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9.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10.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11.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12.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charts/chart38.xml" ContentType="application/vnd.openxmlformats-officedocument.drawingml.chart+xml"/>
  <Override PartName="/word/charts/chart39.xml" ContentType="application/vnd.openxmlformats-officedocument.drawingml.chart+xml"/>
  <Override PartName="/word/charts/chart40.xml" ContentType="application/vnd.openxmlformats-officedocument.drawingml.chart+xml"/>
  <Override PartName="/word/charts/chart41.xml" ContentType="application/vnd.openxmlformats-officedocument.drawingml.chart+xml"/>
  <Override PartName="/word/charts/chart42.xml" ContentType="application/vnd.openxmlformats-officedocument.drawingml.chart+xml"/>
  <Override PartName="/word/charts/chart43.xml" ContentType="application/vnd.openxmlformats-officedocument.drawingml.chart+xml"/>
  <Override PartName="/word/charts/chart44.xml" ContentType="application/vnd.openxmlformats-officedocument.drawingml.chart+xml"/>
  <Override PartName="/word/charts/chart45.xml" ContentType="application/vnd.openxmlformats-officedocument.drawingml.chart+xml"/>
  <Override PartName="/word/theme/themeOverride1.xml" ContentType="application/vnd.openxmlformats-officedocument.themeOverride+xml"/>
  <Override PartName="/word/charts/chart46.xml" ContentType="application/vnd.openxmlformats-officedocument.drawingml.chart+xml"/>
  <Override PartName="/word/theme/themeOverride2.xml" ContentType="application/vnd.openxmlformats-officedocument.themeOverride+xml"/>
  <Override PartName="/word/charts/chart47.xml" ContentType="application/vnd.openxmlformats-officedocument.drawingml.chart+xml"/>
  <Override PartName="/word/charts/chart48.xml" ContentType="application/vnd.openxmlformats-officedocument.drawingml.chart+xml"/>
  <Override PartName="/word/charts/chart49.xml" ContentType="application/vnd.openxmlformats-officedocument.drawingml.chart+xml"/>
  <Override PartName="/word/charts/chart50.xml" ContentType="application/vnd.openxmlformats-officedocument.drawingml.chart+xml"/>
  <Override PartName="/word/charts/chart51.xml" ContentType="application/vnd.openxmlformats-officedocument.drawingml.chart+xml"/>
  <Override PartName="/word/charts/chart52.xml" ContentType="application/vnd.openxmlformats-officedocument.drawingml.chart+xml"/>
  <Override PartName="/word/charts/chart53.xml" ContentType="application/vnd.openxmlformats-officedocument.drawingml.chart+xml"/>
  <Override PartName="/word/theme/themeOverride3.xml" ContentType="application/vnd.openxmlformats-officedocument.themeOverride+xml"/>
  <Override PartName="/word/charts/chart54.xml" ContentType="application/vnd.openxmlformats-officedocument.drawingml.chart+xml"/>
  <Override PartName="/word/charts/chart55.xml" ContentType="application/vnd.openxmlformats-officedocument.drawingml.chart+xml"/>
  <Override PartName="/word/charts/chart56.xml" ContentType="application/vnd.openxmlformats-officedocument.drawingml.chart+xml"/>
  <Override PartName="/word/charts/chart57.xml" ContentType="application/vnd.openxmlformats-officedocument.drawingml.chart+xml"/>
  <Override PartName="/word/charts/chart58.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Book Antiqua" w:eastAsia="MS Mincho" w:hAnsi="Book Antiqua"/>
          <w:lang w:val="sq-AL" w:eastAsia="sq-AL"/>
        </w:rPr>
        <w:id w:val="2123485656"/>
        <w:docPartObj>
          <w:docPartGallery w:val="Cover Pages"/>
          <w:docPartUnique/>
        </w:docPartObj>
      </w:sdtPr>
      <w:sdtEndPr>
        <w:rPr>
          <w:b/>
          <w:bCs/>
        </w:rPr>
      </w:sdtEndPr>
      <w:sdtContent>
        <w:p w:rsidR="0018697E" w:rsidRPr="00AA00E8" w:rsidRDefault="00974A3D" w:rsidP="00AA00E8">
          <w:pPr>
            <w:jc w:val="center"/>
            <w:rPr>
              <w:rFonts w:ascii="Book Antiqua" w:hAnsi="Book Antiqua"/>
            </w:rPr>
          </w:pPr>
          <w:r w:rsidRPr="00AA00E8">
            <w:rPr>
              <w:rFonts w:ascii="Book Antiqua" w:hAnsi="Book Antiqua"/>
              <w:noProof/>
              <w:lang w:val="sq-AL" w:eastAsia="sq-AL"/>
            </w:rPr>
            <w:drawing>
              <wp:anchor distT="0" distB="0" distL="114300" distR="114300" simplePos="0" relativeHeight="251659264" behindDoc="1" locked="0" layoutInCell="1" allowOverlap="1" wp14:anchorId="16AAE888" wp14:editId="35A7558A">
                <wp:simplePos x="0" y="0"/>
                <wp:positionH relativeFrom="margin">
                  <wp:align>center</wp:align>
                </wp:positionH>
                <wp:positionV relativeFrom="paragraph">
                  <wp:posOffset>-291095</wp:posOffset>
                </wp:positionV>
                <wp:extent cx="970915" cy="1122680"/>
                <wp:effectExtent l="0" t="0" r="635" b="1270"/>
                <wp:wrapNone/>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970915" cy="1122680"/>
                        </a:xfrm>
                        <a:prstGeom prst="rect">
                          <a:avLst/>
                        </a:prstGeom>
                        <a:noFill/>
                      </pic:spPr>
                    </pic:pic>
                  </a:graphicData>
                </a:graphic>
              </wp:anchor>
            </w:drawing>
          </w:r>
        </w:p>
        <w:p w:rsidR="0018697E" w:rsidRPr="00AA00E8" w:rsidRDefault="0018697E" w:rsidP="00AA00E8">
          <w:pPr>
            <w:jc w:val="center"/>
            <w:rPr>
              <w:rFonts w:ascii="Book Antiqua" w:hAnsi="Book Antiqua"/>
            </w:rPr>
          </w:pPr>
        </w:p>
        <w:p w:rsidR="0018697E" w:rsidRPr="00AA00E8" w:rsidRDefault="0018697E" w:rsidP="00AA00E8">
          <w:pPr>
            <w:jc w:val="center"/>
            <w:rPr>
              <w:rFonts w:ascii="Book Antiqua" w:hAnsi="Book Antiqua"/>
            </w:rPr>
          </w:pPr>
        </w:p>
        <w:p w:rsidR="0018697E" w:rsidRPr="00AA00E8" w:rsidRDefault="0018697E" w:rsidP="00AA00E8">
          <w:pPr>
            <w:jc w:val="center"/>
            <w:rPr>
              <w:rFonts w:ascii="Book Antiqua" w:hAnsi="Book Antiqua"/>
            </w:rPr>
          </w:pPr>
        </w:p>
        <w:p w:rsidR="0018697E" w:rsidRPr="00AA00E8" w:rsidRDefault="0018697E" w:rsidP="00AA00E8">
          <w:pPr>
            <w:jc w:val="center"/>
            <w:rPr>
              <w:rFonts w:ascii="Book Antiqua" w:hAnsi="Book Antiqua" w:cs="Book Antiqua"/>
              <w:b/>
              <w:bCs/>
            </w:rPr>
          </w:pPr>
        </w:p>
        <w:p w:rsidR="0018697E" w:rsidRPr="00AA00E8" w:rsidRDefault="00CA26D6" w:rsidP="00AA00E8">
          <w:pPr>
            <w:jc w:val="center"/>
            <w:rPr>
              <w:rFonts w:ascii="Book Antiqua" w:eastAsia="Batang" w:hAnsi="Book Antiqua"/>
              <w:b/>
              <w:bCs/>
            </w:rPr>
          </w:pPr>
          <w:proofErr w:type="spellStart"/>
          <w:r w:rsidRPr="00AA00E8">
            <w:rPr>
              <w:rFonts w:ascii="Book Antiqua" w:hAnsi="Book Antiqua" w:cs="Book Antiqua"/>
              <w:b/>
              <w:bCs/>
            </w:rPr>
            <w:t>Republika</w:t>
          </w:r>
          <w:proofErr w:type="spellEnd"/>
          <w:r w:rsidRPr="00AA00E8">
            <w:rPr>
              <w:rFonts w:ascii="Book Antiqua" w:hAnsi="Book Antiqua" w:cs="Book Antiqua"/>
              <w:b/>
              <w:bCs/>
            </w:rPr>
            <w:t xml:space="preserve"> e </w:t>
          </w:r>
          <w:proofErr w:type="spellStart"/>
          <w:r w:rsidRPr="00AA00E8">
            <w:rPr>
              <w:rFonts w:ascii="Book Antiqua" w:hAnsi="Book Antiqua" w:cs="Book Antiqua"/>
              <w:b/>
              <w:bCs/>
            </w:rPr>
            <w:t>Kosovës</w:t>
          </w:r>
          <w:proofErr w:type="spellEnd"/>
        </w:p>
        <w:p w:rsidR="0018697E" w:rsidRPr="00AA00E8" w:rsidRDefault="00CA26D6" w:rsidP="00AA00E8">
          <w:pPr>
            <w:jc w:val="center"/>
            <w:rPr>
              <w:rFonts w:ascii="Book Antiqua" w:hAnsi="Book Antiqua" w:cs="Book Antiqua"/>
              <w:b/>
              <w:bCs/>
            </w:rPr>
          </w:pPr>
          <w:proofErr w:type="spellStart"/>
          <w:r w:rsidRPr="00AA00E8">
            <w:rPr>
              <w:rFonts w:ascii="Book Antiqua" w:eastAsia="Batang" w:hAnsi="Book Antiqua"/>
              <w:b/>
              <w:bCs/>
            </w:rPr>
            <w:t>Republika</w:t>
          </w:r>
          <w:proofErr w:type="spellEnd"/>
          <w:r w:rsidRPr="00AA00E8">
            <w:rPr>
              <w:rFonts w:ascii="Book Antiqua" w:eastAsia="Batang" w:hAnsi="Book Antiqua"/>
              <w:b/>
              <w:bCs/>
            </w:rPr>
            <w:t xml:space="preserve"> </w:t>
          </w:r>
          <w:proofErr w:type="spellStart"/>
          <w:r w:rsidRPr="00AA00E8">
            <w:rPr>
              <w:rFonts w:ascii="Book Antiqua" w:eastAsia="Batang" w:hAnsi="Book Antiqua"/>
              <w:b/>
              <w:bCs/>
            </w:rPr>
            <w:t>Kosova</w:t>
          </w:r>
          <w:proofErr w:type="spellEnd"/>
          <w:r w:rsidRPr="00AA00E8">
            <w:rPr>
              <w:rFonts w:ascii="Book Antiqua" w:eastAsia="Batang" w:hAnsi="Book Antiqua"/>
              <w:b/>
              <w:bCs/>
            </w:rPr>
            <w:t>-</w:t>
          </w:r>
          <w:r w:rsidRPr="00AA00E8">
            <w:rPr>
              <w:rFonts w:ascii="Book Antiqua" w:hAnsi="Book Antiqua"/>
              <w:b/>
              <w:bCs/>
            </w:rPr>
            <w:t>Republic of Kosovo</w:t>
          </w:r>
        </w:p>
        <w:p w:rsidR="0018697E" w:rsidRPr="00AA00E8" w:rsidRDefault="00CA26D6" w:rsidP="00AA00E8">
          <w:pPr>
            <w:pStyle w:val="Title"/>
            <w:rPr>
              <w:rFonts w:ascii="Book Antiqua" w:hAnsi="Book Antiqua" w:cs="Book Antiqua"/>
              <w:i/>
              <w:iCs/>
              <w:sz w:val="24"/>
              <w:szCs w:val="24"/>
            </w:rPr>
          </w:pPr>
          <w:r w:rsidRPr="00AA00E8">
            <w:rPr>
              <w:rFonts w:ascii="Book Antiqua" w:hAnsi="Book Antiqua" w:cs="Book Antiqua"/>
              <w:i/>
              <w:iCs/>
              <w:sz w:val="24"/>
              <w:szCs w:val="24"/>
            </w:rPr>
            <w:t>Qeveria - Vlada - Government</w:t>
          </w:r>
        </w:p>
        <w:p w:rsidR="0018697E" w:rsidRPr="00AA00E8" w:rsidRDefault="0018697E" w:rsidP="00AA00E8">
          <w:pPr>
            <w:jc w:val="center"/>
            <w:rPr>
              <w:rFonts w:ascii="Book Antiqua" w:hAnsi="Book Antiqua" w:cs="Book Antiqua"/>
              <w:i/>
              <w:iCs/>
            </w:rPr>
          </w:pPr>
          <w:proofErr w:type="spellStart"/>
          <w:r w:rsidRPr="00AA00E8">
            <w:rPr>
              <w:rFonts w:ascii="Book Antiqua" w:hAnsi="Book Antiqua" w:cs="Book Antiqua"/>
              <w:i/>
              <w:iCs/>
            </w:rPr>
            <w:t>Ministria</w:t>
          </w:r>
          <w:proofErr w:type="spellEnd"/>
          <w:r w:rsidRPr="00AA00E8">
            <w:rPr>
              <w:rFonts w:ascii="Book Antiqua" w:hAnsi="Book Antiqua" w:cs="Book Antiqua"/>
              <w:i/>
              <w:iCs/>
            </w:rPr>
            <w:t xml:space="preserve"> e </w:t>
          </w:r>
          <w:proofErr w:type="spellStart"/>
          <w:r w:rsidRPr="00AA00E8">
            <w:rPr>
              <w:rFonts w:ascii="Book Antiqua" w:hAnsi="Book Antiqua" w:cs="Book Antiqua"/>
              <w:i/>
              <w:iCs/>
            </w:rPr>
            <w:t>Administrimit</w:t>
          </w:r>
          <w:proofErr w:type="spellEnd"/>
          <w:r w:rsidRPr="00AA00E8">
            <w:rPr>
              <w:rFonts w:ascii="Book Antiqua" w:hAnsi="Book Antiqua" w:cs="Book Antiqua"/>
              <w:i/>
              <w:iCs/>
            </w:rPr>
            <w:t xml:space="preserve"> </w:t>
          </w:r>
          <w:proofErr w:type="spellStart"/>
          <w:r w:rsidRPr="00AA00E8">
            <w:rPr>
              <w:rFonts w:ascii="Book Antiqua" w:hAnsi="Book Antiqua" w:cs="Book Antiqua"/>
              <w:i/>
              <w:iCs/>
            </w:rPr>
            <w:t>të</w:t>
          </w:r>
          <w:proofErr w:type="spellEnd"/>
          <w:r w:rsidRPr="00AA00E8">
            <w:rPr>
              <w:rFonts w:ascii="Book Antiqua" w:hAnsi="Book Antiqua" w:cs="Book Antiqua"/>
              <w:i/>
              <w:iCs/>
            </w:rPr>
            <w:t xml:space="preserve"> </w:t>
          </w:r>
          <w:proofErr w:type="spellStart"/>
          <w:r w:rsidRPr="00AA00E8">
            <w:rPr>
              <w:rFonts w:ascii="Book Antiqua" w:hAnsi="Book Antiqua" w:cs="Book Antiqua"/>
              <w:i/>
              <w:iCs/>
            </w:rPr>
            <w:t>Pushtetit</w:t>
          </w:r>
          <w:proofErr w:type="spellEnd"/>
          <w:r w:rsidRPr="00AA00E8">
            <w:rPr>
              <w:rFonts w:ascii="Book Antiqua" w:hAnsi="Book Antiqua" w:cs="Book Antiqua"/>
              <w:i/>
              <w:iCs/>
            </w:rPr>
            <w:t xml:space="preserve"> </w:t>
          </w:r>
          <w:proofErr w:type="spellStart"/>
          <w:r w:rsidRPr="00AA00E8">
            <w:rPr>
              <w:rFonts w:ascii="Book Antiqua" w:hAnsi="Book Antiqua" w:cs="Book Antiqua"/>
              <w:i/>
              <w:iCs/>
            </w:rPr>
            <w:t>Lokal</w:t>
          </w:r>
          <w:proofErr w:type="spellEnd"/>
        </w:p>
        <w:p w:rsidR="0018697E" w:rsidRPr="00AA00E8" w:rsidRDefault="0018697E" w:rsidP="00AA00E8">
          <w:pPr>
            <w:jc w:val="center"/>
            <w:rPr>
              <w:rFonts w:ascii="Book Antiqua" w:hAnsi="Book Antiqua" w:cs="Book Antiqua"/>
              <w:i/>
              <w:iCs/>
            </w:rPr>
          </w:pPr>
          <w:proofErr w:type="spellStart"/>
          <w:r w:rsidRPr="00AA00E8">
            <w:rPr>
              <w:rFonts w:ascii="Book Antiqua" w:hAnsi="Book Antiqua" w:cs="Book Antiqua"/>
              <w:i/>
              <w:iCs/>
            </w:rPr>
            <w:t>Ministarstvo</w:t>
          </w:r>
          <w:proofErr w:type="spellEnd"/>
          <w:r w:rsidRPr="00AA00E8">
            <w:rPr>
              <w:rFonts w:ascii="Book Antiqua" w:hAnsi="Book Antiqua" w:cs="Book Antiqua"/>
              <w:i/>
              <w:iCs/>
            </w:rPr>
            <w:t xml:space="preserve"> </w:t>
          </w:r>
          <w:proofErr w:type="spellStart"/>
          <w:r w:rsidRPr="00AA00E8">
            <w:rPr>
              <w:rFonts w:ascii="Book Antiqua" w:hAnsi="Book Antiqua" w:cs="Book Antiqua"/>
              <w:i/>
              <w:iCs/>
            </w:rPr>
            <w:t>Administracije</w:t>
          </w:r>
          <w:proofErr w:type="spellEnd"/>
          <w:r w:rsidRPr="00AA00E8">
            <w:rPr>
              <w:rFonts w:ascii="Book Antiqua" w:hAnsi="Book Antiqua" w:cs="Book Antiqua"/>
              <w:i/>
              <w:iCs/>
            </w:rPr>
            <w:t xml:space="preserve"> </w:t>
          </w:r>
          <w:proofErr w:type="spellStart"/>
          <w:r w:rsidRPr="00AA00E8">
            <w:rPr>
              <w:rFonts w:ascii="Book Antiqua" w:hAnsi="Book Antiqua" w:cs="Book Antiqua"/>
              <w:i/>
              <w:iCs/>
            </w:rPr>
            <w:t>Lokalne</w:t>
          </w:r>
          <w:proofErr w:type="spellEnd"/>
          <w:r w:rsidRPr="00AA00E8">
            <w:rPr>
              <w:rFonts w:ascii="Book Antiqua" w:hAnsi="Book Antiqua" w:cs="Book Antiqua"/>
              <w:i/>
              <w:iCs/>
            </w:rPr>
            <w:t xml:space="preserve"> </w:t>
          </w:r>
          <w:proofErr w:type="spellStart"/>
          <w:r w:rsidRPr="00AA00E8">
            <w:rPr>
              <w:rFonts w:ascii="Book Antiqua" w:hAnsi="Book Antiqua" w:cs="Book Antiqua"/>
              <w:i/>
              <w:iCs/>
            </w:rPr>
            <w:t>Samouprave</w:t>
          </w:r>
          <w:proofErr w:type="spellEnd"/>
        </w:p>
        <w:p w:rsidR="0018697E" w:rsidRPr="00AA00E8" w:rsidRDefault="00CA26D6" w:rsidP="00AA00E8">
          <w:pPr>
            <w:jc w:val="center"/>
            <w:rPr>
              <w:rFonts w:ascii="Book Antiqua" w:hAnsi="Book Antiqua" w:cs="Book Antiqua"/>
              <w:i/>
              <w:iCs/>
            </w:rPr>
          </w:pPr>
          <w:r w:rsidRPr="00AA00E8">
            <w:rPr>
              <w:rFonts w:ascii="Book Antiqua" w:hAnsi="Book Antiqua" w:cs="Book Antiqua"/>
              <w:i/>
              <w:iCs/>
            </w:rPr>
            <w:t>Ministry of Local Government Administration</w:t>
          </w:r>
        </w:p>
        <w:p w:rsidR="0018697E" w:rsidRPr="00AA00E8" w:rsidRDefault="00CA26D6" w:rsidP="00AA00E8">
          <w:pPr>
            <w:jc w:val="center"/>
            <w:rPr>
              <w:rFonts w:ascii="Book Antiqua" w:hAnsi="Book Antiqua"/>
            </w:rPr>
          </w:pPr>
          <w:r w:rsidRPr="00AA00E8">
            <w:rPr>
              <w:rFonts w:ascii="Book Antiqua" w:hAnsi="Book Antiqua"/>
            </w:rPr>
            <w:t>____________________________________________________________________________</w:t>
          </w:r>
        </w:p>
        <w:p w:rsidR="0018697E" w:rsidRPr="00AA00E8" w:rsidRDefault="0018697E" w:rsidP="00AA00E8">
          <w:pPr>
            <w:jc w:val="center"/>
            <w:rPr>
              <w:rFonts w:ascii="Book Antiqua" w:hAnsi="Book Antiqua"/>
              <w:b/>
            </w:rPr>
          </w:pPr>
        </w:p>
        <w:p w:rsidR="00B25108" w:rsidRPr="00AA00E8" w:rsidRDefault="00B25108" w:rsidP="00AA00E8">
          <w:pPr>
            <w:jc w:val="center"/>
            <w:rPr>
              <w:rFonts w:ascii="Book Antiqua" w:hAnsi="Book Antiqua"/>
              <w:b/>
            </w:rPr>
          </w:pPr>
        </w:p>
        <w:p w:rsidR="00B25108" w:rsidRPr="00AA00E8" w:rsidRDefault="00B25108" w:rsidP="00AA00E8">
          <w:pPr>
            <w:jc w:val="center"/>
            <w:rPr>
              <w:rFonts w:ascii="Book Antiqua" w:hAnsi="Book Antiqua"/>
              <w:b/>
            </w:rPr>
          </w:pPr>
        </w:p>
        <w:p w:rsidR="00B25108" w:rsidRPr="00AA00E8" w:rsidRDefault="00B25108" w:rsidP="00AA00E8">
          <w:pPr>
            <w:jc w:val="center"/>
            <w:rPr>
              <w:rFonts w:ascii="Book Antiqua" w:hAnsi="Book Antiqua"/>
              <w:b/>
            </w:rPr>
          </w:pPr>
        </w:p>
        <w:p w:rsidR="00B25108" w:rsidRPr="00AA00E8" w:rsidRDefault="00B25108" w:rsidP="00AA00E8">
          <w:pPr>
            <w:jc w:val="center"/>
            <w:rPr>
              <w:rFonts w:ascii="Book Antiqua" w:hAnsi="Book Antiqua"/>
              <w:b/>
            </w:rPr>
          </w:pPr>
        </w:p>
        <w:p w:rsidR="00B25108" w:rsidRPr="00AA00E8" w:rsidRDefault="00B25108" w:rsidP="00AA00E8">
          <w:pPr>
            <w:tabs>
              <w:tab w:val="left" w:pos="5565"/>
            </w:tabs>
            <w:jc w:val="center"/>
            <w:rPr>
              <w:rFonts w:ascii="Book Antiqua" w:hAnsi="Book Antiqua"/>
              <w:b/>
            </w:rPr>
          </w:pPr>
        </w:p>
        <w:p w:rsidR="0018697E" w:rsidRPr="00AA00E8" w:rsidRDefault="00BD2F3E" w:rsidP="00AA00E8">
          <w:pPr>
            <w:jc w:val="center"/>
            <w:rPr>
              <w:rFonts w:ascii="Book Antiqua" w:hAnsi="Book Antiqua"/>
              <w:b/>
              <w:sz w:val="52"/>
              <w:szCs w:val="52"/>
            </w:rPr>
          </w:pPr>
          <w:r w:rsidRPr="00AA00E8">
            <w:rPr>
              <w:rFonts w:ascii="Book Antiqua" w:hAnsi="Book Antiqua"/>
              <w:b/>
              <w:sz w:val="52"/>
              <w:szCs w:val="52"/>
            </w:rPr>
            <w:t>Re</w:t>
          </w:r>
          <w:r w:rsidR="00A40723" w:rsidRPr="00AA00E8">
            <w:rPr>
              <w:rFonts w:ascii="Book Antiqua" w:hAnsi="Book Antiqua"/>
              <w:b/>
              <w:sz w:val="52"/>
              <w:szCs w:val="52"/>
            </w:rPr>
            <w:t>port on the functioning of the Municipal Assemblies of the Republic of Kosovo</w:t>
          </w:r>
        </w:p>
        <w:p w:rsidR="0018697E" w:rsidRPr="00AA00E8" w:rsidRDefault="0018697E" w:rsidP="00AA00E8">
          <w:pPr>
            <w:jc w:val="center"/>
            <w:rPr>
              <w:rFonts w:ascii="Book Antiqua" w:hAnsi="Book Antiqua"/>
              <w:sz w:val="52"/>
              <w:szCs w:val="52"/>
            </w:rPr>
          </w:pPr>
        </w:p>
        <w:p w:rsidR="0018697E" w:rsidRPr="00AA00E8" w:rsidRDefault="00A40723" w:rsidP="00AA00E8">
          <w:pPr>
            <w:jc w:val="center"/>
            <w:rPr>
              <w:rFonts w:ascii="Book Antiqua" w:hAnsi="Book Antiqua"/>
              <w:sz w:val="52"/>
              <w:szCs w:val="52"/>
            </w:rPr>
          </w:pPr>
          <w:r w:rsidRPr="00AA00E8">
            <w:rPr>
              <w:rFonts w:ascii="Book Antiqua" w:hAnsi="Book Antiqua"/>
              <w:sz w:val="52"/>
              <w:szCs w:val="52"/>
            </w:rPr>
            <w:t>January</w:t>
          </w:r>
          <w:r w:rsidR="00CA26D6" w:rsidRPr="00AA00E8">
            <w:rPr>
              <w:rFonts w:ascii="Book Antiqua" w:hAnsi="Book Antiqua"/>
              <w:sz w:val="52"/>
              <w:szCs w:val="52"/>
            </w:rPr>
            <w:t xml:space="preserve"> - Mar</w:t>
          </w:r>
          <w:r w:rsidRPr="00AA00E8">
            <w:rPr>
              <w:rFonts w:ascii="Book Antiqua" w:hAnsi="Book Antiqua"/>
              <w:sz w:val="52"/>
              <w:szCs w:val="52"/>
            </w:rPr>
            <w:t>ch</w:t>
          </w:r>
        </w:p>
        <w:p w:rsidR="00B25108" w:rsidRPr="00AA00E8" w:rsidRDefault="00CA26D6" w:rsidP="00AA00E8">
          <w:pPr>
            <w:jc w:val="center"/>
            <w:rPr>
              <w:rFonts w:ascii="Book Antiqua" w:hAnsi="Book Antiqua"/>
              <w:sz w:val="52"/>
              <w:szCs w:val="52"/>
            </w:rPr>
          </w:pPr>
          <w:r w:rsidRPr="00AA00E8">
            <w:rPr>
              <w:rFonts w:ascii="Book Antiqua" w:hAnsi="Book Antiqua"/>
              <w:sz w:val="52"/>
              <w:szCs w:val="52"/>
            </w:rPr>
            <w:t>2020</w:t>
          </w:r>
        </w:p>
        <w:p w:rsidR="0018697E" w:rsidRPr="00AA00E8" w:rsidRDefault="0018697E" w:rsidP="00AA00E8">
          <w:pPr>
            <w:jc w:val="center"/>
            <w:rPr>
              <w:rFonts w:ascii="Book Antiqua" w:hAnsi="Book Antiqua"/>
              <w:sz w:val="52"/>
              <w:szCs w:val="52"/>
            </w:rPr>
          </w:pPr>
        </w:p>
        <w:p w:rsidR="0018697E" w:rsidRPr="00AA00E8" w:rsidRDefault="0018697E" w:rsidP="00AA00E8">
          <w:pPr>
            <w:jc w:val="center"/>
            <w:rPr>
              <w:rFonts w:ascii="Book Antiqua" w:hAnsi="Book Antiqua"/>
              <w:sz w:val="52"/>
              <w:szCs w:val="52"/>
            </w:rPr>
          </w:pPr>
        </w:p>
        <w:p w:rsidR="0018697E" w:rsidRPr="00AA00E8" w:rsidRDefault="0018697E" w:rsidP="00AA00E8">
          <w:pPr>
            <w:jc w:val="center"/>
            <w:rPr>
              <w:rFonts w:ascii="Book Antiqua" w:hAnsi="Book Antiqua"/>
            </w:rPr>
          </w:pPr>
        </w:p>
        <w:p w:rsidR="0018697E" w:rsidRPr="00AA00E8" w:rsidRDefault="0018697E" w:rsidP="00AA00E8">
          <w:pPr>
            <w:jc w:val="center"/>
            <w:rPr>
              <w:rFonts w:ascii="Book Antiqua" w:hAnsi="Book Antiqua"/>
            </w:rPr>
          </w:pPr>
        </w:p>
        <w:p w:rsidR="0018697E" w:rsidRPr="00AA00E8" w:rsidRDefault="0018697E" w:rsidP="00AA00E8">
          <w:pPr>
            <w:jc w:val="center"/>
            <w:rPr>
              <w:rFonts w:ascii="Book Antiqua" w:hAnsi="Book Antiqua"/>
            </w:rPr>
          </w:pPr>
        </w:p>
        <w:p w:rsidR="0018697E" w:rsidRPr="00AA00E8" w:rsidRDefault="0018697E" w:rsidP="00AA00E8">
          <w:pPr>
            <w:jc w:val="center"/>
            <w:rPr>
              <w:rFonts w:ascii="Book Antiqua" w:hAnsi="Book Antiqua"/>
            </w:rPr>
          </w:pPr>
        </w:p>
        <w:p w:rsidR="0018697E" w:rsidRPr="00AA00E8" w:rsidRDefault="0018697E" w:rsidP="00AA00E8">
          <w:pPr>
            <w:jc w:val="center"/>
            <w:rPr>
              <w:rFonts w:ascii="Book Antiqua" w:hAnsi="Book Antiqua"/>
            </w:rPr>
          </w:pPr>
        </w:p>
        <w:p w:rsidR="0018697E" w:rsidRPr="00AA00E8" w:rsidRDefault="0018697E" w:rsidP="00AA00E8">
          <w:pPr>
            <w:jc w:val="center"/>
            <w:rPr>
              <w:rFonts w:ascii="Book Antiqua" w:hAnsi="Book Antiqua"/>
            </w:rPr>
          </w:pPr>
        </w:p>
        <w:p w:rsidR="0018697E" w:rsidRPr="00AA00E8" w:rsidRDefault="0018697E" w:rsidP="00AA00E8">
          <w:pPr>
            <w:jc w:val="center"/>
            <w:rPr>
              <w:rFonts w:ascii="Book Antiqua" w:hAnsi="Book Antiqua"/>
            </w:rPr>
          </w:pPr>
        </w:p>
        <w:p w:rsidR="00B25108" w:rsidRPr="00AA00E8" w:rsidRDefault="00B25108" w:rsidP="00AA00E8">
          <w:pPr>
            <w:jc w:val="center"/>
            <w:rPr>
              <w:rFonts w:ascii="Book Antiqua" w:hAnsi="Book Antiqua"/>
            </w:rPr>
          </w:pPr>
        </w:p>
        <w:p w:rsidR="0018697E" w:rsidRPr="00AA00E8" w:rsidRDefault="0018697E" w:rsidP="00AA00E8">
          <w:pPr>
            <w:jc w:val="center"/>
            <w:rPr>
              <w:rFonts w:ascii="Book Antiqua" w:hAnsi="Book Antiqua"/>
            </w:rPr>
          </w:pPr>
        </w:p>
        <w:p w:rsidR="0018697E" w:rsidRPr="00AA00E8" w:rsidRDefault="0018697E" w:rsidP="00AA00E8">
          <w:pPr>
            <w:jc w:val="center"/>
            <w:rPr>
              <w:rFonts w:ascii="Book Antiqua" w:hAnsi="Book Antiqua"/>
            </w:rPr>
          </w:pPr>
        </w:p>
        <w:p w:rsidR="0018697E" w:rsidRPr="00AA00E8" w:rsidRDefault="0018697E" w:rsidP="00AA00E8">
          <w:pPr>
            <w:jc w:val="center"/>
            <w:rPr>
              <w:rFonts w:ascii="Book Antiqua" w:hAnsi="Book Antiqua"/>
            </w:rPr>
          </w:pPr>
        </w:p>
        <w:p w:rsidR="0018697E" w:rsidRPr="00AA00E8" w:rsidRDefault="00CA26D6" w:rsidP="00AA00E8">
          <w:pPr>
            <w:jc w:val="center"/>
            <w:rPr>
              <w:rFonts w:ascii="Book Antiqua" w:hAnsi="Book Antiqua"/>
            </w:rPr>
          </w:pPr>
          <w:r w:rsidRPr="00AA00E8">
            <w:rPr>
              <w:rFonts w:ascii="Book Antiqua" w:hAnsi="Book Antiqua"/>
            </w:rPr>
            <w:t>Mars</w:t>
          </w:r>
          <w:proofErr w:type="gramStart"/>
          <w:r w:rsidRPr="00AA00E8">
            <w:rPr>
              <w:rFonts w:ascii="Book Antiqua" w:hAnsi="Book Antiqua"/>
            </w:rPr>
            <w:t>,2020</w:t>
          </w:r>
          <w:proofErr w:type="gramEnd"/>
        </w:p>
        <w:p w:rsidR="001538DB" w:rsidRPr="00AA00E8" w:rsidRDefault="00E5626D" w:rsidP="00AA00E8">
          <w:pPr>
            <w:pStyle w:val="NoSpacing"/>
            <w:spacing w:before="1540" w:after="240"/>
            <w:jc w:val="center"/>
            <w:rPr>
              <w:rFonts w:ascii="Book Antiqua" w:eastAsia="Times New Roman" w:hAnsi="Book Antiqua" w:cs="Calibri"/>
              <w:sz w:val="24"/>
              <w:szCs w:val="24"/>
              <w:lang w:val="en-US"/>
            </w:rPr>
          </w:pPr>
        </w:p>
      </w:sdtContent>
    </w:sdt>
    <w:p w:rsidR="00EB6028" w:rsidRPr="00AA00E8" w:rsidRDefault="00A456F5" w:rsidP="00AA00E8">
      <w:pPr>
        <w:pStyle w:val="Heading1"/>
        <w:spacing w:before="0"/>
        <w:jc w:val="center"/>
        <w:rPr>
          <w:rFonts w:ascii="Book Antiqua" w:hAnsi="Book Antiqua" w:cs="Times New Roman"/>
          <w:sz w:val="24"/>
          <w:szCs w:val="24"/>
        </w:rPr>
      </w:pPr>
      <w:r w:rsidRPr="00AA00E8">
        <w:rPr>
          <w:rFonts w:ascii="Book Antiqua" w:hAnsi="Book Antiqua"/>
          <w:sz w:val="24"/>
          <w:szCs w:val="24"/>
        </w:rPr>
        <w:t>Introduction</w:t>
      </w:r>
    </w:p>
    <w:p w:rsidR="00EB6028" w:rsidRPr="00AA00E8" w:rsidRDefault="00274375" w:rsidP="00AA00E8">
      <w:pPr>
        <w:jc w:val="center"/>
        <w:rPr>
          <w:rFonts w:ascii="Book Antiqua" w:hAnsi="Book Antiqua" w:cs="Arial"/>
        </w:rPr>
      </w:pPr>
      <w:r w:rsidRPr="00AA00E8">
        <w:rPr>
          <w:rFonts w:ascii="Book Antiqua" w:eastAsia="Times New Roman" w:hAnsi="Book Antiqua"/>
        </w:rPr>
        <w:t>Presenting the activities of the municipal assemblies, is an important tool to make municipalities responsible towards citizens and public institutions</w:t>
      </w:r>
      <w:r w:rsidR="00286134" w:rsidRPr="00AA00E8">
        <w:rPr>
          <w:rFonts w:ascii="Book Antiqua" w:eastAsia="Times New Roman" w:hAnsi="Book Antiqua"/>
        </w:rPr>
        <w:t>.</w:t>
      </w:r>
      <w:r w:rsidR="00286134" w:rsidRPr="00AA00E8">
        <w:rPr>
          <w:rFonts w:ascii="Book Antiqua" w:hAnsi="Book Antiqua"/>
        </w:rPr>
        <w:t xml:space="preserve"> </w:t>
      </w:r>
      <w:r w:rsidR="00286134" w:rsidRPr="00AA00E8">
        <w:rPr>
          <w:rFonts w:ascii="Book Antiqua" w:eastAsia="Times New Roman" w:hAnsi="Book Antiqua"/>
        </w:rPr>
        <w:t>The Ministry of Local Government Administration, in accordance with the legal mandate defined by the legislation on local self-government shall draft periodic reports and other reports as needed, for the functioning of the municipalities of the Republic of Kosovo. Municipalities, respectively municipal bodies are obliged to exercise their competencies according to the Constitution, laws and bylaws of the Republic of Kosovo.</w:t>
      </w:r>
    </w:p>
    <w:p w:rsidR="00FA0626" w:rsidRPr="00AA00E8" w:rsidRDefault="00FA0626" w:rsidP="00AA00E8">
      <w:pPr>
        <w:jc w:val="center"/>
        <w:rPr>
          <w:rFonts w:ascii="Book Antiqua" w:hAnsi="Book Antiqua" w:cs="Arial"/>
        </w:rPr>
      </w:pPr>
    </w:p>
    <w:p w:rsidR="00812E83" w:rsidRPr="00AA00E8" w:rsidRDefault="00451E7C" w:rsidP="00AA00E8">
      <w:pPr>
        <w:pStyle w:val="PlainText"/>
        <w:spacing w:line="276" w:lineRule="auto"/>
        <w:jc w:val="center"/>
        <w:rPr>
          <w:rFonts w:ascii="Book Antiqua" w:hAnsi="Book Antiqua" w:cs="Arial"/>
          <w:sz w:val="24"/>
          <w:szCs w:val="24"/>
        </w:rPr>
      </w:pPr>
      <w:r w:rsidRPr="00AA00E8">
        <w:rPr>
          <w:rFonts w:ascii="Book Antiqua" w:hAnsi="Book Antiqua" w:cs="Arial"/>
          <w:sz w:val="24"/>
          <w:szCs w:val="24"/>
        </w:rPr>
        <w:t>The Ministry of Local Government Administration through the Legal Department and Monitoring of the Municipalities / Division for Monitoring of Municipalities has supervised the activity of Municipalities of the Republic of Kosovo. The main purp</w:t>
      </w:r>
      <w:r w:rsidR="004251E5" w:rsidRPr="00AA00E8">
        <w:rPr>
          <w:rFonts w:ascii="Book Antiqua" w:hAnsi="Book Antiqua" w:cs="Arial"/>
          <w:sz w:val="24"/>
          <w:szCs w:val="24"/>
        </w:rPr>
        <w:t xml:space="preserve">ose of this process </w:t>
      </w:r>
      <w:r w:rsidRPr="00AA00E8">
        <w:rPr>
          <w:rFonts w:ascii="Book Antiqua" w:hAnsi="Book Antiqua" w:cs="Arial"/>
          <w:sz w:val="24"/>
          <w:szCs w:val="24"/>
        </w:rPr>
        <w:t>has been to monitor the municipalities and provide information to the mechanisms responsible for avoiding municipal actions, which are in conflict with applicable legal provisions.</w:t>
      </w:r>
    </w:p>
    <w:p w:rsidR="00451E7C" w:rsidRPr="00AA00E8" w:rsidRDefault="00451E7C" w:rsidP="00AA00E8">
      <w:pPr>
        <w:pStyle w:val="PlainText"/>
        <w:spacing w:line="276" w:lineRule="auto"/>
        <w:jc w:val="center"/>
        <w:rPr>
          <w:rFonts w:ascii="Book Antiqua" w:hAnsi="Book Antiqua" w:cs="Arial"/>
          <w:sz w:val="24"/>
          <w:szCs w:val="24"/>
        </w:rPr>
      </w:pPr>
    </w:p>
    <w:p w:rsidR="00490615" w:rsidRPr="00AA00E8" w:rsidRDefault="00274375" w:rsidP="00AA00E8">
      <w:pPr>
        <w:pStyle w:val="PlainText"/>
        <w:spacing w:line="276" w:lineRule="auto"/>
        <w:jc w:val="center"/>
        <w:rPr>
          <w:rFonts w:ascii="Book Antiqua" w:hAnsi="Book Antiqua" w:cs="Arial"/>
          <w:sz w:val="24"/>
          <w:szCs w:val="24"/>
        </w:rPr>
      </w:pPr>
      <w:r w:rsidRPr="00AA00E8">
        <w:rPr>
          <w:rFonts w:ascii="Book Antiqua" w:hAnsi="Book Antiqua" w:cs="Arial"/>
          <w:sz w:val="24"/>
          <w:szCs w:val="24"/>
        </w:rPr>
        <w:t>Presenting the activities of the municipal assemblies, is an important tool to make municipalities responsible towards c</w:t>
      </w:r>
      <w:r w:rsidR="00ED0840" w:rsidRPr="00AA00E8">
        <w:rPr>
          <w:rFonts w:ascii="Book Antiqua" w:hAnsi="Book Antiqua" w:cs="Arial"/>
          <w:sz w:val="24"/>
          <w:szCs w:val="24"/>
        </w:rPr>
        <w:t>itizens and public institutions</w:t>
      </w:r>
      <w:r w:rsidR="00286134" w:rsidRPr="00AA00E8">
        <w:rPr>
          <w:rFonts w:ascii="Book Antiqua" w:hAnsi="Book Antiqua" w:cs="Arial"/>
          <w:sz w:val="24"/>
          <w:szCs w:val="24"/>
        </w:rPr>
        <w:t>.</w:t>
      </w:r>
      <w:r w:rsidR="00CA26D6" w:rsidRPr="00AA00E8">
        <w:rPr>
          <w:rFonts w:ascii="Book Antiqua" w:hAnsi="Book Antiqua" w:cs="Arial"/>
          <w:sz w:val="24"/>
          <w:szCs w:val="24"/>
        </w:rPr>
        <w:t xml:space="preserve"> </w:t>
      </w:r>
      <w:r w:rsidR="00451E7C" w:rsidRPr="00AA00E8">
        <w:rPr>
          <w:rFonts w:ascii="Book Antiqua" w:hAnsi="Book Antiqua" w:cs="Arial"/>
          <w:sz w:val="24"/>
          <w:szCs w:val="24"/>
        </w:rPr>
        <w:t>This report summarizes and elaborates the most important issues, which are under the authority of municipal bodies, namely the municipal assembly and the mayor</w:t>
      </w:r>
      <w:r w:rsidR="00286134" w:rsidRPr="00AA00E8">
        <w:rPr>
          <w:rFonts w:ascii="Book Antiqua" w:hAnsi="Book Antiqua" w:cs="Arial"/>
          <w:sz w:val="24"/>
          <w:szCs w:val="24"/>
        </w:rPr>
        <w:t xml:space="preserve">. </w:t>
      </w:r>
      <w:r w:rsidR="0028218B" w:rsidRPr="00AA00E8">
        <w:rPr>
          <w:rFonts w:ascii="Book Antiqua" w:hAnsi="Book Antiqua" w:cs="Arial"/>
          <w:sz w:val="24"/>
          <w:szCs w:val="24"/>
        </w:rPr>
        <w:t xml:space="preserve">The main purpose was to present the work of municipal assemblies, knowing that this indirectly includes the work of the executive, due to the fact that the latter reports to the Assembly regularly, or whenever </w:t>
      </w:r>
      <w:r w:rsidR="00D0785C" w:rsidRPr="00AA00E8">
        <w:rPr>
          <w:rFonts w:ascii="Book Antiqua" w:hAnsi="Book Antiqua" w:cs="Arial"/>
          <w:sz w:val="24"/>
          <w:szCs w:val="24"/>
        </w:rPr>
        <w:t>i</w:t>
      </w:r>
      <w:r w:rsidR="004251E5" w:rsidRPr="00AA00E8">
        <w:rPr>
          <w:rFonts w:ascii="Book Antiqua" w:hAnsi="Book Antiqua" w:cs="Arial"/>
          <w:sz w:val="24"/>
          <w:szCs w:val="24"/>
        </w:rPr>
        <w:t>s</w:t>
      </w:r>
      <w:r w:rsidR="0028218B" w:rsidRPr="00AA00E8">
        <w:rPr>
          <w:rFonts w:ascii="Book Antiqua" w:hAnsi="Book Antiqua" w:cs="Arial"/>
          <w:sz w:val="24"/>
          <w:szCs w:val="24"/>
        </w:rPr>
        <w:t xml:space="preserve"> required</w:t>
      </w:r>
      <w:r w:rsidR="004251E5" w:rsidRPr="00AA00E8">
        <w:rPr>
          <w:rFonts w:ascii="Book Antiqua" w:hAnsi="Book Antiqua" w:cs="Arial"/>
          <w:sz w:val="24"/>
          <w:szCs w:val="24"/>
        </w:rPr>
        <w:t xml:space="preserve"> by the members of the assembly</w:t>
      </w:r>
      <w:r w:rsidR="00286134" w:rsidRPr="00AA00E8">
        <w:rPr>
          <w:rFonts w:ascii="Book Antiqua" w:hAnsi="Book Antiqua" w:cs="Arial"/>
          <w:sz w:val="24"/>
          <w:szCs w:val="24"/>
        </w:rPr>
        <w:t>.</w:t>
      </w:r>
    </w:p>
    <w:p w:rsidR="00490615" w:rsidRPr="00AA00E8" w:rsidRDefault="00490615" w:rsidP="00AA00E8">
      <w:pPr>
        <w:pStyle w:val="PlainText"/>
        <w:spacing w:line="276" w:lineRule="auto"/>
        <w:jc w:val="center"/>
        <w:rPr>
          <w:rFonts w:ascii="Book Antiqua" w:hAnsi="Book Antiqua" w:cs="Arial"/>
          <w:sz w:val="24"/>
          <w:szCs w:val="24"/>
        </w:rPr>
      </w:pPr>
    </w:p>
    <w:p w:rsidR="00C11F1E" w:rsidRPr="00AA00E8" w:rsidRDefault="003D33DE" w:rsidP="00AA00E8">
      <w:pPr>
        <w:pStyle w:val="PlainText"/>
        <w:spacing w:line="276" w:lineRule="auto"/>
        <w:jc w:val="center"/>
        <w:rPr>
          <w:rFonts w:ascii="Book Antiqua" w:hAnsi="Book Antiqua"/>
          <w:sz w:val="24"/>
          <w:szCs w:val="24"/>
        </w:rPr>
      </w:pPr>
      <w:r w:rsidRPr="00AA00E8">
        <w:rPr>
          <w:rFonts w:ascii="Book Antiqua" w:hAnsi="Book Antiqua" w:cs="Arial"/>
          <w:sz w:val="24"/>
          <w:szCs w:val="24"/>
        </w:rPr>
        <w:t>Thro</w:t>
      </w:r>
      <w:r w:rsidR="008D07CD" w:rsidRPr="00AA00E8">
        <w:rPr>
          <w:rFonts w:ascii="Book Antiqua" w:hAnsi="Book Antiqua" w:cs="Arial"/>
          <w:sz w:val="24"/>
          <w:szCs w:val="24"/>
        </w:rPr>
        <w:t xml:space="preserve">ugh this report we have made a clear </w:t>
      </w:r>
      <w:r w:rsidRPr="00AA00E8">
        <w:rPr>
          <w:rFonts w:ascii="Book Antiqua" w:hAnsi="Book Antiqua" w:cs="Arial"/>
          <w:sz w:val="24"/>
          <w:szCs w:val="24"/>
        </w:rPr>
        <w:t xml:space="preserve">presentation of the activities and work of the municipal bodies. </w:t>
      </w:r>
      <w:r w:rsidR="008D07CD" w:rsidRPr="00AA00E8">
        <w:rPr>
          <w:rFonts w:ascii="Book Antiqua" w:hAnsi="Book Antiqua" w:cs="Arial"/>
          <w:sz w:val="24"/>
          <w:szCs w:val="24"/>
        </w:rPr>
        <w:t>This report includes the overall data on the work and activities of the municipal bodies. The most important findings, identified during this perio</w:t>
      </w:r>
      <w:r w:rsidR="00D0785C" w:rsidRPr="00AA00E8">
        <w:rPr>
          <w:rFonts w:ascii="Book Antiqua" w:hAnsi="Book Antiqua" w:cs="Arial"/>
          <w:sz w:val="24"/>
          <w:szCs w:val="24"/>
        </w:rPr>
        <w:t>d</w:t>
      </w:r>
      <w:r w:rsidR="008D07CD" w:rsidRPr="00AA00E8">
        <w:rPr>
          <w:rFonts w:ascii="Book Antiqua" w:hAnsi="Book Antiqua" w:cs="Arial"/>
          <w:sz w:val="24"/>
          <w:szCs w:val="24"/>
        </w:rPr>
        <w:t xml:space="preserve"> are also included. Data on 38 municipalities of the Republic of Kosovo are included in the report as well.</w:t>
      </w:r>
    </w:p>
    <w:p w:rsidR="00490615" w:rsidRPr="00AA00E8" w:rsidRDefault="00490615" w:rsidP="00AA00E8">
      <w:pPr>
        <w:jc w:val="center"/>
        <w:rPr>
          <w:rFonts w:ascii="Book Antiqua" w:hAnsi="Book Antiqua"/>
        </w:rPr>
      </w:pPr>
    </w:p>
    <w:p w:rsidR="00C96885" w:rsidRPr="00AA00E8" w:rsidRDefault="00C96885" w:rsidP="00AA00E8">
      <w:pPr>
        <w:jc w:val="center"/>
        <w:rPr>
          <w:rFonts w:ascii="Book Antiqua" w:hAnsi="Book Antiqua"/>
        </w:rPr>
      </w:pPr>
    </w:p>
    <w:p w:rsidR="00C96885" w:rsidRPr="00AA00E8" w:rsidRDefault="00C96885" w:rsidP="00AA00E8">
      <w:pPr>
        <w:jc w:val="center"/>
        <w:rPr>
          <w:rFonts w:ascii="Book Antiqua" w:hAnsi="Book Antiqua"/>
        </w:rPr>
      </w:pPr>
    </w:p>
    <w:p w:rsidR="00E35302" w:rsidRPr="00AA00E8" w:rsidRDefault="00E35302" w:rsidP="00AA00E8">
      <w:pPr>
        <w:jc w:val="center"/>
        <w:rPr>
          <w:rFonts w:ascii="Book Antiqua" w:hAnsi="Book Antiqua"/>
        </w:rPr>
      </w:pPr>
    </w:p>
    <w:p w:rsidR="00E35302" w:rsidRPr="00AA00E8" w:rsidRDefault="00E35302" w:rsidP="00AA00E8">
      <w:pPr>
        <w:jc w:val="center"/>
        <w:rPr>
          <w:rFonts w:ascii="Book Antiqua" w:hAnsi="Book Antiqua"/>
        </w:rPr>
      </w:pPr>
    </w:p>
    <w:p w:rsidR="000404BF" w:rsidRPr="00AA00E8" w:rsidRDefault="000404BF" w:rsidP="00AA00E8">
      <w:pPr>
        <w:jc w:val="center"/>
        <w:rPr>
          <w:rFonts w:ascii="Book Antiqua" w:hAnsi="Book Antiqua"/>
        </w:rPr>
      </w:pPr>
    </w:p>
    <w:p w:rsidR="003D33DE" w:rsidRPr="00AA00E8" w:rsidRDefault="003D33DE" w:rsidP="00AA00E8">
      <w:pPr>
        <w:jc w:val="center"/>
        <w:rPr>
          <w:rFonts w:ascii="Book Antiqua" w:hAnsi="Book Antiqua"/>
        </w:rPr>
      </w:pPr>
    </w:p>
    <w:p w:rsidR="003D33DE" w:rsidRPr="00AA00E8" w:rsidRDefault="003D33DE" w:rsidP="00AA00E8">
      <w:pPr>
        <w:jc w:val="center"/>
        <w:rPr>
          <w:rFonts w:ascii="Book Antiqua" w:hAnsi="Book Antiqua"/>
        </w:rPr>
      </w:pPr>
    </w:p>
    <w:p w:rsidR="008D07CD" w:rsidRPr="00AA00E8" w:rsidRDefault="008D07CD" w:rsidP="00AA00E8">
      <w:pPr>
        <w:jc w:val="center"/>
        <w:rPr>
          <w:rFonts w:ascii="Book Antiqua" w:hAnsi="Book Antiqua"/>
        </w:rPr>
      </w:pPr>
    </w:p>
    <w:p w:rsidR="008D07CD" w:rsidRPr="00AA00E8" w:rsidRDefault="008D07CD" w:rsidP="00AA00E8">
      <w:pPr>
        <w:jc w:val="center"/>
        <w:rPr>
          <w:rFonts w:ascii="Book Antiqua" w:hAnsi="Book Antiqua"/>
        </w:rPr>
      </w:pPr>
    </w:p>
    <w:p w:rsidR="00490615" w:rsidRPr="00AA00E8" w:rsidRDefault="00490615" w:rsidP="00AA00E8">
      <w:pPr>
        <w:jc w:val="center"/>
        <w:rPr>
          <w:rFonts w:ascii="Book Antiqua" w:hAnsi="Book Antiqua"/>
        </w:rPr>
      </w:pPr>
    </w:p>
    <w:p w:rsidR="00B25108" w:rsidRPr="00AA00E8" w:rsidRDefault="00B25108" w:rsidP="00AA00E8">
      <w:pPr>
        <w:jc w:val="center"/>
        <w:rPr>
          <w:rFonts w:ascii="Book Antiqua" w:hAnsi="Book Antiqua"/>
        </w:rPr>
      </w:pPr>
    </w:p>
    <w:p w:rsidR="00B25108" w:rsidRPr="00AA00E8" w:rsidRDefault="00B25108" w:rsidP="00AA00E8">
      <w:pPr>
        <w:jc w:val="center"/>
        <w:rPr>
          <w:rFonts w:ascii="Book Antiqua" w:hAnsi="Book Antiqua"/>
        </w:rPr>
      </w:pPr>
    </w:p>
    <w:p w:rsidR="007F4821" w:rsidRPr="00AA00E8" w:rsidRDefault="0090276C" w:rsidP="00AA00E8">
      <w:pPr>
        <w:pStyle w:val="Heading1"/>
        <w:spacing w:before="0"/>
        <w:jc w:val="center"/>
        <w:rPr>
          <w:rFonts w:ascii="Book Antiqua" w:hAnsi="Book Antiqua"/>
          <w:sz w:val="24"/>
          <w:szCs w:val="24"/>
        </w:rPr>
      </w:pPr>
      <w:r w:rsidRPr="00AA00E8">
        <w:rPr>
          <w:rFonts w:ascii="Book Antiqua" w:hAnsi="Book Antiqua"/>
          <w:sz w:val="24"/>
          <w:szCs w:val="24"/>
        </w:rPr>
        <w:lastRenderedPageBreak/>
        <w:t>Executive summary</w:t>
      </w:r>
    </w:p>
    <w:p w:rsidR="007F4821" w:rsidRPr="00AA00E8" w:rsidRDefault="007F4821" w:rsidP="00AA00E8">
      <w:pPr>
        <w:jc w:val="center"/>
        <w:rPr>
          <w:rFonts w:ascii="Book Antiqua" w:hAnsi="Book Antiqua" w:cs="Calibri"/>
        </w:rPr>
      </w:pPr>
    </w:p>
    <w:p w:rsidR="00DF6DBF" w:rsidRPr="00AA00E8" w:rsidRDefault="00DF6DBF" w:rsidP="00AA00E8">
      <w:pPr>
        <w:jc w:val="center"/>
        <w:rPr>
          <w:rFonts w:ascii="Book Antiqua" w:hAnsi="Book Antiqua" w:cs="Calibri"/>
        </w:rPr>
      </w:pPr>
      <w:r w:rsidRPr="00AA00E8">
        <w:rPr>
          <w:rFonts w:ascii="Book Antiqua" w:hAnsi="Book Antiqua" w:cs="Calibri"/>
        </w:rPr>
        <w:t xml:space="preserve">During the period January-March 2020, Assemblies of 38 municipalities were operational in the Republic of Kosovo, in holding regular meetings, which were open to the public, and in order to oversee their work, monitoring has been done through </w:t>
      </w:r>
      <w:proofErr w:type="spellStart"/>
      <w:r w:rsidRPr="00AA00E8">
        <w:rPr>
          <w:rFonts w:ascii="Book Antiqua" w:hAnsi="Book Antiqua" w:cs="Calibri"/>
        </w:rPr>
        <w:t>telepresence</w:t>
      </w:r>
      <w:proofErr w:type="spellEnd"/>
      <w:r w:rsidRPr="00AA00E8">
        <w:rPr>
          <w:rFonts w:ascii="Book Antiqua" w:hAnsi="Book Antiqua" w:cs="Calibri"/>
        </w:rPr>
        <w:t xml:space="preserve"> system and direct participation in the meetings of the Assembly, namely the Municipal Assembly of North </w:t>
      </w:r>
      <w:proofErr w:type="spellStart"/>
      <w:r w:rsidRPr="00AA00E8">
        <w:rPr>
          <w:rFonts w:ascii="Book Antiqua" w:hAnsi="Book Antiqua" w:cs="Calibri"/>
        </w:rPr>
        <w:t>Mitrovica</w:t>
      </w:r>
      <w:proofErr w:type="spellEnd"/>
      <w:r w:rsidRPr="00AA00E8">
        <w:rPr>
          <w:rFonts w:ascii="Book Antiqua" w:hAnsi="Book Antiqua" w:cs="Calibri"/>
        </w:rPr>
        <w:t xml:space="preserve">, </w:t>
      </w:r>
      <w:proofErr w:type="spellStart"/>
      <w:r w:rsidRPr="00AA00E8">
        <w:rPr>
          <w:rFonts w:ascii="Book Antiqua" w:hAnsi="Book Antiqua" w:cs="Calibri"/>
        </w:rPr>
        <w:t>Leposavic</w:t>
      </w:r>
      <w:proofErr w:type="spellEnd"/>
      <w:r w:rsidRPr="00AA00E8">
        <w:rPr>
          <w:rFonts w:ascii="Book Antiqua" w:hAnsi="Book Antiqua" w:cs="Calibri"/>
        </w:rPr>
        <w:t xml:space="preserve">, </w:t>
      </w:r>
      <w:proofErr w:type="spellStart"/>
      <w:r w:rsidRPr="00AA00E8">
        <w:rPr>
          <w:rFonts w:ascii="Book Antiqua" w:hAnsi="Book Antiqua" w:cs="Calibri"/>
        </w:rPr>
        <w:t>Zubin</w:t>
      </w:r>
      <w:proofErr w:type="spellEnd"/>
      <w:r w:rsidRPr="00AA00E8">
        <w:rPr>
          <w:rFonts w:ascii="Book Antiqua" w:hAnsi="Book Antiqua" w:cs="Calibri"/>
        </w:rPr>
        <w:t xml:space="preserve"> </w:t>
      </w:r>
      <w:proofErr w:type="spellStart"/>
      <w:r w:rsidRPr="00AA00E8">
        <w:rPr>
          <w:rFonts w:ascii="Book Antiqua" w:hAnsi="Book Antiqua" w:cs="Calibri"/>
        </w:rPr>
        <w:t>Potok</w:t>
      </w:r>
      <w:proofErr w:type="spellEnd"/>
      <w:r w:rsidRPr="00AA00E8">
        <w:rPr>
          <w:rFonts w:ascii="Book Antiqua" w:hAnsi="Book Antiqua" w:cs="Calibri"/>
        </w:rPr>
        <w:t xml:space="preserve">, </w:t>
      </w:r>
      <w:proofErr w:type="spellStart"/>
      <w:r w:rsidRPr="00AA00E8">
        <w:rPr>
          <w:rFonts w:ascii="Book Antiqua" w:hAnsi="Book Antiqua" w:cs="Calibri"/>
        </w:rPr>
        <w:t>Zvecan</w:t>
      </w:r>
      <w:proofErr w:type="spellEnd"/>
      <w:r w:rsidRPr="00AA00E8">
        <w:rPr>
          <w:rFonts w:ascii="Book Antiqua" w:hAnsi="Book Antiqua" w:cs="Calibri"/>
        </w:rPr>
        <w:t xml:space="preserve"> and Novo </w:t>
      </w:r>
      <w:proofErr w:type="spellStart"/>
      <w:r w:rsidRPr="00AA00E8">
        <w:rPr>
          <w:rFonts w:ascii="Book Antiqua" w:hAnsi="Book Antiqua" w:cs="Calibri"/>
        </w:rPr>
        <w:t>Brdo</w:t>
      </w:r>
      <w:proofErr w:type="spellEnd"/>
      <w:r w:rsidRPr="00AA00E8">
        <w:rPr>
          <w:rFonts w:ascii="Book Antiqua" w:hAnsi="Book Antiqua" w:cs="Calibri"/>
        </w:rPr>
        <w:t>.</w:t>
      </w:r>
    </w:p>
    <w:p w:rsidR="003236F5" w:rsidRPr="00AA00E8" w:rsidRDefault="004C19CA" w:rsidP="00AA00E8">
      <w:pPr>
        <w:jc w:val="center"/>
        <w:rPr>
          <w:rFonts w:ascii="Book Antiqua" w:hAnsi="Book Antiqua" w:cs="Calibri"/>
        </w:rPr>
      </w:pPr>
      <w:r w:rsidRPr="00AA00E8">
        <w:rPr>
          <w:rFonts w:ascii="Book Antiqua" w:hAnsi="Book Antiqua" w:cs="Calibri"/>
        </w:rPr>
        <w:t>During this p</w:t>
      </w:r>
      <w:r w:rsidR="005C0474" w:rsidRPr="00AA00E8">
        <w:rPr>
          <w:rFonts w:ascii="Book Antiqua" w:hAnsi="Book Antiqua" w:cs="Calibri"/>
        </w:rPr>
        <w:t>eriod, municipal assemblies</w:t>
      </w:r>
      <w:r w:rsidR="000D0557" w:rsidRPr="00AA00E8">
        <w:rPr>
          <w:rFonts w:ascii="Book Antiqua" w:hAnsi="Book Antiqua" w:cs="Calibri"/>
        </w:rPr>
        <w:t xml:space="preserve"> held a total of 110 meetings. Of which, 71</w:t>
      </w:r>
      <w:r w:rsidRPr="00AA00E8">
        <w:rPr>
          <w:rFonts w:ascii="Book Antiqua" w:hAnsi="Book Antiqua" w:cs="Calibri"/>
        </w:rPr>
        <w:t xml:space="preserve"> meetings were regular, 10 extraordinary, 20 solemn and 9 urgent. In the following is shown the total number of the meetings of assemblies according to municipalities:</w:t>
      </w:r>
    </w:p>
    <w:p w:rsidR="003236F5" w:rsidRPr="00AA00E8" w:rsidRDefault="003236F5" w:rsidP="00AA00E8">
      <w:pPr>
        <w:jc w:val="center"/>
        <w:rPr>
          <w:rFonts w:ascii="Book Antiqua" w:hAnsi="Book Antiqua" w:cs="Calibri"/>
        </w:rPr>
      </w:pPr>
    </w:p>
    <w:p w:rsidR="00263F32" w:rsidRPr="00AA00E8" w:rsidRDefault="00974A3D" w:rsidP="00AA00E8">
      <w:pPr>
        <w:jc w:val="center"/>
        <w:rPr>
          <w:rFonts w:ascii="Book Antiqua" w:hAnsi="Book Antiqua" w:cs="Calibri"/>
        </w:rPr>
      </w:pPr>
      <w:r w:rsidRPr="00AA00E8">
        <w:rPr>
          <w:rFonts w:ascii="Book Antiqua" w:hAnsi="Book Antiqua" w:cs="Calibri"/>
          <w:noProof/>
          <w:lang w:val="sq-AL" w:eastAsia="sq-AL"/>
        </w:rPr>
        <w:drawing>
          <wp:inline distT="0" distB="0" distL="0" distR="0" wp14:anchorId="7C7122BD" wp14:editId="1B4E9989">
            <wp:extent cx="5962650" cy="2562225"/>
            <wp:effectExtent l="0" t="0" r="0" b="952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C4BC7" w:rsidRPr="00AA00E8" w:rsidRDefault="00AC4BC7" w:rsidP="00AA00E8">
      <w:pPr>
        <w:autoSpaceDE w:val="0"/>
        <w:autoSpaceDN w:val="0"/>
        <w:adjustRightInd w:val="0"/>
        <w:jc w:val="center"/>
        <w:rPr>
          <w:rFonts w:ascii="Book Antiqua" w:hAnsi="Book Antiqua" w:cs="Calibri"/>
        </w:rPr>
      </w:pPr>
    </w:p>
    <w:p w:rsidR="00546BE8" w:rsidRPr="00AA00E8" w:rsidRDefault="00546BE8" w:rsidP="00AA00E8">
      <w:pPr>
        <w:autoSpaceDE w:val="0"/>
        <w:autoSpaceDN w:val="0"/>
        <w:adjustRightInd w:val="0"/>
        <w:jc w:val="center"/>
        <w:rPr>
          <w:rFonts w:ascii="Book Antiqua" w:hAnsi="Book Antiqua" w:cs="Calibri"/>
        </w:rPr>
      </w:pPr>
    </w:p>
    <w:p w:rsidR="00546BE8" w:rsidRPr="00AA00E8" w:rsidRDefault="00546BE8" w:rsidP="00AA00E8">
      <w:pPr>
        <w:autoSpaceDE w:val="0"/>
        <w:autoSpaceDN w:val="0"/>
        <w:adjustRightInd w:val="0"/>
        <w:jc w:val="center"/>
        <w:rPr>
          <w:rFonts w:ascii="Book Antiqua" w:hAnsi="Book Antiqua" w:cs="Calibri"/>
        </w:rPr>
      </w:pPr>
    </w:p>
    <w:p w:rsidR="00243523" w:rsidRPr="00AA00E8" w:rsidRDefault="007F5B06" w:rsidP="00AA00E8">
      <w:pPr>
        <w:contextualSpacing/>
        <w:jc w:val="center"/>
        <w:rPr>
          <w:rStyle w:val="apple-style-span"/>
          <w:rFonts w:ascii="Book Antiqua" w:hAnsi="Book Antiqua" w:cs="Calibri"/>
        </w:rPr>
      </w:pPr>
      <w:r w:rsidRPr="00AA00E8">
        <w:rPr>
          <w:rFonts w:ascii="Book Antiqua" w:hAnsi="Book Antiqua" w:cs="Calibri"/>
        </w:rPr>
        <w:t xml:space="preserve">The </w:t>
      </w:r>
      <w:r w:rsidR="002D0980" w:rsidRPr="00AA00E8">
        <w:rPr>
          <w:rFonts w:ascii="Book Antiqua" w:hAnsi="Book Antiqua" w:cs="Calibri"/>
        </w:rPr>
        <w:t>Permanent</w:t>
      </w:r>
      <w:r w:rsidRPr="00AA00E8">
        <w:rPr>
          <w:rFonts w:ascii="Book Antiqua" w:hAnsi="Book Antiqua" w:cs="Calibri"/>
        </w:rPr>
        <w:t xml:space="preserve"> committees have held meetings at the same time as the municipal assemblies. In terms of the number of meetings, the Policy and Finance Committees held a total of 7</w:t>
      </w:r>
      <w:r w:rsidR="000D0557" w:rsidRPr="00AA00E8">
        <w:rPr>
          <w:rFonts w:ascii="Book Antiqua" w:hAnsi="Book Antiqua" w:cs="Calibri"/>
        </w:rPr>
        <w:t>8</w:t>
      </w:r>
      <w:r w:rsidRPr="00AA00E8">
        <w:rPr>
          <w:rFonts w:ascii="Book Antiqua" w:hAnsi="Book Antiqua" w:cs="Calibri"/>
        </w:rPr>
        <w:t xml:space="preserve"> meetings, while </w:t>
      </w:r>
      <w:r w:rsidR="000D0557" w:rsidRPr="00AA00E8">
        <w:rPr>
          <w:rFonts w:ascii="Book Antiqua" w:hAnsi="Book Antiqua" w:cs="Calibri"/>
        </w:rPr>
        <w:t>the Community Committees held 55</w:t>
      </w:r>
      <w:r w:rsidRPr="00AA00E8">
        <w:rPr>
          <w:rFonts w:ascii="Book Antiqua" w:hAnsi="Book Antiqua" w:cs="Calibri"/>
        </w:rPr>
        <w:t xml:space="preserve"> meetings.</w:t>
      </w:r>
    </w:p>
    <w:p w:rsidR="00546BE8" w:rsidRPr="00AA00E8" w:rsidRDefault="00974A3D" w:rsidP="00AA00E8">
      <w:pPr>
        <w:contextualSpacing/>
        <w:jc w:val="center"/>
        <w:rPr>
          <w:rStyle w:val="apple-style-span"/>
          <w:rFonts w:ascii="Book Antiqua" w:hAnsi="Book Antiqua" w:cs="Calibri"/>
        </w:rPr>
      </w:pPr>
      <w:r w:rsidRPr="00AA00E8">
        <w:rPr>
          <w:rFonts w:ascii="Book Antiqua" w:hAnsi="Book Antiqua" w:cs="Calibri"/>
          <w:noProof/>
          <w:lang w:val="sq-AL" w:eastAsia="sq-AL"/>
        </w:rPr>
        <w:drawing>
          <wp:inline distT="0" distB="0" distL="0" distR="0" wp14:anchorId="3164CD66" wp14:editId="0328977A">
            <wp:extent cx="5905500" cy="2397760"/>
            <wp:effectExtent l="0" t="0" r="0" b="254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43523" w:rsidRPr="00AA00E8" w:rsidRDefault="00243523" w:rsidP="00AA00E8">
      <w:pPr>
        <w:contextualSpacing/>
        <w:jc w:val="center"/>
        <w:rPr>
          <w:rFonts w:ascii="Book Antiqua" w:hAnsi="Book Antiqua" w:cs="Calibri"/>
        </w:rPr>
      </w:pPr>
    </w:p>
    <w:p w:rsidR="000D0557" w:rsidRPr="00AA00E8" w:rsidRDefault="000D0557" w:rsidP="00AA00E8">
      <w:pPr>
        <w:contextualSpacing/>
        <w:jc w:val="center"/>
        <w:rPr>
          <w:rFonts w:ascii="Book Antiqua" w:hAnsi="Book Antiqua" w:cs="Calibri"/>
        </w:rPr>
      </w:pPr>
    </w:p>
    <w:p w:rsidR="000D0557" w:rsidRPr="00AA00E8" w:rsidRDefault="000D0557" w:rsidP="00AA00E8">
      <w:pPr>
        <w:contextualSpacing/>
        <w:jc w:val="center"/>
        <w:rPr>
          <w:rFonts w:ascii="Book Antiqua" w:hAnsi="Book Antiqua" w:cs="Calibri"/>
        </w:rPr>
      </w:pPr>
    </w:p>
    <w:p w:rsidR="000D0557" w:rsidRPr="00AA00E8" w:rsidRDefault="000D0557" w:rsidP="00AA00E8">
      <w:pPr>
        <w:contextualSpacing/>
        <w:jc w:val="center"/>
        <w:rPr>
          <w:rFonts w:ascii="Book Antiqua" w:hAnsi="Book Antiqua" w:cs="Calibri"/>
        </w:rPr>
      </w:pPr>
    </w:p>
    <w:p w:rsidR="000D0557" w:rsidRPr="00AA00E8" w:rsidRDefault="000D0557" w:rsidP="00AA00E8">
      <w:pPr>
        <w:contextualSpacing/>
        <w:jc w:val="center"/>
        <w:rPr>
          <w:rFonts w:ascii="Book Antiqua" w:hAnsi="Book Antiqua" w:cs="Calibri"/>
        </w:rPr>
      </w:pPr>
    </w:p>
    <w:p w:rsidR="000D0557" w:rsidRPr="00AA00E8" w:rsidRDefault="000D0557" w:rsidP="00AA00E8">
      <w:pPr>
        <w:contextualSpacing/>
        <w:jc w:val="center"/>
        <w:rPr>
          <w:rFonts w:ascii="Book Antiqua" w:hAnsi="Book Antiqua" w:cs="Calibri"/>
        </w:rPr>
      </w:pPr>
    </w:p>
    <w:p w:rsidR="000D0557" w:rsidRPr="00AA00E8" w:rsidRDefault="000D0557" w:rsidP="00AA00E8">
      <w:pPr>
        <w:contextualSpacing/>
        <w:jc w:val="center"/>
        <w:rPr>
          <w:rFonts w:ascii="Book Antiqua" w:hAnsi="Book Antiqua" w:cs="Calibri"/>
        </w:rPr>
      </w:pPr>
    </w:p>
    <w:p w:rsidR="006D5AD1" w:rsidRPr="00AA00E8" w:rsidRDefault="00C26F96" w:rsidP="00AA00E8">
      <w:pPr>
        <w:contextualSpacing/>
        <w:jc w:val="center"/>
        <w:rPr>
          <w:rFonts w:ascii="Book Antiqua" w:hAnsi="Book Antiqua" w:cs="Calibri"/>
        </w:rPr>
      </w:pPr>
      <w:r w:rsidRPr="00AA00E8">
        <w:rPr>
          <w:rFonts w:ascii="Book Antiqua" w:hAnsi="Book Antiqua" w:cs="Calibri"/>
        </w:rPr>
        <w:t>During the period January-March 2020, municipal a</w:t>
      </w:r>
      <w:r w:rsidR="000D0557" w:rsidRPr="00AA00E8">
        <w:rPr>
          <w:rFonts w:ascii="Book Antiqua" w:hAnsi="Book Antiqua" w:cs="Calibri"/>
        </w:rPr>
        <w:t>ssemblies adopted a total of 319 acts, of which 38 regulations and 296</w:t>
      </w:r>
      <w:r w:rsidRPr="00AA00E8">
        <w:rPr>
          <w:rFonts w:ascii="Book Antiqua" w:hAnsi="Book Antiqua" w:cs="Calibri"/>
        </w:rPr>
        <w:t xml:space="preserve"> decisions. These acts are part of the legal obligations of municipalities and are required to be in full compliance with applica</w:t>
      </w:r>
      <w:r w:rsidR="00AF155A" w:rsidRPr="00AA00E8">
        <w:rPr>
          <w:rFonts w:ascii="Book Antiqua" w:hAnsi="Book Antiqua" w:cs="Calibri"/>
        </w:rPr>
        <w:t>ble law. Below, we have presented</w:t>
      </w:r>
      <w:r w:rsidRPr="00AA00E8">
        <w:rPr>
          <w:rFonts w:ascii="Book Antiqua" w:hAnsi="Book Antiqua" w:cs="Calibri"/>
        </w:rPr>
        <w:t xml:space="preserve"> </w:t>
      </w:r>
      <w:r w:rsidR="002204B9" w:rsidRPr="00AA00E8">
        <w:rPr>
          <w:rFonts w:ascii="Book Antiqua" w:hAnsi="Book Antiqua" w:cs="Calibri"/>
        </w:rPr>
        <w:t xml:space="preserve">through the chart, </w:t>
      </w:r>
      <w:r w:rsidRPr="00AA00E8">
        <w:rPr>
          <w:rFonts w:ascii="Book Antiqua" w:hAnsi="Book Antiqua" w:cs="Calibri"/>
        </w:rPr>
        <w:t>the number of acts ad</w:t>
      </w:r>
      <w:r w:rsidR="00B02C5B" w:rsidRPr="00AA00E8">
        <w:rPr>
          <w:rFonts w:ascii="Book Antiqua" w:hAnsi="Book Antiqua" w:cs="Calibri"/>
        </w:rPr>
        <w:t>o</w:t>
      </w:r>
      <w:r w:rsidRPr="00AA00E8">
        <w:rPr>
          <w:rFonts w:ascii="Book Antiqua" w:hAnsi="Book Antiqua" w:cs="Calibri"/>
        </w:rPr>
        <w:t>pted by municipalities</w:t>
      </w:r>
      <w:r w:rsidR="00403542" w:rsidRPr="00AA00E8">
        <w:rPr>
          <w:rFonts w:ascii="Book Antiqua" w:hAnsi="Book Antiqua" w:cs="Calibri"/>
        </w:rPr>
        <w:t>:</w:t>
      </w:r>
    </w:p>
    <w:p w:rsidR="00047B5A" w:rsidRPr="00AA00E8" w:rsidRDefault="00047B5A" w:rsidP="00AA00E8">
      <w:pPr>
        <w:contextualSpacing/>
        <w:jc w:val="center"/>
        <w:rPr>
          <w:rFonts w:ascii="Book Antiqua" w:hAnsi="Book Antiqua" w:cs="Calibri"/>
          <w:b/>
          <w:i/>
        </w:rPr>
      </w:pPr>
    </w:p>
    <w:p w:rsidR="00FB536F" w:rsidRPr="00AA00E8" w:rsidRDefault="00F55B25" w:rsidP="00AA00E8">
      <w:pPr>
        <w:contextualSpacing/>
        <w:jc w:val="center"/>
        <w:rPr>
          <w:rFonts w:ascii="Book Antiqua" w:hAnsi="Book Antiqua" w:cs="Calibri"/>
          <w:b/>
          <w:i/>
        </w:rPr>
      </w:pPr>
      <w:r w:rsidRPr="00AA00E8">
        <w:rPr>
          <w:rFonts w:ascii="Book Antiqua" w:hAnsi="Book Antiqua" w:cs="Calibri"/>
          <w:b/>
          <w:i/>
        </w:rPr>
        <w:t>Acts adopted</w:t>
      </w:r>
    </w:p>
    <w:p w:rsidR="003236F5" w:rsidRPr="00AA00E8" w:rsidRDefault="003236F5" w:rsidP="00AA00E8">
      <w:pPr>
        <w:contextualSpacing/>
        <w:jc w:val="center"/>
        <w:rPr>
          <w:rFonts w:ascii="Book Antiqua" w:hAnsi="Book Antiqua" w:cs="Calibri"/>
          <w:b/>
          <w:i/>
        </w:rPr>
      </w:pPr>
    </w:p>
    <w:p w:rsidR="00904C37" w:rsidRPr="00AA00E8" w:rsidRDefault="00974A3D" w:rsidP="00AA00E8">
      <w:pPr>
        <w:contextualSpacing/>
        <w:jc w:val="center"/>
        <w:rPr>
          <w:rFonts w:ascii="Book Antiqua" w:hAnsi="Book Antiqua" w:cs="Calibri"/>
          <w:b/>
          <w:i/>
        </w:rPr>
      </w:pPr>
      <w:r w:rsidRPr="00AA00E8">
        <w:rPr>
          <w:rFonts w:ascii="Book Antiqua" w:hAnsi="Book Antiqua" w:cs="Calibri"/>
          <w:noProof/>
          <w:lang w:val="sq-AL" w:eastAsia="sq-AL"/>
        </w:rPr>
        <w:drawing>
          <wp:inline distT="0" distB="0" distL="0" distR="0" wp14:anchorId="4747D97E" wp14:editId="2A6F9D21">
            <wp:extent cx="5905500" cy="2317115"/>
            <wp:effectExtent l="0" t="0" r="0" b="6985"/>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04C37" w:rsidRPr="00AA00E8" w:rsidRDefault="00904C37" w:rsidP="00AA00E8">
      <w:pPr>
        <w:contextualSpacing/>
        <w:jc w:val="center"/>
        <w:rPr>
          <w:rFonts w:ascii="Book Antiqua" w:hAnsi="Book Antiqua" w:cs="Calibri"/>
          <w:b/>
          <w:i/>
        </w:rPr>
      </w:pPr>
    </w:p>
    <w:p w:rsidR="001A7667" w:rsidRPr="00AA00E8" w:rsidRDefault="001A7667" w:rsidP="00AA00E8">
      <w:pPr>
        <w:contextualSpacing/>
        <w:jc w:val="center"/>
        <w:rPr>
          <w:rFonts w:ascii="Book Antiqua" w:hAnsi="Book Antiqua" w:cs="Calibri"/>
        </w:rPr>
      </w:pPr>
    </w:p>
    <w:p w:rsidR="001A7667" w:rsidRPr="00AA00E8" w:rsidRDefault="001A7667" w:rsidP="00AA00E8">
      <w:pPr>
        <w:contextualSpacing/>
        <w:jc w:val="center"/>
        <w:rPr>
          <w:rFonts w:ascii="Book Antiqua" w:hAnsi="Book Antiqua" w:cs="Calibri"/>
        </w:rPr>
      </w:pPr>
    </w:p>
    <w:p w:rsidR="001A7667" w:rsidRPr="00AA00E8" w:rsidRDefault="001A7667" w:rsidP="00AA00E8">
      <w:pPr>
        <w:contextualSpacing/>
        <w:jc w:val="center"/>
        <w:rPr>
          <w:rFonts w:ascii="Book Antiqua" w:hAnsi="Book Antiqua" w:cs="Calibri"/>
        </w:rPr>
      </w:pPr>
    </w:p>
    <w:p w:rsidR="004F5D3B" w:rsidRPr="00AA00E8" w:rsidRDefault="00B17D18" w:rsidP="00AA00E8">
      <w:pPr>
        <w:jc w:val="center"/>
        <w:rPr>
          <w:rFonts w:ascii="Book Antiqua" w:hAnsi="Book Antiqua" w:cs="Calibri"/>
        </w:rPr>
      </w:pPr>
      <w:r w:rsidRPr="00AA00E8">
        <w:rPr>
          <w:rFonts w:ascii="Book Antiqua" w:hAnsi="Book Antiqua" w:cs="Calibri"/>
        </w:rPr>
        <w:t>During the period January-March 2020, the Municipal Community Safety Council (MCSC) has held 26 meetings, which are related to public security issues on taking preventive measures. In the following, the number of meetings of the Municipal Community Security Councils in each municipality, is presented through the chart</w:t>
      </w:r>
      <w:r w:rsidR="00EE1B39" w:rsidRPr="00AA00E8">
        <w:rPr>
          <w:rFonts w:ascii="Book Antiqua" w:hAnsi="Book Antiqua" w:cs="Calibri"/>
        </w:rPr>
        <w:t>:</w:t>
      </w:r>
    </w:p>
    <w:p w:rsidR="005E2051" w:rsidRPr="00AA00E8" w:rsidRDefault="00974A3D" w:rsidP="00AA00E8">
      <w:pPr>
        <w:jc w:val="center"/>
        <w:rPr>
          <w:rFonts w:ascii="Book Antiqua" w:hAnsi="Book Antiqua" w:cs="Calibri"/>
          <w:b/>
        </w:rPr>
      </w:pPr>
      <w:r w:rsidRPr="00AA00E8">
        <w:rPr>
          <w:rFonts w:ascii="Book Antiqua" w:hAnsi="Book Antiqua" w:cs="Calibri"/>
          <w:noProof/>
          <w:lang w:val="sq-AL" w:eastAsia="sq-AL"/>
        </w:rPr>
        <w:drawing>
          <wp:inline distT="0" distB="0" distL="0" distR="0" wp14:anchorId="16EBCA1E" wp14:editId="6EB58D2E">
            <wp:extent cx="5937250" cy="2149308"/>
            <wp:effectExtent l="0" t="0" r="6350" b="381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F5D3B" w:rsidRPr="00AA00E8" w:rsidRDefault="004F5D3B" w:rsidP="00AA00E8">
      <w:pPr>
        <w:jc w:val="center"/>
        <w:rPr>
          <w:rFonts w:ascii="Book Antiqua" w:hAnsi="Book Antiqua" w:cs="Calibri"/>
          <w:b/>
        </w:rPr>
      </w:pPr>
    </w:p>
    <w:p w:rsidR="00DE1FF4" w:rsidRPr="00AA00E8" w:rsidRDefault="00DF1A17" w:rsidP="00AA00E8">
      <w:pPr>
        <w:jc w:val="center"/>
        <w:rPr>
          <w:rFonts w:ascii="Book Antiqua" w:eastAsiaTheme="minorEastAsia" w:hAnsi="Book Antiqua"/>
          <w:b/>
        </w:rPr>
      </w:pPr>
      <w:r w:rsidRPr="00AA00E8">
        <w:rPr>
          <w:rFonts w:ascii="Book Antiqua" w:hAnsi="Book Antiqua"/>
          <w:b/>
        </w:rPr>
        <w:t>PUBLIC MEETINGS</w:t>
      </w:r>
    </w:p>
    <w:p w:rsidR="004F5D3B" w:rsidRPr="00AA00E8" w:rsidRDefault="004F5D3B" w:rsidP="00AA00E8">
      <w:pPr>
        <w:jc w:val="center"/>
        <w:rPr>
          <w:rFonts w:ascii="Book Antiqua" w:hAnsi="Book Antiqua" w:cs="Calibri"/>
          <w:b/>
        </w:rPr>
      </w:pPr>
    </w:p>
    <w:p w:rsidR="004F5D3B" w:rsidRPr="00AA00E8" w:rsidRDefault="004F5D3B" w:rsidP="00AA00E8">
      <w:pPr>
        <w:jc w:val="center"/>
        <w:rPr>
          <w:rFonts w:ascii="Book Antiqua" w:hAnsi="Book Antiqua" w:cs="Calibri"/>
          <w:b/>
        </w:rPr>
      </w:pPr>
    </w:p>
    <w:p w:rsidR="004F5D3B" w:rsidRPr="00AA00E8" w:rsidRDefault="00DF1A17" w:rsidP="00AA00E8">
      <w:pPr>
        <w:jc w:val="center"/>
        <w:rPr>
          <w:rFonts w:ascii="Book Antiqua" w:hAnsi="Book Antiqua" w:cs="Calibri"/>
          <w:b/>
        </w:rPr>
      </w:pPr>
      <w:r w:rsidRPr="00AA00E8">
        <w:rPr>
          <w:rFonts w:ascii="Book Antiqua" w:hAnsi="Book Antiqua" w:cstheme="minorHAnsi"/>
        </w:rPr>
        <w:lastRenderedPageBreak/>
        <w:t xml:space="preserve">Municipalities are obliged to hold 2 (two) public meetings with citizens, </w:t>
      </w:r>
      <w:r w:rsidR="002204B9" w:rsidRPr="00AA00E8">
        <w:rPr>
          <w:rFonts w:ascii="Book Antiqua" w:hAnsi="Book Antiqua" w:cstheme="minorHAnsi"/>
        </w:rPr>
        <w:t>per</w:t>
      </w:r>
      <w:r w:rsidRPr="00AA00E8">
        <w:rPr>
          <w:rFonts w:ascii="Book Antiqua" w:hAnsi="Book Antiqua" w:cstheme="minorHAnsi"/>
        </w:rPr>
        <w:t xml:space="preserve"> year. Therefore, at least one of the meetings should be held in the first six months of the year, based on Article 68 of the Law on Local Self-Government. In the following, we have presented the number of public meetings during the period January-March 2020.</w:t>
      </w:r>
    </w:p>
    <w:p w:rsidR="001E7935" w:rsidRPr="00AA00E8" w:rsidRDefault="001E7935" w:rsidP="00AA00E8">
      <w:pPr>
        <w:jc w:val="center"/>
        <w:rPr>
          <w:rFonts w:ascii="Book Antiqua" w:hAnsi="Book Antiqua" w:cs="Calibri"/>
          <w:b/>
        </w:rPr>
      </w:pPr>
    </w:p>
    <w:p w:rsidR="001E7935" w:rsidRPr="00AA00E8" w:rsidRDefault="00974A3D" w:rsidP="00AA00E8">
      <w:pPr>
        <w:jc w:val="center"/>
        <w:rPr>
          <w:rFonts w:ascii="Book Antiqua" w:hAnsi="Book Antiqua" w:cs="Calibri"/>
          <w:b/>
        </w:rPr>
      </w:pPr>
      <w:r w:rsidRPr="00AA00E8">
        <w:rPr>
          <w:rFonts w:ascii="Book Antiqua" w:hAnsi="Book Antiqua" w:cs="Calibri"/>
          <w:noProof/>
          <w:lang w:val="sq-AL" w:eastAsia="sq-AL"/>
        </w:rPr>
        <w:drawing>
          <wp:inline distT="0" distB="0" distL="0" distR="0" wp14:anchorId="45F604F6" wp14:editId="0A2936E6">
            <wp:extent cx="5937250" cy="2347248"/>
            <wp:effectExtent l="0" t="0" r="6350" b="1524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E7935" w:rsidRPr="00AA00E8" w:rsidRDefault="001E7935" w:rsidP="00AA00E8">
      <w:pPr>
        <w:jc w:val="center"/>
        <w:rPr>
          <w:rFonts w:ascii="Book Antiqua" w:hAnsi="Book Antiqua" w:cs="Calibri"/>
          <w:b/>
        </w:rPr>
      </w:pPr>
    </w:p>
    <w:p w:rsidR="00DE1FF4" w:rsidRPr="00AA00E8" w:rsidRDefault="00DE1FF4" w:rsidP="00AA00E8">
      <w:pPr>
        <w:jc w:val="center"/>
        <w:rPr>
          <w:rFonts w:ascii="Book Antiqua" w:eastAsiaTheme="minorEastAsia" w:hAnsi="Book Antiqua" w:cs="Helvetica"/>
          <w:b/>
          <w:bCs/>
        </w:rPr>
      </w:pPr>
    </w:p>
    <w:p w:rsidR="00DE1FF4" w:rsidRPr="00AA00E8" w:rsidRDefault="00DE1FF4" w:rsidP="00AA00E8">
      <w:pPr>
        <w:jc w:val="center"/>
        <w:rPr>
          <w:rFonts w:ascii="Book Antiqua" w:eastAsia="Times New Roman" w:hAnsi="Book Antiqua" w:cstheme="minorHAnsi"/>
          <w:b/>
        </w:rPr>
      </w:pPr>
    </w:p>
    <w:p w:rsidR="00DE1FF4" w:rsidRPr="00AA00E8" w:rsidRDefault="00DE1FF4" w:rsidP="00AA00E8">
      <w:pPr>
        <w:jc w:val="center"/>
        <w:rPr>
          <w:rFonts w:ascii="Book Antiqua" w:eastAsia="Times New Roman" w:hAnsi="Book Antiqua" w:cstheme="minorHAnsi"/>
          <w:b/>
        </w:rPr>
      </w:pPr>
    </w:p>
    <w:p w:rsidR="00DE1FF4" w:rsidRPr="00AA00E8" w:rsidRDefault="00DE1FF4" w:rsidP="00AA00E8">
      <w:pPr>
        <w:jc w:val="center"/>
        <w:rPr>
          <w:rFonts w:ascii="Book Antiqua" w:eastAsia="Times New Roman" w:hAnsi="Book Antiqua" w:cstheme="minorHAnsi"/>
          <w:b/>
        </w:rPr>
      </w:pPr>
    </w:p>
    <w:p w:rsidR="00DE1FF4" w:rsidRPr="00AA00E8" w:rsidRDefault="00DE1FF4" w:rsidP="00AA00E8">
      <w:pPr>
        <w:jc w:val="center"/>
        <w:rPr>
          <w:rFonts w:ascii="Book Antiqua" w:eastAsia="Times New Roman" w:hAnsi="Book Antiqua" w:cstheme="minorHAnsi"/>
          <w:b/>
        </w:rPr>
      </w:pPr>
    </w:p>
    <w:p w:rsidR="00DE1FF4" w:rsidRPr="00AA00E8" w:rsidRDefault="00DE1FF4" w:rsidP="00AA00E8">
      <w:pPr>
        <w:jc w:val="center"/>
        <w:rPr>
          <w:rFonts w:ascii="Book Antiqua" w:eastAsia="Times New Roman" w:hAnsi="Book Antiqua" w:cstheme="minorHAnsi"/>
          <w:b/>
        </w:rPr>
      </w:pPr>
    </w:p>
    <w:p w:rsidR="00DE1FF4" w:rsidRPr="00AA00E8" w:rsidRDefault="007D1B2A" w:rsidP="00AA00E8">
      <w:pPr>
        <w:jc w:val="center"/>
        <w:rPr>
          <w:rFonts w:ascii="Book Antiqua" w:eastAsia="Times New Roman" w:hAnsi="Book Antiqua" w:cstheme="minorHAnsi"/>
          <w:b/>
        </w:rPr>
      </w:pPr>
      <w:r w:rsidRPr="00AA00E8">
        <w:rPr>
          <w:rFonts w:ascii="Book Antiqua" w:eastAsia="Times New Roman" w:hAnsi="Book Antiqua" w:cstheme="minorHAnsi"/>
          <w:b/>
        </w:rPr>
        <w:t>MAYOR’S REPORTING</w:t>
      </w:r>
    </w:p>
    <w:p w:rsidR="00DE1FF4" w:rsidRPr="00AA00E8" w:rsidRDefault="00DE1FF4" w:rsidP="00AA00E8">
      <w:pPr>
        <w:jc w:val="center"/>
        <w:rPr>
          <w:rFonts w:ascii="Book Antiqua" w:eastAsia="Times New Roman" w:hAnsi="Book Antiqua" w:cstheme="minorHAnsi"/>
          <w:b/>
        </w:rPr>
      </w:pPr>
    </w:p>
    <w:p w:rsidR="00DE1FF4" w:rsidRPr="00AA00E8" w:rsidRDefault="00AD6AF8" w:rsidP="00AA00E8">
      <w:pPr>
        <w:jc w:val="center"/>
        <w:rPr>
          <w:rFonts w:ascii="Book Antiqua" w:eastAsia="Times New Roman" w:hAnsi="Book Antiqua" w:cstheme="minorHAnsi"/>
        </w:rPr>
      </w:pPr>
      <w:r w:rsidRPr="00AA00E8">
        <w:rPr>
          <w:rFonts w:ascii="Book Antiqua" w:eastAsia="Times New Roman" w:hAnsi="Book Antiqua" w:cstheme="minorHAnsi"/>
        </w:rPr>
        <w:t xml:space="preserve">According to Law No. 03 / L-040 on Local Self-Government, the Mayor is obliged to report to the Municipal Assembly, especially on the economic and financial situation of </w:t>
      </w:r>
      <w:r w:rsidR="00F117D5" w:rsidRPr="00AA00E8">
        <w:rPr>
          <w:rFonts w:ascii="Book Antiqua" w:eastAsia="Times New Roman" w:hAnsi="Book Antiqua" w:cstheme="minorHAnsi"/>
        </w:rPr>
        <w:t>the municipality and</w:t>
      </w:r>
      <w:r w:rsidRPr="00AA00E8">
        <w:rPr>
          <w:rFonts w:ascii="Book Antiqua" w:eastAsia="Times New Roman" w:hAnsi="Book Antiqua" w:cstheme="minorHAnsi"/>
        </w:rPr>
        <w:t xml:space="preserve"> implementation of investment plans, at least once in six months or whenever is required by the Municipal Assembly</w:t>
      </w:r>
      <w:r w:rsidR="00CA26D6" w:rsidRPr="00AA00E8">
        <w:rPr>
          <w:rFonts w:ascii="Book Antiqua" w:eastAsia="Times New Roman" w:hAnsi="Book Antiqua" w:cstheme="minorHAnsi"/>
        </w:rPr>
        <w:t>.</w:t>
      </w:r>
    </w:p>
    <w:p w:rsidR="00DE1FF4" w:rsidRPr="00AA00E8" w:rsidRDefault="00DE1FF4" w:rsidP="00AA00E8">
      <w:pPr>
        <w:jc w:val="center"/>
        <w:rPr>
          <w:rFonts w:ascii="Book Antiqua" w:hAnsi="Book Antiqua" w:cs="Calibri"/>
          <w:b/>
        </w:rPr>
      </w:pPr>
    </w:p>
    <w:p w:rsidR="0045002D" w:rsidRPr="00AA00E8" w:rsidRDefault="00974A3D" w:rsidP="00AA00E8">
      <w:pPr>
        <w:jc w:val="center"/>
        <w:rPr>
          <w:rFonts w:ascii="Book Antiqua" w:hAnsi="Book Antiqua" w:cs="Calibri"/>
          <w:b/>
        </w:rPr>
      </w:pPr>
      <w:r w:rsidRPr="00AA00E8">
        <w:rPr>
          <w:rFonts w:ascii="Book Antiqua" w:hAnsi="Book Antiqua" w:cs="Calibri"/>
          <w:noProof/>
          <w:lang w:val="sq-AL" w:eastAsia="sq-AL"/>
        </w:rPr>
        <w:drawing>
          <wp:inline distT="0" distB="0" distL="0" distR="0" wp14:anchorId="6A2BCDC0" wp14:editId="2D81216F">
            <wp:extent cx="5937250" cy="2346960"/>
            <wp:effectExtent l="0" t="0" r="6350" b="1524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5002D" w:rsidRPr="00AA00E8" w:rsidRDefault="0045002D" w:rsidP="00AA00E8">
      <w:pPr>
        <w:jc w:val="center"/>
        <w:rPr>
          <w:rFonts w:ascii="Book Antiqua" w:hAnsi="Book Antiqua" w:cs="Calibri"/>
          <w:b/>
        </w:rPr>
      </w:pPr>
    </w:p>
    <w:p w:rsidR="0045002D" w:rsidRPr="00AA00E8" w:rsidRDefault="0045002D" w:rsidP="00AA00E8">
      <w:pPr>
        <w:jc w:val="center"/>
        <w:rPr>
          <w:rFonts w:ascii="Book Antiqua" w:hAnsi="Book Antiqua" w:cs="Calibri"/>
          <w:b/>
        </w:rPr>
      </w:pPr>
    </w:p>
    <w:p w:rsidR="00D749A2" w:rsidRPr="00AA00E8" w:rsidRDefault="00D749A2" w:rsidP="00AA00E8">
      <w:pPr>
        <w:tabs>
          <w:tab w:val="left" w:pos="270"/>
          <w:tab w:val="center" w:pos="4680"/>
        </w:tabs>
        <w:jc w:val="center"/>
        <w:rPr>
          <w:rFonts w:ascii="Book Antiqua" w:hAnsi="Book Antiqua" w:cs="Calibri"/>
          <w:b/>
          <w:u w:val="single"/>
        </w:rPr>
      </w:pPr>
    </w:p>
    <w:p w:rsidR="0045002D" w:rsidRPr="00AA00E8" w:rsidRDefault="00020065" w:rsidP="00AA00E8">
      <w:pPr>
        <w:jc w:val="center"/>
        <w:rPr>
          <w:rFonts w:ascii="Book Antiqua" w:hAnsi="Book Antiqua" w:cs="Calibri"/>
          <w:b/>
        </w:rPr>
      </w:pPr>
      <w:r w:rsidRPr="00AA00E8">
        <w:rPr>
          <w:rFonts w:ascii="Book Antiqua" w:hAnsi="Book Antiqua" w:cs="Calibri"/>
          <w:b/>
        </w:rPr>
        <w:t>REVIEW OF THE LEGALITY OF ACTS OF MUNICIPAL ASSEMBLIES</w:t>
      </w:r>
    </w:p>
    <w:p w:rsidR="00020065" w:rsidRPr="00AA00E8" w:rsidRDefault="00020065" w:rsidP="00AA00E8">
      <w:pPr>
        <w:jc w:val="center"/>
        <w:rPr>
          <w:rFonts w:ascii="Book Antiqua" w:hAnsi="Book Antiqua" w:cs="Calibri"/>
          <w:b/>
        </w:rPr>
      </w:pPr>
    </w:p>
    <w:p w:rsidR="00D749A2" w:rsidRPr="00AA00E8" w:rsidRDefault="00FF1378" w:rsidP="00AA00E8">
      <w:pPr>
        <w:tabs>
          <w:tab w:val="center" w:pos="4680"/>
        </w:tabs>
        <w:jc w:val="center"/>
        <w:rPr>
          <w:rFonts w:ascii="Book Antiqua" w:eastAsia="Times New Roman" w:hAnsi="Book Antiqua" w:cs="Calibri"/>
        </w:rPr>
      </w:pPr>
      <w:r w:rsidRPr="00AA00E8">
        <w:rPr>
          <w:rFonts w:ascii="Book Antiqua" w:eastAsia="Times New Roman" w:hAnsi="Book Antiqua" w:cs="Calibri"/>
        </w:rPr>
        <w:t>During this period, the informing and communication with the oversight body, namely the Ministry of Local Government Administration, was regular</w:t>
      </w:r>
      <w:r w:rsidR="006F17FD" w:rsidRPr="00AA00E8">
        <w:rPr>
          <w:rFonts w:ascii="Book Antiqua" w:eastAsia="Times New Roman" w:hAnsi="Book Antiqua" w:cs="Calibri"/>
        </w:rPr>
        <w:t xml:space="preserve">. </w:t>
      </w:r>
      <w:r w:rsidR="00F047EC" w:rsidRPr="00AA00E8">
        <w:rPr>
          <w:rFonts w:ascii="Book Antiqua" w:eastAsia="Times New Roman" w:hAnsi="Book Antiqua" w:cs="Calibri"/>
        </w:rPr>
        <w:t>The submission of acts of the Municipal Assembly by these municipalities was regular and within the set legal deadline.</w:t>
      </w:r>
      <w:r w:rsidR="00B02C5B" w:rsidRPr="00AA00E8">
        <w:rPr>
          <w:rFonts w:ascii="Book Antiqua" w:eastAsia="Times New Roman" w:hAnsi="Book Antiqua" w:cs="Calibri"/>
        </w:rPr>
        <w:t xml:space="preserve"> </w:t>
      </w:r>
      <w:r w:rsidR="006F17FD" w:rsidRPr="00AA00E8">
        <w:rPr>
          <w:rFonts w:ascii="Book Antiqua" w:eastAsia="Times New Roman" w:hAnsi="Book Antiqua" w:cs="Calibri"/>
        </w:rPr>
        <w:t xml:space="preserve">In this </w:t>
      </w:r>
      <w:r w:rsidR="000D0557" w:rsidRPr="00AA00E8">
        <w:rPr>
          <w:rFonts w:ascii="Book Antiqua" w:eastAsia="Times New Roman" w:hAnsi="Book Antiqua" w:cs="Calibri"/>
        </w:rPr>
        <w:t>period, out of a total of 319</w:t>
      </w:r>
      <w:r w:rsidR="006F17FD" w:rsidRPr="00AA00E8">
        <w:rPr>
          <w:rFonts w:ascii="Book Antiqua" w:eastAsia="Times New Roman" w:hAnsi="Book Antiqua" w:cs="Calibri"/>
        </w:rPr>
        <w:t xml:space="preserve"> acts</w:t>
      </w:r>
      <w:r w:rsidR="001E52ED" w:rsidRPr="00AA00E8">
        <w:rPr>
          <w:rFonts w:ascii="Book Antiqua" w:eastAsia="Times New Roman" w:hAnsi="Book Antiqua" w:cs="Calibri"/>
        </w:rPr>
        <w:t xml:space="preserve"> approved</w:t>
      </w:r>
      <w:r w:rsidR="000D0557" w:rsidRPr="00AA00E8">
        <w:rPr>
          <w:rFonts w:ascii="Book Antiqua" w:eastAsia="Times New Roman" w:hAnsi="Book Antiqua" w:cs="Calibri"/>
        </w:rPr>
        <w:t>, 183</w:t>
      </w:r>
      <w:r w:rsidR="006F17FD" w:rsidRPr="00AA00E8">
        <w:rPr>
          <w:rFonts w:ascii="Book Antiqua" w:eastAsia="Times New Roman" w:hAnsi="Book Antiqua" w:cs="Calibri"/>
        </w:rPr>
        <w:t xml:space="preserve"> ac</w:t>
      </w:r>
      <w:r w:rsidR="000D0557" w:rsidRPr="00AA00E8">
        <w:rPr>
          <w:rFonts w:ascii="Book Antiqua" w:eastAsia="Times New Roman" w:hAnsi="Book Antiqua" w:cs="Calibri"/>
        </w:rPr>
        <w:t>ts were reviewed by the MLGA, 136</w:t>
      </w:r>
      <w:r w:rsidR="006F17FD" w:rsidRPr="00AA00E8">
        <w:rPr>
          <w:rFonts w:ascii="Book Antiqua" w:eastAsia="Times New Roman" w:hAnsi="Book Antiqua" w:cs="Calibri"/>
        </w:rPr>
        <w:t xml:space="preserve"> acts </w:t>
      </w:r>
      <w:r w:rsidR="007B5828" w:rsidRPr="00AA00E8">
        <w:rPr>
          <w:rFonts w:ascii="Book Antiqua" w:eastAsia="Times New Roman" w:hAnsi="Book Antiqua" w:cs="Calibri"/>
        </w:rPr>
        <w:t>have been sent to the Line M</w:t>
      </w:r>
      <w:r w:rsidR="006F17FD" w:rsidRPr="00AA00E8">
        <w:rPr>
          <w:rFonts w:ascii="Book Antiqua" w:eastAsia="Times New Roman" w:hAnsi="Book Antiqua" w:cs="Calibri"/>
        </w:rPr>
        <w:t>inistries</w:t>
      </w:r>
      <w:r w:rsidR="007B5828" w:rsidRPr="00AA00E8">
        <w:rPr>
          <w:rFonts w:ascii="Book Antiqua" w:eastAsia="Times New Roman" w:hAnsi="Book Antiqua" w:cs="Calibri"/>
        </w:rPr>
        <w:t xml:space="preserve"> for review of legality.</w:t>
      </w:r>
    </w:p>
    <w:p w:rsidR="00D749A2" w:rsidRPr="00AA00E8" w:rsidRDefault="00AA00E8" w:rsidP="00AA00E8">
      <w:pPr>
        <w:jc w:val="center"/>
        <w:rPr>
          <w:rFonts w:ascii="Book Antiqua" w:hAnsi="Book Antiqua" w:cs="Calibri"/>
          <w:b/>
        </w:rPr>
      </w:pPr>
      <w:r w:rsidRPr="00AA00E8">
        <w:rPr>
          <w:rFonts w:ascii="Book Antiqua" w:hAnsi="Book Antiqua" w:cs="Calibri"/>
          <w:b/>
          <w:noProof/>
          <w:lang w:val="sq-AL" w:eastAsia="sq-AL"/>
        </w:rPr>
        <w:drawing>
          <wp:anchor distT="0" distB="0" distL="114300" distR="114300" simplePos="0" relativeHeight="251660288" behindDoc="0" locked="0" layoutInCell="1" allowOverlap="1" wp14:anchorId="7D9D7E9B" wp14:editId="1E0EECBB">
            <wp:simplePos x="0" y="0"/>
            <wp:positionH relativeFrom="margin">
              <wp:align>right</wp:align>
            </wp:positionH>
            <wp:positionV relativeFrom="paragraph">
              <wp:posOffset>187325</wp:posOffset>
            </wp:positionV>
            <wp:extent cx="5943600" cy="2466975"/>
            <wp:effectExtent l="0" t="0" r="0" b="9525"/>
            <wp:wrapSquare wrapText="bothSides"/>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anchor>
        </w:drawing>
      </w:r>
    </w:p>
    <w:p w:rsidR="0045002D" w:rsidRPr="00AA00E8" w:rsidRDefault="0045002D" w:rsidP="00AA00E8">
      <w:pPr>
        <w:jc w:val="center"/>
        <w:rPr>
          <w:rFonts w:ascii="Book Antiqua" w:hAnsi="Book Antiqua" w:cs="Calibri"/>
          <w:b/>
        </w:rPr>
      </w:pPr>
    </w:p>
    <w:p w:rsidR="0045002D" w:rsidRPr="00AA00E8" w:rsidRDefault="0045002D" w:rsidP="00AA00E8">
      <w:pPr>
        <w:jc w:val="center"/>
        <w:rPr>
          <w:rFonts w:ascii="Book Antiqua" w:hAnsi="Book Antiqua" w:cs="Calibri"/>
          <w:b/>
        </w:rPr>
      </w:pPr>
    </w:p>
    <w:p w:rsidR="0045002D" w:rsidRPr="00AA00E8" w:rsidRDefault="0045002D" w:rsidP="00AA00E8">
      <w:pPr>
        <w:jc w:val="center"/>
        <w:rPr>
          <w:rFonts w:ascii="Book Antiqua" w:hAnsi="Book Antiqua" w:cs="Calibri"/>
          <w:b/>
        </w:rPr>
      </w:pPr>
    </w:p>
    <w:p w:rsidR="0045002D" w:rsidRPr="00AA00E8" w:rsidRDefault="0045002D" w:rsidP="00AA00E8">
      <w:pPr>
        <w:jc w:val="center"/>
        <w:rPr>
          <w:rFonts w:ascii="Book Antiqua" w:hAnsi="Book Antiqua" w:cs="Calibri"/>
          <w:b/>
        </w:rPr>
      </w:pPr>
    </w:p>
    <w:p w:rsidR="00246D2C" w:rsidRPr="00AA00E8" w:rsidRDefault="00246D2C" w:rsidP="00AA00E8">
      <w:pPr>
        <w:jc w:val="center"/>
        <w:rPr>
          <w:rFonts w:ascii="Book Antiqua" w:hAnsi="Book Antiqua"/>
          <w:i/>
        </w:rPr>
      </w:pPr>
    </w:p>
    <w:p w:rsidR="00C81E75" w:rsidRPr="00AA00E8" w:rsidRDefault="00C81E75" w:rsidP="00AA00E8">
      <w:pPr>
        <w:jc w:val="center"/>
        <w:rPr>
          <w:rFonts w:ascii="Book Antiqua" w:hAnsi="Book Antiqua"/>
          <w:i/>
        </w:rPr>
      </w:pPr>
    </w:p>
    <w:p w:rsidR="00C81E75" w:rsidRPr="00AA00E8" w:rsidRDefault="00C81E75" w:rsidP="00AA00E8">
      <w:pPr>
        <w:jc w:val="center"/>
        <w:rPr>
          <w:rFonts w:ascii="Book Antiqua" w:hAnsi="Book Antiqua"/>
          <w:i/>
        </w:rPr>
      </w:pPr>
    </w:p>
    <w:p w:rsidR="003D6C35" w:rsidRPr="00AA00E8" w:rsidRDefault="003D6C35" w:rsidP="00AA00E8">
      <w:pPr>
        <w:jc w:val="center"/>
        <w:rPr>
          <w:rFonts w:ascii="Book Antiqua" w:hAnsi="Book Antiqua"/>
          <w:i/>
        </w:rPr>
      </w:pPr>
    </w:p>
    <w:p w:rsidR="00BD6EE4" w:rsidRPr="00AA00E8" w:rsidRDefault="002618A9" w:rsidP="00AA00E8">
      <w:pPr>
        <w:pStyle w:val="NoSpacing"/>
        <w:ind w:right="-27"/>
        <w:jc w:val="center"/>
        <w:rPr>
          <w:rFonts w:ascii="Book Antiqua" w:hAnsi="Book Antiqua" w:cs="Calibri"/>
          <w:b/>
          <w:i/>
          <w:sz w:val="24"/>
          <w:szCs w:val="24"/>
          <w:lang w:val="en-US"/>
        </w:rPr>
      </w:pPr>
      <w:r w:rsidRPr="00AA00E8">
        <w:rPr>
          <w:rFonts w:ascii="Book Antiqua" w:eastAsia="Times New Roman" w:hAnsi="Book Antiqua"/>
          <w:b/>
          <w:sz w:val="24"/>
          <w:szCs w:val="24"/>
          <w:lang w:val="en-US"/>
        </w:rPr>
        <w:t xml:space="preserve">Report on the Functioning of Municipal Assemblies: </w:t>
      </w:r>
      <w:proofErr w:type="spellStart"/>
      <w:r w:rsidRPr="00AA00E8">
        <w:rPr>
          <w:rFonts w:ascii="Book Antiqua" w:eastAsia="Times New Roman" w:hAnsi="Book Antiqua"/>
          <w:b/>
          <w:i/>
          <w:sz w:val="24"/>
          <w:szCs w:val="24"/>
          <w:lang w:val="en-US"/>
        </w:rPr>
        <w:t>Obiliq</w:t>
      </w:r>
      <w:proofErr w:type="spellEnd"/>
      <w:r w:rsidRPr="00AA00E8">
        <w:rPr>
          <w:rFonts w:ascii="Book Antiqua" w:eastAsia="Times New Roman" w:hAnsi="Book Antiqua"/>
          <w:b/>
          <w:i/>
          <w:sz w:val="24"/>
          <w:szCs w:val="24"/>
          <w:lang w:val="en-US"/>
        </w:rPr>
        <w:t xml:space="preserve">, </w:t>
      </w:r>
      <w:proofErr w:type="spellStart"/>
      <w:r w:rsidRPr="00AA00E8">
        <w:rPr>
          <w:rFonts w:ascii="Book Antiqua" w:eastAsia="Times New Roman" w:hAnsi="Book Antiqua"/>
          <w:b/>
          <w:i/>
          <w:sz w:val="24"/>
          <w:szCs w:val="24"/>
          <w:lang w:val="en-US"/>
        </w:rPr>
        <w:t>Malisheva</w:t>
      </w:r>
      <w:proofErr w:type="spellEnd"/>
      <w:r w:rsidRPr="00AA00E8">
        <w:rPr>
          <w:rFonts w:ascii="Book Antiqua" w:eastAsia="Times New Roman" w:hAnsi="Book Antiqua"/>
          <w:b/>
          <w:i/>
          <w:sz w:val="24"/>
          <w:szCs w:val="24"/>
          <w:lang w:val="en-US"/>
        </w:rPr>
        <w:t xml:space="preserve">, </w:t>
      </w:r>
      <w:proofErr w:type="spellStart"/>
      <w:r w:rsidRPr="00AA00E8">
        <w:rPr>
          <w:rFonts w:ascii="Book Antiqua" w:eastAsia="Times New Roman" w:hAnsi="Book Antiqua"/>
          <w:b/>
          <w:i/>
          <w:sz w:val="24"/>
          <w:szCs w:val="24"/>
          <w:lang w:val="en-US"/>
        </w:rPr>
        <w:t>Vushtrri</w:t>
      </w:r>
      <w:proofErr w:type="spellEnd"/>
      <w:r w:rsidRPr="00AA00E8">
        <w:rPr>
          <w:rFonts w:ascii="Book Antiqua" w:eastAsia="Times New Roman" w:hAnsi="Book Antiqua"/>
          <w:b/>
          <w:i/>
          <w:sz w:val="24"/>
          <w:szCs w:val="24"/>
          <w:lang w:val="en-US"/>
        </w:rPr>
        <w:t xml:space="preserve"> and </w:t>
      </w:r>
      <w:proofErr w:type="spellStart"/>
      <w:r w:rsidRPr="00AA00E8">
        <w:rPr>
          <w:rFonts w:ascii="Book Antiqua" w:eastAsia="Times New Roman" w:hAnsi="Book Antiqua"/>
          <w:b/>
          <w:i/>
          <w:sz w:val="24"/>
          <w:szCs w:val="24"/>
          <w:lang w:val="en-US"/>
        </w:rPr>
        <w:t>Rahovec</w:t>
      </w:r>
      <w:proofErr w:type="spellEnd"/>
    </w:p>
    <w:p w:rsidR="00BD6EE4" w:rsidRPr="00AA00E8" w:rsidRDefault="00BD6EE4" w:rsidP="00AA00E8">
      <w:pPr>
        <w:pStyle w:val="NoSpacing"/>
        <w:ind w:right="-27"/>
        <w:jc w:val="center"/>
        <w:rPr>
          <w:rFonts w:ascii="Book Antiqua" w:hAnsi="Book Antiqua" w:cs="Calibri"/>
          <w:b/>
          <w:sz w:val="24"/>
          <w:szCs w:val="24"/>
          <w:lang w:val="en-US"/>
        </w:rPr>
      </w:pPr>
    </w:p>
    <w:p w:rsidR="00BD6EE4" w:rsidRPr="00AA00E8" w:rsidRDefault="006C15E5" w:rsidP="00AA00E8">
      <w:pPr>
        <w:pStyle w:val="NoSpacing"/>
        <w:ind w:right="-27"/>
        <w:jc w:val="center"/>
        <w:rPr>
          <w:rFonts w:ascii="Book Antiqua" w:hAnsi="Book Antiqua" w:cs="Calibri"/>
          <w:b/>
          <w:sz w:val="24"/>
          <w:szCs w:val="24"/>
          <w:lang w:val="en-US"/>
        </w:rPr>
      </w:pPr>
      <w:r w:rsidRPr="00AA00E8">
        <w:rPr>
          <w:rFonts w:ascii="Book Antiqua" w:hAnsi="Book Antiqua" w:cs="Calibri"/>
          <w:b/>
          <w:sz w:val="24"/>
          <w:szCs w:val="24"/>
          <w:lang w:val="en-US"/>
        </w:rPr>
        <w:t>Meetings of municipal assemblies</w:t>
      </w:r>
    </w:p>
    <w:p w:rsidR="00BD6EE4" w:rsidRPr="00AA00E8" w:rsidRDefault="00BD6EE4" w:rsidP="00AA00E8">
      <w:pPr>
        <w:pStyle w:val="NoSpacing"/>
        <w:ind w:right="-27"/>
        <w:jc w:val="center"/>
        <w:rPr>
          <w:rFonts w:ascii="Book Antiqua" w:hAnsi="Book Antiqua" w:cs="Calibri"/>
          <w:b/>
          <w:sz w:val="24"/>
          <w:szCs w:val="24"/>
          <w:lang w:val="en-US"/>
        </w:rPr>
      </w:pPr>
    </w:p>
    <w:p w:rsidR="00BD6EE4" w:rsidRPr="00AA00E8" w:rsidRDefault="006C15E5" w:rsidP="00AA00E8">
      <w:pPr>
        <w:jc w:val="center"/>
        <w:rPr>
          <w:rFonts w:ascii="Book Antiqua" w:hAnsi="Book Antiqua" w:cs="Calibri"/>
        </w:rPr>
      </w:pPr>
      <w:r w:rsidRPr="00AA00E8">
        <w:rPr>
          <w:rFonts w:ascii="Book Antiqua" w:hAnsi="Book Antiqua" w:cs="Calibri"/>
        </w:rPr>
        <w:t xml:space="preserve">During the period January - March 2020, the municipalities: </w:t>
      </w:r>
      <w:proofErr w:type="spellStart"/>
      <w:r w:rsidRPr="00AA00E8">
        <w:rPr>
          <w:rFonts w:ascii="Book Antiqua" w:hAnsi="Book Antiqua" w:cs="Calibri"/>
          <w:i/>
        </w:rPr>
        <w:t>Obiliq</w:t>
      </w:r>
      <w:proofErr w:type="spellEnd"/>
      <w:r w:rsidRPr="00AA00E8">
        <w:rPr>
          <w:rFonts w:ascii="Book Antiqua" w:hAnsi="Book Antiqua" w:cs="Calibri"/>
          <w:i/>
        </w:rPr>
        <w:t xml:space="preserve">, </w:t>
      </w:r>
      <w:proofErr w:type="spellStart"/>
      <w:r w:rsidRPr="00AA00E8">
        <w:rPr>
          <w:rFonts w:ascii="Book Antiqua" w:hAnsi="Book Antiqua" w:cs="Calibri"/>
          <w:i/>
        </w:rPr>
        <w:t>Malisheva</w:t>
      </w:r>
      <w:proofErr w:type="spellEnd"/>
      <w:r w:rsidRPr="00AA00E8">
        <w:rPr>
          <w:rFonts w:ascii="Book Antiqua" w:hAnsi="Book Antiqua" w:cs="Calibri"/>
          <w:i/>
        </w:rPr>
        <w:t xml:space="preserve">, </w:t>
      </w:r>
      <w:proofErr w:type="spellStart"/>
      <w:r w:rsidRPr="00AA00E8">
        <w:rPr>
          <w:rFonts w:ascii="Book Antiqua" w:hAnsi="Book Antiqua" w:cs="Calibri"/>
          <w:i/>
        </w:rPr>
        <w:t>Vushtrri</w:t>
      </w:r>
      <w:proofErr w:type="spellEnd"/>
      <w:r w:rsidRPr="00AA00E8">
        <w:rPr>
          <w:rFonts w:ascii="Book Antiqua" w:hAnsi="Book Antiqua" w:cs="Calibri"/>
          <w:i/>
        </w:rPr>
        <w:t xml:space="preserve"> and </w:t>
      </w:r>
      <w:proofErr w:type="spellStart"/>
      <w:r w:rsidRPr="00AA00E8">
        <w:rPr>
          <w:rFonts w:ascii="Book Antiqua" w:hAnsi="Book Antiqua" w:cs="Calibri"/>
          <w:i/>
        </w:rPr>
        <w:t>Rahovec</w:t>
      </w:r>
      <w:proofErr w:type="spellEnd"/>
      <w:r w:rsidRPr="00AA00E8">
        <w:rPr>
          <w:rFonts w:ascii="Book Antiqua" w:hAnsi="Book Antiqua" w:cs="Calibri"/>
          <w:i/>
        </w:rPr>
        <w:t xml:space="preserve"> </w:t>
      </w:r>
      <w:r w:rsidRPr="00AA00E8">
        <w:rPr>
          <w:rFonts w:ascii="Book Antiqua" w:hAnsi="Book Antiqua" w:cs="Calibri"/>
        </w:rPr>
        <w:t xml:space="preserve">held a total of 11 meetings, of which 9 </w:t>
      </w:r>
      <w:r w:rsidR="00B17D18" w:rsidRPr="00AA00E8">
        <w:rPr>
          <w:rFonts w:ascii="Book Antiqua" w:hAnsi="Book Antiqua" w:cs="Calibri"/>
        </w:rPr>
        <w:t xml:space="preserve">were </w:t>
      </w:r>
      <w:r w:rsidRPr="00AA00E8">
        <w:rPr>
          <w:rFonts w:ascii="Book Antiqua" w:hAnsi="Book Antiqua" w:cs="Calibri"/>
        </w:rPr>
        <w:t>regular meetings and 2 extraordinary. In the following, the number of meetings of municipal assemblies is presented through the chart</w:t>
      </w:r>
      <w:r w:rsidR="00CA26D6" w:rsidRPr="00AA00E8">
        <w:rPr>
          <w:rFonts w:ascii="Book Antiqua" w:hAnsi="Book Antiqua" w:cs="Calibri"/>
        </w:rPr>
        <w:t>:</w:t>
      </w:r>
    </w:p>
    <w:p w:rsidR="00BD6EE4" w:rsidRPr="00AA00E8" w:rsidRDefault="00AA00E8" w:rsidP="00AA00E8">
      <w:pPr>
        <w:jc w:val="center"/>
        <w:rPr>
          <w:rFonts w:ascii="Book Antiqua" w:hAnsi="Book Antiqua" w:cs="Calibri"/>
        </w:rPr>
      </w:pPr>
      <w:r>
        <w:rPr>
          <w:rFonts w:ascii="Book Antiqua" w:hAnsi="Book Antiqua" w:cs="Calibri"/>
          <w:noProof/>
          <w:lang w:val="sq-AL" w:eastAsia="sq-AL"/>
        </w:rPr>
        <w:lastRenderedPageBreak/>
        <w:drawing>
          <wp:inline distT="0" distB="0" distL="0" distR="0">
            <wp:extent cx="5486400" cy="2409825"/>
            <wp:effectExtent l="0" t="0" r="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D6EE4" w:rsidRPr="00AA00E8" w:rsidRDefault="00BD6EE4" w:rsidP="00AA00E8">
      <w:pPr>
        <w:rPr>
          <w:rFonts w:ascii="Book Antiqua" w:hAnsi="Book Antiqua" w:cs="Calibri"/>
        </w:rPr>
      </w:pPr>
    </w:p>
    <w:p w:rsidR="00BD6EE4" w:rsidRPr="00AA00E8" w:rsidRDefault="00BD6EE4" w:rsidP="00AA00E8">
      <w:pPr>
        <w:jc w:val="center"/>
        <w:rPr>
          <w:rFonts w:ascii="Book Antiqua" w:hAnsi="Book Antiqua" w:cs="Calibri"/>
        </w:rPr>
      </w:pPr>
    </w:p>
    <w:p w:rsidR="00BD6EE4" w:rsidRPr="00AA00E8" w:rsidRDefault="00A6060D" w:rsidP="00AA00E8">
      <w:pPr>
        <w:pStyle w:val="NoSpacing"/>
        <w:ind w:right="-27"/>
        <w:jc w:val="center"/>
        <w:rPr>
          <w:rFonts w:ascii="Book Antiqua" w:hAnsi="Book Antiqua" w:cs="Calibri"/>
          <w:b/>
          <w:i/>
          <w:sz w:val="24"/>
          <w:szCs w:val="24"/>
          <w:lang w:val="en-US"/>
        </w:rPr>
      </w:pPr>
      <w:r w:rsidRPr="00AA00E8">
        <w:rPr>
          <w:rFonts w:ascii="Book Antiqua" w:eastAsia="Times New Roman" w:hAnsi="Book Antiqua" w:cs="Calibri"/>
          <w:b/>
          <w:sz w:val="24"/>
          <w:szCs w:val="24"/>
          <w:lang w:val="en-US" w:eastAsia="en-US"/>
        </w:rPr>
        <w:t xml:space="preserve">Chart </w:t>
      </w:r>
      <w:r w:rsidR="00CA26D6" w:rsidRPr="00AA00E8">
        <w:rPr>
          <w:rFonts w:ascii="Book Antiqua" w:eastAsia="Times New Roman" w:hAnsi="Book Antiqua" w:cs="Calibri"/>
          <w:b/>
          <w:sz w:val="24"/>
          <w:szCs w:val="24"/>
          <w:lang w:val="en-US" w:eastAsia="en-US"/>
        </w:rPr>
        <w:t>.1.</w:t>
      </w:r>
      <w:r w:rsidR="00D855BA" w:rsidRPr="00AA00E8">
        <w:rPr>
          <w:rFonts w:ascii="Book Antiqua" w:eastAsia="Times New Roman" w:hAnsi="Book Antiqua" w:cs="Calibri"/>
          <w:b/>
          <w:sz w:val="24"/>
          <w:szCs w:val="24"/>
          <w:lang w:val="en-US" w:eastAsia="en-US"/>
        </w:rPr>
        <w:t xml:space="preserve"> </w:t>
      </w:r>
      <w:r w:rsidR="008023FD" w:rsidRPr="00AA00E8">
        <w:rPr>
          <w:rFonts w:ascii="Book Antiqua" w:eastAsia="Calibri" w:hAnsi="Book Antiqua" w:cs="Calibri"/>
          <w:i/>
          <w:sz w:val="24"/>
          <w:szCs w:val="24"/>
          <w:lang w:val="en-US" w:eastAsia="en-US"/>
        </w:rPr>
        <w:t>Meetings of municipal assemblies</w:t>
      </w:r>
      <w:r w:rsidR="00CA26D6" w:rsidRPr="00AA00E8">
        <w:rPr>
          <w:rFonts w:ascii="Book Antiqua" w:eastAsia="Times New Roman" w:hAnsi="Book Antiqua" w:cs="Calibri"/>
          <w:i/>
          <w:sz w:val="24"/>
          <w:szCs w:val="24"/>
          <w:lang w:val="en-US" w:eastAsia="en-US"/>
        </w:rPr>
        <w:t>:</w:t>
      </w:r>
      <w:r w:rsidR="008023FD" w:rsidRPr="00AA00E8">
        <w:rPr>
          <w:rFonts w:ascii="Book Antiqua" w:hAnsi="Book Antiqua" w:cs="Calibri"/>
          <w:i/>
          <w:sz w:val="24"/>
          <w:szCs w:val="24"/>
          <w:lang w:val="en-US"/>
        </w:rPr>
        <w:t xml:space="preserve"> </w:t>
      </w:r>
      <w:proofErr w:type="spellStart"/>
      <w:r w:rsidR="008023FD" w:rsidRPr="00AA00E8">
        <w:rPr>
          <w:rFonts w:ascii="Book Antiqua" w:hAnsi="Book Antiqua" w:cs="Calibri"/>
          <w:i/>
          <w:sz w:val="24"/>
          <w:szCs w:val="24"/>
          <w:lang w:val="en-US"/>
        </w:rPr>
        <w:t>Obiliq</w:t>
      </w:r>
      <w:proofErr w:type="spellEnd"/>
      <w:r w:rsidR="008023FD" w:rsidRPr="00AA00E8">
        <w:rPr>
          <w:rFonts w:ascii="Book Antiqua" w:hAnsi="Book Antiqua" w:cs="Calibri"/>
          <w:i/>
          <w:sz w:val="24"/>
          <w:szCs w:val="24"/>
          <w:lang w:val="en-US"/>
        </w:rPr>
        <w:t xml:space="preserve">, </w:t>
      </w:r>
      <w:proofErr w:type="spellStart"/>
      <w:r w:rsidR="008023FD" w:rsidRPr="00AA00E8">
        <w:rPr>
          <w:rFonts w:ascii="Book Antiqua" w:hAnsi="Book Antiqua" w:cs="Calibri"/>
          <w:i/>
          <w:sz w:val="24"/>
          <w:szCs w:val="24"/>
          <w:lang w:val="en-US"/>
        </w:rPr>
        <w:t>Malishevo</w:t>
      </w:r>
      <w:proofErr w:type="spellEnd"/>
      <w:r w:rsidR="008023FD" w:rsidRPr="00AA00E8">
        <w:rPr>
          <w:rFonts w:ascii="Book Antiqua" w:hAnsi="Book Antiqua" w:cs="Calibri"/>
          <w:i/>
          <w:sz w:val="24"/>
          <w:szCs w:val="24"/>
          <w:lang w:val="en-US"/>
        </w:rPr>
        <w:t xml:space="preserve">, </w:t>
      </w:r>
      <w:proofErr w:type="spellStart"/>
      <w:r w:rsidR="008023FD" w:rsidRPr="00AA00E8">
        <w:rPr>
          <w:rFonts w:ascii="Book Antiqua" w:hAnsi="Book Antiqua" w:cs="Calibri"/>
          <w:i/>
          <w:sz w:val="24"/>
          <w:szCs w:val="24"/>
          <w:lang w:val="en-US"/>
        </w:rPr>
        <w:t>Vushtr</w:t>
      </w:r>
      <w:r w:rsidR="00CA26D6" w:rsidRPr="00AA00E8">
        <w:rPr>
          <w:rFonts w:ascii="Book Antiqua" w:hAnsi="Book Antiqua" w:cs="Calibri"/>
          <w:i/>
          <w:sz w:val="24"/>
          <w:szCs w:val="24"/>
          <w:lang w:val="en-US"/>
        </w:rPr>
        <w:t>i</w:t>
      </w:r>
      <w:proofErr w:type="spellEnd"/>
      <w:r w:rsidR="00CA26D6" w:rsidRPr="00AA00E8">
        <w:rPr>
          <w:rFonts w:ascii="Book Antiqua" w:hAnsi="Book Antiqua" w:cs="Calibri"/>
          <w:i/>
          <w:sz w:val="24"/>
          <w:szCs w:val="24"/>
          <w:lang w:val="en-US"/>
        </w:rPr>
        <w:t xml:space="preserve"> </w:t>
      </w:r>
      <w:r w:rsidR="008023FD" w:rsidRPr="00AA00E8">
        <w:rPr>
          <w:rFonts w:ascii="Book Antiqua" w:hAnsi="Book Antiqua" w:cs="Calibri"/>
          <w:i/>
          <w:sz w:val="24"/>
          <w:szCs w:val="24"/>
          <w:lang w:val="en-US"/>
        </w:rPr>
        <w:t>and</w:t>
      </w:r>
      <w:r w:rsidR="00CA26D6" w:rsidRPr="00AA00E8">
        <w:rPr>
          <w:rFonts w:ascii="Book Antiqua" w:hAnsi="Book Antiqua" w:cs="Calibri"/>
          <w:i/>
          <w:sz w:val="24"/>
          <w:szCs w:val="24"/>
          <w:lang w:val="en-US"/>
        </w:rPr>
        <w:t xml:space="preserve"> </w:t>
      </w:r>
      <w:proofErr w:type="spellStart"/>
      <w:r w:rsidR="00CA26D6" w:rsidRPr="00AA00E8">
        <w:rPr>
          <w:rFonts w:ascii="Book Antiqua" w:hAnsi="Book Antiqua" w:cs="Calibri"/>
          <w:i/>
          <w:sz w:val="24"/>
          <w:szCs w:val="24"/>
          <w:lang w:val="en-US"/>
        </w:rPr>
        <w:t>Rahovec</w:t>
      </w:r>
      <w:proofErr w:type="spellEnd"/>
      <w:r w:rsidR="00CA26D6" w:rsidRPr="00AA00E8">
        <w:rPr>
          <w:rFonts w:ascii="Book Antiqua" w:hAnsi="Book Antiqua" w:cs="Calibri"/>
          <w:i/>
          <w:sz w:val="24"/>
          <w:szCs w:val="24"/>
          <w:lang w:val="en-US"/>
        </w:rPr>
        <w:t>.</w:t>
      </w:r>
    </w:p>
    <w:p w:rsidR="00BD6EE4" w:rsidRPr="00AA00E8" w:rsidRDefault="00BD6EE4" w:rsidP="00AA00E8">
      <w:pPr>
        <w:jc w:val="center"/>
        <w:rPr>
          <w:rFonts w:ascii="Book Antiqua" w:eastAsia="Times New Roman" w:hAnsi="Book Antiqua" w:cs="Calibri"/>
        </w:rPr>
      </w:pPr>
    </w:p>
    <w:p w:rsidR="0063234A" w:rsidRPr="00AA00E8" w:rsidRDefault="0063234A" w:rsidP="00AA00E8">
      <w:pPr>
        <w:jc w:val="center"/>
        <w:rPr>
          <w:rFonts w:ascii="Book Antiqua" w:eastAsia="MS Mincho" w:hAnsi="Book Antiqua" w:cs="Calibri"/>
        </w:rPr>
      </w:pPr>
      <w:r w:rsidRPr="00AA00E8">
        <w:rPr>
          <w:rFonts w:ascii="Book Antiqua" w:eastAsia="MS Mincho" w:hAnsi="Book Antiqua" w:cs="Calibri"/>
        </w:rPr>
        <w:t xml:space="preserve">Informing the citizens about the Assembly meetings </w:t>
      </w:r>
      <w:r w:rsidR="00BD2F3E" w:rsidRPr="00AA00E8">
        <w:rPr>
          <w:rFonts w:ascii="Book Antiqua" w:eastAsia="MS Mincho" w:hAnsi="Book Antiqua" w:cs="Calibri"/>
        </w:rPr>
        <w:t>was continuously</w:t>
      </w:r>
      <w:r w:rsidRPr="00AA00E8">
        <w:rPr>
          <w:rFonts w:ascii="Book Antiqua" w:eastAsia="MS Mincho" w:hAnsi="Book Antiqua" w:cs="Calibri"/>
        </w:rPr>
        <w:t xml:space="preserve"> done through </w:t>
      </w:r>
      <w:r w:rsidR="0002157A" w:rsidRPr="00AA00E8">
        <w:rPr>
          <w:rFonts w:ascii="Book Antiqua" w:eastAsia="MS Mincho" w:hAnsi="Book Antiqua" w:cs="Calibri"/>
        </w:rPr>
        <w:t>the official websites</w:t>
      </w:r>
      <w:r w:rsidRPr="00AA00E8">
        <w:rPr>
          <w:rFonts w:ascii="Book Antiqua" w:eastAsia="MS Mincho" w:hAnsi="Book Antiqua" w:cs="Calibri"/>
        </w:rPr>
        <w:t xml:space="preserve"> of the municipality, announcements posted in municipal buildings, local </w:t>
      </w:r>
      <w:r w:rsidR="00CE7A55" w:rsidRPr="00AA00E8">
        <w:rPr>
          <w:rFonts w:ascii="Book Antiqua" w:eastAsia="MS Mincho" w:hAnsi="Book Antiqua" w:cs="Calibri"/>
        </w:rPr>
        <w:t>televisions</w:t>
      </w:r>
      <w:r w:rsidRPr="00AA00E8">
        <w:rPr>
          <w:rFonts w:ascii="Book Antiqua" w:eastAsia="MS Mincho" w:hAnsi="Book Antiqua" w:cs="Calibri"/>
        </w:rPr>
        <w:t xml:space="preserve"> and other forms of public informing.</w:t>
      </w:r>
    </w:p>
    <w:p w:rsidR="00BD6EE4" w:rsidRPr="00AA00E8" w:rsidRDefault="004D073F" w:rsidP="00AA00E8">
      <w:pPr>
        <w:jc w:val="center"/>
        <w:rPr>
          <w:rFonts w:ascii="Book Antiqua" w:eastAsia="Times New Roman" w:hAnsi="Book Antiqua" w:cs="Calibri"/>
        </w:rPr>
      </w:pPr>
      <w:r w:rsidRPr="00AA00E8">
        <w:rPr>
          <w:rFonts w:ascii="Book Antiqua" w:eastAsia="Times New Roman" w:hAnsi="Book Antiqua" w:cs="Calibri"/>
        </w:rPr>
        <w:t>Regarding the progress of the meetings, it is worth mentioning that during this period the meetings were held in accordance with the provisions of Law No. 03 / L-040 on Local Self-Government</w:t>
      </w:r>
      <w:r w:rsidR="00CA26D6" w:rsidRPr="00AA00E8">
        <w:rPr>
          <w:rFonts w:ascii="Book Antiqua" w:eastAsia="Times New Roman" w:hAnsi="Book Antiqua" w:cs="Calibri"/>
        </w:rPr>
        <w:t xml:space="preserve">.  </w:t>
      </w:r>
      <w:r w:rsidR="00E27EE4" w:rsidRPr="00AA00E8">
        <w:rPr>
          <w:rFonts w:ascii="Book Antiqua" w:eastAsia="Times New Roman" w:hAnsi="Book Antiqua" w:cs="Calibri"/>
        </w:rPr>
        <w:t xml:space="preserve">The invitations and </w:t>
      </w:r>
      <w:r w:rsidR="00CE7A55" w:rsidRPr="00AA00E8">
        <w:rPr>
          <w:rFonts w:ascii="Book Antiqua" w:eastAsia="Times New Roman" w:hAnsi="Book Antiqua" w:cs="Calibri"/>
        </w:rPr>
        <w:t>materials of the meeting have arrived on time, as defined in Article 43.3 point e) and 43.5 of Law no. 03 / L-040 on Local Self-Government.</w:t>
      </w:r>
    </w:p>
    <w:p w:rsidR="00BD6EE4" w:rsidRPr="00AA00E8" w:rsidRDefault="00BD6EE4" w:rsidP="00AA00E8">
      <w:pPr>
        <w:jc w:val="center"/>
        <w:rPr>
          <w:rFonts w:ascii="Book Antiqua" w:eastAsia="Times New Roman" w:hAnsi="Book Antiqua" w:cs="Calibri"/>
        </w:rPr>
      </w:pPr>
    </w:p>
    <w:p w:rsidR="00BD6EE4" w:rsidRPr="00AA00E8" w:rsidRDefault="00BD6EE4" w:rsidP="00AA00E8">
      <w:pPr>
        <w:jc w:val="center"/>
        <w:rPr>
          <w:rFonts w:ascii="Book Antiqua" w:eastAsia="Times New Roman" w:hAnsi="Book Antiqua" w:cs="Calibri"/>
        </w:rPr>
      </w:pPr>
    </w:p>
    <w:p w:rsidR="00BD6EE4" w:rsidRPr="00AA00E8" w:rsidRDefault="00CD512E" w:rsidP="00AA00E8">
      <w:pPr>
        <w:jc w:val="center"/>
        <w:rPr>
          <w:rFonts w:ascii="Book Antiqua" w:hAnsi="Book Antiqua" w:cs="Calibri"/>
          <w:b/>
        </w:rPr>
      </w:pPr>
      <w:r w:rsidRPr="00AA00E8">
        <w:rPr>
          <w:rFonts w:ascii="Book Antiqua" w:hAnsi="Book Antiqua" w:cs="Calibri"/>
          <w:b/>
        </w:rPr>
        <w:t xml:space="preserve">Meetings of </w:t>
      </w:r>
      <w:r w:rsidR="002D0980" w:rsidRPr="00AA00E8">
        <w:rPr>
          <w:rFonts w:ascii="Book Antiqua" w:hAnsi="Book Antiqua" w:cs="Calibri"/>
          <w:b/>
        </w:rPr>
        <w:t>Permanent</w:t>
      </w:r>
      <w:r w:rsidRPr="00AA00E8">
        <w:rPr>
          <w:rFonts w:ascii="Book Antiqua" w:hAnsi="Book Antiqua" w:cs="Calibri"/>
          <w:b/>
        </w:rPr>
        <w:t xml:space="preserve"> Committees</w:t>
      </w:r>
    </w:p>
    <w:p w:rsidR="00BD6EE4" w:rsidRPr="00AA00E8" w:rsidRDefault="00BD6EE4" w:rsidP="00AA00E8">
      <w:pPr>
        <w:jc w:val="center"/>
        <w:rPr>
          <w:rFonts w:ascii="Book Antiqua" w:hAnsi="Book Antiqua" w:cs="Calibri"/>
          <w:b/>
        </w:rPr>
      </w:pPr>
    </w:p>
    <w:p w:rsidR="00BD6EE4" w:rsidRPr="00AA00E8" w:rsidRDefault="00BD6EE4" w:rsidP="00AA00E8">
      <w:pPr>
        <w:jc w:val="center"/>
        <w:rPr>
          <w:rFonts w:ascii="Book Antiqua" w:eastAsia="Times New Roman" w:hAnsi="Book Antiqua" w:cs="Calibri"/>
        </w:rPr>
      </w:pPr>
    </w:p>
    <w:p w:rsidR="00BD6EE4" w:rsidRPr="00AA00E8" w:rsidRDefault="005949E8" w:rsidP="00AA00E8">
      <w:pPr>
        <w:jc w:val="center"/>
        <w:rPr>
          <w:rFonts w:ascii="Book Antiqua" w:eastAsia="Times New Roman" w:hAnsi="Book Antiqua" w:cs="Calibri"/>
        </w:rPr>
      </w:pPr>
      <w:r w:rsidRPr="00AA00E8">
        <w:rPr>
          <w:rFonts w:ascii="Book Antiqua" w:eastAsia="Times New Roman" w:hAnsi="Book Antiqua" w:cs="Calibri"/>
        </w:rPr>
        <w:t xml:space="preserve">The Municipal Assembly based on Article 73 of Law no. 03 / L-040 on Local Self-Government and Administrative Instruction no. 01/2017 on the Procedure of Establishment, Organization and Competences of Consultative Committees in Municipalities, is obliged to establish consultative committees to involve citizens in the decision-making process. </w:t>
      </w:r>
      <w:r w:rsidR="00A90E5D" w:rsidRPr="00AA00E8">
        <w:rPr>
          <w:rFonts w:ascii="Book Antiqua" w:eastAsia="Times New Roman" w:hAnsi="Book Antiqua" w:cs="Calibri"/>
        </w:rPr>
        <w:t>We have not received any information from the municipalities so far, if the committees in question have been established</w:t>
      </w:r>
      <w:r w:rsidRPr="00AA00E8">
        <w:rPr>
          <w:rFonts w:ascii="Book Antiqua" w:eastAsia="Times New Roman" w:hAnsi="Book Antiqua" w:cs="Calibri"/>
        </w:rPr>
        <w:t>:</w:t>
      </w:r>
    </w:p>
    <w:p w:rsidR="00BD6EE4" w:rsidRPr="00AA00E8" w:rsidRDefault="00AA00E8" w:rsidP="00AA00E8">
      <w:pPr>
        <w:jc w:val="center"/>
        <w:rPr>
          <w:rFonts w:ascii="Book Antiqua" w:eastAsia="Times New Roman" w:hAnsi="Book Antiqua" w:cs="Calibri"/>
        </w:rPr>
      </w:pPr>
      <w:r>
        <w:rPr>
          <w:rFonts w:ascii="Book Antiqua" w:eastAsia="Times New Roman" w:hAnsi="Book Antiqua" w:cs="Calibri"/>
          <w:noProof/>
          <w:lang w:val="sq-AL" w:eastAsia="sq-AL"/>
        </w:rPr>
        <w:drawing>
          <wp:inline distT="0" distB="0" distL="0" distR="0">
            <wp:extent cx="5553075" cy="2276475"/>
            <wp:effectExtent l="0" t="0" r="9525" b="952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D6EE4" w:rsidRPr="00AA00E8" w:rsidRDefault="00BD6EE4" w:rsidP="00AA00E8">
      <w:pPr>
        <w:jc w:val="center"/>
        <w:rPr>
          <w:rFonts w:ascii="Book Antiqua" w:eastAsia="Times New Roman" w:hAnsi="Book Antiqua" w:cs="Calibri"/>
        </w:rPr>
      </w:pPr>
    </w:p>
    <w:p w:rsidR="00BD6EE4" w:rsidRPr="00AA00E8" w:rsidRDefault="00BD6EE4" w:rsidP="00AA00E8">
      <w:pPr>
        <w:jc w:val="center"/>
        <w:rPr>
          <w:rFonts w:ascii="Book Antiqua" w:hAnsi="Book Antiqua" w:cs="Calibri"/>
          <w:i/>
        </w:rPr>
      </w:pPr>
    </w:p>
    <w:p w:rsidR="00BD6EE4" w:rsidRPr="00AA00E8" w:rsidRDefault="00BD6EE4" w:rsidP="00AA00E8">
      <w:pPr>
        <w:jc w:val="center"/>
        <w:rPr>
          <w:rFonts w:ascii="Book Antiqua" w:hAnsi="Book Antiqua" w:cs="Calibri"/>
          <w:i/>
        </w:rPr>
      </w:pPr>
    </w:p>
    <w:p w:rsidR="00BD6EE4" w:rsidRPr="00AA00E8" w:rsidRDefault="00D53063" w:rsidP="00AA00E8">
      <w:pPr>
        <w:jc w:val="center"/>
        <w:rPr>
          <w:rFonts w:ascii="Book Antiqua" w:hAnsi="Book Antiqua" w:cs="Calibri"/>
          <w:i/>
        </w:rPr>
      </w:pPr>
      <w:r w:rsidRPr="00AA00E8">
        <w:rPr>
          <w:rFonts w:ascii="Book Antiqua" w:eastAsia="Times New Roman" w:hAnsi="Book Antiqua" w:cs="Calibri"/>
          <w:b/>
        </w:rPr>
        <w:t>Chart</w:t>
      </w:r>
      <w:r w:rsidR="00CA26D6" w:rsidRPr="00AA00E8">
        <w:rPr>
          <w:rFonts w:ascii="Book Antiqua" w:eastAsia="Times New Roman" w:hAnsi="Book Antiqua" w:cs="Calibri"/>
          <w:b/>
        </w:rPr>
        <w:t>.2.</w:t>
      </w:r>
      <w:r w:rsidRPr="00AA00E8">
        <w:rPr>
          <w:rFonts w:ascii="Book Antiqua" w:eastAsia="Times New Roman" w:hAnsi="Book Antiqua" w:cs="Calibri"/>
          <w:i/>
        </w:rPr>
        <w:t xml:space="preserve">Meetings of </w:t>
      </w:r>
      <w:r w:rsidR="002D0980" w:rsidRPr="00AA00E8">
        <w:rPr>
          <w:rFonts w:ascii="Book Antiqua" w:eastAsia="Times New Roman" w:hAnsi="Book Antiqua" w:cs="Calibri"/>
          <w:i/>
        </w:rPr>
        <w:t>Permanent</w:t>
      </w:r>
      <w:r w:rsidRPr="00AA00E8">
        <w:rPr>
          <w:rFonts w:ascii="Book Antiqua" w:eastAsia="Times New Roman" w:hAnsi="Book Antiqua" w:cs="Calibri"/>
          <w:i/>
        </w:rPr>
        <w:t xml:space="preserve"> Committees</w:t>
      </w:r>
      <w:r w:rsidR="00CA26D6" w:rsidRPr="00AA00E8">
        <w:rPr>
          <w:rFonts w:ascii="Book Antiqua" w:eastAsia="Times New Roman" w:hAnsi="Book Antiqua" w:cs="Calibri"/>
          <w:i/>
        </w:rPr>
        <w:t>:</w:t>
      </w:r>
      <w:r w:rsidRPr="00AA00E8">
        <w:rPr>
          <w:rFonts w:ascii="Book Antiqua" w:hAnsi="Book Antiqua" w:cs="Calibri"/>
          <w:i/>
        </w:rPr>
        <w:t xml:space="preserve"> </w:t>
      </w:r>
      <w:proofErr w:type="spellStart"/>
      <w:r w:rsidRPr="00AA00E8">
        <w:rPr>
          <w:rFonts w:ascii="Book Antiqua" w:hAnsi="Book Antiqua" w:cs="Calibri"/>
          <w:i/>
        </w:rPr>
        <w:t>Obiliq</w:t>
      </w:r>
      <w:proofErr w:type="spellEnd"/>
      <w:r w:rsidRPr="00AA00E8">
        <w:rPr>
          <w:rFonts w:ascii="Book Antiqua" w:hAnsi="Book Antiqua" w:cs="Calibri"/>
          <w:i/>
        </w:rPr>
        <w:t xml:space="preserve">, </w:t>
      </w:r>
      <w:proofErr w:type="spellStart"/>
      <w:r w:rsidRPr="00AA00E8">
        <w:rPr>
          <w:rFonts w:ascii="Book Antiqua" w:hAnsi="Book Antiqua" w:cs="Calibri"/>
          <w:i/>
        </w:rPr>
        <w:t>Malishevo</w:t>
      </w:r>
      <w:proofErr w:type="spellEnd"/>
      <w:r w:rsidRPr="00AA00E8">
        <w:rPr>
          <w:rFonts w:ascii="Book Antiqua" w:hAnsi="Book Antiqua" w:cs="Calibri"/>
          <w:i/>
        </w:rPr>
        <w:t xml:space="preserve">, </w:t>
      </w:r>
      <w:proofErr w:type="spellStart"/>
      <w:r w:rsidRPr="00AA00E8">
        <w:rPr>
          <w:rFonts w:ascii="Book Antiqua" w:hAnsi="Book Antiqua" w:cs="Calibri"/>
          <w:i/>
        </w:rPr>
        <w:t>Vushtri</w:t>
      </w:r>
      <w:proofErr w:type="spellEnd"/>
      <w:r w:rsidRPr="00AA00E8">
        <w:rPr>
          <w:rFonts w:ascii="Book Antiqua" w:hAnsi="Book Antiqua" w:cs="Calibri"/>
          <w:i/>
        </w:rPr>
        <w:t xml:space="preserve"> and </w:t>
      </w:r>
      <w:proofErr w:type="spellStart"/>
      <w:r w:rsidR="00CA26D6" w:rsidRPr="00AA00E8">
        <w:rPr>
          <w:rFonts w:ascii="Book Antiqua" w:hAnsi="Book Antiqua" w:cs="Calibri"/>
          <w:i/>
        </w:rPr>
        <w:t>Rahovec</w:t>
      </w:r>
      <w:proofErr w:type="spellEnd"/>
      <w:r w:rsidR="00CA26D6" w:rsidRPr="00AA00E8">
        <w:rPr>
          <w:rFonts w:ascii="Book Antiqua" w:hAnsi="Book Antiqua" w:cs="Calibri"/>
          <w:i/>
        </w:rPr>
        <w:t>.</w:t>
      </w:r>
    </w:p>
    <w:p w:rsidR="00BD6EE4" w:rsidRPr="00AA00E8" w:rsidRDefault="00BD6EE4" w:rsidP="00AA00E8">
      <w:pPr>
        <w:jc w:val="center"/>
        <w:rPr>
          <w:rFonts w:ascii="Book Antiqua" w:hAnsi="Book Antiqua" w:cs="Calibri"/>
          <w:b/>
          <w:i/>
        </w:rPr>
      </w:pPr>
    </w:p>
    <w:p w:rsidR="00BD6EE4" w:rsidRPr="00AA00E8" w:rsidRDefault="00BD6EE4" w:rsidP="00AA00E8">
      <w:pPr>
        <w:jc w:val="center"/>
        <w:rPr>
          <w:rFonts w:ascii="Book Antiqua" w:hAnsi="Book Antiqua" w:cs="Calibri"/>
          <w:b/>
          <w:i/>
        </w:rPr>
      </w:pPr>
    </w:p>
    <w:p w:rsidR="00BD6EE4" w:rsidRPr="00AA00E8" w:rsidRDefault="00BD6EE4" w:rsidP="00AA00E8">
      <w:pPr>
        <w:jc w:val="center"/>
        <w:rPr>
          <w:rFonts w:ascii="Book Antiqua" w:hAnsi="Book Antiqua" w:cs="Calibri"/>
          <w:b/>
          <w:i/>
        </w:rPr>
      </w:pPr>
    </w:p>
    <w:p w:rsidR="00BD6EE4" w:rsidRPr="00AA00E8" w:rsidRDefault="00D53063" w:rsidP="00AA00E8">
      <w:pPr>
        <w:pStyle w:val="Subtitle"/>
        <w:spacing w:after="0"/>
        <w:rPr>
          <w:rFonts w:ascii="Book Antiqua" w:hAnsi="Book Antiqua"/>
          <w:b/>
        </w:rPr>
      </w:pPr>
      <w:r w:rsidRPr="00AA00E8">
        <w:rPr>
          <w:rFonts w:ascii="Book Antiqua" w:hAnsi="Book Antiqua"/>
          <w:b/>
        </w:rPr>
        <w:t>Consultative and other Committees</w:t>
      </w:r>
    </w:p>
    <w:p w:rsidR="00BD6EE4" w:rsidRPr="00AA00E8" w:rsidRDefault="00BD6EE4" w:rsidP="00AA00E8">
      <w:pPr>
        <w:jc w:val="center"/>
        <w:rPr>
          <w:rFonts w:ascii="Book Antiqua" w:hAnsi="Book Antiqua"/>
        </w:rPr>
      </w:pPr>
    </w:p>
    <w:p w:rsidR="00BD6EE4" w:rsidRPr="00AA00E8" w:rsidRDefault="00BD6EE4" w:rsidP="00AA00E8">
      <w:pPr>
        <w:jc w:val="center"/>
        <w:rPr>
          <w:rFonts w:ascii="Book Antiqua" w:hAnsi="Book Antiqua"/>
        </w:rPr>
      </w:pPr>
    </w:p>
    <w:p w:rsidR="00BD6EE4" w:rsidRPr="00AA00E8" w:rsidRDefault="002C0020" w:rsidP="00AA00E8">
      <w:pPr>
        <w:jc w:val="center"/>
        <w:rPr>
          <w:rFonts w:ascii="Book Antiqua" w:hAnsi="Book Antiqua"/>
        </w:rPr>
      </w:pPr>
      <w:r w:rsidRPr="00AA00E8">
        <w:rPr>
          <w:rFonts w:ascii="Book Antiqua" w:eastAsia="MS Mincho" w:hAnsi="Book Antiqua" w:cs="Calibri"/>
        </w:rPr>
        <w:t xml:space="preserve">The Municipal Assembly based on Article 73 of Law no. 03 / L-040 on Local Self-Government and Administrative Instruction no. 01/2017 on the Procedure of Establishment, Organization and Competences of Consultative Committees in Municipalities, is obliged to establish consultative committees to involve citizens in the decision-making process. </w:t>
      </w:r>
      <w:r w:rsidR="0058025B" w:rsidRPr="00AA00E8">
        <w:rPr>
          <w:rFonts w:ascii="Book Antiqua" w:eastAsia="MS Mincho" w:hAnsi="Book Antiqua" w:cs="Calibri"/>
        </w:rPr>
        <w:t>W</w:t>
      </w:r>
      <w:r w:rsidRPr="00AA00E8">
        <w:rPr>
          <w:rFonts w:ascii="Book Antiqua" w:eastAsia="MS Mincho" w:hAnsi="Book Antiqua" w:cs="Calibri"/>
        </w:rPr>
        <w:t>e have not received any inform</w:t>
      </w:r>
      <w:r w:rsidR="006614E1" w:rsidRPr="00AA00E8">
        <w:rPr>
          <w:rFonts w:ascii="Book Antiqua" w:eastAsia="MS Mincho" w:hAnsi="Book Antiqua" w:cs="Calibri"/>
        </w:rPr>
        <w:t>ation from municipalities</w:t>
      </w:r>
      <w:r w:rsidR="0058025B" w:rsidRPr="00AA00E8">
        <w:rPr>
          <w:rFonts w:ascii="Book Antiqua" w:eastAsia="MS Mincho" w:hAnsi="Book Antiqua" w:cs="Calibri"/>
        </w:rPr>
        <w:t xml:space="preserve"> so far</w:t>
      </w:r>
      <w:r w:rsidR="006614E1" w:rsidRPr="00AA00E8">
        <w:rPr>
          <w:rFonts w:ascii="Book Antiqua" w:eastAsia="MS Mincho" w:hAnsi="Book Antiqua" w:cs="Calibri"/>
        </w:rPr>
        <w:t xml:space="preserve">, </w:t>
      </w:r>
      <w:r w:rsidR="0058025B" w:rsidRPr="00AA00E8">
        <w:rPr>
          <w:rFonts w:ascii="Book Antiqua" w:eastAsia="MS Mincho" w:hAnsi="Book Antiqua" w:cs="Calibri"/>
        </w:rPr>
        <w:t xml:space="preserve">if </w:t>
      </w:r>
      <w:r w:rsidRPr="00AA00E8">
        <w:rPr>
          <w:rFonts w:ascii="Book Antiqua" w:eastAsia="MS Mincho" w:hAnsi="Book Antiqua" w:cs="Calibri"/>
        </w:rPr>
        <w:t xml:space="preserve">the committees in question </w:t>
      </w:r>
      <w:r w:rsidR="0058025B" w:rsidRPr="00AA00E8">
        <w:rPr>
          <w:rFonts w:ascii="Book Antiqua" w:eastAsia="MS Mincho" w:hAnsi="Book Antiqua" w:cs="Calibri"/>
        </w:rPr>
        <w:t>have been</w:t>
      </w:r>
      <w:r w:rsidRPr="00AA00E8">
        <w:rPr>
          <w:rFonts w:ascii="Book Antiqua" w:eastAsia="MS Mincho" w:hAnsi="Book Antiqua" w:cs="Calibri"/>
        </w:rPr>
        <w:t xml:space="preserve"> established.</w:t>
      </w:r>
    </w:p>
    <w:p w:rsidR="00BD6EE4" w:rsidRPr="00AA00E8" w:rsidRDefault="00BD6EE4" w:rsidP="00AA00E8">
      <w:pPr>
        <w:jc w:val="center"/>
        <w:rPr>
          <w:rFonts w:ascii="Book Antiqua" w:hAnsi="Book Antiqua" w:cs="Calibri"/>
          <w:b/>
        </w:rPr>
      </w:pPr>
    </w:p>
    <w:p w:rsidR="00BD6EE4" w:rsidRPr="00AA00E8" w:rsidRDefault="00845146" w:rsidP="00AA00E8">
      <w:pPr>
        <w:jc w:val="center"/>
        <w:rPr>
          <w:rFonts w:ascii="Book Antiqua" w:hAnsi="Book Antiqua" w:cs="Calibri"/>
          <w:b/>
        </w:rPr>
      </w:pPr>
      <w:r w:rsidRPr="00AA00E8">
        <w:rPr>
          <w:rFonts w:ascii="Book Antiqua" w:hAnsi="Book Antiqua" w:cs="Calibri"/>
          <w:b/>
        </w:rPr>
        <w:t>Public meetings with citizens</w:t>
      </w:r>
    </w:p>
    <w:p w:rsidR="00BD6EE4" w:rsidRPr="00AA00E8" w:rsidRDefault="00BD6EE4" w:rsidP="00AA00E8">
      <w:pPr>
        <w:autoSpaceDE w:val="0"/>
        <w:autoSpaceDN w:val="0"/>
        <w:adjustRightInd w:val="0"/>
        <w:jc w:val="center"/>
        <w:rPr>
          <w:rFonts w:ascii="Book Antiqua" w:eastAsia="Times New Roman" w:hAnsi="Book Antiqua" w:cs="Helvetica-Bold"/>
          <w:b/>
          <w:bCs/>
        </w:rPr>
      </w:pPr>
    </w:p>
    <w:p w:rsidR="00BD6EE4" w:rsidRDefault="002008CC" w:rsidP="00AA00E8">
      <w:pPr>
        <w:autoSpaceDE w:val="0"/>
        <w:autoSpaceDN w:val="0"/>
        <w:adjustRightInd w:val="0"/>
        <w:jc w:val="center"/>
        <w:rPr>
          <w:rFonts w:ascii="Book Antiqua" w:eastAsia="Times New Roman" w:hAnsi="Book Antiqua" w:cs="Helvetica-Bold"/>
          <w:bCs/>
        </w:rPr>
      </w:pPr>
      <w:r w:rsidRPr="00AA00E8">
        <w:rPr>
          <w:rFonts w:ascii="Book Antiqua" w:eastAsia="Times New Roman" w:hAnsi="Book Antiqua" w:cs="Helvetica-Bold"/>
          <w:bCs/>
        </w:rPr>
        <w:t>In order for citizens to participate in decision-making as a mechanism for realizing direct democracy, municipalities are obliged to keep the public informed and to be continuously consulted with them</w:t>
      </w:r>
      <w:r w:rsidR="0058025B" w:rsidRPr="00AA00E8">
        <w:rPr>
          <w:rFonts w:ascii="Book Antiqua" w:eastAsia="Times New Roman" w:hAnsi="Book Antiqua" w:cs="Helvetica-Bold"/>
          <w:bCs/>
        </w:rPr>
        <w:t xml:space="preserve">. During the three-month period, January-March 2020, the Municipal Assemblies: </w:t>
      </w:r>
      <w:proofErr w:type="spellStart"/>
      <w:r w:rsidR="0058025B" w:rsidRPr="00AA00E8">
        <w:rPr>
          <w:rFonts w:ascii="Book Antiqua" w:eastAsia="Times New Roman" w:hAnsi="Book Antiqua" w:cs="Helvetica-Bold"/>
          <w:bCs/>
        </w:rPr>
        <w:t>Vushtrri</w:t>
      </w:r>
      <w:proofErr w:type="spellEnd"/>
      <w:r w:rsidR="0058025B" w:rsidRPr="00AA00E8">
        <w:rPr>
          <w:rFonts w:ascii="Book Antiqua" w:eastAsia="Times New Roman" w:hAnsi="Book Antiqua" w:cs="Helvetica-Bold"/>
          <w:bCs/>
        </w:rPr>
        <w:t xml:space="preserve">, </w:t>
      </w:r>
      <w:proofErr w:type="spellStart"/>
      <w:r w:rsidR="0058025B" w:rsidRPr="00AA00E8">
        <w:rPr>
          <w:rFonts w:ascii="Book Antiqua" w:eastAsia="Times New Roman" w:hAnsi="Book Antiqua" w:cs="Helvetica-Bold"/>
          <w:bCs/>
        </w:rPr>
        <w:t>Obiliq</w:t>
      </w:r>
      <w:proofErr w:type="spellEnd"/>
      <w:r w:rsidR="0058025B" w:rsidRPr="00AA00E8">
        <w:rPr>
          <w:rFonts w:ascii="Book Antiqua" w:eastAsia="Times New Roman" w:hAnsi="Book Antiqua" w:cs="Helvetica-Bold"/>
          <w:bCs/>
        </w:rPr>
        <w:t xml:space="preserve">, </w:t>
      </w:r>
      <w:proofErr w:type="spellStart"/>
      <w:r w:rsidR="0058025B" w:rsidRPr="00AA00E8">
        <w:rPr>
          <w:rFonts w:ascii="Book Antiqua" w:eastAsia="Times New Roman" w:hAnsi="Book Antiqua" w:cs="Helvetica-Bold"/>
          <w:bCs/>
        </w:rPr>
        <w:t>Malisheva</w:t>
      </w:r>
      <w:proofErr w:type="spellEnd"/>
      <w:r w:rsidR="0058025B" w:rsidRPr="00AA00E8">
        <w:rPr>
          <w:rFonts w:ascii="Book Antiqua" w:eastAsia="Times New Roman" w:hAnsi="Book Antiqua" w:cs="Helvetica-Bold"/>
          <w:bCs/>
        </w:rPr>
        <w:t xml:space="preserve"> and </w:t>
      </w:r>
      <w:proofErr w:type="spellStart"/>
      <w:r w:rsidR="0058025B" w:rsidRPr="00AA00E8">
        <w:rPr>
          <w:rFonts w:ascii="Book Antiqua" w:eastAsia="Times New Roman" w:hAnsi="Book Antiqua" w:cs="Helvetica-Bold"/>
          <w:bCs/>
        </w:rPr>
        <w:t>Rahovec</w:t>
      </w:r>
      <w:proofErr w:type="spellEnd"/>
      <w:r w:rsidR="0058025B" w:rsidRPr="00AA00E8">
        <w:rPr>
          <w:rFonts w:ascii="Book Antiqua" w:eastAsia="Times New Roman" w:hAnsi="Book Antiqua" w:cs="Helvetica-Bold"/>
          <w:bCs/>
        </w:rPr>
        <w:t xml:space="preserve"> did not hold any public meeting with the citizens</w:t>
      </w:r>
      <w:r w:rsidR="00D4266A" w:rsidRPr="00AA00E8">
        <w:rPr>
          <w:rFonts w:ascii="Book Antiqua" w:eastAsia="Times New Roman" w:hAnsi="Book Antiqua" w:cs="Helvetica-Bold"/>
          <w:bCs/>
        </w:rPr>
        <w:t>.</w:t>
      </w:r>
    </w:p>
    <w:p w:rsidR="00AA00E8" w:rsidRPr="00AA00E8" w:rsidRDefault="00AA00E8" w:rsidP="00AA00E8">
      <w:pPr>
        <w:autoSpaceDE w:val="0"/>
        <w:autoSpaceDN w:val="0"/>
        <w:adjustRightInd w:val="0"/>
        <w:jc w:val="center"/>
        <w:rPr>
          <w:rFonts w:ascii="Book Antiqua" w:eastAsia="Times New Roman" w:hAnsi="Book Antiqua" w:cs="Helvetica"/>
        </w:rPr>
      </w:pPr>
      <w:r>
        <w:rPr>
          <w:rFonts w:ascii="Book Antiqua" w:eastAsia="Times New Roman" w:hAnsi="Book Antiqua" w:cs="Helvetica"/>
          <w:noProof/>
          <w:lang w:val="sq-AL" w:eastAsia="sq-AL"/>
        </w:rPr>
        <w:drawing>
          <wp:inline distT="0" distB="0" distL="0" distR="0">
            <wp:extent cx="5934075" cy="2085975"/>
            <wp:effectExtent l="0" t="0" r="9525" b="952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D6EE4" w:rsidRPr="00AA00E8" w:rsidRDefault="00BD6EE4" w:rsidP="00AA00E8">
      <w:pPr>
        <w:autoSpaceDE w:val="0"/>
        <w:autoSpaceDN w:val="0"/>
        <w:adjustRightInd w:val="0"/>
        <w:jc w:val="center"/>
        <w:rPr>
          <w:rFonts w:ascii="Book Antiqua" w:eastAsia="Times New Roman" w:hAnsi="Book Antiqua" w:cs="Helvetica-Bold"/>
          <w:bCs/>
        </w:rPr>
      </w:pPr>
    </w:p>
    <w:p w:rsidR="00BD6EE4" w:rsidRPr="00AA00E8" w:rsidRDefault="00BD6EE4" w:rsidP="00AA00E8">
      <w:pPr>
        <w:autoSpaceDE w:val="0"/>
        <w:autoSpaceDN w:val="0"/>
        <w:adjustRightInd w:val="0"/>
        <w:jc w:val="center"/>
        <w:rPr>
          <w:rFonts w:ascii="Book Antiqua" w:eastAsia="Times New Roman" w:hAnsi="Book Antiqua" w:cs="Helvetica-Bold"/>
          <w:bCs/>
        </w:rPr>
      </w:pPr>
    </w:p>
    <w:p w:rsidR="00BD6EE4" w:rsidRPr="00AA00E8" w:rsidRDefault="00BD6EE4" w:rsidP="00AA00E8">
      <w:pPr>
        <w:autoSpaceDE w:val="0"/>
        <w:autoSpaceDN w:val="0"/>
        <w:adjustRightInd w:val="0"/>
        <w:jc w:val="center"/>
        <w:rPr>
          <w:rFonts w:ascii="Book Antiqua" w:eastAsia="Times New Roman" w:hAnsi="Book Antiqua" w:cs="Helvetica"/>
        </w:rPr>
      </w:pPr>
    </w:p>
    <w:p w:rsidR="00BD6EE4" w:rsidRPr="00AA00E8" w:rsidRDefault="00E36B34" w:rsidP="00AA00E8">
      <w:pPr>
        <w:jc w:val="center"/>
        <w:rPr>
          <w:rFonts w:ascii="Book Antiqua" w:eastAsia="Times New Roman" w:hAnsi="Book Antiqua" w:cs="Calibri"/>
        </w:rPr>
      </w:pPr>
      <w:r w:rsidRPr="00AA00E8">
        <w:rPr>
          <w:rFonts w:ascii="Book Antiqua" w:eastAsia="Times New Roman" w:hAnsi="Book Antiqua" w:cs="Calibri"/>
          <w:b/>
        </w:rPr>
        <w:t>Chart</w:t>
      </w:r>
      <w:r w:rsidR="00CA26D6" w:rsidRPr="00AA00E8">
        <w:rPr>
          <w:rFonts w:ascii="Book Antiqua" w:eastAsia="Times New Roman" w:hAnsi="Book Antiqua" w:cs="Calibri"/>
          <w:b/>
        </w:rPr>
        <w:t>.3.</w:t>
      </w:r>
      <w:r w:rsidRPr="00AA00E8">
        <w:rPr>
          <w:rFonts w:ascii="Book Antiqua" w:hAnsi="Book Antiqua" w:cs="Calibri"/>
          <w:i/>
        </w:rPr>
        <w:t xml:space="preserve">Public meetings: </w:t>
      </w:r>
      <w:proofErr w:type="spellStart"/>
      <w:r w:rsidRPr="00AA00E8">
        <w:rPr>
          <w:rFonts w:ascii="Book Antiqua" w:hAnsi="Book Antiqua" w:cs="Calibri"/>
          <w:i/>
        </w:rPr>
        <w:t>Obiliq</w:t>
      </w:r>
      <w:proofErr w:type="spellEnd"/>
      <w:r w:rsidRPr="00AA00E8">
        <w:rPr>
          <w:rFonts w:ascii="Book Antiqua" w:hAnsi="Book Antiqua" w:cs="Calibri"/>
          <w:i/>
        </w:rPr>
        <w:t xml:space="preserve">, </w:t>
      </w:r>
      <w:proofErr w:type="spellStart"/>
      <w:r w:rsidRPr="00AA00E8">
        <w:rPr>
          <w:rFonts w:ascii="Book Antiqua" w:hAnsi="Book Antiqua" w:cs="Calibri"/>
          <w:i/>
        </w:rPr>
        <w:t>Malishevo</w:t>
      </w:r>
      <w:proofErr w:type="spellEnd"/>
      <w:r w:rsidRPr="00AA00E8">
        <w:rPr>
          <w:rFonts w:ascii="Book Antiqua" w:hAnsi="Book Antiqua" w:cs="Calibri"/>
          <w:i/>
        </w:rPr>
        <w:t xml:space="preserve">, </w:t>
      </w:r>
      <w:proofErr w:type="spellStart"/>
      <w:r w:rsidRPr="00AA00E8">
        <w:rPr>
          <w:rFonts w:ascii="Book Antiqua" w:hAnsi="Book Antiqua" w:cs="Calibri"/>
          <w:i/>
        </w:rPr>
        <w:t>Vushtri</w:t>
      </w:r>
      <w:proofErr w:type="spellEnd"/>
      <w:r w:rsidRPr="00AA00E8">
        <w:rPr>
          <w:rFonts w:ascii="Book Antiqua" w:hAnsi="Book Antiqua" w:cs="Calibri"/>
          <w:i/>
        </w:rPr>
        <w:t xml:space="preserve"> and</w:t>
      </w:r>
      <w:r w:rsidR="00CA26D6" w:rsidRPr="00AA00E8">
        <w:rPr>
          <w:rFonts w:ascii="Book Antiqua" w:hAnsi="Book Antiqua" w:cs="Calibri"/>
          <w:i/>
        </w:rPr>
        <w:t xml:space="preserve"> </w:t>
      </w:r>
      <w:proofErr w:type="spellStart"/>
      <w:r w:rsidR="00CA26D6" w:rsidRPr="00AA00E8">
        <w:rPr>
          <w:rFonts w:ascii="Book Antiqua" w:hAnsi="Book Antiqua" w:cs="Calibri"/>
          <w:i/>
        </w:rPr>
        <w:t>Rahovec</w:t>
      </w:r>
      <w:proofErr w:type="spellEnd"/>
      <w:r w:rsidR="00CA26D6" w:rsidRPr="00AA00E8">
        <w:rPr>
          <w:rFonts w:ascii="Book Antiqua" w:hAnsi="Book Antiqua" w:cs="Calibri"/>
          <w:i/>
        </w:rPr>
        <w:t>.</w:t>
      </w:r>
    </w:p>
    <w:p w:rsidR="00BD6EE4" w:rsidRPr="00AA00E8" w:rsidRDefault="00BD6EE4" w:rsidP="00AA00E8">
      <w:pPr>
        <w:jc w:val="center"/>
        <w:rPr>
          <w:rFonts w:ascii="Book Antiqua" w:eastAsia="Times New Roman" w:hAnsi="Book Antiqua" w:cs="Calibri"/>
        </w:rPr>
      </w:pPr>
    </w:p>
    <w:p w:rsidR="00BD6EE4" w:rsidRPr="00AA00E8" w:rsidRDefault="00B25204" w:rsidP="00AA00E8">
      <w:pPr>
        <w:jc w:val="center"/>
        <w:rPr>
          <w:rFonts w:ascii="Book Antiqua" w:hAnsi="Book Antiqua" w:cs="Calibri"/>
          <w:b/>
        </w:rPr>
      </w:pPr>
      <w:r w:rsidRPr="00AA00E8">
        <w:rPr>
          <w:rFonts w:ascii="Book Antiqua" w:eastAsia="Times New Roman" w:hAnsi="Book Antiqua" w:cs="Calibri"/>
        </w:rPr>
        <w:t>Regarding the responsibilities of municipalities for the proper information of citizens about activities of the municipal assemblies, general information on the activities of the mayors and municipal assemblies, were posted on the official websites of the municipalities.</w:t>
      </w:r>
    </w:p>
    <w:p w:rsidR="00BD6EE4" w:rsidRPr="00AA00E8" w:rsidRDefault="00E36B34" w:rsidP="00AA00E8">
      <w:pPr>
        <w:jc w:val="center"/>
        <w:rPr>
          <w:rFonts w:ascii="Book Antiqua" w:hAnsi="Book Antiqua" w:cs="Calibri"/>
          <w:b/>
        </w:rPr>
      </w:pPr>
      <w:r w:rsidRPr="00AA00E8">
        <w:rPr>
          <w:rFonts w:ascii="Book Antiqua" w:hAnsi="Book Antiqua" w:cs="Calibri"/>
          <w:b/>
        </w:rPr>
        <w:t>Mayor’s reporting to the Municipal Assembly</w:t>
      </w:r>
    </w:p>
    <w:p w:rsidR="00BD6EE4" w:rsidRPr="00AA00E8" w:rsidRDefault="00BD6EE4" w:rsidP="00AA00E8">
      <w:pPr>
        <w:jc w:val="center"/>
        <w:rPr>
          <w:rFonts w:ascii="Book Antiqua" w:hAnsi="Book Antiqua" w:cs="Calibri"/>
          <w:b/>
        </w:rPr>
      </w:pPr>
    </w:p>
    <w:p w:rsidR="00BD6EE4" w:rsidRPr="00AA00E8" w:rsidRDefault="00E36B34" w:rsidP="00AA00E8">
      <w:pPr>
        <w:jc w:val="center"/>
        <w:rPr>
          <w:rFonts w:ascii="Book Antiqua" w:eastAsia="Times New Roman" w:hAnsi="Book Antiqua" w:cs="Calibri"/>
        </w:rPr>
      </w:pPr>
      <w:r w:rsidRPr="00AA00E8">
        <w:rPr>
          <w:rFonts w:ascii="Book Antiqua" w:eastAsia="Times New Roman" w:hAnsi="Book Antiqua" w:cs="Calibri"/>
        </w:rPr>
        <w:t xml:space="preserve">In addition to other responsibilities of the Mayor, according to Law No. 03 / L-040 on Local Self-Government, the Mayor is obliged to report to the Municipal Assembly, </w:t>
      </w:r>
      <w:r w:rsidRPr="00AA00E8">
        <w:rPr>
          <w:rFonts w:ascii="Book Antiqua" w:eastAsia="Times New Roman" w:hAnsi="Book Antiqua" w:cs="Calibri"/>
        </w:rPr>
        <w:lastRenderedPageBreak/>
        <w:t>especially on the economic and financial situation of the municipality and the implementation of investment plans, at least once in six months or whenever is required by the Municipal Assembly. In this regard, in all the above</w:t>
      </w:r>
      <w:r w:rsidR="00965D15" w:rsidRPr="00AA00E8">
        <w:rPr>
          <w:rFonts w:ascii="Book Antiqua" w:eastAsia="Times New Roman" w:hAnsi="Book Antiqua" w:cs="Calibri"/>
        </w:rPr>
        <w:t xml:space="preserve"> </w:t>
      </w:r>
      <w:r w:rsidRPr="00AA00E8">
        <w:rPr>
          <w:rFonts w:ascii="Book Antiqua" w:eastAsia="Times New Roman" w:hAnsi="Book Antiqua" w:cs="Calibri"/>
        </w:rPr>
        <w:t>mentioned municip</w:t>
      </w:r>
      <w:r w:rsidR="00965D15" w:rsidRPr="00AA00E8">
        <w:rPr>
          <w:rFonts w:ascii="Book Antiqua" w:eastAsia="Times New Roman" w:hAnsi="Book Antiqua" w:cs="Calibri"/>
        </w:rPr>
        <w:t>alities, the mayors have not yet</w:t>
      </w:r>
      <w:r w:rsidRPr="00AA00E8">
        <w:rPr>
          <w:rFonts w:ascii="Book Antiqua" w:eastAsia="Times New Roman" w:hAnsi="Book Antiqua" w:cs="Calibri"/>
        </w:rPr>
        <w:t xml:space="preserve"> reported on the economic and financial situation during this period.</w:t>
      </w:r>
    </w:p>
    <w:p w:rsidR="00BD6EE4" w:rsidRPr="00AA00E8" w:rsidRDefault="00AA00E8" w:rsidP="00AA00E8">
      <w:pPr>
        <w:jc w:val="center"/>
        <w:rPr>
          <w:rFonts w:ascii="Book Antiqua" w:eastAsia="Times New Roman" w:hAnsi="Book Antiqua" w:cs="Calibri"/>
        </w:rPr>
      </w:pPr>
      <w:bookmarkStart w:id="0" w:name="_GoBack"/>
      <w:r>
        <w:rPr>
          <w:rFonts w:ascii="Book Antiqua" w:eastAsia="Times New Roman" w:hAnsi="Book Antiqua" w:cs="Calibri"/>
          <w:noProof/>
          <w:lang w:val="sq-AL" w:eastAsia="sq-AL"/>
        </w:rPr>
        <w:drawing>
          <wp:inline distT="0" distB="0" distL="0" distR="0">
            <wp:extent cx="5819775" cy="2286000"/>
            <wp:effectExtent l="0" t="0" r="9525" b="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bookmarkEnd w:id="0"/>
    </w:p>
    <w:p w:rsidR="00BD6EE4" w:rsidRPr="00AA00E8" w:rsidRDefault="00BD6EE4" w:rsidP="00AA00E8">
      <w:pPr>
        <w:jc w:val="center"/>
        <w:rPr>
          <w:rFonts w:ascii="Book Antiqua" w:eastAsia="Times New Roman" w:hAnsi="Book Antiqua" w:cs="Calibri"/>
        </w:rPr>
      </w:pPr>
    </w:p>
    <w:p w:rsidR="00BD6EE4" w:rsidRPr="00AA00E8" w:rsidRDefault="00BD6EE4" w:rsidP="00AA00E8">
      <w:pPr>
        <w:jc w:val="center"/>
        <w:rPr>
          <w:rFonts w:ascii="Book Antiqua" w:eastAsia="Times New Roman" w:hAnsi="Book Antiqua" w:cs="Calibri"/>
        </w:rPr>
      </w:pPr>
    </w:p>
    <w:p w:rsidR="00BD6EE4" w:rsidRPr="00AA00E8" w:rsidRDefault="00E36B34" w:rsidP="00AA00E8">
      <w:pPr>
        <w:jc w:val="center"/>
        <w:rPr>
          <w:rFonts w:ascii="Book Antiqua" w:hAnsi="Book Antiqua" w:cs="Calibri"/>
          <w:i/>
        </w:rPr>
      </w:pPr>
      <w:r w:rsidRPr="00AA00E8">
        <w:rPr>
          <w:rFonts w:ascii="Book Antiqua" w:eastAsia="Times New Roman" w:hAnsi="Book Antiqua" w:cs="Calibri"/>
          <w:b/>
        </w:rPr>
        <w:t>Chart</w:t>
      </w:r>
      <w:r w:rsidR="00CA26D6" w:rsidRPr="00AA00E8">
        <w:rPr>
          <w:rFonts w:ascii="Book Antiqua" w:eastAsia="Times New Roman" w:hAnsi="Book Antiqua" w:cs="Calibri"/>
          <w:b/>
        </w:rPr>
        <w:t>.4.</w:t>
      </w:r>
      <w:r w:rsidRPr="00AA00E8">
        <w:rPr>
          <w:rFonts w:ascii="Book Antiqua" w:eastAsia="Times New Roman" w:hAnsi="Book Antiqua" w:cs="Calibri"/>
          <w:b/>
        </w:rPr>
        <w:t xml:space="preserve"> </w:t>
      </w:r>
      <w:r w:rsidR="002D7994" w:rsidRPr="00AA00E8">
        <w:rPr>
          <w:rFonts w:ascii="Book Antiqua" w:hAnsi="Book Antiqua" w:cs="Calibri"/>
          <w:i/>
        </w:rPr>
        <w:t xml:space="preserve">Mayors' reporting on the economic and financial situation: </w:t>
      </w:r>
      <w:proofErr w:type="spellStart"/>
      <w:r w:rsidR="002D7994" w:rsidRPr="00AA00E8">
        <w:rPr>
          <w:rFonts w:ascii="Book Antiqua" w:hAnsi="Book Antiqua" w:cs="Calibri"/>
          <w:i/>
        </w:rPr>
        <w:t>Obiliq</w:t>
      </w:r>
      <w:proofErr w:type="spellEnd"/>
      <w:r w:rsidR="002D7994" w:rsidRPr="00AA00E8">
        <w:rPr>
          <w:rFonts w:ascii="Book Antiqua" w:hAnsi="Book Antiqua" w:cs="Calibri"/>
          <w:i/>
        </w:rPr>
        <w:t xml:space="preserve">, </w:t>
      </w:r>
      <w:proofErr w:type="spellStart"/>
      <w:r w:rsidR="002D7994" w:rsidRPr="00AA00E8">
        <w:rPr>
          <w:rFonts w:ascii="Book Antiqua" w:hAnsi="Book Antiqua" w:cs="Calibri"/>
          <w:i/>
        </w:rPr>
        <w:t>Malisheva</w:t>
      </w:r>
      <w:proofErr w:type="spellEnd"/>
      <w:r w:rsidR="002D7994" w:rsidRPr="00AA00E8">
        <w:rPr>
          <w:rFonts w:ascii="Book Antiqua" w:hAnsi="Book Antiqua" w:cs="Calibri"/>
          <w:i/>
        </w:rPr>
        <w:t xml:space="preserve">, </w:t>
      </w:r>
      <w:proofErr w:type="spellStart"/>
      <w:r w:rsidR="002D7994" w:rsidRPr="00AA00E8">
        <w:rPr>
          <w:rFonts w:ascii="Book Antiqua" w:hAnsi="Book Antiqua" w:cs="Calibri"/>
          <w:i/>
        </w:rPr>
        <w:t>Vushtrri</w:t>
      </w:r>
      <w:proofErr w:type="spellEnd"/>
      <w:r w:rsidR="002D7994" w:rsidRPr="00AA00E8">
        <w:rPr>
          <w:rFonts w:ascii="Book Antiqua" w:hAnsi="Book Antiqua" w:cs="Calibri"/>
          <w:i/>
        </w:rPr>
        <w:t xml:space="preserve"> and </w:t>
      </w:r>
      <w:proofErr w:type="spellStart"/>
      <w:r w:rsidR="002D7994" w:rsidRPr="00AA00E8">
        <w:rPr>
          <w:rFonts w:ascii="Book Antiqua" w:hAnsi="Book Antiqua" w:cs="Calibri"/>
          <w:i/>
        </w:rPr>
        <w:t>Rahovec</w:t>
      </w:r>
      <w:proofErr w:type="spellEnd"/>
      <w:r w:rsidR="002D7994" w:rsidRPr="00AA00E8">
        <w:rPr>
          <w:rFonts w:ascii="Book Antiqua" w:hAnsi="Book Antiqua" w:cs="Calibri"/>
          <w:i/>
        </w:rPr>
        <w:t>.</w:t>
      </w:r>
    </w:p>
    <w:p w:rsidR="00BD6EE4" w:rsidRPr="00AA00E8" w:rsidRDefault="00BD6EE4" w:rsidP="00AA00E8">
      <w:pPr>
        <w:jc w:val="center"/>
        <w:rPr>
          <w:rFonts w:ascii="Book Antiqua" w:hAnsi="Book Antiqua" w:cs="Calibri"/>
          <w:b/>
        </w:rPr>
      </w:pPr>
    </w:p>
    <w:p w:rsidR="00BD6EE4" w:rsidRPr="00AA00E8" w:rsidRDefault="00BD6EE4" w:rsidP="00AA00E8">
      <w:pPr>
        <w:jc w:val="center"/>
        <w:rPr>
          <w:rFonts w:ascii="Book Antiqua" w:hAnsi="Book Antiqua" w:cs="Calibri"/>
          <w:b/>
        </w:rPr>
      </w:pPr>
    </w:p>
    <w:p w:rsidR="002D7994" w:rsidRPr="00AA00E8" w:rsidRDefault="002D7994" w:rsidP="00AA00E8">
      <w:pPr>
        <w:jc w:val="center"/>
        <w:rPr>
          <w:rFonts w:ascii="Book Antiqua" w:hAnsi="Book Antiqua" w:cs="Calibri"/>
          <w:b/>
        </w:rPr>
      </w:pPr>
    </w:p>
    <w:p w:rsidR="00BD6EE4" w:rsidRPr="00AA00E8" w:rsidRDefault="002D7994" w:rsidP="00AA00E8">
      <w:pPr>
        <w:jc w:val="center"/>
        <w:rPr>
          <w:rFonts w:ascii="Book Antiqua" w:hAnsi="Book Antiqua" w:cs="Calibri"/>
          <w:b/>
        </w:rPr>
      </w:pPr>
      <w:r w:rsidRPr="00AA00E8">
        <w:rPr>
          <w:rFonts w:ascii="Book Antiqua" w:hAnsi="Book Antiqua" w:cs="Calibri"/>
          <w:b/>
        </w:rPr>
        <w:t>Acts of municipal assemblies</w:t>
      </w:r>
    </w:p>
    <w:p w:rsidR="002D7994" w:rsidRPr="00AA00E8" w:rsidRDefault="002D7994" w:rsidP="00AA00E8">
      <w:pPr>
        <w:jc w:val="center"/>
        <w:rPr>
          <w:rFonts w:ascii="Book Antiqua" w:eastAsia="Times New Roman" w:hAnsi="Book Antiqua" w:cs="Calibri"/>
        </w:rPr>
      </w:pPr>
    </w:p>
    <w:p w:rsidR="00BD6EE4" w:rsidRPr="00AA00E8" w:rsidRDefault="0093103F" w:rsidP="00AA00E8">
      <w:pPr>
        <w:ind w:firstLine="720"/>
        <w:jc w:val="center"/>
        <w:rPr>
          <w:rFonts w:ascii="Book Antiqua" w:hAnsi="Book Antiqua"/>
        </w:rPr>
      </w:pPr>
      <w:r w:rsidRPr="00AA00E8">
        <w:rPr>
          <w:rFonts w:ascii="Book Antiqua" w:hAnsi="Book Antiqua"/>
        </w:rPr>
        <w:t xml:space="preserve">The Municipal Assembly as the highest legislative body of the municipality, in order to meet its objectives and tasks, in accordance with the Law on Local Self-Government shall approve acts within its competencies and responsibilities, </w:t>
      </w:r>
      <w:r w:rsidR="00606C9C" w:rsidRPr="00AA00E8">
        <w:rPr>
          <w:rFonts w:ascii="Book Antiqua" w:hAnsi="Book Antiqua"/>
        </w:rPr>
        <w:t>including regulations within its area of responsibility</w:t>
      </w:r>
      <w:r w:rsidR="00435D59" w:rsidRPr="00AA00E8">
        <w:rPr>
          <w:rFonts w:ascii="Book Antiqua" w:hAnsi="Book Antiqua"/>
        </w:rPr>
        <w:t>, decisions and any other</w:t>
      </w:r>
      <w:r w:rsidR="00011702" w:rsidRPr="00AA00E8">
        <w:rPr>
          <w:rFonts w:ascii="Book Antiqua" w:hAnsi="Book Antiqua"/>
        </w:rPr>
        <w:t xml:space="preserve"> necessary act that ensures </w:t>
      </w:r>
      <w:r w:rsidR="00435D59" w:rsidRPr="00AA00E8">
        <w:rPr>
          <w:rFonts w:ascii="Book Antiqua" w:hAnsi="Book Antiqua"/>
        </w:rPr>
        <w:t>efficient functioning of the municipality</w:t>
      </w:r>
      <w:r w:rsidR="00CA26D6" w:rsidRPr="00AA00E8">
        <w:rPr>
          <w:rFonts w:ascii="Book Antiqua" w:hAnsi="Book Antiqua"/>
        </w:rPr>
        <w:t>.</w:t>
      </w:r>
    </w:p>
    <w:p w:rsidR="00BD6EE4" w:rsidRPr="00AA00E8" w:rsidRDefault="007A693D" w:rsidP="00AA00E8">
      <w:pPr>
        <w:jc w:val="center"/>
        <w:rPr>
          <w:rFonts w:ascii="Book Antiqua" w:hAnsi="Book Antiqua" w:cs="Calibri"/>
        </w:rPr>
      </w:pPr>
      <w:r w:rsidRPr="00AA00E8">
        <w:rPr>
          <w:rFonts w:ascii="Book Antiqua" w:eastAsia="Times New Roman" w:hAnsi="Book Antiqua" w:cs="Calibri"/>
        </w:rPr>
        <w:t>During the period January-March 2020, municipalities have adopted a total o</w:t>
      </w:r>
      <w:r w:rsidR="008C7677" w:rsidRPr="00AA00E8">
        <w:rPr>
          <w:rFonts w:ascii="Book Antiqua" w:eastAsia="Times New Roman" w:hAnsi="Book Antiqua" w:cs="Calibri"/>
        </w:rPr>
        <w:t xml:space="preserve">f 56 bylaws. In the following, </w:t>
      </w:r>
      <w:r w:rsidRPr="00AA00E8">
        <w:rPr>
          <w:rFonts w:ascii="Book Antiqua" w:eastAsia="Times New Roman" w:hAnsi="Book Antiqua" w:cs="Calibri"/>
        </w:rPr>
        <w:t>we have presented through the table, the number of acts adopted in the municipal assemblies</w:t>
      </w:r>
      <w:r w:rsidR="00CA26D6" w:rsidRPr="00AA00E8">
        <w:rPr>
          <w:rFonts w:ascii="Book Antiqua" w:hAnsi="Book Antiqua" w:cs="Calibri"/>
        </w:rPr>
        <w:t>:</w:t>
      </w:r>
    </w:p>
    <w:p w:rsidR="00BD6EE4" w:rsidRPr="00AA00E8" w:rsidRDefault="00BD6EE4" w:rsidP="00AA00E8">
      <w:pPr>
        <w:jc w:val="center"/>
        <w:rPr>
          <w:rFonts w:ascii="Book Antiqua" w:hAnsi="Book Antiqua" w:cs="Calibri"/>
        </w:rPr>
      </w:pPr>
    </w:p>
    <w:p w:rsidR="00BD6EE4" w:rsidRPr="00AA00E8" w:rsidRDefault="00AA00E8" w:rsidP="00AA00E8">
      <w:pPr>
        <w:jc w:val="center"/>
        <w:rPr>
          <w:rFonts w:ascii="Book Antiqua" w:hAnsi="Book Antiqua" w:cs="Calibri"/>
        </w:rPr>
      </w:pPr>
      <w:r>
        <w:rPr>
          <w:rFonts w:ascii="Book Antiqua" w:hAnsi="Book Antiqua" w:cs="Calibri"/>
          <w:noProof/>
          <w:lang w:val="sq-AL" w:eastAsia="sq-AL"/>
        </w:rPr>
        <w:drawing>
          <wp:inline distT="0" distB="0" distL="0" distR="0">
            <wp:extent cx="5934075" cy="1990725"/>
            <wp:effectExtent l="0" t="0" r="9525" b="9525"/>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D6EE4" w:rsidRPr="00AA00E8" w:rsidRDefault="00BD6EE4" w:rsidP="00AA00E8">
      <w:pPr>
        <w:jc w:val="center"/>
        <w:rPr>
          <w:rFonts w:ascii="Book Antiqua" w:hAnsi="Book Antiqua" w:cs="Calibri"/>
        </w:rPr>
      </w:pPr>
    </w:p>
    <w:p w:rsidR="00BD6EE4" w:rsidRPr="00AA00E8" w:rsidRDefault="00BD6EE4" w:rsidP="00AA00E8">
      <w:pPr>
        <w:jc w:val="center"/>
        <w:rPr>
          <w:rFonts w:ascii="Book Antiqua" w:hAnsi="Book Antiqua" w:cs="Calibri"/>
          <w:b/>
        </w:rPr>
      </w:pPr>
    </w:p>
    <w:p w:rsidR="00BD6EE4" w:rsidRPr="00AA00E8" w:rsidRDefault="00A10324" w:rsidP="00AA00E8">
      <w:pPr>
        <w:jc w:val="center"/>
        <w:rPr>
          <w:rFonts w:ascii="Book Antiqua" w:hAnsi="Book Antiqua" w:cs="Calibri"/>
          <w:i/>
        </w:rPr>
      </w:pPr>
      <w:r w:rsidRPr="00AA00E8">
        <w:rPr>
          <w:rFonts w:ascii="Book Antiqua" w:hAnsi="Book Antiqua" w:cs="Calibri"/>
          <w:b/>
        </w:rPr>
        <w:lastRenderedPageBreak/>
        <w:t xml:space="preserve">Chart. </w:t>
      </w:r>
      <w:r w:rsidR="00CA26D6" w:rsidRPr="00AA00E8">
        <w:rPr>
          <w:rFonts w:ascii="Book Antiqua" w:hAnsi="Book Antiqua" w:cs="Calibri"/>
          <w:b/>
        </w:rPr>
        <w:t>5.</w:t>
      </w:r>
      <w:r w:rsidR="0065690D" w:rsidRPr="00AA00E8">
        <w:rPr>
          <w:rFonts w:ascii="Book Antiqua" w:hAnsi="Book Antiqua" w:cs="Calibri"/>
          <w:b/>
        </w:rPr>
        <w:t xml:space="preserve"> </w:t>
      </w:r>
      <w:r w:rsidR="00011702" w:rsidRPr="00AA00E8">
        <w:rPr>
          <w:rFonts w:ascii="Book Antiqua" w:hAnsi="Book Antiqua" w:cs="Calibri"/>
          <w:i/>
        </w:rPr>
        <w:t>Acts adopted by</w:t>
      </w:r>
      <w:r w:rsidRPr="00AA00E8">
        <w:rPr>
          <w:rFonts w:ascii="Book Antiqua" w:hAnsi="Book Antiqua" w:cs="Calibri"/>
          <w:i/>
        </w:rPr>
        <w:t xml:space="preserve"> Municipal Assemblies</w:t>
      </w:r>
      <w:r w:rsidR="00CA26D6" w:rsidRPr="00AA00E8">
        <w:rPr>
          <w:rFonts w:ascii="Book Antiqua" w:hAnsi="Book Antiqua" w:cs="Calibri"/>
          <w:i/>
        </w:rPr>
        <w:t xml:space="preserve">: </w:t>
      </w:r>
      <w:proofErr w:type="spellStart"/>
      <w:r w:rsidRPr="00AA00E8">
        <w:rPr>
          <w:rFonts w:ascii="Book Antiqua" w:hAnsi="Book Antiqua" w:cs="Calibri"/>
          <w:i/>
        </w:rPr>
        <w:t>Obiliq</w:t>
      </w:r>
      <w:proofErr w:type="spellEnd"/>
      <w:r w:rsidRPr="00AA00E8">
        <w:rPr>
          <w:rFonts w:ascii="Book Antiqua" w:hAnsi="Book Antiqua" w:cs="Calibri"/>
          <w:i/>
        </w:rPr>
        <w:t xml:space="preserve">, </w:t>
      </w:r>
      <w:proofErr w:type="spellStart"/>
      <w:r w:rsidRPr="00AA00E8">
        <w:rPr>
          <w:rFonts w:ascii="Book Antiqua" w:hAnsi="Book Antiqua" w:cs="Calibri"/>
          <w:i/>
        </w:rPr>
        <w:t>Malishevo</w:t>
      </w:r>
      <w:proofErr w:type="spellEnd"/>
      <w:r w:rsidRPr="00AA00E8">
        <w:rPr>
          <w:rFonts w:ascii="Book Antiqua" w:hAnsi="Book Antiqua" w:cs="Calibri"/>
          <w:i/>
        </w:rPr>
        <w:t xml:space="preserve">, </w:t>
      </w:r>
      <w:proofErr w:type="spellStart"/>
      <w:r w:rsidRPr="00AA00E8">
        <w:rPr>
          <w:rFonts w:ascii="Book Antiqua" w:hAnsi="Book Antiqua" w:cs="Calibri"/>
          <w:i/>
        </w:rPr>
        <w:t>Vushtri</w:t>
      </w:r>
      <w:proofErr w:type="spellEnd"/>
      <w:r w:rsidRPr="00AA00E8">
        <w:rPr>
          <w:rFonts w:ascii="Book Antiqua" w:hAnsi="Book Antiqua" w:cs="Calibri"/>
          <w:i/>
        </w:rPr>
        <w:t xml:space="preserve"> and </w:t>
      </w:r>
      <w:proofErr w:type="spellStart"/>
      <w:r w:rsidR="00CA26D6" w:rsidRPr="00AA00E8">
        <w:rPr>
          <w:rFonts w:ascii="Book Antiqua" w:hAnsi="Book Antiqua" w:cs="Calibri"/>
          <w:i/>
        </w:rPr>
        <w:t>Rahovec</w:t>
      </w:r>
      <w:proofErr w:type="spellEnd"/>
      <w:r w:rsidR="00CA26D6" w:rsidRPr="00AA00E8">
        <w:rPr>
          <w:rFonts w:ascii="Book Antiqua" w:hAnsi="Book Antiqua" w:cs="Calibri"/>
          <w:i/>
        </w:rPr>
        <w:t>.</w:t>
      </w:r>
    </w:p>
    <w:p w:rsidR="00BD6EE4" w:rsidRPr="00AA00E8" w:rsidRDefault="00BD6EE4" w:rsidP="00AA00E8">
      <w:pPr>
        <w:jc w:val="center"/>
        <w:rPr>
          <w:rFonts w:ascii="Book Antiqua" w:eastAsia="Times New Roman" w:hAnsi="Book Antiqua" w:cs="Calibri"/>
        </w:rPr>
      </w:pPr>
    </w:p>
    <w:p w:rsidR="00BD6EE4" w:rsidRPr="00AA00E8" w:rsidRDefault="00011702" w:rsidP="00AA00E8">
      <w:pPr>
        <w:jc w:val="center"/>
        <w:rPr>
          <w:rFonts w:ascii="Book Antiqua" w:eastAsia="Times New Roman" w:hAnsi="Book Antiqua" w:cs="Calibri"/>
        </w:rPr>
      </w:pPr>
      <w:r w:rsidRPr="00AA00E8">
        <w:rPr>
          <w:rFonts w:ascii="Book Antiqua" w:eastAsia="Times New Roman" w:hAnsi="Book Antiqua" w:cs="Calibri"/>
        </w:rPr>
        <w:t>From the above table, it is</w:t>
      </w:r>
      <w:r w:rsidR="0065690D" w:rsidRPr="00AA00E8">
        <w:rPr>
          <w:rFonts w:ascii="Book Antiqua" w:eastAsia="Times New Roman" w:hAnsi="Book Antiqua" w:cs="Calibri"/>
        </w:rPr>
        <w:t xml:space="preserve"> seen that the assembly of the municipality of </w:t>
      </w:r>
      <w:proofErr w:type="spellStart"/>
      <w:r w:rsidR="0065690D" w:rsidRPr="00AA00E8">
        <w:rPr>
          <w:rFonts w:ascii="Book Antiqua" w:eastAsia="Times New Roman" w:hAnsi="Book Antiqua" w:cs="Calibri"/>
        </w:rPr>
        <w:t>Obiliq</w:t>
      </w:r>
      <w:proofErr w:type="spellEnd"/>
      <w:r w:rsidR="0065690D" w:rsidRPr="00AA00E8">
        <w:rPr>
          <w:rFonts w:ascii="Book Antiqua" w:eastAsia="Times New Roman" w:hAnsi="Book Antiqua" w:cs="Calibri"/>
        </w:rPr>
        <w:t xml:space="preserve"> has approved 1 regulation and 14 decisions, the assembly of the municipality of </w:t>
      </w:r>
      <w:proofErr w:type="spellStart"/>
      <w:r w:rsidR="0065690D" w:rsidRPr="00AA00E8">
        <w:rPr>
          <w:rFonts w:ascii="Book Antiqua" w:eastAsia="Times New Roman" w:hAnsi="Book Antiqua" w:cs="Calibri"/>
        </w:rPr>
        <w:t>Malisheva</w:t>
      </w:r>
      <w:proofErr w:type="spellEnd"/>
      <w:r w:rsidR="0065690D" w:rsidRPr="00AA00E8">
        <w:rPr>
          <w:rFonts w:ascii="Book Antiqua" w:eastAsia="Times New Roman" w:hAnsi="Book Antiqua" w:cs="Calibri"/>
        </w:rPr>
        <w:t xml:space="preserve"> has approved 1 regulation and 18 decisions, the assembly of the municipality of </w:t>
      </w:r>
      <w:proofErr w:type="spellStart"/>
      <w:r w:rsidR="0065690D" w:rsidRPr="00AA00E8">
        <w:rPr>
          <w:rFonts w:ascii="Book Antiqua" w:eastAsia="Times New Roman" w:hAnsi="Book Antiqua" w:cs="Calibri"/>
        </w:rPr>
        <w:t>Vushtri</w:t>
      </w:r>
      <w:proofErr w:type="spellEnd"/>
      <w:r w:rsidR="0065690D" w:rsidRPr="00AA00E8">
        <w:rPr>
          <w:rFonts w:ascii="Book Antiqua" w:eastAsia="Times New Roman" w:hAnsi="Book Antiqua" w:cs="Calibri"/>
        </w:rPr>
        <w:t xml:space="preserve"> has approved 2 regulations and 4 decisions, and the Municipal Assembly of </w:t>
      </w:r>
      <w:proofErr w:type="spellStart"/>
      <w:r w:rsidR="0065690D" w:rsidRPr="00AA00E8">
        <w:rPr>
          <w:rFonts w:ascii="Book Antiqua" w:eastAsia="Times New Roman" w:hAnsi="Book Antiqua" w:cs="Calibri"/>
        </w:rPr>
        <w:t>Rahovec</w:t>
      </w:r>
      <w:proofErr w:type="spellEnd"/>
      <w:r w:rsidR="0065690D" w:rsidRPr="00AA00E8">
        <w:rPr>
          <w:rFonts w:ascii="Book Antiqua" w:eastAsia="Times New Roman" w:hAnsi="Book Antiqua" w:cs="Calibri"/>
        </w:rPr>
        <w:t xml:space="preserve"> has approved 0 regulation and 16 decisions, a total of 56 acts.</w:t>
      </w:r>
    </w:p>
    <w:p w:rsidR="0065690D" w:rsidRPr="00AA00E8" w:rsidRDefault="0065690D" w:rsidP="00AA00E8">
      <w:pPr>
        <w:jc w:val="center"/>
        <w:rPr>
          <w:rFonts w:ascii="Book Antiqua" w:eastAsia="Times New Roman" w:hAnsi="Book Antiqua" w:cs="Calibri"/>
        </w:rPr>
      </w:pPr>
    </w:p>
    <w:p w:rsidR="00BD6EE4" w:rsidRPr="00AA00E8" w:rsidRDefault="00BD6EE4" w:rsidP="00AA00E8">
      <w:pPr>
        <w:jc w:val="center"/>
        <w:rPr>
          <w:rFonts w:ascii="Book Antiqua" w:eastAsia="Times New Roman" w:hAnsi="Book Antiqua" w:cs="Calibri"/>
        </w:rPr>
      </w:pPr>
    </w:p>
    <w:p w:rsidR="00BD6EE4" w:rsidRPr="00AA00E8" w:rsidRDefault="0065690D" w:rsidP="00AA00E8">
      <w:pPr>
        <w:jc w:val="center"/>
        <w:rPr>
          <w:rFonts w:ascii="Book Antiqua" w:hAnsi="Book Antiqua" w:cs="Calibri"/>
          <w:b/>
        </w:rPr>
      </w:pPr>
      <w:r w:rsidRPr="00AA00E8">
        <w:rPr>
          <w:rFonts w:ascii="Book Antiqua" w:hAnsi="Book Antiqua" w:cs="Calibri"/>
          <w:b/>
        </w:rPr>
        <w:t>Review of the legality of acts of municipal assemblies</w:t>
      </w:r>
    </w:p>
    <w:p w:rsidR="00BD6EE4" w:rsidRPr="00AA00E8" w:rsidRDefault="00BD6EE4" w:rsidP="00AA00E8">
      <w:pPr>
        <w:jc w:val="center"/>
        <w:rPr>
          <w:rFonts w:ascii="Book Antiqua" w:hAnsi="Book Antiqua" w:cs="Calibri"/>
        </w:rPr>
      </w:pPr>
    </w:p>
    <w:p w:rsidR="00BD6EE4" w:rsidRPr="00AA00E8" w:rsidRDefault="00FF1378" w:rsidP="00AA00E8">
      <w:pPr>
        <w:jc w:val="center"/>
        <w:rPr>
          <w:rFonts w:ascii="Book Antiqua" w:eastAsia="Times New Roman" w:hAnsi="Book Antiqua" w:cs="Calibri"/>
        </w:rPr>
      </w:pPr>
      <w:r w:rsidRPr="00AA00E8">
        <w:rPr>
          <w:rFonts w:ascii="Book Antiqua" w:eastAsia="Times New Roman" w:hAnsi="Book Antiqua" w:cs="Calibri"/>
        </w:rPr>
        <w:t>During this period, the informing and communication with the oversight body, namely the Ministry of Local Government Administration, was regular</w:t>
      </w:r>
      <w:r w:rsidR="0065690D" w:rsidRPr="00AA00E8">
        <w:rPr>
          <w:rFonts w:ascii="Book Antiqua" w:eastAsia="Times New Roman" w:hAnsi="Book Antiqua" w:cs="Calibri"/>
        </w:rPr>
        <w:t>. The submission of Municipal Assembly acts was regular by these municipalities</w:t>
      </w:r>
      <w:r w:rsidR="00011702" w:rsidRPr="00AA00E8">
        <w:rPr>
          <w:rFonts w:ascii="Book Antiqua" w:eastAsia="Times New Roman" w:hAnsi="Book Antiqua" w:cs="Calibri"/>
        </w:rPr>
        <w:t>,</w:t>
      </w:r>
      <w:r w:rsidR="0065690D" w:rsidRPr="00AA00E8">
        <w:rPr>
          <w:rFonts w:ascii="Book Antiqua" w:eastAsia="Times New Roman" w:hAnsi="Book Antiqua" w:cs="Calibri"/>
        </w:rPr>
        <w:t xml:space="preserve"> and within the prescribed legal deadline.</w:t>
      </w:r>
    </w:p>
    <w:p w:rsidR="0065690D" w:rsidRPr="00AA00E8" w:rsidRDefault="0065690D" w:rsidP="00AA00E8">
      <w:pPr>
        <w:jc w:val="center"/>
        <w:rPr>
          <w:rFonts w:ascii="Book Antiqua" w:eastAsia="Times New Roman" w:hAnsi="Book Antiqua" w:cs="Calibri"/>
        </w:rPr>
      </w:pPr>
    </w:p>
    <w:p w:rsidR="00BD6EE4" w:rsidRPr="00AA00E8" w:rsidRDefault="00862D05" w:rsidP="00AA00E8">
      <w:pPr>
        <w:jc w:val="center"/>
        <w:rPr>
          <w:rFonts w:ascii="Book Antiqua" w:eastAsia="Times New Roman" w:hAnsi="Book Antiqua" w:cs="Calibri"/>
        </w:rPr>
      </w:pPr>
      <w:r w:rsidRPr="00AA00E8">
        <w:rPr>
          <w:rFonts w:ascii="Book Antiqua" w:eastAsia="Times New Roman" w:hAnsi="Book Antiqua" w:cs="Calibri"/>
        </w:rPr>
        <w:t xml:space="preserve">In this period, out of a total of 56 adopted acts, 22 were confirmed as legal, 1 unlawful (in </w:t>
      </w:r>
      <w:proofErr w:type="spellStart"/>
      <w:r w:rsidRPr="00AA00E8">
        <w:rPr>
          <w:rFonts w:ascii="Book Antiqua" w:eastAsia="Times New Roman" w:hAnsi="Book Antiqua" w:cs="Calibri"/>
        </w:rPr>
        <w:t>Vushtri</w:t>
      </w:r>
      <w:proofErr w:type="spellEnd"/>
      <w:r w:rsidRPr="00AA00E8">
        <w:rPr>
          <w:rFonts w:ascii="Book Antiqua" w:eastAsia="Times New Roman" w:hAnsi="Book Antiqua" w:cs="Calibri"/>
        </w:rPr>
        <w:t>) and 23 others have been sent to the line ministries for review of legality.</w:t>
      </w:r>
    </w:p>
    <w:p w:rsidR="00BD6EE4" w:rsidRPr="00AA00E8" w:rsidRDefault="00CA26D6" w:rsidP="00AA00E8">
      <w:pPr>
        <w:jc w:val="center"/>
        <w:rPr>
          <w:rFonts w:ascii="Book Antiqua" w:eastAsia="Times New Roman" w:hAnsi="Book Antiqua" w:cs="Calibri"/>
        </w:rPr>
      </w:pPr>
      <w:r w:rsidRPr="00AA00E8">
        <w:rPr>
          <w:rFonts w:ascii="Book Antiqua" w:eastAsia="Times New Roman" w:hAnsi="Book Antiqua" w:cs="Calibri"/>
        </w:rPr>
        <w:t>P.S.</w:t>
      </w:r>
    </w:p>
    <w:p w:rsidR="00BD6EE4" w:rsidRPr="00AA00E8" w:rsidRDefault="00BD6EE4" w:rsidP="00AA00E8">
      <w:pPr>
        <w:jc w:val="center"/>
        <w:rPr>
          <w:rFonts w:ascii="Book Antiqua" w:eastAsia="Times New Roman" w:hAnsi="Book Antiqua" w:cs="Calibri"/>
        </w:rPr>
      </w:pPr>
    </w:p>
    <w:p w:rsidR="00BD6EE4" w:rsidRPr="00AA00E8" w:rsidRDefault="006700A2" w:rsidP="00AA00E8">
      <w:pPr>
        <w:jc w:val="center"/>
        <w:rPr>
          <w:rFonts w:ascii="Book Antiqua" w:eastAsia="Times New Roman" w:hAnsi="Book Antiqua" w:cs="Calibri"/>
        </w:rPr>
      </w:pPr>
      <w:r w:rsidRPr="00AA00E8">
        <w:rPr>
          <w:rFonts w:ascii="Book Antiqua" w:eastAsia="Times New Roman" w:hAnsi="Book Antiqua" w:cs="Calibri"/>
          <w:i/>
          <w:u w:val="single"/>
        </w:rPr>
        <w:t xml:space="preserve">Three (3) acts from the Municipality of </w:t>
      </w:r>
      <w:proofErr w:type="spellStart"/>
      <w:r w:rsidRPr="00AA00E8">
        <w:rPr>
          <w:rFonts w:ascii="Book Antiqua" w:eastAsia="Times New Roman" w:hAnsi="Book Antiqua" w:cs="Calibri"/>
          <w:i/>
          <w:u w:val="single"/>
        </w:rPr>
        <w:t>Obiliq</w:t>
      </w:r>
      <w:proofErr w:type="spellEnd"/>
      <w:r w:rsidRPr="00AA00E8">
        <w:rPr>
          <w:rFonts w:ascii="Book Antiqua" w:eastAsia="Times New Roman" w:hAnsi="Book Antiqua" w:cs="Calibri"/>
          <w:i/>
          <w:u w:val="single"/>
        </w:rPr>
        <w:t xml:space="preserve"> </w:t>
      </w:r>
      <w:r w:rsidR="00011702" w:rsidRPr="00AA00E8">
        <w:rPr>
          <w:rFonts w:ascii="Book Antiqua" w:eastAsia="Times New Roman" w:hAnsi="Book Antiqua" w:cs="Calibri"/>
        </w:rPr>
        <w:t>are</w:t>
      </w:r>
      <w:r w:rsidRPr="00AA00E8">
        <w:rPr>
          <w:rFonts w:ascii="Book Antiqua" w:eastAsia="Times New Roman" w:hAnsi="Book Antiqua" w:cs="Calibri"/>
        </w:rPr>
        <w:t xml:space="preserve"> in </w:t>
      </w:r>
      <w:r w:rsidR="00011702" w:rsidRPr="00AA00E8">
        <w:rPr>
          <w:rFonts w:ascii="Book Antiqua" w:eastAsia="Times New Roman" w:hAnsi="Book Antiqua" w:cs="Calibri"/>
        </w:rPr>
        <w:t xml:space="preserve">the </w:t>
      </w:r>
      <w:r w:rsidRPr="00AA00E8">
        <w:rPr>
          <w:rFonts w:ascii="Book Antiqua" w:eastAsia="Times New Roman" w:hAnsi="Book Antiqua" w:cs="Calibri"/>
        </w:rPr>
        <w:t xml:space="preserve">process, to be supplemented with additional documentation, and due to the situation of </w:t>
      </w:r>
      <w:proofErr w:type="spellStart"/>
      <w:r w:rsidRPr="00AA00E8">
        <w:rPr>
          <w:rFonts w:ascii="Book Antiqua" w:eastAsia="Times New Roman" w:hAnsi="Book Antiqua" w:cs="Calibri"/>
        </w:rPr>
        <w:t>Covid</w:t>
      </w:r>
      <w:proofErr w:type="spellEnd"/>
      <w:r w:rsidRPr="00AA00E8">
        <w:rPr>
          <w:rFonts w:ascii="Book Antiqua" w:eastAsia="Times New Roman" w:hAnsi="Book Antiqua" w:cs="Calibri"/>
        </w:rPr>
        <w:t xml:space="preserve"> 2019 pandemic, have not yet been completed. These are the act</w:t>
      </w:r>
      <w:r w:rsidR="003A588C" w:rsidRPr="00AA00E8">
        <w:rPr>
          <w:rFonts w:ascii="Book Antiqua" w:eastAsia="Times New Roman" w:hAnsi="Book Antiqua" w:cs="Calibri"/>
        </w:rPr>
        <w:t xml:space="preserve">s of the Municipality of </w:t>
      </w:r>
      <w:proofErr w:type="spellStart"/>
      <w:r w:rsidR="003A588C" w:rsidRPr="00AA00E8">
        <w:rPr>
          <w:rFonts w:ascii="Book Antiqua" w:eastAsia="Times New Roman" w:hAnsi="Book Antiqua" w:cs="Calibri"/>
        </w:rPr>
        <w:t>Obiliq</w:t>
      </w:r>
      <w:proofErr w:type="spellEnd"/>
      <w:r w:rsidR="00CA26D6" w:rsidRPr="00AA00E8">
        <w:rPr>
          <w:rFonts w:ascii="Book Antiqua" w:eastAsia="Times New Roman" w:hAnsi="Book Antiqua" w:cs="Calibri"/>
        </w:rPr>
        <w:t>:</w:t>
      </w:r>
    </w:p>
    <w:p w:rsidR="00BD6EE4" w:rsidRPr="00AA00E8" w:rsidRDefault="00BD6EE4" w:rsidP="00AA00E8">
      <w:pPr>
        <w:jc w:val="center"/>
        <w:rPr>
          <w:rFonts w:ascii="Book Antiqua" w:eastAsia="Times New Roman" w:hAnsi="Book Antiqua" w:cs="Calibri"/>
        </w:rPr>
      </w:pPr>
    </w:p>
    <w:p w:rsidR="00BD6EE4" w:rsidRPr="00AA00E8" w:rsidRDefault="00C24EDD" w:rsidP="00AA00E8">
      <w:pPr>
        <w:numPr>
          <w:ilvl w:val="0"/>
          <w:numId w:val="24"/>
        </w:numPr>
        <w:jc w:val="center"/>
        <w:rPr>
          <w:rFonts w:ascii="Book Antiqua" w:hAnsi="Book Antiqua" w:cs="Andalus"/>
          <w:iCs/>
        </w:rPr>
      </w:pPr>
      <w:r w:rsidRPr="00AA00E8">
        <w:rPr>
          <w:rFonts w:ascii="Book Antiqua" w:hAnsi="Book Antiqua" w:cs="Andalus"/>
          <w:iCs/>
        </w:rPr>
        <w:t xml:space="preserve">Final decision no. -I- 26 </w:t>
      </w:r>
      <w:r w:rsidR="00670B0C" w:rsidRPr="00AA00E8">
        <w:rPr>
          <w:rFonts w:ascii="Book Antiqua" w:hAnsi="Book Antiqua" w:cs="Andalus"/>
          <w:iCs/>
        </w:rPr>
        <w:t xml:space="preserve">on allocation for long-term use of immovable property of the Municipality of </w:t>
      </w:r>
      <w:proofErr w:type="spellStart"/>
      <w:r w:rsidR="00670B0C" w:rsidRPr="00AA00E8">
        <w:rPr>
          <w:rFonts w:ascii="Book Antiqua" w:hAnsi="Book Antiqua" w:cs="Andalus"/>
          <w:iCs/>
        </w:rPr>
        <w:t>Obiliq</w:t>
      </w:r>
      <w:proofErr w:type="spellEnd"/>
      <w:r w:rsidR="00670B0C" w:rsidRPr="00AA00E8">
        <w:rPr>
          <w:rFonts w:ascii="Book Antiqua" w:hAnsi="Book Antiqua" w:cs="Andalus"/>
          <w:iCs/>
        </w:rPr>
        <w:t xml:space="preserve">, in the cadastral zone in </w:t>
      </w:r>
      <w:proofErr w:type="spellStart"/>
      <w:r w:rsidR="00670B0C" w:rsidRPr="00AA00E8">
        <w:rPr>
          <w:rFonts w:ascii="Book Antiqua" w:hAnsi="Book Antiqua" w:cs="Andalus"/>
          <w:iCs/>
        </w:rPr>
        <w:t>Lazareva</w:t>
      </w:r>
      <w:proofErr w:type="spellEnd"/>
      <w:r w:rsidR="00670B0C" w:rsidRPr="00AA00E8">
        <w:rPr>
          <w:rFonts w:ascii="Book Antiqua" w:hAnsi="Book Antiqua" w:cs="Andalus"/>
          <w:iCs/>
        </w:rPr>
        <w:t>, to</w:t>
      </w:r>
      <w:r w:rsidRPr="00AA00E8">
        <w:rPr>
          <w:rFonts w:ascii="Book Antiqua" w:hAnsi="Book Antiqua" w:cs="Andalus"/>
          <w:iCs/>
        </w:rPr>
        <w:t xml:space="preserve"> the</w:t>
      </w:r>
      <w:r w:rsidR="00670B0C" w:rsidRPr="00AA00E8">
        <w:rPr>
          <w:rFonts w:ascii="Book Antiqua" w:hAnsi="Book Antiqua" w:cs="Andalus"/>
          <w:iCs/>
        </w:rPr>
        <w:t xml:space="preserve"> bidder </w:t>
      </w:r>
      <w:proofErr w:type="gramStart"/>
      <w:r w:rsidR="00670B0C" w:rsidRPr="00AA00E8">
        <w:rPr>
          <w:rFonts w:ascii="Book Antiqua" w:hAnsi="Book Antiqua" w:cs="Andalus"/>
          <w:iCs/>
        </w:rPr>
        <w:t xml:space="preserve">" </w:t>
      </w:r>
      <w:proofErr w:type="spellStart"/>
      <w:r w:rsidR="00670B0C" w:rsidRPr="00AA00E8">
        <w:rPr>
          <w:rFonts w:ascii="Book Antiqua" w:hAnsi="Book Antiqua" w:cs="Andalus"/>
          <w:iCs/>
        </w:rPr>
        <w:t>Baruti</w:t>
      </w:r>
      <w:proofErr w:type="spellEnd"/>
      <w:proofErr w:type="gramEnd"/>
      <w:r w:rsidR="00670B0C" w:rsidRPr="00AA00E8">
        <w:rPr>
          <w:rFonts w:ascii="Book Antiqua" w:hAnsi="Book Antiqua" w:cs="Andalus"/>
          <w:iCs/>
        </w:rPr>
        <w:t xml:space="preserve"> Group" .</w:t>
      </w:r>
    </w:p>
    <w:p w:rsidR="00BD6EE4" w:rsidRPr="00AA00E8" w:rsidRDefault="00601987" w:rsidP="00AA00E8">
      <w:pPr>
        <w:numPr>
          <w:ilvl w:val="0"/>
          <w:numId w:val="24"/>
        </w:numPr>
        <w:jc w:val="center"/>
        <w:rPr>
          <w:rFonts w:ascii="Book Antiqua" w:hAnsi="Book Antiqua"/>
          <w:b/>
        </w:rPr>
      </w:pPr>
      <w:r w:rsidRPr="00AA00E8">
        <w:rPr>
          <w:rFonts w:ascii="Book Antiqua" w:hAnsi="Book Antiqua" w:cs="Andalus"/>
          <w:iCs/>
        </w:rPr>
        <w:t xml:space="preserve">Final decision no. -I- 27 on allocation for long-term use of immovable property of the Municipality of </w:t>
      </w:r>
      <w:proofErr w:type="spellStart"/>
      <w:r w:rsidRPr="00AA00E8">
        <w:rPr>
          <w:rFonts w:ascii="Book Antiqua" w:hAnsi="Book Antiqua" w:cs="Andalus"/>
          <w:iCs/>
        </w:rPr>
        <w:t>Obiliq</w:t>
      </w:r>
      <w:proofErr w:type="spellEnd"/>
      <w:r w:rsidRPr="00AA00E8">
        <w:rPr>
          <w:rFonts w:ascii="Book Antiqua" w:hAnsi="Book Antiqua" w:cs="Andalus"/>
          <w:iCs/>
        </w:rPr>
        <w:t xml:space="preserve">, in the cadastral zone in </w:t>
      </w:r>
      <w:proofErr w:type="spellStart"/>
      <w:r w:rsidRPr="00AA00E8">
        <w:rPr>
          <w:rFonts w:ascii="Book Antiqua" w:hAnsi="Book Antiqua" w:cs="Andalus"/>
          <w:iCs/>
        </w:rPr>
        <w:t>Lazareva</w:t>
      </w:r>
      <w:proofErr w:type="spellEnd"/>
      <w:r w:rsidRPr="00AA00E8">
        <w:rPr>
          <w:rFonts w:ascii="Book Antiqua" w:hAnsi="Book Antiqua" w:cs="Andalus"/>
          <w:iCs/>
        </w:rPr>
        <w:t>, to</w:t>
      </w:r>
      <w:r w:rsidR="00C24EDD" w:rsidRPr="00AA00E8">
        <w:rPr>
          <w:rFonts w:ascii="Book Antiqua" w:hAnsi="Book Antiqua" w:cs="Andalus"/>
          <w:iCs/>
        </w:rPr>
        <w:t xml:space="preserve"> the</w:t>
      </w:r>
      <w:r w:rsidRPr="00AA00E8">
        <w:rPr>
          <w:rFonts w:ascii="Book Antiqua" w:hAnsi="Book Antiqua" w:cs="Andalus"/>
          <w:iCs/>
        </w:rPr>
        <w:t xml:space="preserve"> bidder "</w:t>
      </w:r>
      <w:proofErr w:type="spellStart"/>
      <w:r w:rsidRPr="00AA00E8">
        <w:rPr>
          <w:rFonts w:ascii="Book Antiqua" w:hAnsi="Book Antiqua" w:cs="Andalus"/>
          <w:iCs/>
        </w:rPr>
        <w:t>Medruplast</w:t>
      </w:r>
      <w:proofErr w:type="spellEnd"/>
      <w:r w:rsidRPr="00AA00E8">
        <w:rPr>
          <w:rFonts w:ascii="Book Antiqua" w:hAnsi="Book Antiqua" w:cs="Andalus"/>
          <w:iCs/>
        </w:rPr>
        <w:t xml:space="preserve"> L.L.C</w:t>
      </w:r>
      <w:r w:rsidR="00CA26D6" w:rsidRPr="00AA00E8">
        <w:rPr>
          <w:rFonts w:ascii="Book Antiqua" w:hAnsi="Book Antiqua" w:cs="Andalus"/>
          <w:iCs/>
        </w:rPr>
        <w:t>”.</w:t>
      </w:r>
    </w:p>
    <w:p w:rsidR="00BD6EE4" w:rsidRPr="00AA00E8" w:rsidRDefault="00C24EDD" w:rsidP="00AA00E8">
      <w:pPr>
        <w:numPr>
          <w:ilvl w:val="0"/>
          <w:numId w:val="24"/>
        </w:numPr>
        <w:jc w:val="center"/>
        <w:rPr>
          <w:rFonts w:ascii="Book Antiqua" w:hAnsi="Book Antiqua"/>
          <w:b/>
        </w:rPr>
      </w:pPr>
      <w:r w:rsidRPr="00AA00E8">
        <w:rPr>
          <w:rFonts w:ascii="Book Antiqua" w:hAnsi="Book Antiqua" w:cs="Andalus"/>
          <w:iCs/>
        </w:rPr>
        <w:t>Final decision no. -I- 28</w:t>
      </w:r>
      <w:r w:rsidR="00601987" w:rsidRPr="00AA00E8">
        <w:rPr>
          <w:rFonts w:ascii="Book Antiqua" w:hAnsi="Book Antiqua" w:cs="Andalus"/>
          <w:iCs/>
        </w:rPr>
        <w:t xml:space="preserve"> on allocation for long-term use of immovable property of the Municipality of </w:t>
      </w:r>
      <w:proofErr w:type="spellStart"/>
      <w:r w:rsidR="00601987" w:rsidRPr="00AA00E8">
        <w:rPr>
          <w:rFonts w:ascii="Book Antiqua" w:hAnsi="Book Antiqua" w:cs="Andalus"/>
          <w:iCs/>
        </w:rPr>
        <w:t>Obiliq</w:t>
      </w:r>
      <w:proofErr w:type="spellEnd"/>
      <w:r w:rsidR="00601987" w:rsidRPr="00AA00E8">
        <w:rPr>
          <w:rFonts w:ascii="Book Antiqua" w:hAnsi="Book Antiqua" w:cs="Andalus"/>
          <w:iCs/>
        </w:rPr>
        <w:t>, in the cad</w:t>
      </w:r>
      <w:r w:rsidR="00670B0C" w:rsidRPr="00AA00E8">
        <w:rPr>
          <w:rFonts w:ascii="Book Antiqua" w:hAnsi="Book Antiqua" w:cs="Andalus"/>
          <w:iCs/>
        </w:rPr>
        <w:t xml:space="preserve">astral zone in </w:t>
      </w:r>
      <w:proofErr w:type="spellStart"/>
      <w:r w:rsidR="00670B0C" w:rsidRPr="00AA00E8">
        <w:rPr>
          <w:rFonts w:ascii="Book Antiqua" w:hAnsi="Book Antiqua" w:cs="Andalus"/>
          <w:iCs/>
        </w:rPr>
        <w:t>Lazareva</w:t>
      </w:r>
      <w:proofErr w:type="spellEnd"/>
      <w:r w:rsidR="00670B0C" w:rsidRPr="00AA00E8">
        <w:rPr>
          <w:rFonts w:ascii="Book Antiqua" w:hAnsi="Book Antiqua" w:cs="Andalus"/>
          <w:iCs/>
        </w:rPr>
        <w:t xml:space="preserve">, to </w:t>
      </w:r>
      <w:r w:rsidRPr="00AA00E8">
        <w:rPr>
          <w:rFonts w:ascii="Book Antiqua" w:hAnsi="Book Antiqua" w:cs="Andalus"/>
          <w:iCs/>
        </w:rPr>
        <w:t xml:space="preserve">the </w:t>
      </w:r>
      <w:r w:rsidR="00601987" w:rsidRPr="00AA00E8">
        <w:rPr>
          <w:rFonts w:ascii="Book Antiqua" w:hAnsi="Book Antiqua" w:cs="Andalus"/>
          <w:iCs/>
        </w:rPr>
        <w:t>bidder “</w:t>
      </w:r>
      <w:proofErr w:type="spellStart"/>
      <w:r w:rsidR="00601987" w:rsidRPr="00AA00E8">
        <w:rPr>
          <w:rFonts w:ascii="Book Antiqua" w:hAnsi="Book Antiqua" w:cs="Andalus"/>
          <w:iCs/>
        </w:rPr>
        <w:t>Elita</w:t>
      </w:r>
      <w:proofErr w:type="spellEnd"/>
      <w:r w:rsidR="00601987" w:rsidRPr="00AA00E8">
        <w:rPr>
          <w:rFonts w:ascii="Book Antiqua" w:hAnsi="Book Antiqua" w:cs="Andalus"/>
          <w:iCs/>
        </w:rPr>
        <w:t>” O.P</w:t>
      </w:r>
      <w:r w:rsidR="00CA26D6" w:rsidRPr="00AA00E8">
        <w:rPr>
          <w:rFonts w:ascii="Book Antiqua" w:hAnsi="Book Antiqua" w:cs="Andalus"/>
          <w:iCs/>
        </w:rPr>
        <w:t>.</w:t>
      </w:r>
    </w:p>
    <w:p w:rsidR="00BD6EE4" w:rsidRPr="00AA00E8" w:rsidRDefault="00BD6EE4" w:rsidP="00AA00E8">
      <w:pPr>
        <w:jc w:val="center"/>
        <w:rPr>
          <w:rFonts w:ascii="Book Antiqua" w:eastAsia="Times New Roman" w:hAnsi="Book Antiqua" w:cs="Calibri"/>
          <w:i/>
          <w:u w:val="single"/>
        </w:rPr>
      </w:pPr>
    </w:p>
    <w:p w:rsidR="00AD738B" w:rsidRPr="00AA00E8" w:rsidRDefault="00AD738B" w:rsidP="00AA00E8">
      <w:pPr>
        <w:jc w:val="center"/>
        <w:rPr>
          <w:rFonts w:ascii="Book Antiqua" w:eastAsia="Times New Roman" w:hAnsi="Book Antiqua" w:cs="Calibri"/>
        </w:rPr>
      </w:pPr>
      <w:r w:rsidRPr="00AA00E8">
        <w:rPr>
          <w:rFonts w:ascii="Book Antiqua" w:eastAsia="Times New Roman" w:hAnsi="Book Antiqua" w:cs="Calibri"/>
          <w:b/>
          <w:i/>
          <w:u w:val="single"/>
        </w:rPr>
        <w:t>Seven (7) acts</w:t>
      </w:r>
      <w:r w:rsidRPr="00AA00E8">
        <w:rPr>
          <w:rFonts w:ascii="Book Antiqua" w:eastAsia="Times New Roman" w:hAnsi="Book Antiqua" w:cs="Calibri"/>
        </w:rPr>
        <w:t xml:space="preserve">, which </w:t>
      </w:r>
      <w:r w:rsidR="00F17564" w:rsidRPr="00AA00E8">
        <w:rPr>
          <w:rFonts w:ascii="Book Antiqua" w:eastAsia="Times New Roman" w:hAnsi="Book Antiqua" w:cs="Calibri"/>
        </w:rPr>
        <w:t>were</w:t>
      </w:r>
      <w:r w:rsidRPr="00AA00E8">
        <w:rPr>
          <w:rFonts w:ascii="Book Antiqua" w:eastAsia="Times New Roman" w:hAnsi="Book Antiqua" w:cs="Calibri"/>
        </w:rPr>
        <w:t xml:space="preserve"> issued at the regular meeting of the Municipality of </w:t>
      </w:r>
      <w:proofErr w:type="spellStart"/>
      <w:r w:rsidRPr="00AA00E8">
        <w:rPr>
          <w:rFonts w:ascii="Book Antiqua" w:eastAsia="Times New Roman" w:hAnsi="Book Antiqua" w:cs="Calibri"/>
        </w:rPr>
        <w:t>Rahovec</w:t>
      </w:r>
      <w:proofErr w:type="spellEnd"/>
      <w:r w:rsidR="001B3CDF" w:rsidRPr="00AA00E8">
        <w:rPr>
          <w:rFonts w:ascii="Book Antiqua" w:eastAsia="Times New Roman" w:hAnsi="Book Antiqua" w:cs="Calibri"/>
        </w:rPr>
        <w:t>, on 30.03.2020 were not proce</w:t>
      </w:r>
      <w:r w:rsidRPr="00AA00E8">
        <w:rPr>
          <w:rFonts w:ascii="Book Antiqua" w:eastAsia="Times New Roman" w:hAnsi="Book Antiqua" w:cs="Calibri"/>
        </w:rPr>
        <w:t>e</w:t>
      </w:r>
      <w:r w:rsidR="001B3CDF" w:rsidRPr="00AA00E8">
        <w:rPr>
          <w:rFonts w:ascii="Book Antiqua" w:eastAsia="Times New Roman" w:hAnsi="Book Antiqua" w:cs="Calibri"/>
        </w:rPr>
        <w:t>de</w:t>
      </w:r>
      <w:r w:rsidRPr="00AA00E8">
        <w:rPr>
          <w:rFonts w:ascii="Book Antiqua" w:eastAsia="Times New Roman" w:hAnsi="Book Antiqua" w:cs="Calibri"/>
        </w:rPr>
        <w:t xml:space="preserve">d, because the </w:t>
      </w:r>
      <w:r w:rsidRPr="00AA00E8">
        <w:rPr>
          <w:rFonts w:ascii="Book Antiqua" w:eastAsia="Times New Roman" w:hAnsi="Book Antiqua" w:cs="Calibri"/>
          <w:b/>
          <w:i/>
        </w:rPr>
        <w:t>Legal Circular sent to the Municipalities, has not</w:t>
      </w:r>
      <w:r w:rsidR="001B3CDF" w:rsidRPr="00AA00E8">
        <w:rPr>
          <w:rFonts w:ascii="Book Antiqua" w:eastAsia="Times New Roman" w:hAnsi="Book Antiqua" w:cs="Calibri"/>
          <w:b/>
          <w:i/>
        </w:rPr>
        <w:t>ified the Mayors and chairpersons</w:t>
      </w:r>
      <w:r w:rsidRPr="00AA00E8">
        <w:rPr>
          <w:rFonts w:ascii="Book Antiqua" w:eastAsia="Times New Roman" w:hAnsi="Book Antiqua" w:cs="Calibri"/>
          <w:b/>
          <w:i/>
        </w:rPr>
        <w:t xml:space="preserve"> that the evaluations of legality will be made only for decisions </w:t>
      </w:r>
      <w:r w:rsidR="00F17564" w:rsidRPr="00AA00E8">
        <w:rPr>
          <w:rFonts w:ascii="Book Antiqua" w:eastAsia="Times New Roman" w:hAnsi="Book Antiqua" w:cs="Calibri"/>
          <w:b/>
          <w:i/>
        </w:rPr>
        <w:t>dealing with</w:t>
      </w:r>
      <w:r w:rsidRPr="00AA00E8">
        <w:rPr>
          <w:rFonts w:ascii="Book Antiqua" w:eastAsia="Times New Roman" w:hAnsi="Book Antiqua" w:cs="Calibri"/>
          <w:b/>
          <w:i/>
        </w:rPr>
        <w:t xml:space="preserve"> financial aspects due to COVID-2019</w:t>
      </w:r>
      <w:r w:rsidRPr="00AA00E8">
        <w:rPr>
          <w:rFonts w:ascii="Book Antiqua" w:eastAsia="Times New Roman" w:hAnsi="Book Antiqua" w:cs="Calibri"/>
        </w:rPr>
        <w:t>.</w:t>
      </w:r>
    </w:p>
    <w:p w:rsidR="00AD738B" w:rsidRPr="00AA00E8" w:rsidRDefault="00AD738B" w:rsidP="00AA00E8">
      <w:pPr>
        <w:jc w:val="center"/>
        <w:rPr>
          <w:rFonts w:ascii="Book Antiqua" w:eastAsia="Times New Roman" w:hAnsi="Book Antiqua" w:cs="Calibri"/>
          <w:b/>
          <w:i/>
          <w:u w:val="single"/>
        </w:rPr>
      </w:pPr>
    </w:p>
    <w:p w:rsidR="00BD6EE4" w:rsidRPr="00AA00E8" w:rsidRDefault="00BD6EE4" w:rsidP="00AA00E8">
      <w:pPr>
        <w:jc w:val="center"/>
        <w:rPr>
          <w:rFonts w:ascii="Book Antiqua" w:eastAsia="Times New Roman" w:hAnsi="Book Antiqua" w:cs="Calibri"/>
        </w:rPr>
      </w:pPr>
    </w:p>
    <w:p w:rsidR="00BD6EE4" w:rsidRPr="00AA00E8" w:rsidRDefault="00B120D6" w:rsidP="00AA00E8">
      <w:pPr>
        <w:jc w:val="center"/>
        <w:rPr>
          <w:rFonts w:ascii="Book Antiqua" w:hAnsi="Book Antiqua" w:cs="Calibri"/>
          <w:b/>
        </w:rPr>
      </w:pPr>
      <w:r w:rsidRPr="00AA00E8">
        <w:rPr>
          <w:rFonts w:ascii="Book Antiqua" w:hAnsi="Book Antiqua" w:cs="Calibri"/>
          <w:b/>
        </w:rPr>
        <w:t>Legal and Procedural Violations</w:t>
      </w:r>
    </w:p>
    <w:p w:rsidR="00B120D6" w:rsidRPr="00AA00E8" w:rsidRDefault="00B120D6" w:rsidP="00AA00E8">
      <w:pPr>
        <w:jc w:val="center"/>
        <w:rPr>
          <w:rFonts w:ascii="Book Antiqua" w:hAnsi="Book Antiqua" w:cs="Calibri"/>
          <w:b/>
        </w:rPr>
      </w:pPr>
    </w:p>
    <w:p w:rsidR="001B3CDF" w:rsidRPr="00AA00E8" w:rsidRDefault="006209CB" w:rsidP="00AA00E8">
      <w:pPr>
        <w:jc w:val="center"/>
        <w:rPr>
          <w:rFonts w:ascii="Book Antiqua" w:hAnsi="Book Antiqua" w:cs="Calibri"/>
        </w:rPr>
      </w:pPr>
      <w:r w:rsidRPr="00AA00E8">
        <w:rPr>
          <w:rFonts w:ascii="Book Antiqua" w:hAnsi="Book Antiqua" w:cs="Calibri"/>
        </w:rPr>
        <w:t>During this period, 1 legal and procedural violation was identified, on the</w:t>
      </w:r>
      <w:r w:rsidR="004C3639" w:rsidRPr="00AA00E8">
        <w:rPr>
          <w:rFonts w:ascii="Book Antiqua" w:hAnsi="Book Antiqua" w:cs="Calibri"/>
        </w:rPr>
        <w:t xml:space="preserve"> occasion of the issuance of</w:t>
      </w:r>
      <w:r w:rsidRPr="00AA00E8">
        <w:rPr>
          <w:rFonts w:ascii="Book Antiqua" w:hAnsi="Book Antiqua" w:cs="Calibri"/>
        </w:rPr>
        <w:t xml:space="preserve"> act by the</w:t>
      </w:r>
      <w:r w:rsidR="004C3639" w:rsidRPr="00AA00E8">
        <w:rPr>
          <w:rFonts w:ascii="Book Antiqua" w:hAnsi="Book Antiqua" w:cs="Calibri"/>
        </w:rPr>
        <w:t xml:space="preserve"> municipal</w:t>
      </w:r>
      <w:r w:rsidRPr="00AA00E8">
        <w:rPr>
          <w:rFonts w:ascii="Book Antiqua" w:hAnsi="Book Antiqua" w:cs="Calibri"/>
        </w:rPr>
        <w:t xml:space="preserve"> assembly of </w:t>
      </w:r>
      <w:proofErr w:type="spellStart"/>
      <w:r w:rsidR="001B3CDF" w:rsidRPr="00AA00E8">
        <w:rPr>
          <w:rFonts w:ascii="Book Antiqua" w:hAnsi="Book Antiqua" w:cs="Calibri"/>
        </w:rPr>
        <w:t>Vucitrn</w:t>
      </w:r>
      <w:proofErr w:type="spellEnd"/>
      <w:r w:rsidRPr="00AA00E8">
        <w:rPr>
          <w:rFonts w:ascii="Book Antiqua" w:hAnsi="Book Antiqua" w:cs="Calibri"/>
        </w:rPr>
        <w:t>, as follows:</w:t>
      </w:r>
    </w:p>
    <w:p w:rsidR="00BD6EE4" w:rsidRPr="00AA00E8" w:rsidRDefault="00BD6EE4" w:rsidP="00AA00E8">
      <w:pPr>
        <w:jc w:val="center"/>
        <w:rPr>
          <w:rFonts w:ascii="Book Antiqua" w:hAnsi="Book Antiqua" w:cs="Calibri"/>
        </w:rPr>
      </w:pPr>
    </w:p>
    <w:p w:rsidR="00BD6EE4" w:rsidRPr="00AA00E8" w:rsidRDefault="00C55BCC" w:rsidP="00AA00E8">
      <w:pPr>
        <w:numPr>
          <w:ilvl w:val="0"/>
          <w:numId w:val="25"/>
        </w:numPr>
        <w:jc w:val="center"/>
        <w:rPr>
          <w:rFonts w:ascii="Book Antiqua" w:hAnsi="Book Antiqua"/>
          <w:b/>
          <w:lang w:eastAsia="ja-JP"/>
        </w:rPr>
      </w:pPr>
      <w:r w:rsidRPr="00AA00E8">
        <w:rPr>
          <w:rFonts w:ascii="Book Antiqua" w:hAnsi="Book Antiqua"/>
          <w:b/>
          <w:lang w:eastAsia="ja-JP"/>
        </w:rPr>
        <w:lastRenderedPageBreak/>
        <w:t>Decision no. 22/20 on allocation for long-term use of immovable property of the municipality without compensation, to the Ministry of Internal Affairs-Regional Police Directorate-</w:t>
      </w:r>
      <w:proofErr w:type="spellStart"/>
      <w:r w:rsidRPr="00AA00E8">
        <w:rPr>
          <w:rFonts w:ascii="Book Antiqua" w:hAnsi="Book Antiqua"/>
          <w:b/>
          <w:lang w:eastAsia="ja-JP"/>
        </w:rPr>
        <w:t>Mitrovica</w:t>
      </w:r>
      <w:proofErr w:type="spellEnd"/>
      <w:r w:rsidR="00CA26D6" w:rsidRPr="00AA00E8">
        <w:rPr>
          <w:rFonts w:ascii="Book Antiqua" w:hAnsi="Book Antiqua"/>
          <w:b/>
          <w:lang w:eastAsia="ja-JP"/>
        </w:rPr>
        <w:t>.</w:t>
      </w:r>
    </w:p>
    <w:p w:rsidR="00BD6EE4" w:rsidRPr="00AA00E8" w:rsidRDefault="00BD6EE4" w:rsidP="00AA00E8">
      <w:pPr>
        <w:jc w:val="center"/>
        <w:rPr>
          <w:rFonts w:ascii="Book Antiqua" w:hAnsi="Book Antiqua"/>
          <w:b/>
          <w:lang w:eastAsia="ja-JP"/>
        </w:rPr>
      </w:pPr>
    </w:p>
    <w:p w:rsidR="00BD6EE4" w:rsidRPr="00AA00E8" w:rsidRDefault="004C3639" w:rsidP="00AA00E8">
      <w:pPr>
        <w:jc w:val="center"/>
        <w:rPr>
          <w:rFonts w:ascii="Book Antiqua" w:hAnsi="Book Antiqua"/>
          <w:b/>
        </w:rPr>
      </w:pPr>
      <w:r w:rsidRPr="00AA00E8">
        <w:rPr>
          <w:rFonts w:ascii="Book Antiqua" w:hAnsi="Book Antiqua"/>
          <w:b/>
        </w:rPr>
        <w:t>This decision is contrary to Law no. 06 / L-092 on the allocation for use and exchange of municipal immovable property, respectively Article 21, paragraph 1, subparagraph 1.1, which states that  “Competition procedures do not apply to the following cases: when the request for use is made by the central institutions of the Republic of Kosovo. The request must be addressed by the head of the relevant institution and the purpose and public interest must be defined, which is in full harmony with the local development plan".</w:t>
      </w:r>
    </w:p>
    <w:p w:rsidR="00BD6EE4" w:rsidRPr="00AA00E8" w:rsidRDefault="00591AC2" w:rsidP="00AA00E8">
      <w:pPr>
        <w:jc w:val="center"/>
        <w:rPr>
          <w:rFonts w:ascii="Book Antiqua" w:hAnsi="Book Antiqua" w:cs="Calibri"/>
          <w:b/>
        </w:rPr>
      </w:pPr>
      <w:r w:rsidRPr="00AA00E8">
        <w:rPr>
          <w:rFonts w:ascii="Book Antiqua" w:hAnsi="Book Antiqua"/>
          <w:b/>
          <w:lang w:eastAsia="ja-JP"/>
        </w:rPr>
        <w:t xml:space="preserve">The request </w:t>
      </w:r>
      <w:r w:rsidR="006209CB" w:rsidRPr="00AA00E8">
        <w:rPr>
          <w:rFonts w:ascii="Book Antiqua" w:hAnsi="Book Antiqua"/>
          <w:b/>
          <w:lang w:eastAsia="ja-JP"/>
        </w:rPr>
        <w:t>on</w:t>
      </w:r>
      <w:r w:rsidRPr="00AA00E8">
        <w:rPr>
          <w:rFonts w:ascii="Book Antiqua" w:hAnsi="Book Antiqua"/>
          <w:b/>
          <w:lang w:eastAsia="ja-JP"/>
        </w:rPr>
        <w:t xml:space="preserve"> allocation for long-term use of immovable property of the municipality without compensation, to the Ministry of Internal Affairs-Regional Police Directorate-</w:t>
      </w:r>
      <w:proofErr w:type="spellStart"/>
      <w:r w:rsidRPr="00AA00E8">
        <w:rPr>
          <w:rFonts w:ascii="Book Antiqua" w:hAnsi="Book Antiqua"/>
          <w:b/>
          <w:lang w:eastAsia="ja-JP"/>
        </w:rPr>
        <w:t>Mitrovica</w:t>
      </w:r>
      <w:proofErr w:type="spellEnd"/>
      <w:r w:rsidRPr="00AA00E8">
        <w:rPr>
          <w:rFonts w:ascii="Book Antiqua" w:hAnsi="Book Antiqua"/>
          <w:b/>
          <w:lang w:eastAsia="ja-JP"/>
        </w:rPr>
        <w:t>, must be addressed by the central institutions of the Republic of Kosovo, in this case by Kosovo Police, specifically by the General Director of the Kosovo Police.</w:t>
      </w:r>
    </w:p>
    <w:p w:rsidR="00BD6EE4" w:rsidRPr="00AA00E8" w:rsidRDefault="00BD6EE4" w:rsidP="00AA00E8">
      <w:pPr>
        <w:jc w:val="center"/>
        <w:rPr>
          <w:rFonts w:ascii="Book Antiqua" w:eastAsia="Times New Roman" w:hAnsi="Book Antiqua" w:cs="Calibri"/>
          <w:b/>
        </w:rPr>
      </w:pPr>
    </w:p>
    <w:p w:rsidR="00BD6EE4" w:rsidRPr="00AA00E8" w:rsidRDefault="00F337E8" w:rsidP="00AA00E8">
      <w:pPr>
        <w:jc w:val="center"/>
        <w:rPr>
          <w:rFonts w:ascii="Book Antiqua" w:eastAsia="Times New Roman" w:hAnsi="Book Antiqua" w:cs="Calibri"/>
          <w:b/>
        </w:rPr>
      </w:pPr>
      <w:r w:rsidRPr="00AA00E8">
        <w:rPr>
          <w:rFonts w:ascii="Book Antiqua" w:eastAsia="Times New Roman" w:hAnsi="Book Antiqua" w:cs="Calibri"/>
          <w:b/>
        </w:rPr>
        <w:t>Municipal Community Safety Council</w:t>
      </w:r>
    </w:p>
    <w:p w:rsidR="00BD6EE4" w:rsidRPr="00AA00E8" w:rsidRDefault="00BD6EE4" w:rsidP="00AA00E8">
      <w:pPr>
        <w:jc w:val="center"/>
        <w:rPr>
          <w:rFonts w:ascii="Book Antiqua" w:eastAsia="Times New Roman" w:hAnsi="Book Antiqua" w:cs="Calibri"/>
        </w:rPr>
      </w:pPr>
    </w:p>
    <w:p w:rsidR="00BD6EE4" w:rsidRPr="00AA00E8" w:rsidRDefault="00DB0A51" w:rsidP="00AA00E8">
      <w:pPr>
        <w:jc w:val="center"/>
        <w:rPr>
          <w:rFonts w:ascii="Book Antiqua" w:hAnsi="Book Antiqua" w:cs="Calibri"/>
        </w:rPr>
      </w:pPr>
      <w:r w:rsidRPr="00AA00E8">
        <w:rPr>
          <w:rFonts w:ascii="Book Antiqua" w:hAnsi="Book Antiqua" w:cs="Calibri"/>
        </w:rPr>
        <w:t>At the local level, the Municipal Community Safety Councils (MCSC) are important bodies for public safety of citizens and beyond</w:t>
      </w:r>
      <w:r w:rsidR="00CA26D6" w:rsidRPr="00AA00E8">
        <w:rPr>
          <w:rFonts w:ascii="Book Antiqua" w:hAnsi="Book Antiqua" w:cs="Calibri"/>
        </w:rPr>
        <w:t xml:space="preserve">). </w:t>
      </w:r>
      <w:r w:rsidR="002A0A20" w:rsidRPr="00AA00E8">
        <w:rPr>
          <w:rFonts w:ascii="Book Antiqua" w:hAnsi="Book Antiqua" w:cs="Calibri"/>
        </w:rPr>
        <w:t>The establishment of the MCSC is legally based on the Law on Police, while the establishment procedures, composition, manner of operation and other obligations are set forth in the Administrative Instruction no. 08/2009 MPB-02/2009 MLGA.</w:t>
      </w:r>
      <w:r w:rsidR="00CA26D6" w:rsidRPr="00AA00E8">
        <w:rPr>
          <w:rFonts w:ascii="Book Antiqua" w:hAnsi="Book Antiqua" w:cs="Calibri"/>
        </w:rPr>
        <w:t xml:space="preserve">  </w:t>
      </w:r>
      <w:r w:rsidR="00720A9D" w:rsidRPr="00AA00E8">
        <w:rPr>
          <w:rFonts w:ascii="Book Antiqua" w:hAnsi="Book Antiqua" w:cs="Calibri"/>
        </w:rPr>
        <w:t>With the changes made in the Administrative Instruction no. 27/2012 MIA - 03/2012 MLGA for Municipal Community Safety Councils, the position of the Municipal Community Safety Council, in relation to the municipality, is defined even more clearly</w:t>
      </w:r>
      <w:r w:rsidR="00830B0F" w:rsidRPr="00AA00E8">
        <w:rPr>
          <w:rFonts w:ascii="Book Antiqua" w:hAnsi="Book Antiqua" w:cs="Calibri"/>
        </w:rPr>
        <w:t>.</w:t>
      </w:r>
      <w:r w:rsidR="00CA26D6" w:rsidRPr="00AA00E8">
        <w:rPr>
          <w:rFonts w:ascii="Book Antiqua" w:hAnsi="Book Antiqua" w:cs="Calibri"/>
        </w:rPr>
        <w:t xml:space="preserve"> </w:t>
      </w:r>
      <w:r w:rsidR="00BF171E" w:rsidRPr="00AA00E8">
        <w:rPr>
          <w:rFonts w:ascii="Book Antiqua" w:hAnsi="Book Antiqua" w:cs="Calibri"/>
        </w:rPr>
        <w:t xml:space="preserve">Even with these normative changes, the preventive role of this Council towards negative phenomena in society has been determined and a number of objectives have been defined, in order to raise </w:t>
      </w:r>
      <w:r w:rsidR="00BD2F3E" w:rsidRPr="00AA00E8">
        <w:rPr>
          <w:rFonts w:ascii="Book Antiqua" w:hAnsi="Book Antiqua" w:cs="Calibri"/>
        </w:rPr>
        <w:t>citizens’</w:t>
      </w:r>
      <w:r w:rsidR="00BF171E" w:rsidRPr="00AA00E8">
        <w:rPr>
          <w:rFonts w:ascii="Book Antiqua" w:hAnsi="Book Antiqua" w:cs="Calibri"/>
        </w:rPr>
        <w:t xml:space="preserve"> awareness about the nature of crimes, irregularities and violent behavior in the local community, identifying citizens' concerns and representing the views and concerns of citizens on crime issues.</w:t>
      </w:r>
    </w:p>
    <w:p w:rsidR="00F10F48" w:rsidRPr="00AA00E8" w:rsidRDefault="00F10F48" w:rsidP="00AA00E8">
      <w:pPr>
        <w:jc w:val="center"/>
        <w:rPr>
          <w:rFonts w:ascii="Book Antiqua" w:hAnsi="Book Antiqua" w:cs="Calibri"/>
        </w:rPr>
      </w:pPr>
    </w:p>
    <w:p w:rsidR="00611E61" w:rsidRPr="00AA00E8" w:rsidRDefault="00785370" w:rsidP="00AA00E8">
      <w:pPr>
        <w:jc w:val="center"/>
        <w:rPr>
          <w:rFonts w:ascii="Book Antiqua" w:eastAsia="Times New Roman" w:hAnsi="Book Antiqua" w:cs="Calibri"/>
        </w:rPr>
      </w:pPr>
      <w:r w:rsidRPr="00AA00E8">
        <w:rPr>
          <w:rFonts w:ascii="Book Antiqua" w:eastAsia="Times New Roman" w:hAnsi="Book Antiqua" w:cs="Calibri"/>
        </w:rPr>
        <w:t>The Municipal Community Safety Council, which is established by the Municipal Assembly, while chaired by the mayor, it is worth noting that in all the following municipalities, this Council has been established and is operational, in accordance with Administrative Instruction no. 27/2012-MIA no. 03/2012-MLGA on the Establishment and Functioning of the Municipal Community Safety Council.</w:t>
      </w:r>
    </w:p>
    <w:p w:rsidR="00611E61" w:rsidRPr="00AA00E8" w:rsidRDefault="00611E61" w:rsidP="00AA00E8">
      <w:pPr>
        <w:jc w:val="center"/>
        <w:rPr>
          <w:rFonts w:ascii="Book Antiqua" w:hAnsi="Book Antiqua"/>
        </w:rPr>
      </w:pPr>
    </w:p>
    <w:p w:rsidR="0063234A" w:rsidRPr="00AA00E8" w:rsidRDefault="0063234A" w:rsidP="00AA00E8">
      <w:pPr>
        <w:jc w:val="center"/>
        <w:rPr>
          <w:rFonts w:ascii="Book Antiqua" w:hAnsi="Book Antiqua"/>
        </w:rPr>
      </w:pPr>
    </w:p>
    <w:p w:rsidR="0063234A" w:rsidRPr="00AA00E8" w:rsidRDefault="0063234A" w:rsidP="00AA00E8">
      <w:pPr>
        <w:jc w:val="center"/>
        <w:rPr>
          <w:rFonts w:ascii="Book Antiqua" w:hAnsi="Book Antiqua"/>
        </w:rPr>
      </w:pPr>
    </w:p>
    <w:p w:rsidR="0063234A" w:rsidRPr="00AA00E8" w:rsidRDefault="0063234A" w:rsidP="00AA00E8">
      <w:pPr>
        <w:jc w:val="center"/>
        <w:rPr>
          <w:rFonts w:ascii="Book Antiqua" w:hAnsi="Book Antiqua"/>
        </w:rPr>
      </w:pPr>
    </w:p>
    <w:p w:rsidR="0063234A" w:rsidRPr="00AA00E8" w:rsidRDefault="0063234A" w:rsidP="00AA00E8">
      <w:pPr>
        <w:jc w:val="center"/>
        <w:rPr>
          <w:rFonts w:ascii="Book Antiqua" w:hAnsi="Book Antiqua"/>
        </w:rPr>
      </w:pPr>
    </w:p>
    <w:p w:rsidR="00953313" w:rsidRPr="00AA00E8" w:rsidRDefault="00A06CEA" w:rsidP="00AA00E8">
      <w:pPr>
        <w:jc w:val="center"/>
        <w:rPr>
          <w:rFonts w:ascii="Book Antiqua" w:eastAsia="Times New Roman" w:hAnsi="Book Antiqua" w:cstheme="minorHAnsi"/>
          <w:b/>
        </w:rPr>
      </w:pPr>
      <w:r w:rsidRPr="00AA00E8">
        <w:rPr>
          <w:rFonts w:ascii="Book Antiqua" w:eastAsia="Times New Roman" w:hAnsi="Book Antiqua" w:cstheme="minorHAnsi"/>
          <w:b/>
        </w:rPr>
        <w:t xml:space="preserve">Municipal Assembly of South </w:t>
      </w:r>
      <w:proofErr w:type="spellStart"/>
      <w:r w:rsidRPr="00AA00E8">
        <w:rPr>
          <w:rFonts w:ascii="Book Antiqua" w:eastAsia="Times New Roman" w:hAnsi="Book Antiqua" w:cstheme="minorHAnsi"/>
          <w:b/>
        </w:rPr>
        <w:t>Mitrovica</w:t>
      </w:r>
      <w:proofErr w:type="spellEnd"/>
      <w:r w:rsidRPr="00AA00E8">
        <w:rPr>
          <w:rFonts w:ascii="Book Antiqua" w:eastAsia="Times New Roman" w:hAnsi="Book Antiqua" w:cstheme="minorHAnsi"/>
          <w:b/>
        </w:rPr>
        <w:t xml:space="preserve">, </w:t>
      </w:r>
      <w:proofErr w:type="spellStart"/>
      <w:r w:rsidRPr="00AA00E8">
        <w:rPr>
          <w:rFonts w:ascii="Book Antiqua" w:eastAsia="Times New Roman" w:hAnsi="Book Antiqua" w:cstheme="minorHAnsi"/>
          <w:b/>
        </w:rPr>
        <w:t>Fushe</w:t>
      </w:r>
      <w:proofErr w:type="spellEnd"/>
      <w:r w:rsidRPr="00AA00E8">
        <w:rPr>
          <w:rFonts w:ascii="Book Antiqua" w:eastAsia="Times New Roman" w:hAnsi="Book Antiqua" w:cstheme="minorHAnsi"/>
          <w:b/>
        </w:rPr>
        <w:t xml:space="preserve"> </w:t>
      </w:r>
      <w:proofErr w:type="spellStart"/>
      <w:r w:rsidRPr="00AA00E8">
        <w:rPr>
          <w:rFonts w:ascii="Book Antiqua" w:eastAsia="Times New Roman" w:hAnsi="Book Antiqua" w:cstheme="minorHAnsi"/>
          <w:b/>
        </w:rPr>
        <w:t>Kosova</w:t>
      </w:r>
      <w:proofErr w:type="spellEnd"/>
      <w:r w:rsidRPr="00AA00E8">
        <w:rPr>
          <w:rFonts w:ascii="Book Antiqua" w:eastAsia="Times New Roman" w:hAnsi="Book Antiqua" w:cstheme="minorHAnsi"/>
          <w:b/>
        </w:rPr>
        <w:t xml:space="preserve">, </w:t>
      </w:r>
      <w:proofErr w:type="spellStart"/>
      <w:r w:rsidRPr="00AA00E8">
        <w:rPr>
          <w:rFonts w:ascii="Book Antiqua" w:eastAsia="Times New Roman" w:hAnsi="Book Antiqua" w:cstheme="minorHAnsi"/>
          <w:b/>
        </w:rPr>
        <w:t>Kac</w:t>
      </w:r>
      <w:r w:rsidR="00CA26D6" w:rsidRPr="00AA00E8">
        <w:rPr>
          <w:rFonts w:ascii="Book Antiqua" w:eastAsia="Times New Roman" w:hAnsi="Book Antiqua" w:cstheme="minorHAnsi"/>
          <w:b/>
        </w:rPr>
        <w:t>anik</w:t>
      </w:r>
      <w:proofErr w:type="spellEnd"/>
      <w:r w:rsidR="002B7EFD" w:rsidRPr="00AA00E8">
        <w:rPr>
          <w:rFonts w:ascii="Book Antiqua" w:eastAsia="Times New Roman" w:hAnsi="Book Antiqua" w:cstheme="minorHAnsi"/>
          <w:b/>
        </w:rPr>
        <w:t>,</w:t>
      </w:r>
      <w:r w:rsidR="00953313" w:rsidRPr="00AA00E8">
        <w:rPr>
          <w:rFonts w:ascii="Book Antiqua" w:eastAsia="Times New Roman" w:hAnsi="Book Antiqua" w:cstheme="minorHAnsi"/>
          <w:b/>
        </w:rPr>
        <w:t xml:space="preserve"> </w:t>
      </w:r>
      <w:proofErr w:type="spellStart"/>
      <w:r w:rsidR="00953313" w:rsidRPr="00AA00E8">
        <w:rPr>
          <w:rFonts w:ascii="Book Antiqua" w:eastAsia="Times New Roman" w:hAnsi="Book Antiqua" w:cstheme="minorHAnsi"/>
          <w:b/>
        </w:rPr>
        <w:t>Shtime</w:t>
      </w:r>
      <w:proofErr w:type="spellEnd"/>
    </w:p>
    <w:p w:rsidR="00953313" w:rsidRPr="00AA00E8" w:rsidRDefault="00953313" w:rsidP="00AA00E8">
      <w:pPr>
        <w:jc w:val="center"/>
        <w:rPr>
          <w:rFonts w:ascii="Book Antiqua" w:eastAsia="Times New Roman" w:hAnsi="Book Antiqua" w:cstheme="minorHAnsi"/>
        </w:rPr>
      </w:pPr>
    </w:p>
    <w:p w:rsidR="00EF4003" w:rsidRPr="00AA00E8" w:rsidRDefault="00EF4003" w:rsidP="00AA00E8">
      <w:pPr>
        <w:jc w:val="center"/>
        <w:rPr>
          <w:rFonts w:ascii="Book Antiqua" w:eastAsia="Times New Roman" w:hAnsi="Book Antiqua" w:cstheme="minorHAnsi"/>
        </w:rPr>
      </w:pPr>
    </w:p>
    <w:p w:rsidR="00A06CEA" w:rsidRPr="00AA00E8" w:rsidRDefault="00A06CEA" w:rsidP="00AA00E8">
      <w:pPr>
        <w:jc w:val="center"/>
        <w:rPr>
          <w:rFonts w:ascii="Book Antiqua" w:eastAsia="MS Mincho" w:hAnsi="Book Antiqua" w:cs="Calibri"/>
          <w:lang w:eastAsia="sq-AL"/>
        </w:rPr>
      </w:pPr>
      <w:r w:rsidRPr="00AA00E8">
        <w:rPr>
          <w:rFonts w:ascii="Book Antiqua" w:eastAsia="MS Mincho" w:hAnsi="Book Antiqua" w:cs="Calibri"/>
          <w:lang w:eastAsia="sq-AL"/>
        </w:rPr>
        <w:lastRenderedPageBreak/>
        <w:t xml:space="preserve">During the period January-March, 2020, the municipalities: </w:t>
      </w:r>
      <w:proofErr w:type="spellStart"/>
      <w:r w:rsidRPr="00AA00E8">
        <w:rPr>
          <w:rFonts w:ascii="Book Antiqua" w:eastAsia="MS Mincho" w:hAnsi="Book Antiqua" w:cs="Calibri"/>
          <w:i/>
          <w:lang w:eastAsia="sq-AL"/>
        </w:rPr>
        <w:t>Fusha</w:t>
      </w:r>
      <w:proofErr w:type="spellEnd"/>
      <w:r w:rsidRPr="00AA00E8">
        <w:rPr>
          <w:rFonts w:ascii="Book Antiqua" w:eastAsia="MS Mincho" w:hAnsi="Book Antiqua" w:cs="Calibri"/>
          <w:i/>
          <w:lang w:eastAsia="sq-AL"/>
        </w:rPr>
        <w:t xml:space="preserve"> </w:t>
      </w:r>
      <w:proofErr w:type="spellStart"/>
      <w:r w:rsidRPr="00AA00E8">
        <w:rPr>
          <w:rFonts w:ascii="Book Antiqua" w:eastAsia="MS Mincho" w:hAnsi="Book Antiqua" w:cs="Calibri"/>
          <w:i/>
          <w:lang w:eastAsia="sq-AL"/>
        </w:rPr>
        <w:t>Kosova</w:t>
      </w:r>
      <w:proofErr w:type="spellEnd"/>
      <w:r w:rsidRPr="00AA00E8">
        <w:rPr>
          <w:rFonts w:ascii="Book Antiqua" w:eastAsia="MS Mincho" w:hAnsi="Book Antiqua" w:cs="Calibri"/>
          <w:i/>
          <w:lang w:eastAsia="sq-AL"/>
        </w:rPr>
        <w:t xml:space="preserve">, </w:t>
      </w:r>
      <w:proofErr w:type="spellStart"/>
      <w:r w:rsidRPr="00AA00E8">
        <w:rPr>
          <w:rFonts w:ascii="Book Antiqua" w:eastAsia="MS Mincho" w:hAnsi="Book Antiqua" w:cs="Calibri"/>
          <w:i/>
          <w:lang w:eastAsia="sq-AL"/>
        </w:rPr>
        <w:t>Kaçanik</w:t>
      </w:r>
      <w:proofErr w:type="spellEnd"/>
      <w:r w:rsidRPr="00AA00E8">
        <w:rPr>
          <w:rFonts w:ascii="Book Antiqua" w:eastAsia="MS Mincho" w:hAnsi="Book Antiqua" w:cs="Calibri"/>
          <w:i/>
          <w:lang w:eastAsia="sq-AL"/>
        </w:rPr>
        <w:t xml:space="preserve">, South </w:t>
      </w:r>
      <w:proofErr w:type="spellStart"/>
      <w:r w:rsidRPr="00AA00E8">
        <w:rPr>
          <w:rFonts w:ascii="Book Antiqua" w:eastAsia="MS Mincho" w:hAnsi="Book Antiqua" w:cs="Calibri"/>
          <w:i/>
          <w:lang w:eastAsia="sq-AL"/>
        </w:rPr>
        <w:t>Mitrovica</w:t>
      </w:r>
      <w:proofErr w:type="spellEnd"/>
      <w:r w:rsidRPr="00AA00E8">
        <w:rPr>
          <w:rFonts w:ascii="Book Antiqua" w:eastAsia="MS Mincho" w:hAnsi="Book Antiqua" w:cs="Calibri"/>
          <w:i/>
          <w:lang w:eastAsia="sq-AL"/>
        </w:rPr>
        <w:t xml:space="preserve"> and </w:t>
      </w:r>
      <w:proofErr w:type="spellStart"/>
      <w:r w:rsidRPr="00AA00E8">
        <w:rPr>
          <w:rFonts w:ascii="Book Antiqua" w:eastAsia="MS Mincho" w:hAnsi="Book Antiqua" w:cs="Calibri"/>
          <w:i/>
          <w:lang w:eastAsia="sq-AL"/>
        </w:rPr>
        <w:t>Shtime</w:t>
      </w:r>
      <w:proofErr w:type="spellEnd"/>
      <w:r w:rsidRPr="00AA00E8">
        <w:rPr>
          <w:rFonts w:ascii="Book Antiqua" w:eastAsia="MS Mincho" w:hAnsi="Book Antiqua" w:cs="Calibri"/>
          <w:i/>
          <w:lang w:eastAsia="sq-AL"/>
        </w:rPr>
        <w:t xml:space="preserve"> </w:t>
      </w:r>
      <w:r w:rsidRPr="00AA00E8">
        <w:rPr>
          <w:rFonts w:ascii="Book Antiqua" w:eastAsia="MS Mincho" w:hAnsi="Book Antiqua" w:cs="Calibri"/>
          <w:lang w:eastAsia="sq-AL"/>
        </w:rPr>
        <w:t>held a total of 17 meetings, of which 8</w:t>
      </w:r>
      <w:r w:rsidR="0063234A" w:rsidRPr="00AA00E8">
        <w:rPr>
          <w:rFonts w:ascii="Book Antiqua" w:eastAsia="MS Mincho" w:hAnsi="Book Antiqua" w:cs="Calibri"/>
          <w:lang w:eastAsia="sq-AL"/>
        </w:rPr>
        <w:t xml:space="preserve"> were</w:t>
      </w:r>
      <w:r w:rsidRPr="00AA00E8">
        <w:rPr>
          <w:rFonts w:ascii="Book Antiqua" w:eastAsia="MS Mincho" w:hAnsi="Book Antiqua" w:cs="Calibri"/>
          <w:lang w:eastAsia="sq-AL"/>
        </w:rPr>
        <w:t xml:space="preserve"> regular meetings, 1 </w:t>
      </w:r>
      <w:r w:rsidR="0063234A" w:rsidRPr="00AA00E8">
        <w:rPr>
          <w:rFonts w:ascii="Book Antiqua" w:eastAsia="MS Mincho" w:hAnsi="Book Antiqua" w:cs="Calibri"/>
          <w:lang w:eastAsia="sq-AL"/>
        </w:rPr>
        <w:t xml:space="preserve">was </w:t>
      </w:r>
      <w:r w:rsidRPr="00AA00E8">
        <w:rPr>
          <w:rFonts w:ascii="Book Antiqua" w:eastAsia="MS Mincho" w:hAnsi="Book Antiqua" w:cs="Calibri"/>
          <w:lang w:eastAsia="sq-AL"/>
        </w:rPr>
        <w:t>extraordinary, 5</w:t>
      </w:r>
      <w:r w:rsidR="0063234A" w:rsidRPr="00AA00E8">
        <w:rPr>
          <w:rFonts w:ascii="Book Antiqua" w:eastAsia="MS Mincho" w:hAnsi="Book Antiqua" w:cs="Calibri"/>
          <w:lang w:eastAsia="sq-AL"/>
        </w:rPr>
        <w:t xml:space="preserve"> were</w:t>
      </w:r>
      <w:r w:rsidRPr="00AA00E8">
        <w:rPr>
          <w:rFonts w:ascii="Book Antiqua" w:eastAsia="MS Mincho" w:hAnsi="Book Antiqua" w:cs="Calibri"/>
          <w:lang w:eastAsia="sq-AL"/>
        </w:rPr>
        <w:t xml:space="preserve"> solemn and 3 </w:t>
      </w:r>
      <w:r w:rsidR="0063234A" w:rsidRPr="00AA00E8">
        <w:rPr>
          <w:rFonts w:ascii="Book Antiqua" w:eastAsia="MS Mincho" w:hAnsi="Book Antiqua" w:cs="Calibri"/>
          <w:lang w:eastAsia="sq-AL"/>
        </w:rPr>
        <w:t xml:space="preserve">was </w:t>
      </w:r>
      <w:r w:rsidRPr="00AA00E8">
        <w:rPr>
          <w:rFonts w:ascii="Book Antiqua" w:eastAsia="MS Mincho" w:hAnsi="Book Antiqua" w:cs="Calibri"/>
          <w:lang w:eastAsia="sq-AL"/>
        </w:rPr>
        <w:t>urgent</w:t>
      </w:r>
      <w:r w:rsidR="0063234A" w:rsidRPr="00AA00E8">
        <w:rPr>
          <w:rFonts w:ascii="Book Antiqua" w:eastAsia="MS Mincho" w:hAnsi="Book Antiqua" w:cs="Calibri"/>
          <w:lang w:eastAsia="sq-AL"/>
        </w:rPr>
        <w:t xml:space="preserve"> meeting</w:t>
      </w:r>
      <w:r w:rsidRPr="00AA00E8">
        <w:rPr>
          <w:rFonts w:ascii="Book Antiqua" w:eastAsia="MS Mincho" w:hAnsi="Book Antiqua" w:cs="Calibri"/>
          <w:lang w:eastAsia="sq-AL"/>
        </w:rPr>
        <w:t>.</w:t>
      </w:r>
    </w:p>
    <w:p w:rsidR="00EF4003" w:rsidRPr="00AA00E8" w:rsidRDefault="00A06CEA" w:rsidP="00AA00E8">
      <w:pPr>
        <w:jc w:val="center"/>
        <w:rPr>
          <w:rFonts w:ascii="Book Antiqua" w:hAnsi="Book Antiqua" w:cs="Calibri"/>
        </w:rPr>
      </w:pPr>
      <w:r w:rsidRPr="00AA00E8">
        <w:rPr>
          <w:rFonts w:ascii="Book Antiqua" w:eastAsia="MS Mincho" w:hAnsi="Book Antiqua" w:cs="Calibri"/>
          <w:lang w:eastAsia="sq-AL"/>
        </w:rPr>
        <w:t>In the following, the number of meetings of municipal assemblies</w:t>
      </w:r>
      <w:r w:rsidR="00720A9D" w:rsidRPr="00AA00E8">
        <w:rPr>
          <w:rFonts w:ascii="Book Antiqua" w:eastAsia="MS Mincho" w:hAnsi="Book Antiqua" w:cs="Calibri"/>
          <w:lang w:eastAsia="sq-AL"/>
        </w:rPr>
        <w:t xml:space="preserve"> is presented through the figure</w:t>
      </w:r>
      <w:r w:rsidRPr="00AA00E8">
        <w:rPr>
          <w:rFonts w:ascii="Book Antiqua" w:eastAsia="MS Mincho" w:hAnsi="Book Antiqua" w:cs="Calibri"/>
          <w:lang w:eastAsia="sq-AL"/>
        </w:rPr>
        <w:t>:</w:t>
      </w:r>
    </w:p>
    <w:p w:rsidR="0028171E" w:rsidRPr="00AA00E8" w:rsidRDefault="00974A3D" w:rsidP="00AA00E8">
      <w:pPr>
        <w:jc w:val="center"/>
        <w:rPr>
          <w:rFonts w:ascii="Book Antiqua" w:hAnsi="Book Antiqua" w:cs="Calibri"/>
        </w:rPr>
      </w:pPr>
      <w:r w:rsidRPr="00AA00E8">
        <w:rPr>
          <w:rFonts w:ascii="Book Antiqua" w:hAnsi="Book Antiqua" w:cs="Calibri"/>
          <w:noProof/>
          <w:lang w:val="sq-AL" w:eastAsia="sq-AL"/>
        </w:rPr>
        <w:drawing>
          <wp:inline distT="0" distB="0" distL="0" distR="0" wp14:anchorId="728AA679" wp14:editId="4C2168AB">
            <wp:extent cx="5895975" cy="2124075"/>
            <wp:effectExtent l="0" t="0" r="9525"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4D5A95" w:rsidRPr="00AA00E8" w:rsidRDefault="004D5A95" w:rsidP="00AA00E8">
      <w:pPr>
        <w:jc w:val="center"/>
        <w:rPr>
          <w:rFonts w:ascii="Book Antiqua" w:hAnsi="Book Antiqua" w:cs="Calibri"/>
        </w:rPr>
      </w:pPr>
    </w:p>
    <w:p w:rsidR="00953313" w:rsidRPr="00AA00E8" w:rsidRDefault="00953313" w:rsidP="00AA00E8">
      <w:pPr>
        <w:pStyle w:val="ListParagraph"/>
        <w:suppressAutoHyphens/>
        <w:autoSpaceDN w:val="0"/>
        <w:spacing w:after="0" w:line="240" w:lineRule="auto"/>
        <w:ind w:left="0"/>
        <w:jc w:val="center"/>
        <w:textAlignment w:val="baseline"/>
        <w:rPr>
          <w:rFonts w:ascii="Book Antiqua" w:eastAsia="Times New Roman" w:hAnsi="Book Antiqua"/>
          <w:sz w:val="24"/>
          <w:szCs w:val="24"/>
        </w:rPr>
      </w:pPr>
    </w:p>
    <w:p w:rsidR="00EF4003" w:rsidRPr="00AA00E8" w:rsidRDefault="0063234A" w:rsidP="00AA00E8">
      <w:pPr>
        <w:jc w:val="center"/>
        <w:rPr>
          <w:rFonts w:ascii="Book Antiqua" w:eastAsia="Times New Roman" w:hAnsi="Book Antiqua" w:cs="Calibri"/>
        </w:rPr>
      </w:pPr>
      <w:r w:rsidRPr="00AA00E8">
        <w:rPr>
          <w:rFonts w:ascii="Book Antiqua" w:eastAsia="Times New Roman" w:hAnsi="Book Antiqua" w:cs="Calibri"/>
        </w:rPr>
        <w:t xml:space="preserve">Informing the citizens about the Assembly meetings </w:t>
      </w:r>
      <w:r w:rsidR="00B25204" w:rsidRPr="00AA00E8">
        <w:rPr>
          <w:rFonts w:ascii="Book Antiqua" w:eastAsia="Times New Roman" w:hAnsi="Book Antiqua" w:cs="Calibri"/>
        </w:rPr>
        <w:t>was</w:t>
      </w:r>
      <w:r w:rsidRPr="00AA00E8">
        <w:rPr>
          <w:rFonts w:ascii="Book Antiqua" w:eastAsia="Times New Roman" w:hAnsi="Book Antiqua" w:cs="Calibri"/>
        </w:rPr>
        <w:t xml:space="preserve"> continuously done through </w:t>
      </w:r>
      <w:r w:rsidR="0002157A" w:rsidRPr="00AA00E8">
        <w:rPr>
          <w:rFonts w:ascii="Book Antiqua" w:eastAsia="Times New Roman" w:hAnsi="Book Antiqua" w:cs="Calibri"/>
        </w:rPr>
        <w:t>the official websites</w:t>
      </w:r>
      <w:r w:rsidRPr="00AA00E8">
        <w:rPr>
          <w:rFonts w:ascii="Book Antiqua" w:eastAsia="Times New Roman" w:hAnsi="Book Antiqua" w:cs="Calibri"/>
        </w:rPr>
        <w:t xml:space="preserve"> of the municipality, announcements posted in municipal buildings, local </w:t>
      </w:r>
      <w:r w:rsidR="005F7E33" w:rsidRPr="00AA00E8">
        <w:rPr>
          <w:rFonts w:ascii="Book Antiqua" w:eastAsia="Times New Roman" w:hAnsi="Book Antiqua" w:cs="Calibri"/>
        </w:rPr>
        <w:t>televisions</w:t>
      </w:r>
      <w:r w:rsidRPr="00AA00E8">
        <w:rPr>
          <w:rFonts w:ascii="Book Antiqua" w:eastAsia="Times New Roman" w:hAnsi="Book Antiqua" w:cs="Calibri"/>
        </w:rPr>
        <w:t xml:space="preserve"> and other forms of public informing.</w:t>
      </w:r>
    </w:p>
    <w:p w:rsidR="0063234A" w:rsidRPr="00AA00E8" w:rsidRDefault="0063234A" w:rsidP="00AA00E8">
      <w:pPr>
        <w:jc w:val="center"/>
        <w:rPr>
          <w:rFonts w:ascii="Book Antiqua" w:eastAsia="Times New Roman" w:hAnsi="Book Antiqua" w:cs="Calibri"/>
        </w:rPr>
      </w:pPr>
    </w:p>
    <w:p w:rsidR="005F7E33" w:rsidRPr="00AA00E8" w:rsidRDefault="006344F7" w:rsidP="00AA00E8">
      <w:pPr>
        <w:jc w:val="center"/>
        <w:rPr>
          <w:rFonts w:ascii="Book Antiqua" w:eastAsia="Times New Roman" w:hAnsi="Book Antiqua" w:cs="Calibri"/>
        </w:rPr>
      </w:pPr>
      <w:r w:rsidRPr="00AA00E8">
        <w:rPr>
          <w:rFonts w:ascii="Book Antiqua" w:eastAsia="Times New Roman" w:hAnsi="Book Antiqua" w:cs="Calibri"/>
        </w:rPr>
        <w:t xml:space="preserve">Regarding the progress of the meetings, it is worth </w:t>
      </w:r>
      <w:r w:rsidR="005F7E33" w:rsidRPr="00AA00E8">
        <w:rPr>
          <w:rFonts w:ascii="Book Antiqua" w:eastAsia="Times New Roman" w:hAnsi="Book Antiqua" w:cs="Calibri"/>
        </w:rPr>
        <w:t>noting</w:t>
      </w:r>
      <w:r w:rsidRPr="00AA00E8">
        <w:rPr>
          <w:rFonts w:ascii="Book Antiqua" w:eastAsia="Times New Roman" w:hAnsi="Book Antiqua" w:cs="Calibri"/>
        </w:rPr>
        <w:t xml:space="preserve"> that during this period, the meetings were held in accordance with provisions of</w:t>
      </w:r>
      <w:r w:rsidR="005F7E33" w:rsidRPr="00AA00E8">
        <w:rPr>
          <w:rFonts w:ascii="Book Antiqua" w:eastAsia="Times New Roman" w:hAnsi="Book Antiqua" w:cs="Calibri"/>
        </w:rPr>
        <w:t xml:space="preserve"> the</w:t>
      </w:r>
      <w:r w:rsidRPr="00AA00E8">
        <w:rPr>
          <w:rFonts w:ascii="Book Antiqua" w:eastAsia="Times New Roman" w:hAnsi="Book Antiqua" w:cs="Calibri"/>
        </w:rPr>
        <w:t xml:space="preserve"> Law No. 03 / L-040 on Local Self-Government. </w:t>
      </w:r>
      <w:r w:rsidR="005F7E33" w:rsidRPr="00AA00E8">
        <w:rPr>
          <w:rFonts w:ascii="Book Antiqua" w:eastAsia="Times New Roman" w:hAnsi="Book Antiqua" w:cs="Calibri"/>
        </w:rPr>
        <w:t>Municipalities have sent invitations and materials for the meeting on time.</w:t>
      </w:r>
    </w:p>
    <w:p w:rsidR="005F7E33" w:rsidRPr="00AA00E8" w:rsidRDefault="005F7E33" w:rsidP="00AA00E8">
      <w:pPr>
        <w:jc w:val="center"/>
        <w:rPr>
          <w:rFonts w:ascii="Book Antiqua" w:eastAsia="Times New Roman" w:hAnsi="Book Antiqua" w:cs="Calibri"/>
        </w:rPr>
      </w:pPr>
    </w:p>
    <w:p w:rsidR="00953313" w:rsidRPr="00AA00E8" w:rsidRDefault="0075330D" w:rsidP="00AA00E8">
      <w:pPr>
        <w:jc w:val="center"/>
        <w:rPr>
          <w:rFonts w:ascii="Book Antiqua" w:hAnsi="Book Antiqua" w:cs="Calibri"/>
          <w:b/>
        </w:rPr>
      </w:pPr>
      <w:r w:rsidRPr="00AA00E8">
        <w:rPr>
          <w:rFonts w:ascii="Book Antiqua" w:hAnsi="Book Antiqua" w:cs="Calibri"/>
          <w:b/>
        </w:rPr>
        <w:t xml:space="preserve">Meetings of </w:t>
      </w:r>
      <w:r w:rsidR="002D0980" w:rsidRPr="00AA00E8">
        <w:rPr>
          <w:rFonts w:ascii="Book Antiqua" w:hAnsi="Book Antiqua" w:cs="Calibri"/>
          <w:b/>
        </w:rPr>
        <w:t>Permanent</w:t>
      </w:r>
      <w:r w:rsidRPr="00AA00E8">
        <w:rPr>
          <w:rFonts w:ascii="Book Antiqua" w:hAnsi="Book Antiqua" w:cs="Calibri"/>
          <w:b/>
        </w:rPr>
        <w:t xml:space="preserve"> Committees</w:t>
      </w:r>
    </w:p>
    <w:p w:rsidR="00953313" w:rsidRPr="00AA00E8" w:rsidRDefault="00953313" w:rsidP="00AA00E8">
      <w:pPr>
        <w:jc w:val="center"/>
        <w:rPr>
          <w:rFonts w:ascii="Book Antiqua" w:eastAsia="Times New Roman" w:hAnsi="Book Antiqua" w:cs="Calibri"/>
        </w:rPr>
      </w:pPr>
    </w:p>
    <w:p w:rsidR="0028171E" w:rsidRPr="00AA00E8" w:rsidRDefault="00B25204" w:rsidP="00AA00E8">
      <w:pPr>
        <w:ind w:firstLine="720"/>
        <w:jc w:val="center"/>
        <w:rPr>
          <w:rFonts w:ascii="Book Antiqua" w:eastAsia="Times New Roman" w:hAnsi="Book Antiqua" w:cs="Calibri"/>
        </w:rPr>
      </w:pPr>
      <w:r w:rsidRPr="00AA00E8">
        <w:rPr>
          <w:rFonts w:ascii="Book Antiqua" w:eastAsia="Times New Roman" w:hAnsi="Book Antiqua" w:cs="Calibri"/>
        </w:rPr>
        <w:t>The Committee on Poli</w:t>
      </w:r>
      <w:r w:rsidR="00047B5A" w:rsidRPr="00AA00E8">
        <w:rPr>
          <w:rFonts w:ascii="Book Antiqua" w:eastAsia="Times New Roman" w:hAnsi="Book Antiqua" w:cs="Calibri"/>
        </w:rPr>
        <w:t>cy and Finance and</w:t>
      </w:r>
      <w:r w:rsidR="0075330D" w:rsidRPr="00AA00E8">
        <w:rPr>
          <w:rFonts w:ascii="Book Antiqua" w:eastAsia="Times New Roman" w:hAnsi="Book Antiqua" w:cs="Calibri"/>
        </w:rPr>
        <w:t xml:space="preserve"> Committee on Communities as </w:t>
      </w:r>
      <w:r w:rsidR="002D0980" w:rsidRPr="00AA00E8">
        <w:rPr>
          <w:rFonts w:ascii="Book Antiqua" w:eastAsia="Times New Roman" w:hAnsi="Book Antiqua" w:cs="Calibri"/>
        </w:rPr>
        <w:t>Permanent</w:t>
      </w:r>
      <w:r w:rsidR="0075330D" w:rsidRPr="00AA00E8">
        <w:rPr>
          <w:rFonts w:ascii="Book Antiqua" w:eastAsia="Times New Roman" w:hAnsi="Book Antiqua" w:cs="Calibri"/>
        </w:rPr>
        <w:t xml:space="preserve"> Committees of Municipal Assemblies were </w:t>
      </w:r>
      <w:r w:rsidR="00F673E2" w:rsidRPr="00AA00E8">
        <w:rPr>
          <w:rFonts w:ascii="Book Antiqua" w:eastAsia="Times New Roman" w:hAnsi="Book Antiqua" w:cs="Calibri"/>
        </w:rPr>
        <w:t>operational</w:t>
      </w:r>
      <w:r w:rsidR="0075330D" w:rsidRPr="00AA00E8">
        <w:rPr>
          <w:rFonts w:ascii="Book Antiqua" w:eastAsia="Times New Roman" w:hAnsi="Book Antiqua" w:cs="Calibri"/>
        </w:rPr>
        <w:t xml:space="preserve"> during this period, </w:t>
      </w:r>
      <w:r w:rsidR="00047B5A" w:rsidRPr="00AA00E8">
        <w:rPr>
          <w:rFonts w:ascii="Book Antiqua" w:eastAsia="Times New Roman" w:hAnsi="Book Antiqua" w:cs="Calibri"/>
        </w:rPr>
        <w:t xml:space="preserve">in </w:t>
      </w:r>
      <w:r w:rsidR="0075330D" w:rsidRPr="00AA00E8">
        <w:rPr>
          <w:rFonts w:ascii="Book Antiqua" w:eastAsia="Times New Roman" w:hAnsi="Book Antiqua" w:cs="Calibri"/>
        </w:rPr>
        <w:t>holding regular meetings.</w:t>
      </w:r>
    </w:p>
    <w:p w:rsidR="0028171E" w:rsidRPr="00AA00E8" w:rsidRDefault="00D30452" w:rsidP="00AA00E8">
      <w:pPr>
        <w:jc w:val="center"/>
        <w:rPr>
          <w:rFonts w:ascii="Book Antiqua" w:eastAsia="Times New Roman" w:hAnsi="Book Antiqua" w:cs="Calibri"/>
        </w:rPr>
      </w:pPr>
      <w:r w:rsidRPr="00AA00E8">
        <w:rPr>
          <w:rFonts w:ascii="Book Antiqua" w:eastAsia="Times New Roman" w:hAnsi="Book Antiqua" w:cs="Calibri"/>
        </w:rPr>
        <w:t>The total number of meetings of these committees was 22. Of which, 12 meetings were</w:t>
      </w:r>
      <w:r w:rsidR="00B25204" w:rsidRPr="00AA00E8">
        <w:rPr>
          <w:rFonts w:ascii="Book Antiqua" w:eastAsia="Times New Roman" w:hAnsi="Book Antiqua" w:cs="Calibri"/>
        </w:rPr>
        <w:t xml:space="preserve"> held by the Committee on Poli</w:t>
      </w:r>
      <w:r w:rsidRPr="00AA00E8">
        <w:rPr>
          <w:rFonts w:ascii="Book Antiqua" w:eastAsia="Times New Roman" w:hAnsi="Book Antiqua" w:cs="Calibri"/>
        </w:rPr>
        <w:t>cy and Finance and 10 meetings by the Committee on Communities.</w:t>
      </w:r>
    </w:p>
    <w:p w:rsidR="0028171E" w:rsidRPr="00AA00E8" w:rsidRDefault="0028171E" w:rsidP="00AA00E8">
      <w:pPr>
        <w:ind w:firstLine="720"/>
        <w:jc w:val="center"/>
        <w:rPr>
          <w:rFonts w:ascii="Book Antiqua" w:eastAsia="Times New Roman" w:hAnsi="Book Antiqua" w:cs="Calibri"/>
        </w:rPr>
      </w:pPr>
    </w:p>
    <w:p w:rsidR="0028171E" w:rsidRPr="00AA00E8" w:rsidRDefault="00214AD2" w:rsidP="00AA00E8">
      <w:pPr>
        <w:jc w:val="center"/>
        <w:rPr>
          <w:rFonts w:ascii="Book Antiqua" w:eastAsia="Times New Roman" w:hAnsi="Book Antiqua" w:cs="Calibri"/>
        </w:rPr>
      </w:pPr>
      <w:r w:rsidRPr="00AA00E8">
        <w:rPr>
          <w:rFonts w:ascii="Book Antiqua" w:eastAsia="Times New Roman" w:hAnsi="Book Antiqua" w:cs="Calibri"/>
        </w:rPr>
        <w:t xml:space="preserve">In the following, we have </w:t>
      </w:r>
      <w:r w:rsidR="00047B5A" w:rsidRPr="00AA00E8">
        <w:rPr>
          <w:rFonts w:ascii="Book Antiqua" w:eastAsia="Times New Roman" w:hAnsi="Book Antiqua" w:cs="Calibri"/>
        </w:rPr>
        <w:t>presented</w:t>
      </w:r>
      <w:r w:rsidRPr="00AA00E8">
        <w:rPr>
          <w:rFonts w:ascii="Book Antiqua" w:eastAsia="Times New Roman" w:hAnsi="Book Antiqua" w:cs="Calibri"/>
        </w:rPr>
        <w:t xml:space="preserve"> </w:t>
      </w:r>
      <w:r w:rsidR="00047B5A" w:rsidRPr="00AA00E8">
        <w:rPr>
          <w:rFonts w:ascii="Book Antiqua" w:eastAsia="Times New Roman" w:hAnsi="Book Antiqua" w:cs="Calibri"/>
        </w:rPr>
        <w:t xml:space="preserve">through the table, </w:t>
      </w:r>
      <w:r w:rsidRPr="00AA00E8">
        <w:rPr>
          <w:rFonts w:ascii="Book Antiqua" w:eastAsia="Times New Roman" w:hAnsi="Book Antiqua" w:cs="Calibri"/>
        </w:rPr>
        <w:t>the number of meetings of the permanent committees in these municipalities:</w:t>
      </w:r>
    </w:p>
    <w:p w:rsidR="0028171E" w:rsidRPr="00AA00E8" w:rsidRDefault="00974A3D" w:rsidP="00AA00E8">
      <w:pPr>
        <w:jc w:val="center"/>
        <w:rPr>
          <w:rFonts w:ascii="Book Antiqua" w:eastAsia="Times New Roman" w:hAnsi="Book Antiqua" w:cs="Calibri"/>
        </w:rPr>
      </w:pPr>
      <w:r w:rsidRPr="00AA00E8">
        <w:rPr>
          <w:rFonts w:ascii="Book Antiqua" w:hAnsi="Book Antiqua" w:cs="Calibri"/>
          <w:noProof/>
          <w:lang w:val="sq-AL" w:eastAsia="sq-AL"/>
        </w:rPr>
        <w:lastRenderedPageBreak/>
        <w:drawing>
          <wp:inline distT="0" distB="0" distL="0" distR="0" wp14:anchorId="38B93393" wp14:editId="33FC64DF">
            <wp:extent cx="5895975" cy="2124075"/>
            <wp:effectExtent l="0" t="0" r="9525"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953313" w:rsidRPr="00AA00E8" w:rsidRDefault="00953313" w:rsidP="00AA00E8">
      <w:pPr>
        <w:jc w:val="center"/>
        <w:rPr>
          <w:rFonts w:ascii="Book Antiqua" w:eastAsia="Times New Roman" w:hAnsi="Book Antiqua" w:cs="Calibri"/>
        </w:rPr>
      </w:pPr>
    </w:p>
    <w:p w:rsidR="00C705C1" w:rsidRPr="00AA00E8" w:rsidRDefault="00C705C1" w:rsidP="00AA00E8">
      <w:pPr>
        <w:jc w:val="center"/>
        <w:rPr>
          <w:rFonts w:ascii="Book Antiqua" w:eastAsia="Times New Roman" w:hAnsi="Book Antiqua" w:cs="Calibri"/>
        </w:rPr>
      </w:pPr>
      <w:r w:rsidRPr="00AA00E8">
        <w:rPr>
          <w:rFonts w:ascii="Book Antiqua" w:eastAsia="Times New Roman" w:hAnsi="Book Antiqua" w:cs="Calibri"/>
        </w:rPr>
        <w:t xml:space="preserve">In addition to the </w:t>
      </w:r>
      <w:r w:rsidR="002D0980" w:rsidRPr="00AA00E8">
        <w:rPr>
          <w:rFonts w:ascii="Book Antiqua" w:eastAsia="Times New Roman" w:hAnsi="Book Antiqua" w:cs="Calibri"/>
        </w:rPr>
        <w:t>Permanent</w:t>
      </w:r>
      <w:r w:rsidRPr="00AA00E8">
        <w:rPr>
          <w:rFonts w:ascii="Book Antiqua" w:eastAsia="Times New Roman" w:hAnsi="Book Antiqua" w:cs="Calibri"/>
        </w:rPr>
        <w:t xml:space="preserve"> committees, Article 51.2 of Law No. 03 / L-040 on Local Self-Government stipulates that the Municipal Assembly shall establish other committees, which it considers necessary to perform their responsibilities.</w:t>
      </w:r>
    </w:p>
    <w:p w:rsidR="004D5A95" w:rsidRPr="00AA00E8" w:rsidRDefault="00214AD2" w:rsidP="00AA00E8">
      <w:pPr>
        <w:jc w:val="center"/>
        <w:rPr>
          <w:rFonts w:ascii="Book Antiqua" w:eastAsia="Times New Roman" w:hAnsi="Book Antiqua" w:cs="Calibri"/>
        </w:rPr>
      </w:pPr>
      <w:r w:rsidRPr="00AA00E8">
        <w:rPr>
          <w:rFonts w:ascii="Book Antiqua" w:hAnsi="Book Antiqua" w:cs="Calibri"/>
        </w:rPr>
        <w:t>Also, according to Article 73 of Law No. 03 / L-040 on Local Self-Government, municipal assemblies are entitled to establish consultative committees.</w:t>
      </w:r>
    </w:p>
    <w:p w:rsidR="00F673E2" w:rsidRPr="00AA00E8" w:rsidRDefault="00F673E2" w:rsidP="00AA00E8">
      <w:pPr>
        <w:jc w:val="center"/>
        <w:rPr>
          <w:rFonts w:ascii="Book Antiqua" w:hAnsi="Book Antiqua"/>
        </w:rPr>
      </w:pPr>
    </w:p>
    <w:p w:rsidR="00953313" w:rsidRPr="00AA00E8" w:rsidRDefault="00953313" w:rsidP="00AA00E8">
      <w:pPr>
        <w:pStyle w:val="Subtitle"/>
        <w:spacing w:after="0"/>
        <w:rPr>
          <w:rFonts w:ascii="Book Antiqua" w:hAnsi="Book Antiqua"/>
          <w:b/>
        </w:rPr>
      </w:pPr>
    </w:p>
    <w:p w:rsidR="00953313" w:rsidRPr="00AA00E8" w:rsidRDefault="00F20424" w:rsidP="00AA00E8">
      <w:pPr>
        <w:jc w:val="center"/>
        <w:rPr>
          <w:rFonts w:ascii="Book Antiqua" w:hAnsi="Book Antiqua" w:cs="Calibri"/>
          <w:b/>
        </w:rPr>
      </w:pPr>
      <w:r w:rsidRPr="00AA00E8">
        <w:rPr>
          <w:rFonts w:ascii="Book Antiqua" w:hAnsi="Book Antiqua" w:cs="Calibri"/>
          <w:b/>
        </w:rPr>
        <w:t>Public meetings with citizens</w:t>
      </w:r>
    </w:p>
    <w:p w:rsidR="00953313" w:rsidRPr="00AA00E8" w:rsidRDefault="00953313" w:rsidP="00AA00E8">
      <w:pPr>
        <w:autoSpaceDE w:val="0"/>
        <w:autoSpaceDN w:val="0"/>
        <w:adjustRightInd w:val="0"/>
        <w:jc w:val="center"/>
        <w:rPr>
          <w:rFonts w:ascii="Book Antiqua" w:eastAsia="Times New Roman" w:hAnsi="Book Antiqua" w:cs="Helvetica-Bold"/>
          <w:b/>
          <w:bCs/>
        </w:rPr>
      </w:pPr>
    </w:p>
    <w:p w:rsidR="00EF4003" w:rsidRPr="00AA00E8" w:rsidRDefault="002008CC" w:rsidP="00AA00E8">
      <w:pPr>
        <w:autoSpaceDE w:val="0"/>
        <w:autoSpaceDN w:val="0"/>
        <w:adjustRightInd w:val="0"/>
        <w:jc w:val="center"/>
        <w:rPr>
          <w:rFonts w:ascii="Book Antiqua" w:eastAsia="Times New Roman" w:hAnsi="Book Antiqua" w:cs="Helvetica-Bold"/>
          <w:bCs/>
        </w:rPr>
      </w:pPr>
      <w:r w:rsidRPr="00AA00E8">
        <w:rPr>
          <w:rFonts w:ascii="Book Antiqua" w:eastAsia="Times New Roman" w:hAnsi="Book Antiqua" w:cs="Helvetica-Bold"/>
          <w:bCs/>
        </w:rPr>
        <w:t>In order for citizens to participate in decision-making as a mechanism for realizing direct democracy, municipalities are obliged to keep the public informed and to be continuously consulted with them</w:t>
      </w:r>
      <w:r w:rsidR="00CE4541" w:rsidRPr="00AA00E8">
        <w:rPr>
          <w:rFonts w:ascii="Book Antiqua" w:eastAsia="Times New Roman" w:hAnsi="Book Antiqua" w:cs="Helvetica-Bold"/>
          <w:bCs/>
        </w:rPr>
        <w:t xml:space="preserve">. </w:t>
      </w:r>
      <w:r w:rsidR="0020499A" w:rsidRPr="00AA00E8">
        <w:rPr>
          <w:rFonts w:ascii="Book Antiqua" w:eastAsia="Times New Roman" w:hAnsi="Book Antiqua" w:cs="Helvetica-Bold"/>
          <w:bCs/>
        </w:rPr>
        <w:t>The Law on Local Self-Government, respectively Article 68.1, stipulates that every municipality shall hold periodically at least twice a year public meetings with citizens, these municipalities have held public meetings related to the approval of municipal regulations, as well as municipal development plans and zonal maps, which are reflected as follows</w:t>
      </w:r>
      <w:r w:rsidR="00CA26D6" w:rsidRPr="00AA00E8">
        <w:rPr>
          <w:rFonts w:ascii="Book Antiqua" w:eastAsia="Times New Roman" w:hAnsi="Book Antiqua" w:cs="Helvetica-Bold"/>
          <w:bCs/>
        </w:rPr>
        <w:t>:</w:t>
      </w:r>
    </w:p>
    <w:p w:rsidR="00953313" w:rsidRPr="00AA00E8" w:rsidRDefault="00974A3D" w:rsidP="00AA00E8">
      <w:pPr>
        <w:jc w:val="center"/>
        <w:rPr>
          <w:rFonts w:ascii="Book Antiqua" w:hAnsi="Book Antiqua" w:cs="Calibri"/>
          <w:b/>
        </w:rPr>
      </w:pPr>
      <w:r w:rsidRPr="00AA00E8">
        <w:rPr>
          <w:rFonts w:ascii="Book Antiqua" w:hAnsi="Book Antiqua" w:cs="Calibri"/>
          <w:noProof/>
          <w:lang w:val="sq-AL" w:eastAsia="sq-AL"/>
        </w:rPr>
        <w:drawing>
          <wp:inline distT="0" distB="0" distL="0" distR="0" wp14:anchorId="74B68A03" wp14:editId="19D98E7A">
            <wp:extent cx="5895975" cy="2124075"/>
            <wp:effectExtent l="0" t="0" r="9525" b="952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28171E" w:rsidRPr="00AA00E8" w:rsidRDefault="0028171E" w:rsidP="00AA00E8">
      <w:pPr>
        <w:jc w:val="center"/>
        <w:rPr>
          <w:rFonts w:ascii="Book Antiqua" w:hAnsi="Book Antiqua" w:cs="Calibri"/>
          <w:b/>
        </w:rPr>
      </w:pPr>
    </w:p>
    <w:p w:rsidR="0028171E" w:rsidRPr="00AA00E8" w:rsidRDefault="00A55DD3" w:rsidP="00AA00E8">
      <w:pPr>
        <w:jc w:val="center"/>
        <w:rPr>
          <w:rFonts w:ascii="Book Antiqua" w:hAnsi="Book Antiqua" w:cs="Calibri"/>
          <w:b/>
        </w:rPr>
      </w:pPr>
      <w:r w:rsidRPr="00AA00E8">
        <w:rPr>
          <w:rFonts w:ascii="Book Antiqua" w:eastAsia="Times New Roman" w:hAnsi="Book Antiqua" w:cs="Calibri"/>
        </w:rPr>
        <w:t xml:space="preserve">Regarding the responsibilities of municipalities for the proper information of citizens about activities of the municipal assemblies, general information on the activities of the mayors and municipal assemblies, were posted on </w:t>
      </w:r>
      <w:r w:rsidR="0002157A" w:rsidRPr="00AA00E8">
        <w:rPr>
          <w:rFonts w:ascii="Book Antiqua" w:eastAsia="Times New Roman" w:hAnsi="Book Antiqua" w:cs="Calibri"/>
        </w:rPr>
        <w:t>the official websites</w:t>
      </w:r>
      <w:r w:rsidRPr="00AA00E8">
        <w:rPr>
          <w:rFonts w:ascii="Book Antiqua" w:eastAsia="Times New Roman" w:hAnsi="Book Antiqua" w:cs="Calibri"/>
        </w:rPr>
        <w:t xml:space="preserve"> of the </w:t>
      </w:r>
      <w:r w:rsidR="00CE4541" w:rsidRPr="00AA00E8">
        <w:rPr>
          <w:rFonts w:ascii="Book Antiqua" w:eastAsia="Times New Roman" w:hAnsi="Book Antiqua" w:cs="Calibri"/>
        </w:rPr>
        <w:t>munic</w:t>
      </w:r>
      <w:r w:rsidR="00274375" w:rsidRPr="00AA00E8">
        <w:rPr>
          <w:rFonts w:ascii="Book Antiqua" w:eastAsia="Times New Roman" w:hAnsi="Book Antiqua" w:cs="Calibri"/>
        </w:rPr>
        <w:t>ipalities.</w:t>
      </w:r>
    </w:p>
    <w:p w:rsidR="00953313" w:rsidRPr="00AA00E8" w:rsidRDefault="00BD2F3E" w:rsidP="00AA00E8">
      <w:pPr>
        <w:jc w:val="center"/>
        <w:rPr>
          <w:rFonts w:ascii="Book Antiqua" w:hAnsi="Book Antiqua" w:cs="Calibri"/>
          <w:b/>
        </w:rPr>
      </w:pPr>
      <w:r w:rsidRPr="00AA00E8">
        <w:rPr>
          <w:rFonts w:ascii="Book Antiqua" w:hAnsi="Book Antiqua" w:cs="Calibri"/>
          <w:b/>
        </w:rPr>
        <w:t>Mayor's reporting to</w:t>
      </w:r>
      <w:r w:rsidR="00AA40D9" w:rsidRPr="00AA00E8">
        <w:rPr>
          <w:rFonts w:ascii="Book Antiqua" w:hAnsi="Book Antiqua" w:cs="Calibri"/>
          <w:b/>
        </w:rPr>
        <w:t xml:space="preserve"> the Municipal Assembly</w:t>
      </w:r>
    </w:p>
    <w:p w:rsidR="00AA40D9" w:rsidRPr="00AA00E8" w:rsidRDefault="00AA40D9" w:rsidP="00AA00E8">
      <w:pPr>
        <w:jc w:val="center"/>
        <w:rPr>
          <w:rFonts w:ascii="Book Antiqua" w:hAnsi="Book Antiqua" w:cs="Calibri"/>
          <w:b/>
        </w:rPr>
      </w:pPr>
    </w:p>
    <w:p w:rsidR="0028171E" w:rsidRPr="00AA00E8" w:rsidRDefault="00524969" w:rsidP="00AA00E8">
      <w:pPr>
        <w:jc w:val="center"/>
        <w:rPr>
          <w:rFonts w:ascii="Book Antiqua" w:eastAsia="Times New Roman" w:hAnsi="Book Antiqua" w:cs="Helvetica"/>
        </w:rPr>
      </w:pPr>
      <w:r w:rsidRPr="00AA00E8">
        <w:rPr>
          <w:rFonts w:ascii="Book Antiqua" w:eastAsia="Times New Roman" w:hAnsi="Book Antiqua" w:cs="Calibri"/>
        </w:rPr>
        <w:lastRenderedPageBreak/>
        <w:t>According to Law No. 03 / L-040 on Local Self-Government, the Mayor is obliged to report to the Municipal Assembly, especially on the economic and financial situation of the municipality and the implementation of investment plans, at least once in six months or whenever such a thing is required by the Municipal Assembly</w:t>
      </w:r>
      <w:r w:rsidR="00CE4541" w:rsidRPr="00AA00E8">
        <w:rPr>
          <w:rFonts w:ascii="Book Antiqua" w:eastAsia="Times New Roman" w:hAnsi="Book Antiqua" w:cs="Calibri"/>
        </w:rPr>
        <w:t xml:space="preserve">. </w:t>
      </w:r>
      <w:r w:rsidR="00E43B0B" w:rsidRPr="00AA00E8">
        <w:rPr>
          <w:rFonts w:ascii="Book Antiqua" w:eastAsia="Times New Roman" w:hAnsi="Book Antiqua" w:cs="Calibri"/>
        </w:rPr>
        <w:t xml:space="preserve">In this regard, in all municipalities, mayors have reported once on the economic and financial situation of the municipality, as </w:t>
      </w:r>
      <w:r w:rsidR="00CE4541" w:rsidRPr="00AA00E8">
        <w:rPr>
          <w:rFonts w:ascii="Book Antiqua" w:eastAsia="Times New Roman" w:hAnsi="Book Antiqua" w:cs="Calibri"/>
        </w:rPr>
        <w:t>shown</w:t>
      </w:r>
      <w:r w:rsidR="00E43B0B" w:rsidRPr="00AA00E8">
        <w:rPr>
          <w:rFonts w:ascii="Book Antiqua" w:eastAsia="Times New Roman" w:hAnsi="Book Antiqua" w:cs="Calibri"/>
        </w:rPr>
        <w:t xml:space="preserve"> in the following table</w:t>
      </w:r>
      <w:r w:rsidR="00CA26D6" w:rsidRPr="00AA00E8">
        <w:rPr>
          <w:rFonts w:ascii="Book Antiqua" w:eastAsia="Times New Roman" w:hAnsi="Book Antiqua" w:cs="Helvetica"/>
        </w:rPr>
        <w:t>:</w:t>
      </w:r>
    </w:p>
    <w:p w:rsidR="0028171E" w:rsidRPr="00AA00E8" w:rsidRDefault="00974A3D" w:rsidP="00AA00E8">
      <w:pPr>
        <w:jc w:val="center"/>
        <w:rPr>
          <w:rFonts w:ascii="Book Antiqua" w:eastAsia="Times New Roman" w:hAnsi="Book Antiqua" w:cs="Helvetica"/>
        </w:rPr>
      </w:pPr>
      <w:r w:rsidRPr="00AA00E8">
        <w:rPr>
          <w:rFonts w:ascii="Book Antiqua" w:eastAsia="Times New Roman" w:hAnsi="Book Antiqua" w:cs="Calibri"/>
          <w:noProof/>
          <w:lang w:val="sq-AL" w:eastAsia="sq-AL"/>
        </w:rPr>
        <w:drawing>
          <wp:inline distT="0" distB="0" distL="0" distR="0" wp14:anchorId="4A3B9BB0" wp14:editId="6BD07FB5">
            <wp:extent cx="5486400" cy="2000250"/>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5B6F12" w:rsidRPr="00AA00E8" w:rsidRDefault="005B6F12" w:rsidP="00AA00E8">
      <w:pPr>
        <w:jc w:val="center"/>
        <w:rPr>
          <w:rFonts w:ascii="Book Antiqua" w:eastAsia="Times New Roman" w:hAnsi="Book Antiqua" w:cs="Calibri"/>
        </w:rPr>
      </w:pPr>
    </w:p>
    <w:p w:rsidR="004D5A95" w:rsidRPr="00AA00E8" w:rsidRDefault="004D5A95" w:rsidP="00AA00E8">
      <w:pPr>
        <w:jc w:val="center"/>
        <w:rPr>
          <w:rFonts w:ascii="Book Antiqua" w:eastAsia="Times New Roman" w:hAnsi="Book Antiqua" w:cs="Calibri"/>
        </w:rPr>
      </w:pPr>
    </w:p>
    <w:p w:rsidR="00953313" w:rsidRPr="00AA00E8" w:rsidRDefault="00953313" w:rsidP="00AA00E8">
      <w:pPr>
        <w:jc w:val="center"/>
        <w:rPr>
          <w:rFonts w:ascii="Book Antiqua" w:hAnsi="Book Antiqua"/>
          <w:noProof/>
          <w:lang w:eastAsia="sq-AL"/>
        </w:rPr>
      </w:pPr>
    </w:p>
    <w:p w:rsidR="00953313" w:rsidRPr="00AA00E8" w:rsidRDefault="00953313" w:rsidP="00AA00E8">
      <w:pPr>
        <w:jc w:val="center"/>
        <w:rPr>
          <w:rFonts w:ascii="Book Antiqua" w:hAnsi="Book Antiqua" w:cs="Calibri"/>
          <w:b/>
        </w:rPr>
      </w:pPr>
    </w:p>
    <w:p w:rsidR="00953313" w:rsidRPr="00AA00E8" w:rsidRDefault="009A59FE" w:rsidP="00AA00E8">
      <w:pPr>
        <w:jc w:val="center"/>
        <w:rPr>
          <w:rFonts w:ascii="Book Antiqua" w:hAnsi="Book Antiqua" w:cs="Calibri"/>
          <w:b/>
        </w:rPr>
      </w:pPr>
      <w:r w:rsidRPr="00AA00E8">
        <w:rPr>
          <w:rFonts w:ascii="Book Antiqua" w:hAnsi="Book Antiqua" w:cs="Calibri"/>
          <w:b/>
        </w:rPr>
        <w:t>Municipal Assembly acts</w:t>
      </w:r>
    </w:p>
    <w:p w:rsidR="00953313" w:rsidRPr="00AA00E8" w:rsidRDefault="00953313" w:rsidP="00AA00E8">
      <w:pPr>
        <w:jc w:val="center"/>
        <w:rPr>
          <w:rFonts w:ascii="Book Antiqua" w:eastAsia="Times New Roman" w:hAnsi="Book Antiqua" w:cs="Calibri"/>
        </w:rPr>
      </w:pPr>
    </w:p>
    <w:p w:rsidR="0093103F" w:rsidRPr="00AA00E8" w:rsidRDefault="00556995" w:rsidP="00AA00E8">
      <w:pPr>
        <w:jc w:val="center"/>
        <w:rPr>
          <w:rFonts w:ascii="Book Antiqua" w:hAnsi="Book Antiqua"/>
        </w:rPr>
      </w:pPr>
      <w:r w:rsidRPr="00AA00E8">
        <w:rPr>
          <w:rFonts w:ascii="Book Antiqua" w:hAnsi="Book Antiqua"/>
        </w:rPr>
        <w:t>The Municipal Assembly as the highest legislative body of the municipality, in order to meet its objectives and tasks, in accordance with the Law on Local Self-Government shall approve acts within its competencies and responsibilities, including regulations by its area of responsibility, decisions and any other necessary act that ensures the efficient functioning of the municipality.</w:t>
      </w:r>
    </w:p>
    <w:p w:rsidR="0093103F" w:rsidRPr="00AA00E8" w:rsidRDefault="0093103F" w:rsidP="00AA00E8">
      <w:pPr>
        <w:jc w:val="center"/>
        <w:rPr>
          <w:rFonts w:ascii="Book Antiqua" w:hAnsi="Book Antiqua"/>
        </w:rPr>
      </w:pPr>
    </w:p>
    <w:p w:rsidR="00EF4003" w:rsidRPr="00AA00E8" w:rsidRDefault="009A59FE" w:rsidP="00AA00E8">
      <w:pPr>
        <w:jc w:val="center"/>
        <w:rPr>
          <w:rFonts w:ascii="Book Antiqua" w:hAnsi="Book Antiqua" w:cs="Calibri"/>
        </w:rPr>
      </w:pPr>
      <w:r w:rsidRPr="00AA00E8">
        <w:rPr>
          <w:rFonts w:ascii="Book Antiqua" w:eastAsia="Times New Roman" w:hAnsi="Book Antiqua" w:cs="Calibri"/>
        </w:rPr>
        <w:t xml:space="preserve">During this period, the municipal assemblies have approved a total of 53 bylaws. Of these acts, 5 </w:t>
      </w:r>
      <w:r w:rsidR="00AA3073" w:rsidRPr="00AA00E8">
        <w:rPr>
          <w:rFonts w:ascii="Book Antiqua" w:eastAsia="Times New Roman" w:hAnsi="Book Antiqua" w:cs="Calibri"/>
        </w:rPr>
        <w:t>were</w:t>
      </w:r>
      <w:r w:rsidRPr="00AA00E8">
        <w:rPr>
          <w:rFonts w:ascii="Book Antiqua" w:eastAsia="Times New Roman" w:hAnsi="Book Antiqua" w:cs="Calibri"/>
        </w:rPr>
        <w:t xml:space="preserve"> regulations and 48 </w:t>
      </w:r>
      <w:r w:rsidR="00AA3073" w:rsidRPr="00AA00E8">
        <w:rPr>
          <w:rFonts w:ascii="Book Antiqua" w:eastAsia="Times New Roman" w:hAnsi="Book Antiqua" w:cs="Calibri"/>
        </w:rPr>
        <w:t>were</w:t>
      </w:r>
      <w:r w:rsidRPr="00AA00E8">
        <w:rPr>
          <w:rFonts w:ascii="Book Antiqua" w:eastAsia="Times New Roman" w:hAnsi="Book Antiqua" w:cs="Calibri"/>
        </w:rPr>
        <w:t xml:space="preserve"> decisions. We have presented through the chart</w:t>
      </w:r>
      <w:r w:rsidR="00D679C6" w:rsidRPr="00AA00E8">
        <w:rPr>
          <w:rFonts w:ascii="Book Antiqua" w:eastAsia="Times New Roman" w:hAnsi="Book Antiqua" w:cs="Calibri"/>
        </w:rPr>
        <w:t>,</w:t>
      </w:r>
      <w:r w:rsidRPr="00AA00E8">
        <w:rPr>
          <w:rFonts w:ascii="Book Antiqua" w:eastAsia="Times New Roman" w:hAnsi="Book Antiqua" w:cs="Calibri"/>
        </w:rPr>
        <w:t xml:space="preserve"> the number of acts approved </w:t>
      </w:r>
      <w:r w:rsidR="00D679C6" w:rsidRPr="00AA00E8">
        <w:rPr>
          <w:rFonts w:ascii="Book Antiqua" w:eastAsia="Times New Roman" w:hAnsi="Book Antiqua" w:cs="Calibri"/>
        </w:rPr>
        <w:t>by</w:t>
      </w:r>
      <w:r w:rsidRPr="00AA00E8">
        <w:rPr>
          <w:rFonts w:ascii="Book Antiqua" w:eastAsia="Times New Roman" w:hAnsi="Book Antiqua" w:cs="Calibri"/>
        </w:rPr>
        <w:t xml:space="preserve"> the municipal assemblies, as follows</w:t>
      </w:r>
      <w:r w:rsidR="00EF4003" w:rsidRPr="00AA00E8">
        <w:rPr>
          <w:rFonts w:ascii="Book Antiqua" w:hAnsi="Book Antiqua" w:cs="Calibri"/>
        </w:rPr>
        <w:t>:</w:t>
      </w:r>
    </w:p>
    <w:p w:rsidR="0028171E" w:rsidRPr="00AA00E8" w:rsidRDefault="00974A3D" w:rsidP="00AA00E8">
      <w:pPr>
        <w:jc w:val="center"/>
        <w:rPr>
          <w:rFonts w:ascii="Book Antiqua" w:hAnsi="Book Antiqua" w:cs="Calibri"/>
        </w:rPr>
      </w:pPr>
      <w:r w:rsidRPr="00AA00E8">
        <w:rPr>
          <w:rFonts w:ascii="Book Antiqua" w:hAnsi="Book Antiqua" w:cs="Calibri"/>
          <w:noProof/>
          <w:lang w:val="sq-AL" w:eastAsia="sq-AL"/>
        </w:rPr>
        <w:drawing>
          <wp:inline distT="0" distB="0" distL="0" distR="0" wp14:anchorId="38C03B9D" wp14:editId="41BBCF6D">
            <wp:extent cx="5895975" cy="2124075"/>
            <wp:effectExtent l="0" t="0" r="9525" b="9525"/>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EF4003" w:rsidRPr="00AA00E8" w:rsidRDefault="00405C04" w:rsidP="00AA00E8">
      <w:pPr>
        <w:jc w:val="center"/>
        <w:rPr>
          <w:rFonts w:ascii="Book Antiqua" w:eastAsia="Times New Roman" w:hAnsi="Book Antiqua" w:cs="Calibri"/>
        </w:rPr>
      </w:pPr>
      <w:r w:rsidRPr="00AA00E8">
        <w:rPr>
          <w:rFonts w:ascii="Book Antiqua" w:eastAsia="Times New Roman" w:hAnsi="Book Antiqua" w:cs="Calibri"/>
        </w:rPr>
        <w:t xml:space="preserve">From the above figure it can be seen that the Municipal Assembly of </w:t>
      </w:r>
      <w:proofErr w:type="spellStart"/>
      <w:r w:rsidRPr="00AA00E8">
        <w:rPr>
          <w:rFonts w:ascii="Book Antiqua" w:eastAsia="Times New Roman" w:hAnsi="Book Antiqua" w:cs="Calibri"/>
        </w:rPr>
        <w:t>Fushe</w:t>
      </w:r>
      <w:proofErr w:type="spellEnd"/>
      <w:r w:rsidRPr="00AA00E8">
        <w:rPr>
          <w:rFonts w:ascii="Book Antiqua" w:eastAsia="Times New Roman" w:hAnsi="Book Antiqua" w:cs="Calibri"/>
        </w:rPr>
        <w:t xml:space="preserve"> </w:t>
      </w:r>
      <w:proofErr w:type="spellStart"/>
      <w:r w:rsidRPr="00AA00E8">
        <w:rPr>
          <w:rFonts w:ascii="Book Antiqua" w:eastAsia="Times New Roman" w:hAnsi="Book Antiqua" w:cs="Calibri"/>
        </w:rPr>
        <w:t>Kosova</w:t>
      </w:r>
      <w:proofErr w:type="spellEnd"/>
      <w:r w:rsidRPr="00AA00E8">
        <w:rPr>
          <w:rFonts w:ascii="Book Antiqua" w:eastAsia="Times New Roman" w:hAnsi="Book Antiqua" w:cs="Calibri"/>
        </w:rPr>
        <w:t xml:space="preserve"> has approved 0 regulation and 13 decisions, the Municipal Assembly of </w:t>
      </w:r>
      <w:proofErr w:type="spellStart"/>
      <w:r w:rsidRPr="00AA00E8">
        <w:rPr>
          <w:rFonts w:ascii="Book Antiqua" w:eastAsia="Times New Roman" w:hAnsi="Book Antiqua" w:cs="Calibri"/>
        </w:rPr>
        <w:t>Kaçanik</w:t>
      </w:r>
      <w:proofErr w:type="spellEnd"/>
      <w:r w:rsidRPr="00AA00E8">
        <w:rPr>
          <w:rFonts w:ascii="Book Antiqua" w:eastAsia="Times New Roman" w:hAnsi="Book Antiqua" w:cs="Calibri"/>
        </w:rPr>
        <w:t xml:space="preserve"> has approved 2 regulations and 6 decisions, the Municipal Assembly of South </w:t>
      </w:r>
      <w:proofErr w:type="spellStart"/>
      <w:r w:rsidRPr="00AA00E8">
        <w:rPr>
          <w:rFonts w:ascii="Book Antiqua" w:eastAsia="Times New Roman" w:hAnsi="Book Antiqua" w:cs="Calibri"/>
        </w:rPr>
        <w:t>Mitrovica</w:t>
      </w:r>
      <w:proofErr w:type="spellEnd"/>
      <w:r w:rsidRPr="00AA00E8">
        <w:rPr>
          <w:rFonts w:ascii="Book Antiqua" w:eastAsia="Times New Roman" w:hAnsi="Book Antiqua" w:cs="Calibri"/>
        </w:rPr>
        <w:t xml:space="preserve"> has approved 1 regulation and 10 decisions, while the Assembly of the municipality of </w:t>
      </w:r>
      <w:proofErr w:type="spellStart"/>
      <w:r w:rsidRPr="00AA00E8">
        <w:rPr>
          <w:rFonts w:ascii="Book Antiqua" w:eastAsia="Times New Roman" w:hAnsi="Book Antiqua" w:cs="Calibri"/>
        </w:rPr>
        <w:t>Shtime</w:t>
      </w:r>
      <w:proofErr w:type="spellEnd"/>
      <w:r w:rsidRPr="00AA00E8">
        <w:rPr>
          <w:rFonts w:ascii="Book Antiqua" w:eastAsia="Times New Roman" w:hAnsi="Book Antiqua" w:cs="Calibri"/>
        </w:rPr>
        <w:t xml:space="preserve"> has approved 2 regulations and 19 decisions</w:t>
      </w:r>
      <w:r w:rsidR="00EF4003" w:rsidRPr="00AA00E8">
        <w:rPr>
          <w:rFonts w:ascii="Book Antiqua" w:eastAsia="Times New Roman" w:hAnsi="Book Antiqua" w:cs="Calibri"/>
        </w:rPr>
        <w:t>.</w:t>
      </w:r>
    </w:p>
    <w:p w:rsidR="00953313" w:rsidRPr="00AA00E8" w:rsidRDefault="00953313" w:rsidP="00AA00E8">
      <w:pPr>
        <w:jc w:val="center"/>
        <w:rPr>
          <w:rFonts w:ascii="Book Antiqua" w:eastAsia="Times New Roman" w:hAnsi="Book Antiqua" w:cs="Calibri"/>
          <w:b/>
        </w:rPr>
      </w:pPr>
    </w:p>
    <w:p w:rsidR="00953313" w:rsidRPr="00AA00E8" w:rsidRDefault="00953313" w:rsidP="00AA00E8">
      <w:pPr>
        <w:jc w:val="center"/>
        <w:rPr>
          <w:rFonts w:ascii="Book Antiqua" w:hAnsi="Book Antiqua" w:cs="Calibri"/>
          <w:b/>
        </w:rPr>
      </w:pPr>
    </w:p>
    <w:p w:rsidR="00953313" w:rsidRPr="00AA00E8" w:rsidRDefault="00705DBE" w:rsidP="00AA00E8">
      <w:pPr>
        <w:jc w:val="center"/>
        <w:rPr>
          <w:rFonts w:ascii="Book Antiqua" w:hAnsi="Book Antiqua" w:cs="Calibri"/>
          <w:b/>
        </w:rPr>
      </w:pPr>
      <w:r w:rsidRPr="00AA00E8">
        <w:rPr>
          <w:rFonts w:ascii="Book Antiqua" w:hAnsi="Book Antiqua" w:cs="Calibri"/>
          <w:b/>
        </w:rPr>
        <w:t>Review of the legality of acts of Municipal Assemblies</w:t>
      </w:r>
    </w:p>
    <w:p w:rsidR="0028171E" w:rsidRPr="00AA00E8" w:rsidRDefault="0028171E" w:rsidP="00AA00E8">
      <w:pPr>
        <w:jc w:val="center"/>
        <w:rPr>
          <w:rFonts w:ascii="Book Antiqua" w:hAnsi="Book Antiqua" w:cs="Calibri"/>
          <w:b/>
        </w:rPr>
      </w:pPr>
    </w:p>
    <w:p w:rsidR="00EF4003" w:rsidRPr="00AA00E8" w:rsidRDefault="00FF1378" w:rsidP="00AA00E8">
      <w:pPr>
        <w:jc w:val="center"/>
        <w:rPr>
          <w:rFonts w:ascii="Book Antiqua" w:eastAsia="Times New Roman" w:hAnsi="Book Antiqua" w:cs="Calibri"/>
        </w:rPr>
      </w:pPr>
      <w:r w:rsidRPr="00AA00E8">
        <w:rPr>
          <w:rFonts w:ascii="Book Antiqua" w:eastAsia="Times New Roman" w:hAnsi="Book Antiqua" w:cs="Calibri"/>
        </w:rPr>
        <w:t>During this period, the informing and communication with the oversight body, namely the Ministry of Local Government Administration, was regular</w:t>
      </w:r>
      <w:r w:rsidR="001B66CA" w:rsidRPr="00AA00E8">
        <w:rPr>
          <w:rFonts w:ascii="Book Antiqua" w:eastAsia="Times New Roman" w:hAnsi="Book Antiqua" w:cs="Calibri"/>
        </w:rPr>
        <w:t>. The submission of Municipal Assembly acts was regular by these municipalities and within the prescribed legal deadline</w:t>
      </w:r>
      <w:r w:rsidR="00CA26D6" w:rsidRPr="00AA00E8">
        <w:rPr>
          <w:rFonts w:ascii="Book Antiqua" w:eastAsia="Times New Roman" w:hAnsi="Book Antiqua" w:cs="Calibri"/>
        </w:rPr>
        <w:t>.</w:t>
      </w:r>
    </w:p>
    <w:p w:rsidR="00EF4003" w:rsidRPr="00AA00E8" w:rsidRDefault="00F444F5" w:rsidP="00AA00E8">
      <w:pPr>
        <w:jc w:val="center"/>
        <w:rPr>
          <w:rFonts w:ascii="Book Antiqua" w:eastAsia="Times New Roman" w:hAnsi="Book Antiqua" w:cs="Calibri"/>
        </w:rPr>
      </w:pPr>
      <w:r w:rsidRPr="00AA00E8">
        <w:rPr>
          <w:rFonts w:ascii="Book Antiqua" w:eastAsia="Times New Roman" w:hAnsi="Book Antiqua" w:cs="Calibri"/>
        </w:rPr>
        <w:t xml:space="preserve">In this period, out of a total (44) acts of these municipal assemblies adopted by </w:t>
      </w:r>
      <w:r w:rsidR="006F0F10" w:rsidRPr="00AA00E8">
        <w:rPr>
          <w:rFonts w:ascii="Book Antiqua" w:eastAsia="Times New Roman" w:hAnsi="Book Antiqua" w:cs="Calibri"/>
        </w:rPr>
        <w:t xml:space="preserve">the </w:t>
      </w:r>
      <w:r w:rsidR="00BD2F3E" w:rsidRPr="00AA00E8">
        <w:rPr>
          <w:rFonts w:ascii="Book Antiqua" w:eastAsia="Times New Roman" w:hAnsi="Book Antiqua" w:cs="Calibri"/>
        </w:rPr>
        <w:t>MLGA, 13 acts were reviewed, 12</w:t>
      </w:r>
      <w:r w:rsidRPr="00AA00E8">
        <w:rPr>
          <w:rFonts w:ascii="Book Antiqua" w:eastAsia="Times New Roman" w:hAnsi="Book Antiqua" w:cs="Calibri"/>
        </w:rPr>
        <w:t xml:space="preserve"> were confirmed as </w:t>
      </w:r>
      <w:r w:rsidR="006F0F10" w:rsidRPr="00AA00E8">
        <w:rPr>
          <w:rFonts w:ascii="Book Antiqua" w:eastAsia="Times New Roman" w:hAnsi="Book Antiqua" w:cs="Calibri"/>
        </w:rPr>
        <w:t>legal</w:t>
      </w:r>
      <w:proofErr w:type="gramStart"/>
      <w:r w:rsidR="006F0F10" w:rsidRPr="00AA00E8">
        <w:rPr>
          <w:rFonts w:ascii="Book Antiqua" w:eastAsia="Times New Roman" w:hAnsi="Book Antiqua" w:cs="Calibri"/>
        </w:rPr>
        <w:t xml:space="preserve">, </w:t>
      </w:r>
      <w:r w:rsidRPr="00AA00E8">
        <w:rPr>
          <w:rFonts w:ascii="Book Antiqua" w:eastAsia="Times New Roman" w:hAnsi="Book Antiqua" w:cs="Calibri"/>
        </w:rPr>
        <w:t xml:space="preserve"> (</w:t>
      </w:r>
      <w:proofErr w:type="gramEnd"/>
      <w:r w:rsidRPr="00AA00E8">
        <w:rPr>
          <w:rFonts w:ascii="Book Antiqua" w:eastAsia="Times New Roman" w:hAnsi="Book Antiqua" w:cs="Calibri"/>
        </w:rPr>
        <w:t>1)</w:t>
      </w:r>
      <w:r w:rsidR="006F0F10" w:rsidRPr="00AA00E8">
        <w:rPr>
          <w:rFonts w:ascii="Book Antiqua" w:eastAsia="Times New Roman" w:hAnsi="Book Antiqua" w:cs="Calibri"/>
        </w:rPr>
        <w:t xml:space="preserve"> was confirmed as unlawful</w:t>
      </w:r>
      <w:r w:rsidRPr="00AA00E8">
        <w:rPr>
          <w:rFonts w:ascii="Book Antiqua" w:eastAsia="Times New Roman" w:hAnsi="Book Antiqua" w:cs="Calibri"/>
        </w:rPr>
        <w:t xml:space="preserve">, while 31 other acts </w:t>
      </w:r>
      <w:r w:rsidR="00AA3073" w:rsidRPr="00AA00E8">
        <w:rPr>
          <w:rFonts w:ascii="Book Antiqua" w:eastAsia="Times New Roman" w:hAnsi="Book Antiqua" w:cs="Calibri"/>
        </w:rPr>
        <w:t>were</w:t>
      </w:r>
      <w:r w:rsidRPr="00AA00E8">
        <w:rPr>
          <w:rFonts w:ascii="Book Antiqua" w:eastAsia="Times New Roman" w:hAnsi="Book Antiqua" w:cs="Calibri"/>
        </w:rPr>
        <w:t xml:space="preserve"> sent to the line ministries for </w:t>
      </w:r>
      <w:r w:rsidR="00AA3073" w:rsidRPr="00AA00E8">
        <w:rPr>
          <w:rFonts w:ascii="Book Antiqua" w:eastAsia="Times New Roman" w:hAnsi="Book Antiqua" w:cs="Calibri"/>
        </w:rPr>
        <w:t xml:space="preserve">the </w:t>
      </w:r>
      <w:r w:rsidRPr="00AA00E8">
        <w:rPr>
          <w:rFonts w:ascii="Book Antiqua" w:eastAsia="Times New Roman" w:hAnsi="Book Antiqua" w:cs="Calibri"/>
        </w:rPr>
        <w:t>review of legality, according to their legal mandate</w:t>
      </w:r>
      <w:r w:rsidR="00CA26D6" w:rsidRPr="00AA00E8">
        <w:rPr>
          <w:rFonts w:ascii="Book Antiqua" w:eastAsia="Times New Roman" w:hAnsi="Book Antiqua" w:cs="Calibri"/>
        </w:rPr>
        <w:t>.</w:t>
      </w:r>
    </w:p>
    <w:p w:rsidR="00EF4003" w:rsidRPr="00AA00E8" w:rsidRDefault="00EF4003" w:rsidP="00AA00E8">
      <w:pPr>
        <w:jc w:val="center"/>
        <w:rPr>
          <w:rFonts w:ascii="Book Antiqua" w:eastAsia="Times New Roman" w:hAnsi="Book Antiqua" w:cs="Calibri"/>
        </w:rPr>
      </w:pPr>
    </w:p>
    <w:p w:rsidR="00EF4003" w:rsidRPr="00AA00E8" w:rsidRDefault="00EF4003" w:rsidP="00AA00E8">
      <w:pPr>
        <w:jc w:val="center"/>
        <w:rPr>
          <w:rFonts w:ascii="Book Antiqua" w:eastAsia="Times New Roman" w:hAnsi="Book Antiqua" w:cs="Calibri"/>
        </w:rPr>
      </w:pPr>
    </w:p>
    <w:p w:rsidR="00EF4003" w:rsidRPr="00AA00E8" w:rsidRDefault="003C2E80" w:rsidP="00AA00E8">
      <w:pPr>
        <w:jc w:val="center"/>
        <w:rPr>
          <w:rFonts w:ascii="Book Antiqua" w:eastAsia="Times New Roman" w:hAnsi="Book Antiqua" w:cs="Calibri"/>
          <w:b/>
        </w:rPr>
      </w:pPr>
      <w:r w:rsidRPr="00AA00E8">
        <w:rPr>
          <w:rFonts w:ascii="Book Antiqua" w:eastAsia="Times New Roman" w:hAnsi="Book Antiqua" w:cs="Calibri"/>
          <w:b/>
        </w:rPr>
        <w:t>Requests for review:</w:t>
      </w:r>
    </w:p>
    <w:p w:rsidR="00B51086" w:rsidRPr="00AA00E8" w:rsidRDefault="00CA2A5B" w:rsidP="00AA00E8">
      <w:pPr>
        <w:jc w:val="center"/>
        <w:rPr>
          <w:rFonts w:ascii="Book Antiqua" w:eastAsia="Times New Roman" w:hAnsi="Book Antiqua" w:cs="Calibri"/>
        </w:rPr>
      </w:pPr>
      <w:r w:rsidRPr="00AA00E8">
        <w:rPr>
          <w:rFonts w:ascii="Book Antiqua" w:eastAsia="Times New Roman" w:hAnsi="Book Antiqua" w:cs="Calibri"/>
        </w:rPr>
        <w:t xml:space="preserve">In this period, MLGA has </w:t>
      </w:r>
      <w:r w:rsidR="006F0F10" w:rsidRPr="00AA00E8">
        <w:rPr>
          <w:rFonts w:ascii="Book Antiqua" w:eastAsia="Times New Roman" w:hAnsi="Book Antiqua" w:cs="Calibri"/>
        </w:rPr>
        <w:t>sent back</w:t>
      </w:r>
      <w:r w:rsidRPr="00AA00E8">
        <w:rPr>
          <w:rFonts w:ascii="Book Antiqua" w:eastAsia="Times New Roman" w:hAnsi="Book Antiqua" w:cs="Calibri"/>
        </w:rPr>
        <w:t xml:space="preserve"> an act to the Municipality of South </w:t>
      </w:r>
      <w:proofErr w:type="spellStart"/>
      <w:r w:rsidRPr="00AA00E8">
        <w:rPr>
          <w:rFonts w:ascii="Book Antiqua" w:eastAsia="Times New Roman" w:hAnsi="Book Antiqua" w:cs="Calibri"/>
        </w:rPr>
        <w:t>Mitrovica</w:t>
      </w:r>
      <w:proofErr w:type="spellEnd"/>
      <w:r w:rsidRPr="00AA00E8">
        <w:rPr>
          <w:rFonts w:ascii="Book Antiqua" w:eastAsia="Times New Roman" w:hAnsi="Book Antiqua" w:cs="Calibri"/>
        </w:rPr>
        <w:t xml:space="preserve"> for </w:t>
      </w:r>
      <w:r w:rsidR="00AA3073" w:rsidRPr="00AA00E8">
        <w:rPr>
          <w:rFonts w:ascii="Book Antiqua" w:eastAsia="Times New Roman" w:hAnsi="Book Antiqua" w:cs="Calibri"/>
        </w:rPr>
        <w:t xml:space="preserve">the </w:t>
      </w:r>
      <w:r w:rsidRPr="00AA00E8">
        <w:rPr>
          <w:rFonts w:ascii="Book Antiqua" w:eastAsia="Times New Roman" w:hAnsi="Book Antiqua" w:cs="Calibri"/>
        </w:rPr>
        <w:t>review</w:t>
      </w:r>
      <w:r w:rsidR="00B51086" w:rsidRPr="00AA00E8">
        <w:rPr>
          <w:rFonts w:ascii="Book Antiqua" w:hAnsi="Book Antiqua"/>
        </w:rPr>
        <w:t>:</w:t>
      </w:r>
    </w:p>
    <w:p w:rsidR="00225140" w:rsidRPr="00AA00E8" w:rsidRDefault="00225140" w:rsidP="00AA00E8">
      <w:pPr>
        <w:jc w:val="center"/>
        <w:rPr>
          <w:rFonts w:ascii="Book Antiqua" w:eastAsia="Times New Roman" w:hAnsi="Book Antiqua" w:cs="Calibri"/>
        </w:rPr>
      </w:pPr>
    </w:p>
    <w:p w:rsidR="00225140" w:rsidRPr="00AA00E8" w:rsidRDefault="00225140" w:rsidP="00AA00E8">
      <w:pPr>
        <w:jc w:val="center"/>
        <w:rPr>
          <w:rFonts w:ascii="Book Antiqua" w:eastAsia="Times New Roman" w:hAnsi="Book Antiqua" w:cs="Calibri"/>
        </w:rPr>
      </w:pPr>
    </w:p>
    <w:p w:rsidR="00EF4003" w:rsidRPr="00AA00E8" w:rsidRDefault="00EF4003" w:rsidP="00AA00E8">
      <w:pPr>
        <w:jc w:val="center"/>
        <w:rPr>
          <w:rFonts w:ascii="Book Antiqua" w:eastAsia="Times New Roman" w:hAnsi="Book Antiqua" w:cs="Calibri"/>
          <w:b/>
        </w:rPr>
      </w:pPr>
    </w:p>
    <w:p w:rsidR="00953313" w:rsidRPr="00AA00E8" w:rsidRDefault="005F061A" w:rsidP="00AA00E8">
      <w:pPr>
        <w:jc w:val="center"/>
        <w:rPr>
          <w:rFonts w:ascii="Book Antiqua" w:eastAsia="Times New Roman" w:hAnsi="Book Antiqua" w:cs="Calibri"/>
        </w:rPr>
      </w:pPr>
      <w:r w:rsidRPr="00AA00E8">
        <w:rPr>
          <w:rFonts w:ascii="Book Antiqua" w:eastAsia="Times New Roman" w:hAnsi="Book Antiqua" w:cs="Calibri"/>
        </w:rPr>
        <w:t xml:space="preserve">The Municipality of South </w:t>
      </w:r>
      <w:proofErr w:type="spellStart"/>
      <w:r w:rsidRPr="00AA00E8">
        <w:rPr>
          <w:rFonts w:ascii="Book Antiqua" w:eastAsia="Times New Roman" w:hAnsi="Book Antiqua" w:cs="Calibri"/>
        </w:rPr>
        <w:t>Mitrovica</w:t>
      </w:r>
      <w:proofErr w:type="spellEnd"/>
      <w:r w:rsidRPr="00AA00E8">
        <w:rPr>
          <w:rFonts w:ascii="Book Antiqua" w:eastAsia="Times New Roman" w:hAnsi="Book Antiqua" w:cs="Calibri"/>
        </w:rPr>
        <w:t xml:space="preserve"> has submitted the request no. 02-060 / 01-0006541 / 20 to the MLGA for the review of legality for the replacement of the CPF m</w:t>
      </w:r>
      <w:r w:rsidR="00BD2F3E" w:rsidRPr="00AA00E8">
        <w:rPr>
          <w:rFonts w:ascii="Book Antiqua" w:eastAsia="Times New Roman" w:hAnsi="Book Antiqua" w:cs="Calibri"/>
        </w:rPr>
        <w:t>ember, on 05.02.2029</w:t>
      </w:r>
      <w:r w:rsidRPr="00AA00E8">
        <w:rPr>
          <w:rFonts w:ascii="Book Antiqua" w:eastAsia="Times New Roman" w:hAnsi="Book Antiqua" w:cs="Calibri"/>
        </w:rPr>
        <w:t xml:space="preserve">. After that, on 19.02.2020 the MLGA has submitted the request regarding the review of this decision and its harmonization with the legislation in force. The Assembly of the Municipality of South </w:t>
      </w:r>
      <w:proofErr w:type="spellStart"/>
      <w:r w:rsidRPr="00AA00E8">
        <w:rPr>
          <w:rFonts w:ascii="Book Antiqua" w:eastAsia="Times New Roman" w:hAnsi="Book Antiqua" w:cs="Calibri"/>
        </w:rPr>
        <w:t>Mitrovica</w:t>
      </w:r>
      <w:proofErr w:type="spellEnd"/>
      <w:r w:rsidRPr="00AA00E8">
        <w:rPr>
          <w:rFonts w:ascii="Book Antiqua" w:eastAsia="Times New Roman" w:hAnsi="Book Antiqua" w:cs="Calibri"/>
        </w:rPr>
        <w:t xml:space="preserve"> in the meeting held on 27.02.2020 has reviewed the request of the MLGA, but no agreement was reached between the political entities in the Assembly to harmonize this act.</w:t>
      </w:r>
    </w:p>
    <w:p w:rsidR="005F061A" w:rsidRPr="00AA00E8" w:rsidRDefault="005F061A" w:rsidP="00AA00E8">
      <w:pPr>
        <w:jc w:val="center"/>
        <w:rPr>
          <w:rFonts w:ascii="Book Antiqua" w:eastAsia="Times New Roman" w:hAnsi="Book Antiqua" w:cs="Calibri"/>
        </w:rPr>
      </w:pPr>
    </w:p>
    <w:p w:rsidR="00953313" w:rsidRPr="00AA00E8" w:rsidRDefault="00307A69" w:rsidP="00AA00E8">
      <w:pPr>
        <w:jc w:val="center"/>
        <w:rPr>
          <w:rFonts w:ascii="Book Antiqua" w:eastAsia="Times New Roman" w:hAnsi="Book Antiqua" w:cs="Calibri"/>
          <w:b/>
        </w:rPr>
      </w:pPr>
      <w:r w:rsidRPr="00AA00E8">
        <w:rPr>
          <w:rFonts w:ascii="Book Antiqua" w:eastAsia="Times New Roman" w:hAnsi="Book Antiqua" w:cs="Calibri"/>
          <w:b/>
        </w:rPr>
        <w:t>Municipal Community Safety Council</w:t>
      </w:r>
    </w:p>
    <w:p w:rsidR="00953313" w:rsidRPr="00AA00E8" w:rsidRDefault="00953313" w:rsidP="00AA00E8">
      <w:pPr>
        <w:jc w:val="center"/>
        <w:rPr>
          <w:rFonts w:ascii="Book Antiqua" w:eastAsia="Times New Roman" w:hAnsi="Book Antiqua" w:cs="Calibri"/>
        </w:rPr>
      </w:pPr>
    </w:p>
    <w:p w:rsidR="00EF4003" w:rsidRPr="00AA00E8" w:rsidRDefault="00EF4003" w:rsidP="00AA00E8">
      <w:pPr>
        <w:jc w:val="center"/>
        <w:rPr>
          <w:rFonts w:ascii="Book Antiqua" w:eastAsia="Times New Roman" w:hAnsi="Book Antiqua" w:cs="Calibri"/>
        </w:rPr>
      </w:pPr>
    </w:p>
    <w:p w:rsidR="00EF4003" w:rsidRPr="00AA00E8" w:rsidRDefault="002531A8" w:rsidP="00AA00E8">
      <w:pPr>
        <w:jc w:val="center"/>
        <w:rPr>
          <w:rFonts w:ascii="Book Antiqua" w:eastAsia="Times New Roman" w:hAnsi="Book Antiqua" w:cs="Calibri"/>
        </w:rPr>
      </w:pPr>
      <w:r w:rsidRPr="00AA00E8">
        <w:rPr>
          <w:rFonts w:ascii="Book Antiqua" w:eastAsia="Times New Roman" w:hAnsi="Book Antiqua" w:cs="Calibri"/>
        </w:rPr>
        <w:t>Regarding the work of advisory mechanisms in the field of public safety, such as the Municipal Community Safety Council, which is established by the Municipal Assembly and chaired by the Mayor, it is worth noting that in all above mentioned municipalities this Council was established in accordance to the Administrative Instruction No. 27/2012-MIA no. 03/2012-MLGA on the Establishment and Functioning of the Municipal Community Safety Council</w:t>
      </w:r>
      <w:r w:rsidR="00CA26D6" w:rsidRPr="00AA00E8">
        <w:rPr>
          <w:rFonts w:ascii="Book Antiqua" w:eastAsia="Times New Roman" w:hAnsi="Book Antiqua" w:cs="Calibri"/>
        </w:rPr>
        <w:t xml:space="preserve">. </w:t>
      </w:r>
      <w:r w:rsidRPr="00AA00E8">
        <w:rPr>
          <w:rFonts w:ascii="Book Antiqua" w:eastAsia="Times New Roman" w:hAnsi="Book Antiqua" w:cs="Calibri"/>
        </w:rPr>
        <w:t xml:space="preserve">Although, these Councils </w:t>
      </w:r>
      <w:r w:rsidR="00AA3073" w:rsidRPr="00AA00E8">
        <w:rPr>
          <w:rFonts w:ascii="Book Antiqua" w:eastAsia="Times New Roman" w:hAnsi="Book Antiqua" w:cs="Calibri"/>
        </w:rPr>
        <w:t>were</w:t>
      </w:r>
      <w:r w:rsidRPr="00AA00E8">
        <w:rPr>
          <w:rFonts w:ascii="Book Antiqua" w:eastAsia="Times New Roman" w:hAnsi="Book Antiqua" w:cs="Calibri"/>
        </w:rPr>
        <w:t xml:space="preserve"> established,</w:t>
      </w:r>
      <w:r w:rsidR="00AA3073" w:rsidRPr="00AA00E8">
        <w:rPr>
          <w:rFonts w:ascii="Book Antiqua" w:eastAsia="Times New Roman" w:hAnsi="Book Antiqua" w:cs="Calibri"/>
        </w:rPr>
        <w:t xml:space="preserve"> and</w:t>
      </w:r>
      <w:r w:rsidRPr="00AA00E8">
        <w:rPr>
          <w:rFonts w:ascii="Book Antiqua" w:eastAsia="Times New Roman" w:hAnsi="Book Antiqua" w:cs="Calibri"/>
        </w:rPr>
        <w:t xml:space="preserve"> during this period they held 2 meetings in the Municipality of </w:t>
      </w:r>
      <w:proofErr w:type="spellStart"/>
      <w:r w:rsidRPr="00AA00E8">
        <w:rPr>
          <w:rFonts w:ascii="Book Antiqua" w:eastAsia="Times New Roman" w:hAnsi="Book Antiqua" w:cs="Calibri"/>
        </w:rPr>
        <w:t>Kaçanik</w:t>
      </w:r>
      <w:proofErr w:type="spellEnd"/>
      <w:r w:rsidRPr="00AA00E8">
        <w:rPr>
          <w:rFonts w:ascii="Book Antiqua" w:eastAsia="Times New Roman" w:hAnsi="Book Antiqua" w:cs="Calibri"/>
        </w:rPr>
        <w:t xml:space="preserve">, South </w:t>
      </w:r>
      <w:proofErr w:type="spellStart"/>
      <w:r w:rsidRPr="00AA00E8">
        <w:rPr>
          <w:rFonts w:ascii="Book Antiqua" w:eastAsia="Times New Roman" w:hAnsi="Book Antiqua" w:cs="Calibri"/>
        </w:rPr>
        <w:t>Mitrovica</w:t>
      </w:r>
      <w:proofErr w:type="spellEnd"/>
      <w:r w:rsidRPr="00AA00E8">
        <w:rPr>
          <w:rFonts w:ascii="Book Antiqua" w:eastAsia="Times New Roman" w:hAnsi="Book Antiqua" w:cs="Calibri"/>
        </w:rPr>
        <w:t xml:space="preserve"> and </w:t>
      </w:r>
      <w:proofErr w:type="spellStart"/>
      <w:r w:rsidRPr="00AA00E8">
        <w:rPr>
          <w:rFonts w:ascii="Book Antiqua" w:eastAsia="Times New Roman" w:hAnsi="Book Antiqua" w:cs="Calibri"/>
        </w:rPr>
        <w:t>Stimlje</w:t>
      </w:r>
      <w:proofErr w:type="spellEnd"/>
      <w:r w:rsidRPr="00AA00E8">
        <w:rPr>
          <w:rFonts w:ascii="Book Antiqua" w:eastAsia="Times New Roman" w:hAnsi="Book Antiqua" w:cs="Calibri"/>
        </w:rPr>
        <w:t xml:space="preserve">, while in the Municipality of </w:t>
      </w:r>
      <w:proofErr w:type="spellStart"/>
      <w:r w:rsidRPr="00AA00E8">
        <w:rPr>
          <w:rFonts w:ascii="Book Antiqua" w:eastAsia="Times New Roman" w:hAnsi="Book Antiqua" w:cs="Calibri"/>
        </w:rPr>
        <w:t>Fushe</w:t>
      </w:r>
      <w:proofErr w:type="spellEnd"/>
      <w:r w:rsidRPr="00AA00E8">
        <w:rPr>
          <w:rFonts w:ascii="Book Antiqua" w:eastAsia="Times New Roman" w:hAnsi="Book Antiqua" w:cs="Calibri"/>
        </w:rPr>
        <w:t xml:space="preserve"> </w:t>
      </w:r>
      <w:proofErr w:type="spellStart"/>
      <w:r w:rsidRPr="00AA00E8">
        <w:rPr>
          <w:rFonts w:ascii="Book Antiqua" w:eastAsia="Times New Roman" w:hAnsi="Book Antiqua" w:cs="Calibri"/>
        </w:rPr>
        <w:t>Kosova</w:t>
      </w:r>
      <w:proofErr w:type="spellEnd"/>
      <w:r w:rsidRPr="00AA00E8">
        <w:rPr>
          <w:rFonts w:ascii="Book Antiqua" w:eastAsia="Times New Roman" w:hAnsi="Book Antiqua" w:cs="Calibri"/>
        </w:rPr>
        <w:t xml:space="preserve">, MCSC </w:t>
      </w:r>
      <w:r w:rsidR="00AA3073" w:rsidRPr="00AA00E8">
        <w:rPr>
          <w:rFonts w:ascii="Book Antiqua" w:eastAsia="Times New Roman" w:hAnsi="Book Antiqua" w:cs="Calibri"/>
        </w:rPr>
        <w:t xml:space="preserve">has </w:t>
      </w:r>
      <w:r w:rsidRPr="00AA00E8">
        <w:rPr>
          <w:rFonts w:ascii="Book Antiqua" w:eastAsia="Times New Roman" w:hAnsi="Book Antiqua" w:cs="Calibri"/>
        </w:rPr>
        <w:t xml:space="preserve">held only one meeting during this </w:t>
      </w:r>
      <w:r w:rsidR="00AA3073" w:rsidRPr="00AA00E8">
        <w:rPr>
          <w:rFonts w:ascii="Book Antiqua" w:eastAsia="Times New Roman" w:hAnsi="Book Antiqua" w:cs="Calibri"/>
        </w:rPr>
        <w:t>three-month period</w:t>
      </w:r>
      <w:r w:rsidR="00CA26D6" w:rsidRPr="00AA00E8">
        <w:rPr>
          <w:rFonts w:ascii="Book Antiqua" w:eastAsia="Times New Roman" w:hAnsi="Book Antiqua" w:cs="Calibri"/>
        </w:rPr>
        <w:t>.</w:t>
      </w:r>
    </w:p>
    <w:p w:rsidR="003601DA" w:rsidRPr="00AA00E8" w:rsidRDefault="003601DA" w:rsidP="00AA00E8">
      <w:pPr>
        <w:jc w:val="center"/>
        <w:rPr>
          <w:rFonts w:ascii="Book Antiqua" w:eastAsia="Times New Roman" w:hAnsi="Book Antiqua" w:cs="Calibri"/>
        </w:rPr>
      </w:pPr>
    </w:p>
    <w:p w:rsidR="0028171E" w:rsidRPr="00AA00E8" w:rsidRDefault="00974A3D" w:rsidP="00AA00E8">
      <w:pPr>
        <w:jc w:val="center"/>
        <w:rPr>
          <w:rFonts w:ascii="Book Antiqua" w:eastAsia="Times New Roman" w:hAnsi="Book Antiqua" w:cs="Calibri"/>
        </w:rPr>
      </w:pPr>
      <w:r w:rsidRPr="00AA00E8">
        <w:rPr>
          <w:rFonts w:ascii="Book Antiqua" w:eastAsia="Times New Roman" w:hAnsi="Book Antiqua" w:cs="Calibri"/>
          <w:noProof/>
          <w:lang w:val="sq-AL" w:eastAsia="sq-AL"/>
        </w:rPr>
        <w:lastRenderedPageBreak/>
        <w:drawing>
          <wp:inline distT="0" distB="0" distL="0" distR="0" wp14:anchorId="5D1156D2" wp14:editId="7D3CA867">
            <wp:extent cx="5486400" cy="2066925"/>
            <wp:effectExtent l="0" t="0" r="0" b="9525"/>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F74120" w:rsidRPr="00AA00E8" w:rsidRDefault="00F74120" w:rsidP="00AA00E8">
      <w:pPr>
        <w:jc w:val="center"/>
        <w:rPr>
          <w:rFonts w:ascii="Book Antiqua" w:eastAsia="Times New Roman" w:hAnsi="Book Antiqua" w:cs="Calibri"/>
        </w:rPr>
      </w:pPr>
    </w:p>
    <w:p w:rsidR="00953313" w:rsidRPr="00AA00E8" w:rsidRDefault="00953313" w:rsidP="00AA00E8">
      <w:pPr>
        <w:jc w:val="center"/>
        <w:rPr>
          <w:rFonts w:ascii="Book Antiqua" w:eastAsia="Times New Roman" w:hAnsi="Book Antiqua" w:cs="Calibri"/>
        </w:rPr>
      </w:pPr>
    </w:p>
    <w:p w:rsidR="00953313" w:rsidRPr="00AA00E8" w:rsidRDefault="009B1D5D" w:rsidP="00AA00E8">
      <w:pPr>
        <w:jc w:val="center"/>
        <w:rPr>
          <w:rFonts w:ascii="Book Antiqua" w:eastAsia="Times New Roman" w:hAnsi="Book Antiqua" w:cs="Calibri"/>
        </w:rPr>
      </w:pPr>
      <w:r w:rsidRPr="00AA00E8">
        <w:rPr>
          <w:rFonts w:ascii="Book Antiqua" w:eastAsia="Times New Roman" w:hAnsi="Book Antiqua" w:cs="Calibri"/>
        </w:rPr>
        <w:t xml:space="preserve">From the above figure it can </w:t>
      </w:r>
      <w:r w:rsidR="006F0F0F" w:rsidRPr="00AA00E8">
        <w:rPr>
          <w:rFonts w:ascii="Book Antiqua" w:eastAsia="Times New Roman" w:hAnsi="Book Antiqua" w:cs="Calibri"/>
        </w:rPr>
        <w:t>be seen that MCSCs have held 7 meetings in the aforementioned municipalities</w:t>
      </w:r>
      <w:r w:rsidRPr="00AA00E8">
        <w:rPr>
          <w:rFonts w:ascii="Book Antiqua" w:eastAsia="Times New Roman" w:hAnsi="Book Antiqua" w:cs="Calibri"/>
        </w:rPr>
        <w:t xml:space="preserve">, where in the municipality of </w:t>
      </w:r>
      <w:proofErr w:type="spellStart"/>
      <w:r w:rsidRPr="00AA00E8">
        <w:rPr>
          <w:rFonts w:ascii="Book Antiqua" w:eastAsia="Times New Roman" w:hAnsi="Book Antiqua" w:cs="Calibri"/>
        </w:rPr>
        <w:t>Kacanik</w:t>
      </w:r>
      <w:proofErr w:type="spellEnd"/>
      <w:r w:rsidRPr="00AA00E8">
        <w:rPr>
          <w:rFonts w:ascii="Book Antiqua" w:eastAsia="Times New Roman" w:hAnsi="Book Antiqua" w:cs="Calibri"/>
        </w:rPr>
        <w:t xml:space="preserve">, South </w:t>
      </w:r>
      <w:proofErr w:type="spellStart"/>
      <w:r w:rsidRPr="00AA00E8">
        <w:rPr>
          <w:rFonts w:ascii="Book Antiqua" w:eastAsia="Times New Roman" w:hAnsi="Book Antiqua" w:cs="Calibri"/>
        </w:rPr>
        <w:t>Mitrovica</w:t>
      </w:r>
      <w:proofErr w:type="spellEnd"/>
      <w:r w:rsidRPr="00AA00E8">
        <w:rPr>
          <w:rFonts w:ascii="Book Antiqua" w:eastAsia="Times New Roman" w:hAnsi="Book Antiqua" w:cs="Calibri"/>
        </w:rPr>
        <w:t xml:space="preserve"> and </w:t>
      </w:r>
      <w:proofErr w:type="spellStart"/>
      <w:r w:rsidRPr="00AA00E8">
        <w:rPr>
          <w:rFonts w:ascii="Book Antiqua" w:eastAsia="Times New Roman" w:hAnsi="Book Antiqua" w:cs="Calibri"/>
        </w:rPr>
        <w:t>Stimlje</w:t>
      </w:r>
      <w:proofErr w:type="spellEnd"/>
      <w:r w:rsidRPr="00AA00E8">
        <w:rPr>
          <w:rFonts w:ascii="Book Antiqua" w:eastAsia="Times New Roman" w:hAnsi="Book Antiqua" w:cs="Calibri"/>
        </w:rPr>
        <w:t xml:space="preserve"> held 2 meetings, while in th</w:t>
      </w:r>
      <w:r w:rsidR="00BD2F3E" w:rsidRPr="00AA00E8">
        <w:rPr>
          <w:rFonts w:ascii="Book Antiqua" w:eastAsia="Times New Roman" w:hAnsi="Book Antiqua" w:cs="Calibri"/>
        </w:rPr>
        <w:t xml:space="preserve">e municipality of </w:t>
      </w:r>
      <w:proofErr w:type="spellStart"/>
      <w:r w:rsidR="00BD2F3E" w:rsidRPr="00AA00E8">
        <w:rPr>
          <w:rFonts w:ascii="Book Antiqua" w:eastAsia="Times New Roman" w:hAnsi="Book Antiqua" w:cs="Calibri"/>
        </w:rPr>
        <w:t>Fushe</w:t>
      </w:r>
      <w:proofErr w:type="spellEnd"/>
      <w:r w:rsidR="00BD2F3E" w:rsidRPr="00AA00E8">
        <w:rPr>
          <w:rFonts w:ascii="Book Antiqua" w:eastAsia="Times New Roman" w:hAnsi="Book Antiqua" w:cs="Calibri"/>
        </w:rPr>
        <w:t xml:space="preserve"> </w:t>
      </w:r>
      <w:proofErr w:type="spellStart"/>
      <w:r w:rsidR="00BD2F3E" w:rsidRPr="00AA00E8">
        <w:rPr>
          <w:rFonts w:ascii="Book Antiqua" w:eastAsia="Times New Roman" w:hAnsi="Book Antiqua" w:cs="Calibri"/>
        </w:rPr>
        <w:t>Kosova</w:t>
      </w:r>
      <w:proofErr w:type="spellEnd"/>
      <w:r w:rsidR="00BD2F3E" w:rsidRPr="00AA00E8">
        <w:rPr>
          <w:rFonts w:ascii="Book Antiqua" w:eastAsia="Times New Roman" w:hAnsi="Book Antiqua" w:cs="Calibri"/>
        </w:rPr>
        <w:t xml:space="preserve"> </w:t>
      </w:r>
      <w:r w:rsidRPr="00AA00E8">
        <w:rPr>
          <w:rFonts w:ascii="Book Antiqua" w:eastAsia="Times New Roman" w:hAnsi="Book Antiqua" w:cs="Calibri"/>
        </w:rPr>
        <w:t>only 1 meeting.</w:t>
      </w:r>
    </w:p>
    <w:p w:rsidR="00BC07F9" w:rsidRPr="00AA00E8" w:rsidRDefault="00BC07F9" w:rsidP="00AA00E8">
      <w:pPr>
        <w:jc w:val="center"/>
        <w:rPr>
          <w:rFonts w:ascii="Book Antiqua" w:eastAsia="Times New Roman" w:hAnsi="Book Antiqua" w:cs="Calibri"/>
        </w:rPr>
      </w:pPr>
    </w:p>
    <w:p w:rsidR="0043095B" w:rsidRPr="00AA00E8" w:rsidRDefault="0043095B" w:rsidP="00AA00E8">
      <w:pPr>
        <w:jc w:val="center"/>
        <w:rPr>
          <w:rFonts w:ascii="Book Antiqua" w:eastAsia="Times New Roman" w:hAnsi="Book Antiqua" w:cs="Calibri"/>
        </w:rPr>
      </w:pPr>
    </w:p>
    <w:p w:rsidR="0043095B" w:rsidRPr="00AA00E8" w:rsidRDefault="0043095B" w:rsidP="00AA00E8">
      <w:pPr>
        <w:jc w:val="center"/>
        <w:rPr>
          <w:rFonts w:ascii="Book Antiqua" w:eastAsia="Times New Roman" w:hAnsi="Book Antiqua" w:cs="Calibri"/>
        </w:rPr>
      </w:pPr>
    </w:p>
    <w:p w:rsidR="0043095B" w:rsidRPr="00AA00E8" w:rsidRDefault="0043095B" w:rsidP="00AA00E8">
      <w:pPr>
        <w:jc w:val="center"/>
        <w:rPr>
          <w:rFonts w:ascii="Book Antiqua" w:eastAsia="Times New Roman" w:hAnsi="Book Antiqua" w:cs="Calibri"/>
        </w:rPr>
      </w:pPr>
    </w:p>
    <w:p w:rsidR="0043095B" w:rsidRPr="00AA00E8" w:rsidRDefault="0043095B" w:rsidP="00AA00E8">
      <w:pPr>
        <w:jc w:val="center"/>
        <w:rPr>
          <w:rFonts w:ascii="Book Antiqua" w:eastAsia="Times New Roman" w:hAnsi="Book Antiqua" w:cs="Calibri"/>
        </w:rPr>
      </w:pPr>
    </w:p>
    <w:p w:rsidR="0043095B" w:rsidRPr="00AA00E8" w:rsidRDefault="0043095B" w:rsidP="00AA00E8">
      <w:pPr>
        <w:jc w:val="center"/>
        <w:rPr>
          <w:rFonts w:ascii="Book Antiqua" w:eastAsia="Times New Roman" w:hAnsi="Book Antiqua" w:cs="Calibri"/>
        </w:rPr>
      </w:pPr>
    </w:p>
    <w:p w:rsidR="0043095B" w:rsidRPr="00AA00E8" w:rsidRDefault="0043095B" w:rsidP="00AA00E8">
      <w:pPr>
        <w:jc w:val="center"/>
        <w:rPr>
          <w:rFonts w:ascii="Book Antiqua" w:eastAsia="Times New Roman" w:hAnsi="Book Antiqua" w:cs="Calibri"/>
        </w:rPr>
      </w:pPr>
    </w:p>
    <w:p w:rsidR="0043095B" w:rsidRPr="00AA00E8" w:rsidRDefault="0043095B" w:rsidP="00AA00E8">
      <w:pPr>
        <w:jc w:val="center"/>
        <w:rPr>
          <w:rFonts w:ascii="Book Antiqua" w:eastAsia="Times New Roman" w:hAnsi="Book Antiqua" w:cs="Calibri"/>
        </w:rPr>
      </w:pPr>
    </w:p>
    <w:p w:rsidR="0043095B" w:rsidRPr="00AA00E8" w:rsidRDefault="0043095B" w:rsidP="00AA00E8">
      <w:pPr>
        <w:jc w:val="center"/>
        <w:rPr>
          <w:rFonts w:ascii="Book Antiqua" w:eastAsia="Times New Roman" w:hAnsi="Book Antiqua" w:cs="Calibri"/>
        </w:rPr>
      </w:pPr>
    </w:p>
    <w:p w:rsidR="0043095B" w:rsidRPr="00AA00E8" w:rsidRDefault="0043095B" w:rsidP="00AA00E8">
      <w:pPr>
        <w:jc w:val="center"/>
        <w:rPr>
          <w:rFonts w:ascii="Book Antiqua" w:eastAsia="Times New Roman" w:hAnsi="Book Antiqua" w:cs="Calibri"/>
        </w:rPr>
      </w:pPr>
    </w:p>
    <w:p w:rsidR="0043095B" w:rsidRPr="00AA00E8" w:rsidRDefault="0043095B" w:rsidP="00AA00E8">
      <w:pPr>
        <w:jc w:val="center"/>
        <w:rPr>
          <w:rFonts w:ascii="Book Antiqua" w:eastAsia="Times New Roman" w:hAnsi="Book Antiqua" w:cs="Calibri"/>
        </w:rPr>
      </w:pPr>
    </w:p>
    <w:p w:rsidR="0043095B" w:rsidRPr="00AA00E8" w:rsidRDefault="0043095B" w:rsidP="00AA00E8">
      <w:pPr>
        <w:jc w:val="center"/>
        <w:rPr>
          <w:rFonts w:ascii="Book Antiqua" w:eastAsia="Times New Roman" w:hAnsi="Book Antiqua" w:cs="Calibri"/>
        </w:rPr>
      </w:pPr>
    </w:p>
    <w:p w:rsidR="0043095B" w:rsidRPr="00AA00E8" w:rsidRDefault="0043095B" w:rsidP="00AA00E8">
      <w:pPr>
        <w:jc w:val="center"/>
        <w:rPr>
          <w:rFonts w:ascii="Book Antiqua" w:eastAsia="Times New Roman" w:hAnsi="Book Antiqua" w:cs="Calibri"/>
        </w:rPr>
      </w:pPr>
    </w:p>
    <w:p w:rsidR="0043095B" w:rsidRPr="00AA00E8" w:rsidRDefault="0043095B" w:rsidP="00AA00E8">
      <w:pPr>
        <w:jc w:val="center"/>
        <w:rPr>
          <w:rFonts w:ascii="Book Antiqua" w:eastAsia="Times New Roman" w:hAnsi="Book Antiqua" w:cs="Calibri"/>
        </w:rPr>
      </w:pPr>
    </w:p>
    <w:p w:rsidR="0043095B" w:rsidRPr="00AA00E8" w:rsidRDefault="0043095B" w:rsidP="00AA00E8">
      <w:pPr>
        <w:jc w:val="center"/>
        <w:rPr>
          <w:rFonts w:ascii="Book Antiqua" w:eastAsia="Times New Roman" w:hAnsi="Book Antiqua" w:cs="Calibri"/>
        </w:rPr>
      </w:pPr>
    </w:p>
    <w:p w:rsidR="00BC07F9" w:rsidRPr="00AA00E8" w:rsidRDefault="00BC07F9" w:rsidP="00AA00E8">
      <w:pPr>
        <w:jc w:val="center"/>
        <w:rPr>
          <w:rFonts w:ascii="Book Antiqua" w:eastAsia="Times New Roman" w:hAnsi="Book Antiqua" w:cs="Calibri"/>
        </w:rPr>
      </w:pPr>
    </w:p>
    <w:p w:rsidR="0028171E" w:rsidRPr="00AA00E8" w:rsidRDefault="0028171E" w:rsidP="00AA00E8">
      <w:pPr>
        <w:jc w:val="center"/>
        <w:rPr>
          <w:rFonts w:ascii="Book Antiqua" w:eastAsia="Times New Roman" w:hAnsi="Book Antiqua" w:cs="Calibri"/>
        </w:rPr>
      </w:pPr>
    </w:p>
    <w:p w:rsidR="007C5061" w:rsidRPr="00AA00E8" w:rsidRDefault="00307A69" w:rsidP="00AA00E8">
      <w:pPr>
        <w:jc w:val="center"/>
        <w:rPr>
          <w:rFonts w:ascii="Book Antiqua" w:hAnsi="Book Antiqua" w:cstheme="minorHAnsi"/>
          <w:b/>
          <w:i/>
        </w:rPr>
      </w:pPr>
      <w:r w:rsidRPr="00AA00E8">
        <w:rPr>
          <w:rFonts w:ascii="Book Antiqua" w:hAnsi="Book Antiqua" w:cstheme="minorHAnsi"/>
          <w:b/>
          <w:i/>
        </w:rPr>
        <w:t xml:space="preserve">Municipal </w:t>
      </w:r>
      <w:proofErr w:type="spellStart"/>
      <w:r w:rsidRPr="00AA00E8">
        <w:rPr>
          <w:rFonts w:ascii="Book Antiqua" w:hAnsi="Book Antiqua" w:cstheme="minorHAnsi"/>
          <w:b/>
          <w:i/>
        </w:rPr>
        <w:t>Assemblies</w:t>
      </w:r>
      <w:proofErr w:type="gramStart"/>
      <w:r w:rsidR="00CA26D6" w:rsidRPr="00AA00E8">
        <w:rPr>
          <w:rFonts w:ascii="Book Antiqua" w:hAnsi="Book Antiqua" w:cstheme="minorHAnsi"/>
          <w:b/>
          <w:i/>
        </w:rPr>
        <w:t>:Prizren</w:t>
      </w:r>
      <w:proofErr w:type="spellEnd"/>
      <w:proofErr w:type="gramEnd"/>
      <w:r w:rsidR="00CA26D6" w:rsidRPr="00AA00E8">
        <w:rPr>
          <w:rFonts w:ascii="Book Antiqua" w:hAnsi="Book Antiqua" w:cstheme="minorHAnsi"/>
          <w:b/>
          <w:i/>
        </w:rPr>
        <w:t xml:space="preserve">, </w:t>
      </w:r>
      <w:proofErr w:type="spellStart"/>
      <w:r w:rsidR="00CA26D6" w:rsidRPr="00AA00E8">
        <w:rPr>
          <w:rFonts w:ascii="Book Antiqua" w:hAnsi="Book Antiqua" w:cstheme="minorHAnsi"/>
          <w:b/>
          <w:i/>
        </w:rPr>
        <w:t>Deçan</w:t>
      </w:r>
      <w:proofErr w:type="spellEnd"/>
      <w:r w:rsidR="00CA26D6" w:rsidRPr="00AA00E8">
        <w:rPr>
          <w:rFonts w:ascii="Book Antiqua" w:hAnsi="Book Antiqua" w:cstheme="minorHAnsi"/>
          <w:b/>
          <w:i/>
        </w:rPr>
        <w:t xml:space="preserve">, </w:t>
      </w:r>
      <w:proofErr w:type="spellStart"/>
      <w:r w:rsidR="00CA26D6" w:rsidRPr="00AA00E8">
        <w:rPr>
          <w:rFonts w:ascii="Book Antiqua" w:hAnsi="Book Antiqua" w:cstheme="minorHAnsi"/>
          <w:b/>
          <w:i/>
        </w:rPr>
        <w:t>Junik</w:t>
      </w:r>
      <w:proofErr w:type="spellEnd"/>
      <w:r w:rsidR="00CA26D6" w:rsidRPr="00AA00E8">
        <w:rPr>
          <w:rFonts w:ascii="Book Antiqua" w:hAnsi="Book Antiqua" w:cstheme="minorHAnsi"/>
          <w:b/>
          <w:i/>
        </w:rPr>
        <w:t xml:space="preserve">, </w:t>
      </w:r>
      <w:proofErr w:type="spellStart"/>
      <w:r w:rsidR="00CA26D6" w:rsidRPr="00AA00E8">
        <w:rPr>
          <w:rFonts w:ascii="Book Antiqua" w:hAnsi="Book Antiqua" w:cstheme="minorHAnsi"/>
          <w:b/>
          <w:i/>
        </w:rPr>
        <w:t>Mamushë</w:t>
      </w:r>
      <w:proofErr w:type="spellEnd"/>
    </w:p>
    <w:p w:rsidR="007C5061" w:rsidRPr="00AA00E8" w:rsidRDefault="007C5061" w:rsidP="00AA00E8">
      <w:pPr>
        <w:jc w:val="center"/>
        <w:rPr>
          <w:rFonts w:ascii="Book Antiqua" w:hAnsi="Book Antiqua" w:cstheme="minorHAnsi"/>
          <w:b/>
          <w:i/>
        </w:rPr>
      </w:pPr>
    </w:p>
    <w:p w:rsidR="007C5061" w:rsidRPr="00AA00E8" w:rsidRDefault="00DD0F68" w:rsidP="00AA00E8">
      <w:pPr>
        <w:jc w:val="center"/>
        <w:rPr>
          <w:rFonts w:ascii="Book Antiqua" w:hAnsi="Book Antiqua" w:cstheme="minorHAnsi"/>
          <w:b/>
        </w:rPr>
      </w:pPr>
      <w:r w:rsidRPr="00AA00E8">
        <w:rPr>
          <w:rFonts w:ascii="Book Antiqua" w:hAnsi="Book Antiqua" w:cstheme="minorHAnsi"/>
          <w:b/>
        </w:rPr>
        <w:t>Functioning of municipal assemblies</w:t>
      </w:r>
    </w:p>
    <w:p w:rsidR="00DD0F68" w:rsidRPr="00AA00E8" w:rsidRDefault="00DD0F68" w:rsidP="00AA00E8">
      <w:pPr>
        <w:jc w:val="center"/>
        <w:rPr>
          <w:rFonts w:ascii="Book Antiqua" w:hAnsi="Book Antiqua" w:cstheme="minorHAnsi"/>
        </w:rPr>
      </w:pPr>
    </w:p>
    <w:p w:rsidR="006335E0" w:rsidRPr="00AA00E8" w:rsidRDefault="00DD0F68" w:rsidP="00AA00E8">
      <w:pPr>
        <w:jc w:val="center"/>
        <w:rPr>
          <w:rFonts w:ascii="Book Antiqua" w:hAnsi="Book Antiqua" w:cstheme="minorHAnsi"/>
        </w:rPr>
      </w:pPr>
      <w:r w:rsidRPr="00AA00E8">
        <w:rPr>
          <w:rFonts w:ascii="Book Antiqua" w:eastAsia="Times New Roman" w:hAnsi="Book Antiqua" w:cstheme="minorHAnsi"/>
        </w:rPr>
        <w:t>The assemblies of the above</w:t>
      </w:r>
      <w:r w:rsidR="00AA3073" w:rsidRPr="00AA00E8">
        <w:rPr>
          <w:rFonts w:ascii="Book Antiqua" w:eastAsia="Times New Roman" w:hAnsi="Book Antiqua" w:cstheme="minorHAnsi"/>
        </w:rPr>
        <w:t xml:space="preserve"> </w:t>
      </w:r>
      <w:r w:rsidRPr="00AA00E8">
        <w:rPr>
          <w:rFonts w:ascii="Book Antiqua" w:eastAsia="Times New Roman" w:hAnsi="Book Antiqua" w:cstheme="minorHAnsi"/>
        </w:rPr>
        <w:t>mentioned municipalities during the period January-March 2020 have held a total of 10 meetings, of which 6 were regular, 1 extraordinary and 3 meetings were solemn. We have presented below, the meetings held by the municipal assemblies</w:t>
      </w:r>
      <w:r w:rsidR="006335E0" w:rsidRPr="00AA00E8">
        <w:rPr>
          <w:rFonts w:ascii="Book Antiqua" w:eastAsia="Times New Roman" w:hAnsi="Book Antiqua" w:cstheme="minorHAnsi"/>
        </w:rPr>
        <w:t>:</w:t>
      </w:r>
    </w:p>
    <w:p w:rsidR="00F74120" w:rsidRPr="00AA00E8" w:rsidRDefault="00974A3D" w:rsidP="00AA00E8">
      <w:pPr>
        <w:jc w:val="center"/>
        <w:rPr>
          <w:rFonts w:ascii="Book Antiqua" w:eastAsia="Times New Roman" w:hAnsi="Book Antiqua" w:cstheme="minorHAnsi"/>
        </w:rPr>
      </w:pPr>
      <w:r w:rsidRPr="00AA00E8">
        <w:rPr>
          <w:rFonts w:ascii="Book Antiqua" w:eastAsia="Times New Roman" w:hAnsi="Book Antiqua" w:cstheme="minorHAnsi"/>
          <w:noProof/>
          <w:lang w:val="sq-AL" w:eastAsia="sq-AL"/>
        </w:rPr>
        <w:lastRenderedPageBreak/>
        <w:drawing>
          <wp:inline distT="0" distB="0" distL="0" distR="0" wp14:anchorId="1B1569C3" wp14:editId="1F871883">
            <wp:extent cx="5895975" cy="1724025"/>
            <wp:effectExtent l="0" t="0" r="9525" b="9525"/>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7C5061" w:rsidRPr="00AA00E8" w:rsidRDefault="007C5061" w:rsidP="00AA00E8">
      <w:pPr>
        <w:jc w:val="center"/>
        <w:rPr>
          <w:rFonts w:ascii="Book Antiqua" w:eastAsia="Times New Roman" w:hAnsi="Book Antiqua" w:cstheme="minorHAnsi"/>
        </w:rPr>
      </w:pPr>
    </w:p>
    <w:p w:rsidR="007C5061" w:rsidRPr="00AA00E8" w:rsidRDefault="0040714F" w:rsidP="00AA00E8">
      <w:pPr>
        <w:jc w:val="center"/>
        <w:rPr>
          <w:rFonts w:ascii="Book Antiqua" w:hAnsi="Book Antiqua" w:cstheme="minorHAnsi"/>
        </w:rPr>
      </w:pPr>
      <w:r w:rsidRPr="00AA00E8">
        <w:rPr>
          <w:rFonts w:ascii="Book Antiqua" w:eastAsia="Times New Roman" w:hAnsi="Book Antiqua" w:cstheme="minorHAnsi"/>
          <w:b/>
          <w:i/>
        </w:rPr>
        <w:t>Chart</w:t>
      </w:r>
      <w:r w:rsidR="007C5061" w:rsidRPr="00AA00E8">
        <w:rPr>
          <w:rFonts w:ascii="Book Antiqua" w:eastAsia="Times New Roman" w:hAnsi="Book Antiqua" w:cstheme="minorHAnsi"/>
          <w:b/>
          <w:i/>
        </w:rPr>
        <w:t xml:space="preserve"> 1</w:t>
      </w:r>
      <w:r w:rsidR="007C5061" w:rsidRPr="00AA00E8">
        <w:rPr>
          <w:rFonts w:ascii="Book Antiqua" w:eastAsia="Times New Roman" w:hAnsi="Book Antiqua" w:cstheme="minorHAnsi"/>
          <w:b/>
        </w:rPr>
        <w:t>:</w:t>
      </w:r>
      <w:r w:rsidR="007C5061" w:rsidRPr="00AA00E8">
        <w:rPr>
          <w:rFonts w:ascii="Book Antiqua" w:eastAsia="Times New Roman" w:hAnsi="Book Antiqua" w:cstheme="minorHAnsi"/>
          <w:i/>
        </w:rPr>
        <w:t xml:space="preserve"> </w:t>
      </w:r>
      <w:r w:rsidRPr="00AA00E8">
        <w:rPr>
          <w:rFonts w:ascii="Book Antiqua" w:eastAsia="Times New Roman" w:hAnsi="Book Antiqua" w:cstheme="minorHAnsi"/>
          <w:i/>
        </w:rPr>
        <w:t>Meetings of municipal assemblies</w:t>
      </w:r>
      <w:r w:rsidR="007C5061" w:rsidRPr="00AA00E8">
        <w:rPr>
          <w:rFonts w:ascii="Book Antiqua" w:eastAsia="Times New Roman" w:hAnsi="Book Antiqua" w:cstheme="minorHAnsi"/>
          <w:i/>
        </w:rPr>
        <w:t>.</w:t>
      </w:r>
    </w:p>
    <w:p w:rsidR="007C5061" w:rsidRPr="00AA00E8" w:rsidRDefault="007C5061" w:rsidP="00AA00E8">
      <w:pPr>
        <w:jc w:val="center"/>
        <w:rPr>
          <w:rFonts w:ascii="Book Antiqua" w:eastAsia="Times New Roman" w:hAnsi="Book Antiqua" w:cstheme="minorHAnsi"/>
          <w:i/>
        </w:rPr>
      </w:pPr>
    </w:p>
    <w:p w:rsidR="006335E0" w:rsidRPr="00AA00E8" w:rsidRDefault="006335E0" w:rsidP="00AA00E8">
      <w:pPr>
        <w:jc w:val="center"/>
        <w:rPr>
          <w:rFonts w:ascii="Book Antiqua" w:eastAsia="Times New Roman" w:hAnsi="Book Antiqua" w:cstheme="minorHAnsi"/>
          <w:i/>
        </w:rPr>
      </w:pPr>
    </w:p>
    <w:p w:rsidR="006335E0" w:rsidRPr="00AA00E8" w:rsidRDefault="00143FA2" w:rsidP="00AA00E8">
      <w:pPr>
        <w:jc w:val="center"/>
        <w:rPr>
          <w:rFonts w:ascii="Book Antiqua" w:eastAsia="Times New Roman" w:hAnsi="Book Antiqua" w:cstheme="minorHAnsi"/>
        </w:rPr>
      </w:pPr>
      <w:r w:rsidRPr="00AA00E8">
        <w:rPr>
          <w:rFonts w:ascii="Book Antiqua" w:eastAsia="Times New Roman" w:hAnsi="Book Antiqua" w:cstheme="minorHAnsi"/>
        </w:rPr>
        <w:t>During this period all meetings were open to the public</w:t>
      </w:r>
      <w:r w:rsidR="00CA26D6" w:rsidRPr="00AA00E8">
        <w:rPr>
          <w:rFonts w:ascii="Book Antiqua" w:eastAsia="Times New Roman" w:hAnsi="Book Antiqua" w:cstheme="minorHAnsi"/>
        </w:rPr>
        <w:t xml:space="preserve">. </w:t>
      </w:r>
      <w:r w:rsidRPr="00AA00E8">
        <w:rPr>
          <w:rFonts w:ascii="Book Antiqua" w:eastAsia="Times New Roman" w:hAnsi="Book Antiqua" w:cstheme="minorHAnsi"/>
        </w:rPr>
        <w:t xml:space="preserve">Informing the citizens about the Assembly meetings has been done continuously through </w:t>
      </w:r>
      <w:r w:rsidR="00B25204" w:rsidRPr="00AA00E8">
        <w:rPr>
          <w:rFonts w:ascii="Book Antiqua" w:eastAsia="Times New Roman" w:hAnsi="Book Antiqua" w:cstheme="minorHAnsi"/>
        </w:rPr>
        <w:t>the official website</w:t>
      </w:r>
      <w:r w:rsidR="00856BEE" w:rsidRPr="00AA00E8">
        <w:rPr>
          <w:rFonts w:ascii="Book Antiqua" w:eastAsia="Times New Roman" w:hAnsi="Book Antiqua" w:cstheme="minorHAnsi"/>
        </w:rPr>
        <w:t>s</w:t>
      </w:r>
      <w:r w:rsidRPr="00AA00E8">
        <w:rPr>
          <w:rFonts w:ascii="Book Antiqua" w:eastAsia="Times New Roman" w:hAnsi="Book Antiqua" w:cstheme="minorHAnsi"/>
        </w:rPr>
        <w:t xml:space="preserve"> of the muni</w:t>
      </w:r>
      <w:r w:rsidR="006A293E" w:rsidRPr="00AA00E8">
        <w:rPr>
          <w:rFonts w:ascii="Book Antiqua" w:eastAsia="Times New Roman" w:hAnsi="Book Antiqua" w:cstheme="minorHAnsi"/>
        </w:rPr>
        <w:t>cipalities, announcements posted</w:t>
      </w:r>
      <w:r w:rsidRPr="00AA00E8">
        <w:rPr>
          <w:rFonts w:ascii="Book Antiqua" w:eastAsia="Times New Roman" w:hAnsi="Book Antiqua" w:cstheme="minorHAnsi"/>
        </w:rPr>
        <w:t xml:space="preserve"> in municipal buildings, local </w:t>
      </w:r>
      <w:proofErr w:type="spellStart"/>
      <w:r w:rsidR="00AA3073" w:rsidRPr="00AA00E8">
        <w:rPr>
          <w:rFonts w:ascii="Book Antiqua" w:eastAsia="Times New Roman" w:hAnsi="Book Antiqua" w:cstheme="minorHAnsi"/>
        </w:rPr>
        <w:t>televisons</w:t>
      </w:r>
      <w:proofErr w:type="spellEnd"/>
      <w:r w:rsidRPr="00AA00E8">
        <w:rPr>
          <w:rFonts w:ascii="Book Antiqua" w:eastAsia="Times New Roman" w:hAnsi="Book Antiqua" w:cstheme="minorHAnsi"/>
        </w:rPr>
        <w:t xml:space="preserve"> and other forms of public informing. Regardin</w:t>
      </w:r>
      <w:r w:rsidR="00AA3073" w:rsidRPr="00AA00E8">
        <w:rPr>
          <w:rFonts w:ascii="Book Antiqua" w:eastAsia="Times New Roman" w:hAnsi="Book Antiqua" w:cstheme="minorHAnsi"/>
        </w:rPr>
        <w:t xml:space="preserve">g the progress of the meetings </w:t>
      </w:r>
      <w:r w:rsidRPr="00AA00E8">
        <w:rPr>
          <w:rFonts w:ascii="Book Antiqua" w:eastAsia="Times New Roman" w:hAnsi="Book Antiqua" w:cstheme="minorHAnsi"/>
        </w:rPr>
        <w:t>during this period</w:t>
      </w:r>
      <w:r w:rsidR="00AA3073" w:rsidRPr="00AA00E8">
        <w:rPr>
          <w:rFonts w:ascii="Book Antiqua" w:eastAsia="Times New Roman" w:hAnsi="Book Antiqua" w:cstheme="minorHAnsi"/>
        </w:rPr>
        <w:t>,</w:t>
      </w:r>
      <w:r w:rsidRPr="00AA00E8">
        <w:rPr>
          <w:rFonts w:ascii="Book Antiqua" w:eastAsia="Times New Roman" w:hAnsi="Book Antiqua" w:cstheme="minorHAnsi"/>
        </w:rPr>
        <w:t xml:space="preserve"> all meetings were held in accordance with the legal provisions of the Law on Local Self-Government.</w:t>
      </w:r>
    </w:p>
    <w:p w:rsidR="006335E0" w:rsidRPr="00AA00E8" w:rsidRDefault="006335E0" w:rsidP="00AA00E8">
      <w:pPr>
        <w:jc w:val="center"/>
        <w:rPr>
          <w:rFonts w:ascii="Book Antiqua" w:eastAsia="Times New Roman" w:hAnsi="Book Antiqua" w:cstheme="minorHAnsi"/>
        </w:rPr>
      </w:pPr>
    </w:p>
    <w:p w:rsidR="006335E0" w:rsidRPr="00AA00E8" w:rsidRDefault="00F71D81" w:rsidP="00AA00E8">
      <w:pPr>
        <w:jc w:val="center"/>
        <w:rPr>
          <w:rFonts w:ascii="Book Antiqua" w:hAnsi="Book Antiqua"/>
        </w:rPr>
      </w:pPr>
      <w:r w:rsidRPr="00AA00E8">
        <w:rPr>
          <w:rFonts w:ascii="Book Antiqua" w:hAnsi="Book Antiqua" w:cs="Book Antiqua"/>
          <w:iCs/>
        </w:rPr>
        <w:t xml:space="preserve">The Chairperson of the Municipal Assembly of </w:t>
      </w:r>
      <w:proofErr w:type="spellStart"/>
      <w:r w:rsidRPr="00AA00E8">
        <w:rPr>
          <w:rFonts w:ascii="Book Antiqua" w:hAnsi="Book Antiqua" w:cs="Book Antiqua"/>
          <w:iCs/>
        </w:rPr>
        <w:t>Prizren</w:t>
      </w:r>
      <w:proofErr w:type="spellEnd"/>
      <w:r w:rsidRPr="00AA00E8">
        <w:rPr>
          <w:rFonts w:ascii="Book Antiqua" w:hAnsi="Book Antiqua" w:cs="Book Antiqua"/>
          <w:iCs/>
        </w:rPr>
        <w:t xml:space="preserve">, Mr. </w:t>
      </w:r>
      <w:proofErr w:type="spellStart"/>
      <w:r w:rsidRPr="00AA00E8">
        <w:rPr>
          <w:rFonts w:ascii="Book Antiqua" w:hAnsi="Book Antiqua" w:cs="Book Antiqua"/>
          <w:iCs/>
        </w:rPr>
        <w:t>Artan</w:t>
      </w:r>
      <w:proofErr w:type="spellEnd"/>
      <w:r w:rsidRPr="00AA00E8">
        <w:rPr>
          <w:rFonts w:ascii="Book Antiqua" w:hAnsi="Book Antiqua" w:cs="Book Antiqua"/>
          <w:iCs/>
        </w:rPr>
        <w:t xml:space="preserve"> </w:t>
      </w:r>
      <w:proofErr w:type="spellStart"/>
      <w:r w:rsidRPr="00AA00E8">
        <w:rPr>
          <w:rFonts w:ascii="Book Antiqua" w:hAnsi="Book Antiqua" w:cs="Book Antiqua"/>
          <w:iCs/>
        </w:rPr>
        <w:t>Abrashi</w:t>
      </w:r>
      <w:proofErr w:type="spellEnd"/>
      <w:r w:rsidRPr="00AA00E8">
        <w:rPr>
          <w:rFonts w:ascii="Book Antiqua" w:hAnsi="Book Antiqua" w:cs="Book Antiqua"/>
          <w:iCs/>
        </w:rPr>
        <w:t xml:space="preserve"> had resigned after being elected Member of the Assembly of the Republic of Kosovo, at the end of 2019</w:t>
      </w:r>
      <w:r w:rsidR="00CA26D6" w:rsidRPr="00AA00E8">
        <w:rPr>
          <w:rFonts w:ascii="Book Antiqua" w:hAnsi="Book Antiqua"/>
        </w:rPr>
        <w:t xml:space="preserve">. </w:t>
      </w:r>
      <w:r w:rsidR="00DE5031" w:rsidRPr="00AA00E8">
        <w:rPr>
          <w:rFonts w:ascii="Book Antiqua" w:hAnsi="Book Antiqua"/>
        </w:rPr>
        <w:t xml:space="preserve">The Assembly in its meeting held on January 27, 2020, had initiated the procedures </w:t>
      </w:r>
      <w:r w:rsidR="006A293E" w:rsidRPr="00AA00E8">
        <w:rPr>
          <w:rFonts w:ascii="Book Antiqua" w:hAnsi="Book Antiqua"/>
        </w:rPr>
        <w:t>for the election of the Chairperson</w:t>
      </w:r>
      <w:r w:rsidR="00DE5031" w:rsidRPr="00AA00E8">
        <w:rPr>
          <w:rFonts w:ascii="Book Antiqua" w:hAnsi="Book Antiqua"/>
        </w:rPr>
        <w:t xml:space="preserve"> of the Assembly, a meeting that was interrupte</w:t>
      </w:r>
      <w:r w:rsidR="006A293E" w:rsidRPr="00AA00E8">
        <w:rPr>
          <w:rFonts w:ascii="Book Antiqua" w:hAnsi="Book Antiqua"/>
        </w:rPr>
        <w:t>d in the absence of a quorum that</w:t>
      </w:r>
      <w:r w:rsidR="00DE5031" w:rsidRPr="00AA00E8">
        <w:rPr>
          <w:rFonts w:ascii="Book Antiqua" w:hAnsi="Book Antiqua"/>
        </w:rPr>
        <w:t xml:space="preserve"> continued</w:t>
      </w:r>
      <w:r w:rsidR="006A293E" w:rsidRPr="00AA00E8">
        <w:rPr>
          <w:rFonts w:ascii="Book Antiqua" w:hAnsi="Book Antiqua"/>
        </w:rPr>
        <w:t xml:space="preserve"> on March 13, 2020; where the Chairperson </w:t>
      </w:r>
      <w:r w:rsidR="00DE5031" w:rsidRPr="00AA00E8">
        <w:rPr>
          <w:rFonts w:ascii="Book Antiqua" w:hAnsi="Book Antiqua"/>
        </w:rPr>
        <w:t>of the municipal assembly was elected</w:t>
      </w:r>
      <w:r w:rsidR="00CA26D6" w:rsidRPr="00AA00E8">
        <w:rPr>
          <w:rFonts w:ascii="Book Antiqua" w:hAnsi="Book Antiqua" w:cs="Gill Sans MT"/>
          <w:bCs/>
        </w:rPr>
        <w:t>.</w:t>
      </w:r>
    </w:p>
    <w:p w:rsidR="0028171E" w:rsidRPr="00AA00E8" w:rsidRDefault="0028171E" w:rsidP="00AA00E8">
      <w:pPr>
        <w:jc w:val="center"/>
        <w:rPr>
          <w:rFonts w:ascii="Book Antiqua" w:eastAsia="Times New Roman" w:hAnsi="Book Antiqua" w:cs="Calibri"/>
        </w:rPr>
      </w:pPr>
    </w:p>
    <w:p w:rsidR="007C5061" w:rsidRPr="00AA00E8" w:rsidRDefault="007C5061" w:rsidP="00AA00E8">
      <w:pPr>
        <w:jc w:val="center"/>
        <w:rPr>
          <w:rFonts w:ascii="Book Antiqua" w:hAnsi="Book Antiqua" w:cstheme="minorHAnsi"/>
          <w:b/>
        </w:rPr>
      </w:pPr>
    </w:p>
    <w:p w:rsidR="007C5061" w:rsidRPr="00AA00E8" w:rsidRDefault="002D0980" w:rsidP="00AA00E8">
      <w:pPr>
        <w:jc w:val="center"/>
        <w:rPr>
          <w:rFonts w:ascii="Book Antiqua" w:hAnsi="Book Antiqua" w:cstheme="minorHAnsi"/>
          <w:b/>
        </w:rPr>
      </w:pPr>
      <w:r w:rsidRPr="00AA00E8">
        <w:rPr>
          <w:rFonts w:ascii="Book Antiqua" w:hAnsi="Book Antiqua" w:cstheme="minorHAnsi"/>
          <w:b/>
        </w:rPr>
        <w:t>Permanent</w:t>
      </w:r>
      <w:r w:rsidR="00ED7342" w:rsidRPr="00AA00E8">
        <w:rPr>
          <w:rFonts w:ascii="Book Antiqua" w:hAnsi="Book Antiqua" w:cstheme="minorHAnsi"/>
          <w:b/>
        </w:rPr>
        <w:t xml:space="preserve"> Committees</w:t>
      </w:r>
    </w:p>
    <w:p w:rsidR="007C5061" w:rsidRPr="00AA00E8" w:rsidRDefault="007C5061" w:rsidP="00AA00E8">
      <w:pPr>
        <w:jc w:val="center"/>
        <w:rPr>
          <w:rFonts w:ascii="Book Antiqua" w:eastAsia="Times New Roman" w:hAnsi="Book Antiqua" w:cstheme="minorHAnsi"/>
        </w:rPr>
      </w:pPr>
    </w:p>
    <w:p w:rsidR="006335E0" w:rsidRPr="00AA00E8" w:rsidRDefault="006335E0" w:rsidP="00AA00E8">
      <w:pPr>
        <w:jc w:val="center"/>
        <w:rPr>
          <w:rFonts w:ascii="Book Antiqua" w:hAnsi="Book Antiqua" w:cstheme="minorHAnsi"/>
          <w:b/>
        </w:rPr>
      </w:pPr>
    </w:p>
    <w:p w:rsidR="006335E0" w:rsidRPr="00AA00E8" w:rsidRDefault="008870B0" w:rsidP="00AA00E8">
      <w:pPr>
        <w:jc w:val="center"/>
        <w:rPr>
          <w:rFonts w:ascii="Book Antiqua" w:hAnsi="Book Antiqua" w:cstheme="minorHAnsi"/>
        </w:rPr>
      </w:pPr>
      <w:r w:rsidRPr="00AA00E8">
        <w:rPr>
          <w:rFonts w:ascii="Book Antiqua" w:hAnsi="Book Antiqua" w:cstheme="minorHAnsi"/>
        </w:rPr>
        <w:t>According to the Law on Local Self-Government, municipal</w:t>
      </w:r>
      <w:r w:rsidR="00B25204" w:rsidRPr="00AA00E8">
        <w:rPr>
          <w:rFonts w:ascii="Book Antiqua" w:hAnsi="Book Antiqua" w:cstheme="minorHAnsi"/>
        </w:rPr>
        <w:t xml:space="preserve">ities are obliged to establish the </w:t>
      </w:r>
      <w:r w:rsidRPr="00AA00E8">
        <w:rPr>
          <w:rFonts w:ascii="Book Antiqua" w:hAnsi="Book Antiqua" w:cstheme="minorHAnsi"/>
        </w:rPr>
        <w:t>Com</w:t>
      </w:r>
      <w:r w:rsidR="00B25204" w:rsidRPr="00AA00E8">
        <w:rPr>
          <w:rFonts w:ascii="Book Antiqua" w:hAnsi="Book Antiqua" w:cstheme="minorHAnsi"/>
        </w:rPr>
        <w:t>mittee on Polic</w:t>
      </w:r>
      <w:r w:rsidRPr="00AA00E8">
        <w:rPr>
          <w:rFonts w:ascii="Book Antiqua" w:hAnsi="Book Antiqua" w:cstheme="minorHAnsi"/>
        </w:rPr>
        <w:t>y and Finance and Committee on Communities, as the permanent committees</w:t>
      </w:r>
      <w:r w:rsidR="00CA26D6" w:rsidRPr="00AA00E8">
        <w:rPr>
          <w:rFonts w:ascii="Book Antiqua" w:hAnsi="Book Antiqua" w:cstheme="minorHAnsi"/>
        </w:rPr>
        <w:t xml:space="preserve">. </w:t>
      </w:r>
      <w:r w:rsidR="00437730" w:rsidRPr="00AA00E8">
        <w:rPr>
          <w:rFonts w:ascii="Book Antiqua" w:hAnsi="Book Antiqua" w:cstheme="minorHAnsi"/>
        </w:rPr>
        <w:t>All municipalities have established permanent committees</w:t>
      </w:r>
      <w:r w:rsidR="00B25204" w:rsidRPr="00AA00E8">
        <w:rPr>
          <w:rFonts w:ascii="Book Antiqua" w:hAnsi="Book Antiqua" w:cstheme="minorHAnsi"/>
        </w:rPr>
        <w:t>, such as the Committee on Pol</w:t>
      </w:r>
      <w:r w:rsidR="00437730" w:rsidRPr="00AA00E8">
        <w:rPr>
          <w:rFonts w:ascii="Book Antiqua" w:hAnsi="Book Antiqua" w:cstheme="minorHAnsi"/>
        </w:rPr>
        <w:t xml:space="preserve">icy and Finance and the Committee on Communities, and are </w:t>
      </w:r>
      <w:r w:rsidR="007A2AAF" w:rsidRPr="00AA00E8">
        <w:rPr>
          <w:rFonts w:ascii="Book Antiqua" w:hAnsi="Book Antiqua" w:cstheme="minorHAnsi"/>
        </w:rPr>
        <w:t>operational. During the</w:t>
      </w:r>
      <w:r w:rsidR="00437730" w:rsidRPr="00AA00E8">
        <w:rPr>
          <w:rFonts w:ascii="Book Antiqua" w:hAnsi="Book Antiqua" w:cstheme="minorHAnsi"/>
        </w:rPr>
        <w:t xml:space="preserve"> reporting period, these committees have held a total of 12 meetings, as presented below</w:t>
      </w:r>
      <w:r w:rsidR="00CA26D6" w:rsidRPr="00AA00E8">
        <w:rPr>
          <w:rFonts w:ascii="Book Antiqua" w:hAnsi="Book Antiqua" w:cstheme="minorHAnsi"/>
        </w:rPr>
        <w:t>:</w:t>
      </w:r>
    </w:p>
    <w:p w:rsidR="00F74120" w:rsidRPr="00AA00E8" w:rsidRDefault="00974A3D" w:rsidP="00AA00E8">
      <w:pPr>
        <w:jc w:val="center"/>
        <w:rPr>
          <w:rFonts w:ascii="Book Antiqua" w:hAnsi="Book Antiqua" w:cstheme="minorHAnsi"/>
        </w:rPr>
      </w:pPr>
      <w:r w:rsidRPr="00AA00E8">
        <w:rPr>
          <w:rFonts w:ascii="Book Antiqua" w:eastAsia="Times New Roman" w:hAnsi="Book Antiqua" w:cstheme="minorHAnsi"/>
          <w:noProof/>
          <w:lang w:val="sq-AL" w:eastAsia="sq-AL"/>
        </w:rPr>
        <w:drawing>
          <wp:inline distT="0" distB="0" distL="0" distR="0" wp14:anchorId="1CC415AF" wp14:editId="2980A7FA">
            <wp:extent cx="5895975" cy="1724025"/>
            <wp:effectExtent l="0" t="0" r="9525" b="9525"/>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7C5061" w:rsidRPr="00AA00E8" w:rsidRDefault="007C5061" w:rsidP="00AA00E8">
      <w:pPr>
        <w:jc w:val="center"/>
        <w:rPr>
          <w:rFonts w:ascii="Book Antiqua" w:hAnsi="Book Antiqua" w:cstheme="minorHAnsi"/>
        </w:rPr>
      </w:pPr>
    </w:p>
    <w:p w:rsidR="007C5061" w:rsidRPr="00AA00E8" w:rsidRDefault="00ED7342" w:rsidP="00AA00E8">
      <w:pPr>
        <w:jc w:val="center"/>
        <w:rPr>
          <w:rFonts w:ascii="Book Antiqua" w:eastAsia="Times New Roman" w:hAnsi="Book Antiqua" w:cstheme="minorHAnsi"/>
          <w:i/>
        </w:rPr>
      </w:pPr>
      <w:r w:rsidRPr="00AA00E8">
        <w:rPr>
          <w:rFonts w:ascii="Book Antiqua" w:eastAsia="Times New Roman" w:hAnsi="Book Antiqua" w:cstheme="minorHAnsi"/>
          <w:b/>
          <w:i/>
        </w:rPr>
        <w:lastRenderedPageBreak/>
        <w:t>Chart</w:t>
      </w:r>
      <w:r w:rsidR="007C5061" w:rsidRPr="00AA00E8">
        <w:rPr>
          <w:rFonts w:ascii="Book Antiqua" w:eastAsia="Times New Roman" w:hAnsi="Book Antiqua" w:cstheme="minorHAnsi"/>
          <w:b/>
          <w:i/>
        </w:rPr>
        <w:t xml:space="preserve"> 2</w:t>
      </w:r>
      <w:r w:rsidR="007C5061" w:rsidRPr="00AA00E8">
        <w:rPr>
          <w:rFonts w:ascii="Book Antiqua" w:eastAsia="Times New Roman" w:hAnsi="Book Antiqua" w:cstheme="minorHAnsi"/>
          <w:b/>
        </w:rPr>
        <w:t>:</w:t>
      </w:r>
      <w:r w:rsidR="007C5061" w:rsidRPr="00AA00E8">
        <w:rPr>
          <w:rFonts w:ascii="Book Antiqua" w:eastAsia="Times New Roman" w:hAnsi="Book Antiqua" w:cstheme="minorHAnsi"/>
          <w:i/>
        </w:rPr>
        <w:t xml:space="preserve"> </w:t>
      </w:r>
      <w:r w:rsidRPr="00AA00E8">
        <w:rPr>
          <w:rFonts w:ascii="Book Antiqua" w:eastAsia="Times New Roman" w:hAnsi="Book Antiqua" w:cstheme="minorHAnsi"/>
          <w:i/>
        </w:rPr>
        <w:t xml:space="preserve">Meetings of </w:t>
      </w:r>
      <w:r w:rsidR="002D0980" w:rsidRPr="00AA00E8">
        <w:rPr>
          <w:rFonts w:ascii="Book Antiqua" w:eastAsia="Times New Roman" w:hAnsi="Book Antiqua" w:cstheme="minorHAnsi"/>
          <w:i/>
        </w:rPr>
        <w:t>Permanent</w:t>
      </w:r>
      <w:r w:rsidRPr="00AA00E8">
        <w:rPr>
          <w:rFonts w:ascii="Book Antiqua" w:eastAsia="Times New Roman" w:hAnsi="Book Antiqua" w:cstheme="minorHAnsi"/>
          <w:i/>
        </w:rPr>
        <w:t xml:space="preserve"> committees</w:t>
      </w:r>
      <w:r w:rsidR="007C5061" w:rsidRPr="00AA00E8">
        <w:rPr>
          <w:rFonts w:ascii="Book Antiqua" w:eastAsia="Times New Roman" w:hAnsi="Book Antiqua" w:cstheme="minorHAnsi"/>
          <w:i/>
        </w:rPr>
        <w:t>.</w:t>
      </w:r>
    </w:p>
    <w:p w:rsidR="0028171E" w:rsidRPr="00AA00E8" w:rsidRDefault="0028171E" w:rsidP="00AA00E8">
      <w:pPr>
        <w:jc w:val="center"/>
        <w:rPr>
          <w:rFonts w:ascii="Book Antiqua" w:eastAsia="Times New Roman" w:hAnsi="Book Antiqua" w:cstheme="minorHAnsi"/>
          <w:i/>
        </w:rPr>
      </w:pPr>
    </w:p>
    <w:p w:rsidR="0028171E" w:rsidRPr="00AA00E8" w:rsidRDefault="0028171E" w:rsidP="00AA00E8">
      <w:pPr>
        <w:jc w:val="center"/>
        <w:rPr>
          <w:rFonts w:ascii="Book Antiqua" w:hAnsi="Book Antiqua" w:cstheme="minorHAnsi"/>
        </w:rPr>
      </w:pPr>
    </w:p>
    <w:p w:rsidR="007C5061" w:rsidRPr="00AA00E8" w:rsidRDefault="007C5061" w:rsidP="00AA00E8">
      <w:pPr>
        <w:tabs>
          <w:tab w:val="left" w:pos="2130"/>
        </w:tabs>
        <w:jc w:val="center"/>
        <w:rPr>
          <w:rFonts w:ascii="Book Antiqua" w:hAnsi="Book Antiqua" w:cstheme="minorHAnsi"/>
        </w:rPr>
      </w:pPr>
    </w:p>
    <w:p w:rsidR="007C5061" w:rsidRPr="00AA00E8" w:rsidRDefault="000233FA" w:rsidP="00AA00E8">
      <w:pPr>
        <w:tabs>
          <w:tab w:val="left" w:pos="2130"/>
        </w:tabs>
        <w:jc w:val="center"/>
        <w:rPr>
          <w:rFonts w:ascii="Book Antiqua" w:hAnsi="Book Antiqua" w:cstheme="minorHAnsi"/>
          <w:b/>
        </w:rPr>
      </w:pPr>
      <w:r w:rsidRPr="00AA00E8">
        <w:rPr>
          <w:rFonts w:ascii="Book Antiqua" w:eastAsia="Times New Roman" w:hAnsi="Book Antiqua" w:cstheme="minorHAnsi"/>
          <w:b/>
        </w:rPr>
        <w:t>Municipal Assembly acts</w:t>
      </w:r>
    </w:p>
    <w:p w:rsidR="007C5061" w:rsidRPr="00AA00E8" w:rsidRDefault="007C5061" w:rsidP="00AA00E8">
      <w:pPr>
        <w:jc w:val="center"/>
        <w:rPr>
          <w:rFonts w:ascii="Book Antiqua" w:eastAsia="Times New Roman" w:hAnsi="Book Antiqua" w:cstheme="minorHAnsi"/>
        </w:rPr>
      </w:pPr>
    </w:p>
    <w:p w:rsidR="006335E0" w:rsidRPr="00AA00E8" w:rsidRDefault="00F501F5" w:rsidP="00AA00E8">
      <w:pPr>
        <w:jc w:val="center"/>
        <w:rPr>
          <w:rFonts w:ascii="Book Antiqua" w:eastAsia="Times New Roman" w:hAnsi="Book Antiqua" w:cstheme="minorHAnsi"/>
        </w:rPr>
      </w:pPr>
      <w:r w:rsidRPr="00AA00E8">
        <w:rPr>
          <w:rFonts w:ascii="Book Antiqua" w:eastAsia="Times New Roman" w:hAnsi="Book Antiqua" w:cstheme="minorHAnsi"/>
        </w:rPr>
        <w:t>During this period, municipal assemblies have adopted various bylaws</w:t>
      </w:r>
      <w:r w:rsidR="00AA3073" w:rsidRPr="00AA00E8">
        <w:rPr>
          <w:rFonts w:ascii="Book Antiqua" w:eastAsia="Times New Roman" w:hAnsi="Book Antiqua" w:cstheme="minorHAnsi"/>
        </w:rPr>
        <w:t>,</w:t>
      </w:r>
      <w:r w:rsidRPr="00AA00E8">
        <w:rPr>
          <w:rFonts w:ascii="Book Antiqua" w:eastAsia="Times New Roman" w:hAnsi="Book Antiqua" w:cstheme="minorHAnsi"/>
        </w:rPr>
        <w:t xml:space="preserve"> such as: regulations, decisions and various plans based on their competencies</w:t>
      </w:r>
      <w:r w:rsidR="00CA26D6" w:rsidRPr="00AA00E8">
        <w:rPr>
          <w:rFonts w:ascii="Book Antiqua" w:eastAsia="Times New Roman" w:hAnsi="Book Antiqua" w:cstheme="minorHAnsi"/>
        </w:rPr>
        <w:t xml:space="preserve">. </w:t>
      </w:r>
      <w:r w:rsidR="000233FA" w:rsidRPr="00AA00E8">
        <w:rPr>
          <w:rFonts w:ascii="Book Antiqua" w:eastAsia="Times New Roman" w:hAnsi="Book Antiqua" w:cstheme="minorHAnsi"/>
        </w:rPr>
        <w:t xml:space="preserve">In general, municipal assemblies during this period have adopted a total of </w:t>
      </w:r>
      <w:r w:rsidR="00AA3073" w:rsidRPr="00AA00E8">
        <w:rPr>
          <w:rFonts w:ascii="Book Antiqua" w:eastAsia="Times New Roman" w:hAnsi="Book Antiqua" w:cstheme="minorHAnsi"/>
        </w:rPr>
        <w:t xml:space="preserve">21 bylaws. Out of </w:t>
      </w:r>
      <w:r w:rsidR="007A2AAF" w:rsidRPr="00AA00E8">
        <w:rPr>
          <w:rFonts w:ascii="Book Antiqua" w:eastAsia="Times New Roman" w:hAnsi="Book Antiqua" w:cstheme="minorHAnsi"/>
        </w:rPr>
        <w:t>these acts, 1</w:t>
      </w:r>
      <w:r w:rsidR="00AA3073" w:rsidRPr="00AA00E8">
        <w:rPr>
          <w:rFonts w:ascii="Book Antiqua" w:eastAsia="Times New Roman" w:hAnsi="Book Antiqua" w:cstheme="minorHAnsi"/>
        </w:rPr>
        <w:t xml:space="preserve"> was</w:t>
      </w:r>
      <w:r w:rsidR="007A2AAF" w:rsidRPr="00AA00E8">
        <w:rPr>
          <w:rFonts w:ascii="Book Antiqua" w:eastAsia="Times New Roman" w:hAnsi="Book Antiqua" w:cstheme="minorHAnsi"/>
        </w:rPr>
        <w:t xml:space="preserve"> </w:t>
      </w:r>
      <w:r w:rsidR="000233FA" w:rsidRPr="00AA00E8">
        <w:rPr>
          <w:rFonts w:ascii="Book Antiqua" w:eastAsia="Times New Roman" w:hAnsi="Book Antiqua" w:cstheme="minorHAnsi"/>
        </w:rPr>
        <w:t>regulation and 20 decisions. The number of acts for each municipality is presented below</w:t>
      </w:r>
      <w:r w:rsidR="006335E0" w:rsidRPr="00AA00E8">
        <w:rPr>
          <w:rFonts w:ascii="Book Antiqua" w:eastAsia="Times New Roman" w:hAnsi="Book Antiqua" w:cstheme="minorHAnsi"/>
        </w:rPr>
        <w:t>:</w:t>
      </w:r>
    </w:p>
    <w:p w:rsidR="007C5061" w:rsidRPr="00AA00E8" w:rsidRDefault="00974A3D" w:rsidP="00AA00E8">
      <w:pPr>
        <w:jc w:val="center"/>
        <w:rPr>
          <w:rFonts w:ascii="Book Antiqua" w:eastAsia="Times New Roman" w:hAnsi="Book Antiqua" w:cstheme="minorHAnsi"/>
        </w:rPr>
      </w:pPr>
      <w:r w:rsidRPr="00AA00E8">
        <w:rPr>
          <w:rFonts w:ascii="Book Antiqua" w:eastAsia="Times New Roman" w:hAnsi="Book Antiqua" w:cstheme="minorHAnsi"/>
          <w:noProof/>
          <w:lang w:val="sq-AL" w:eastAsia="sq-AL"/>
        </w:rPr>
        <w:drawing>
          <wp:inline distT="0" distB="0" distL="0" distR="0" wp14:anchorId="47B8EDA6" wp14:editId="1C81CC41">
            <wp:extent cx="5895975" cy="1724025"/>
            <wp:effectExtent l="0" t="0" r="9525" b="9525"/>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7C5061" w:rsidRPr="00AA00E8" w:rsidRDefault="007C5061" w:rsidP="00AA00E8">
      <w:pPr>
        <w:jc w:val="center"/>
        <w:rPr>
          <w:rFonts w:ascii="Book Antiqua" w:eastAsia="Times New Roman" w:hAnsi="Book Antiqua" w:cstheme="minorHAnsi"/>
        </w:rPr>
      </w:pPr>
    </w:p>
    <w:p w:rsidR="007C5061" w:rsidRPr="00AA00E8" w:rsidRDefault="007C3C90" w:rsidP="00AA00E8">
      <w:pPr>
        <w:jc w:val="center"/>
        <w:rPr>
          <w:rFonts w:ascii="Book Antiqua" w:eastAsia="Times New Roman" w:hAnsi="Book Antiqua" w:cstheme="minorHAnsi"/>
        </w:rPr>
      </w:pPr>
      <w:r w:rsidRPr="00AA00E8">
        <w:rPr>
          <w:rFonts w:ascii="Book Antiqua" w:eastAsia="Times New Roman" w:hAnsi="Book Antiqua" w:cstheme="minorHAnsi"/>
          <w:b/>
          <w:i/>
        </w:rPr>
        <w:t>Chart</w:t>
      </w:r>
      <w:r w:rsidR="007C5061" w:rsidRPr="00AA00E8">
        <w:rPr>
          <w:rFonts w:ascii="Book Antiqua" w:eastAsia="Times New Roman" w:hAnsi="Book Antiqua" w:cstheme="minorHAnsi"/>
          <w:b/>
          <w:i/>
        </w:rPr>
        <w:t xml:space="preserve"> 3</w:t>
      </w:r>
      <w:r w:rsidR="007C5061" w:rsidRPr="00AA00E8">
        <w:rPr>
          <w:rFonts w:ascii="Book Antiqua" w:eastAsia="Times New Roman" w:hAnsi="Book Antiqua" w:cstheme="minorHAnsi"/>
        </w:rPr>
        <w:t xml:space="preserve">: </w:t>
      </w:r>
      <w:r w:rsidR="00BD2F3E" w:rsidRPr="00AA00E8">
        <w:rPr>
          <w:rFonts w:ascii="Book Antiqua" w:eastAsia="Times New Roman" w:hAnsi="Book Antiqua" w:cstheme="minorHAnsi"/>
          <w:i/>
        </w:rPr>
        <w:t>Municipal</w:t>
      </w:r>
      <w:r w:rsidRPr="00AA00E8">
        <w:rPr>
          <w:rFonts w:ascii="Book Antiqua" w:eastAsia="Times New Roman" w:hAnsi="Book Antiqua" w:cstheme="minorHAnsi"/>
          <w:i/>
        </w:rPr>
        <w:t xml:space="preserve"> Assembly acts</w:t>
      </w:r>
      <w:r w:rsidR="007C5061" w:rsidRPr="00AA00E8">
        <w:rPr>
          <w:rFonts w:ascii="Book Antiqua" w:eastAsia="Times New Roman" w:hAnsi="Book Antiqua" w:cstheme="minorHAnsi"/>
          <w:i/>
        </w:rPr>
        <w:t>.</w:t>
      </w:r>
    </w:p>
    <w:p w:rsidR="007C5061" w:rsidRPr="00AA00E8" w:rsidRDefault="007C5061" w:rsidP="00AA00E8">
      <w:pPr>
        <w:jc w:val="center"/>
        <w:rPr>
          <w:rFonts w:ascii="Book Antiqua" w:hAnsi="Book Antiqua" w:cstheme="minorHAnsi"/>
        </w:rPr>
      </w:pPr>
    </w:p>
    <w:p w:rsidR="007C3C90" w:rsidRPr="00AA00E8" w:rsidRDefault="009E00B0" w:rsidP="00AA00E8">
      <w:pPr>
        <w:jc w:val="center"/>
        <w:rPr>
          <w:rFonts w:ascii="Book Antiqua" w:eastAsia="Times New Roman" w:hAnsi="Book Antiqua" w:cstheme="minorHAnsi"/>
        </w:rPr>
      </w:pPr>
      <w:r w:rsidRPr="00AA00E8">
        <w:rPr>
          <w:rFonts w:ascii="Book Antiqua" w:eastAsia="Times New Roman" w:hAnsi="Book Antiqua" w:cstheme="minorHAnsi"/>
        </w:rPr>
        <w:t xml:space="preserve">From the above chart, it can be seen that the Municipal Assembly of </w:t>
      </w:r>
      <w:proofErr w:type="spellStart"/>
      <w:r w:rsidRPr="00AA00E8">
        <w:rPr>
          <w:rFonts w:ascii="Book Antiqua" w:eastAsia="Times New Roman" w:hAnsi="Book Antiqua" w:cstheme="minorHAnsi"/>
        </w:rPr>
        <w:t>Prizren</w:t>
      </w:r>
      <w:proofErr w:type="spellEnd"/>
      <w:r w:rsidRPr="00AA00E8">
        <w:rPr>
          <w:rFonts w:ascii="Book Antiqua" w:eastAsia="Times New Roman" w:hAnsi="Book Antiqua" w:cstheme="minorHAnsi"/>
        </w:rPr>
        <w:t xml:space="preserve"> has approved 1 decision, MA-</w:t>
      </w:r>
      <w:proofErr w:type="spellStart"/>
      <w:r w:rsidRPr="00AA00E8">
        <w:rPr>
          <w:rFonts w:ascii="Book Antiqua" w:eastAsia="Times New Roman" w:hAnsi="Book Antiqua" w:cstheme="minorHAnsi"/>
        </w:rPr>
        <w:t>Decan</w:t>
      </w:r>
      <w:proofErr w:type="spellEnd"/>
      <w:r w:rsidRPr="00AA00E8">
        <w:rPr>
          <w:rFonts w:ascii="Book Antiqua" w:eastAsia="Times New Roman" w:hAnsi="Book Antiqua" w:cstheme="minorHAnsi"/>
        </w:rPr>
        <w:t xml:space="preserve"> has approved 1 regulation and 10 decisions, MA-</w:t>
      </w:r>
      <w:proofErr w:type="spellStart"/>
      <w:r w:rsidRPr="00AA00E8">
        <w:rPr>
          <w:rFonts w:ascii="Book Antiqua" w:eastAsia="Times New Roman" w:hAnsi="Book Antiqua" w:cstheme="minorHAnsi"/>
        </w:rPr>
        <w:t>Junik</w:t>
      </w:r>
      <w:proofErr w:type="spellEnd"/>
      <w:r w:rsidRPr="00AA00E8">
        <w:rPr>
          <w:rFonts w:ascii="Book Antiqua" w:eastAsia="Times New Roman" w:hAnsi="Book Antiqua" w:cstheme="minorHAnsi"/>
        </w:rPr>
        <w:t xml:space="preserve"> has approved 5 decisions and MA-</w:t>
      </w:r>
      <w:proofErr w:type="spellStart"/>
      <w:r w:rsidRPr="00AA00E8">
        <w:rPr>
          <w:rFonts w:ascii="Book Antiqua" w:eastAsia="Times New Roman" w:hAnsi="Book Antiqua" w:cstheme="minorHAnsi"/>
        </w:rPr>
        <w:t>Mamusha</w:t>
      </w:r>
      <w:proofErr w:type="spellEnd"/>
      <w:r w:rsidRPr="00AA00E8">
        <w:rPr>
          <w:rFonts w:ascii="Book Antiqua" w:eastAsia="Times New Roman" w:hAnsi="Book Antiqua" w:cstheme="minorHAnsi"/>
        </w:rPr>
        <w:t xml:space="preserve"> has approved 4 decisions.</w:t>
      </w:r>
    </w:p>
    <w:p w:rsidR="009E00B0" w:rsidRPr="00AA00E8" w:rsidRDefault="009E00B0" w:rsidP="00AA00E8">
      <w:pPr>
        <w:jc w:val="center"/>
        <w:rPr>
          <w:rFonts w:ascii="Book Antiqua" w:eastAsia="Times New Roman" w:hAnsi="Book Antiqua" w:cstheme="minorHAnsi"/>
        </w:rPr>
      </w:pPr>
    </w:p>
    <w:p w:rsidR="00B25204" w:rsidRPr="00AA00E8" w:rsidRDefault="00B25204" w:rsidP="00AA00E8">
      <w:pPr>
        <w:jc w:val="center"/>
        <w:rPr>
          <w:rFonts w:ascii="Book Antiqua" w:eastAsia="Times New Roman" w:hAnsi="Book Antiqua" w:cstheme="minorHAnsi"/>
        </w:rPr>
      </w:pPr>
      <w:r w:rsidRPr="00AA00E8">
        <w:rPr>
          <w:rFonts w:ascii="Book Antiqua" w:eastAsia="Times New Roman" w:hAnsi="Book Antiqua" w:cstheme="minorHAnsi"/>
        </w:rPr>
        <w:t>Regarding the responsibilities of municipalities for the proper information of citizens about activities of the municipal assemblies, general information on the activities of the mayors and municipal assemblies, were posted on the official websites of the municipalities.</w:t>
      </w:r>
    </w:p>
    <w:p w:rsidR="00B25204" w:rsidRPr="00AA00E8" w:rsidRDefault="00B25204" w:rsidP="00AA00E8">
      <w:pPr>
        <w:jc w:val="center"/>
        <w:rPr>
          <w:rFonts w:ascii="Book Antiqua" w:eastAsia="Times New Roman" w:hAnsi="Book Antiqua" w:cstheme="minorHAnsi"/>
        </w:rPr>
      </w:pPr>
    </w:p>
    <w:p w:rsidR="006335E0" w:rsidRPr="00AA00E8" w:rsidRDefault="00F1494D" w:rsidP="00AA00E8">
      <w:pPr>
        <w:jc w:val="center"/>
        <w:rPr>
          <w:rFonts w:ascii="Book Antiqua" w:hAnsi="Book Antiqua" w:cstheme="minorHAnsi"/>
          <w:b/>
        </w:rPr>
      </w:pPr>
      <w:r w:rsidRPr="00AA00E8">
        <w:rPr>
          <w:rFonts w:ascii="Book Antiqua" w:hAnsi="Book Antiqua" w:cstheme="minorHAnsi"/>
          <w:b/>
        </w:rPr>
        <w:t>Review of the legality of acts of Municipal Assemblies</w:t>
      </w:r>
    </w:p>
    <w:p w:rsidR="00F1494D" w:rsidRPr="00AA00E8" w:rsidRDefault="00F1494D" w:rsidP="00AA00E8">
      <w:pPr>
        <w:jc w:val="center"/>
        <w:rPr>
          <w:rFonts w:ascii="Book Antiqua" w:hAnsi="Book Antiqua" w:cstheme="minorHAnsi"/>
        </w:rPr>
      </w:pPr>
    </w:p>
    <w:p w:rsidR="006335E0" w:rsidRPr="00AA00E8" w:rsidRDefault="007C1A70" w:rsidP="00AA00E8">
      <w:pPr>
        <w:jc w:val="center"/>
        <w:rPr>
          <w:rFonts w:ascii="Book Antiqua" w:eastAsia="Times New Roman" w:hAnsi="Book Antiqua" w:cstheme="minorHAnsi"/>
        </w:rPr>
      </w:pPr>
      <w:r w:rsidRPr="00AA00E8">
        <w:rPr>
          <w:rFonts w:ascii="Book Antiqua" w:eastAsia="Times New Roman" w:hAnsi="Book Antiqua" w:cstheme="minorHAnsi"/>
        </w:rPr>
        <w:t xml:space="preserve">During this period, the informing and communication with the oversight body, namely the Ministry of Local Government Administration, was regular. Regarding the creation of conditions for the administrative review of the municipal bodies' acts by the </w:t>
      </w:r>
      <w:r w:rsidR="00BD2F3E" w:rsidRPr="00AA00E8">
        <w:rPr>
          <w:rFonts w:ascii="Book Antiqua" w:eastAsia="Times New Roman" w:hAnsi="Book Antiqua" w:cstheme="minorHAnsi"/>
        </w:rPr>
        <w:t>oversight</w:t>
      </w:r>
      <w:r w:rsidRPr="00AA00E8">
        <w:rPr>
          <w:rFonts w:ascii="Book Antiqua" w:eastAsia="Times New Roman" w:hAnsi="Book Antiqua" w:cstheme="minorHAnsi"/>
        </w:rPr>
        <w:t xml:space="preserve"> body, as </w:t>
      </w:r>
      <w:r w:rsidR="00BD2F3E" w:rsidRPr="00AA00E8">
        <w:rPr>
          <w:rFonts w:ascii="Book Antiqua" w:eastAsia="Times New Roman" w:hAnsi="Book Antiqua" w:cstheme="minorHAnsi"/>
        </w:rPr>
        <w:t>a special form of controlling author</w:t>
      </w:r>
      <w:r w:rsidRPr="00AA00E8">
        <w:rPr>
          <w:rFonts w:ascii="Book Antiqua" w:eastAsia="Times New Roman" w:hAnsi="Book Antiqua" w:cstheme="minorHAnsi"/>
        </w:rPr>
        <w:t>ities, the submission of Municipa</w:t>
      </w:r>
      <w:r w:rsidR="003459AE" w:rsidRPr="00AA00E8">
        <w:rPr>
          <w:rFonts w:ascii="Book Antiqua" w:eastAsia="Times New Roman" w:hAnsi="Book Antiqua" w:cstheme="minorHAnsi"/>
        </w:rPr>
        <w:t>l Assembly acts, was regular</w:t>
      </w:r>
      <w:r w:rsidRPr="00AA00E8">
        <w:rPr>
          <w:rFonts w:ascii="Book Antiqua" w:eastAsia="Times New Roman" w:hAnsi="Book Antiqua" w:cstheme="minorHAnsi"/>
        </w:rPr>
        <w:t xml:space="preserve"> and within the prescribed legal deadline</w:t>
      </w:r>
      <w:r w:rsidR="00CA26D6" w:rsidRPr="00AA00E8">
        <w:rPr>
          <w:rFonts w:ascii="Book Antiqua" w:eastAsia="Times New Roman" w:hAnsi="Book Antiqua" w:cstheme="minorHAnsi"/>
        </w:rPr>
        <w:t>.</w:t>
      </w:r>
    </w:p>
    <w:p w:rsidR="006335E0" w:rsidRPr="00AA00E8" w:rsidRDefault="009D126A" w:rsidP="00AA00E8">
      <w:pPr>
        <w:jc w:val="center"/>
        <w:rPr>
          <w:rFonts w:ascii="Book Antiqua" w:eastAsia="Times New Roman" w:hAnsi="Book Antiqua" w:cstheme="minorHAnsi"/>
        </w:rPr>
      </w:pPr>
      <w:r w:rsidRPr="00AA00E8">
        <w:rPr>
          <w:rFonts w:ascii="Book Antiqua" w:eastAsia="Times New Roman" w:hAnsi="Book Antiqua" w:cstheme="minorHAnsi"/>
        </w:rPr>
        <w:t>In this period, out of a total o</w:t>
      </w:r>
      <w:r w:rsidR="003459AE" w:rsidRPr="00AA00E8">
        <w:rPr>
          <w:rFonts w:ascii="Book Antiqua" w:eastAsia="Times New Roman" w:hAnsi="Book Antiqua" w:cstheme="minorHAnsi"/>
        </w:rPr>
        <w:t xml:space="preserve">f 20 approved acts, of which </w:t>
      </w:r>
      <w:r w:rsidRPr="00AA00E8">
        <w:rPr>
          <w:rFonts w:ascii="Book Antiqua" w:eastAsia="Times New Roman" w:hAnsi="Book Antiqua" w:cstheme="minorHAnsi"/>
        </w:rPr>
        <w:t>1</w:t>
      </w:r>
      <w:r w:rsidR="003459AE" w:rsidRPr="00AA00E8">
        <w:rPr>
          <w:rFonts w:ascii="Book Antiqua" w:eastAsia="Times New Roman" w:hAnsi="Book Antiqua" w:cstheme="minorHAnsi"/>
        </w:rPr>
        <w:t>3 have been confirmed as legal</w:t>
      </w:r>
      <w:r w:rsidRPr="00AA00E8">
        <w:rPr>
          <w:rFonts w:ascii="Book Antiqua" w:eastAsia="Times New Roman" w:hAnsi="Book Antiqua" w:cstheme="minorHAnsi"/>
        </w:rPr>
        <w:t xml:space="preserve"> by the Ministry of Local Government Admini</w:t>
      </w:r>
      <w:r w:rsidR="003459AE" w:rsidRPr="00AA00E8">
        <w:rPr>
          <w:rFonts w:ascii="Book Antiqua" w:eastAsia="Times New Roman" w:hAnsi="Book Antiqua" w:cstheme="minorHAnsi"/>
        </w:rPr>
        <w:t>stration, while 7 other acts were sent</w:t>
      </w:r>
      <w:r w:rsidR="00AA3073" w:rsidRPr="00AA00E8">
        <w:rPr>
          <w:rFonts w:ascii="Book Antiqua" w:eastAsia="Times New Roman" w:hAnsi="Book Antiqua" w:cstheme="minorHAnsi"/>
        </w:rPr>
        <w:t xml:space="preserve"> to the Line M</w:t>
      </w:r>
      <w:r w:rsidRPr="00AA00E8">
        <w:rPr>
          <w:rFonts w:ascii="Book Antiqua" w:eastAsia="Times New Roman" w:hAnsi="Book Antiqua" w:cstheme="minorHAnsi"/>
        </w:rPr>
        <w:t>inistries for</w:t>
      </w:r>
      <w:r w:rsidR="00AA3073" w:rsidRPr="00AA00E8">
        <w:rPr>
          <w:rFonts w:ascii="Book Antiqua" w:eastAsia="Times New Roman" w:hAnsi="Book Antiqua" w:cstheme="minorHAnsi"/>
        </w:rPr>
        <w:t xml:space="preserve"> the</w:t>
      </w:r>
      <w:r w:rsidRPr="00AA00E8">
        <w:rPr>
          <w:rFonts w:ascii="Book Antiqua" w:eastAsia="Times New Roman" w:hAnsi="Book Antiqua" w:cstheme="minorHAnsi"/>
        </w:rPr>
        <w:t xml:space="preserve"> review of legality.</w:t>
      </w:r>
    </w:p>
    <w:p w:rsidR="009D126A" w:rsidRPr="00AA00E8" w:rsidRDefault="009D126A" w:rsidP="00AA00E8">
      <w:pPr>
        <w:jc w:val="center"/>
        <w:rPr>
          <w:rFonts w:ascii="Book Antiqua" w:eastAsia="Times New Roman" w:hAnsi="Book Antiqua" w:cstheme="minorHAnsi"/>
          <w:b/>
        </w:rPr>
      </w:pPr>
    </w:p>
    <w:p w:rsidR="00D723B6" w:rsidRPr="00AA00E8" w:rsidRDefault="00D723B6" w:rsidP="00AA00E8">
      <w:pPr>
        <w:jc w:val="center"/>
        <w:rPr>
          <w:rFonts w:ascii="Book Antiqua" w:eastAsia="Times New Roman" w:hAnsi="Book Antiqua" w:cstheme="minorHAnsi"/>
          <w:b/>
        </w:rPr>
      </w:pPr>
      <w:r w:rsidRPr="00AA00E8">
        <w:rPr>
          <w:rFonts w:ascii="Book Antiqua" w:eastAsia="Times New Roman" w:hAnsi="Book Antiqua" w:cstheme="minorHAnsi"/>
          <w:b/>
        </w:rPr>
        <w:t>Mayor’s reporting</w:t>
      </w:r>
    </w:p>
    <w:p w:rsidR="00AD6AF8" w:rsidRPr="00AA00E8" w:rsidRDefault="00AD6AF8" w:rsidP="00AA00E8">
      <w:pPr>
        <w:jc w:val="center"/>
        <w:rPr>
          <w:rFonts w:ascii="Book Antiqua" w:eastAsia="Times New Roman" w:hAnsi="Book Antiqua" w:cstheme="minorHAnsi"/>
          <w:b/>
        </w:rPr>
      </w:pPr>
    </w:p>
    <w:p w:rsidR="006335E0" w:rsidRPr="00AA00E8" w:rsidRDefault="00D723B6" w:rsidP="00AA00E8">
      <w:pPr>
        <w:jc w:val="center"/>
        <w:rPr>
          <w:rFonts w:ascii="Book Antiqua" w:eastAsia="Times New Roman" w:hAnsi="Book Antiqua" w:cstheme="minorHAnsi"/>
        </w:rPr>
      </w:pPr>
      <w:r w:rsidRPr="00AA00E8">
        <w:rPr>
          <w:rFonts w:ascii="Book Antiqua" w:eastAsia="Times New Roman" w:hAnsi="Book Antiqua" w:cstheme="minorHAnsi"/>
        </w:rPr>
        <w:t xml:space="preserve">According to Law No. 03 / L-040 on Local Self-Government, the Mayor is obliged to report to the Municipal Assembly, especially on the economic and financial situation of the municipality and the implementation of investment plans, at least once in six </w:t>
      </w:r>
      <w:r w:rsidRPr="00AA00E8">
        <w:rPr>
          <w:rFonts w:ascii="Book Antiqua" w:eastAsia="Times New Roman" w:hAnsi="Book Antiqua" w:cstheme="minorHAnsi"/>
        </w:rPr>
        <w:lastRenderedPageBreak/>
        <w:t>months or whenever such a thing is required by the Municipal Assembly.</w:t>
      </w:r>
      <w:r w:rsidR="00CA26D6" w:rsidRPr="00AA00E8">
        <w:rPr>
          <w:rFonts w:ascii="Book Antiqua" w:eastAsia="Times New Roman" w:hAnsi="Book Antiqua" w:cstheme="minorHAnsi"/>
        </w:rPr>
        <w:t xml:space="preserve"> </w:t>
      </w:r>
      <w:r w:rsidR="008C0748" w:rsidRPr="00AA00E8">
        <w:rPr>
          <w:rFonts w:ascii="Book Antiqua" w:eastAsia="Times New Roman" w:hAnsi="Book Antiqua" w:cstheme="minorHAnsi"/>
        </w:rPr>
        <w:t>In this regard, none of the mayors of the above</w:t>
      </w:r>
      <w:r w:rsidR="00AA3073" w:rsidRPr="00AA00E8">
        <w:rPr>
          <w:rFonts w:ascii="Book Antiqua" w:eastAsia="Times New Roman" w:hAnsi="Book Antiqua" w:cstheme="minorHAnsi"/>
        </w:rPr>
        <w:t xml:space="preserve"> </w:t>
      </w:r>
      <w:r w:rsidR="008C0748" w:rsidRPr="00AA00E8">
        <w:rPr>
          <w:rFonts w:ascii="Book Antiqua" w:eastAsia="Times New Roman" w:hAnsi="Book Antiqua" w:cstheme="minorHAnsi"/>
        </w:rPr>
        <w:t>mentioned municipalities have reported during this period.</w:t>
      </w:r>
    </w:p>
    <w:p w:rsidR="00217CE9" w:rsidRPr="00AA00E8" w:rsidRDefault="00217CE9" w:rsidP="00AA00E8">
      <w:pPr>
        <w:jc w:val="center"/>
        <w:rPr>
          <w:rFonts w:ascii="Book Antiqua" w:eastAsia="Times New Roman" w:hAnsi="Book Antiqua" w:cstheme="minorHAnsi"/>
        </w:rPr>
      </w:pPr>
    </w:p>
    <w:p w:rsidR="00217CE9" w:rsidRPr="00AA00E8" w:rsidRDefault="00217CE9" w:rsidP="00AA00E8">
      <w:pPr>
        <w:jc w:val="center"/>
        <w:rPr>
          <w:rFonts w:ascii="Book Antiqua" w:eastAsia="Times New Roman" w:hAnsi="Book Antiqua" w:cstheme="minorHAnsi"/>
        </w:rPr>
      </w:pPr>
    </w:p>
    <w:p w:rsidR="00217CE9" w:rsidRPr="00AA00E8" w:rsidRDefault="00217CE9" w:rsidP="00AA00E8">
      <w:pPr>
        <w:jc w:val="center"/>
        <w:rPr>
          <w:rFonts w:ascii="Book Antiqua" w:eastAsia="Times New Roman" w:hAnsi="Book Antiqua" w:cstheme="minorHAnsi"/>
        </w:rPr>
      </w:pPr>
    </w:p>
    <w:p w:rsidR="00217CE9" w:rsidRPr="00AA00E8" w:rsidRDefault="00217CE9" w:rsidP="00AA00E8">
      <w:pPr>
        <w:jc w:val="center"/>
        <w:rPr>
          <w:rFonts w:ascii="Book Antiqua" w:eastAsia="Times New Roman" w:hAnsi="Book Antiqua" w:cstheme="minorHAnsi"/>
        </w:rPr>
      </w:pPr>
    </w:p>
    <w:p w:rsidR="00217CE9" w:rsidRPr="00AA00E8" w:rsidRDefault="00974A3D" w:rsidP="00AA00E8">
      <w:pPr>
        <w:jc w:val="center"/>
        <w:rPr>
          <w:rFonts w:ascii="Book Antiqua" w:eastAsia="Times New Roman" w:hAnsi="Book Antiqua" w:cstheme="minorHAnsi"/>
        </w:rPr>
      </w:pPr>
      <w:r w:rsidRPr="00AA00E8">
        <w:rPr>
          <w:rFonts w:ascii="Book Antiqua" w:eastAsia="Times New Roman" w:hAnsi="Book Antiqua" w:cstheme="minorHAnsi"/>
          <w:noProof/>
          <w:lang w:val="sq-AL" w:eastAsia="sq-AL"/>
        </w:rPr>
        <w:drawing>
          <wp:inline distT="0" distB="0" distL="0" distR="0" wp14:anchorId="3A859003" wp14:editId="30F297FC">
            <wp:extent cx="5895975" cy="1724025"/>
            <wp:effectExtent l="0" t="0" r="9525" b="9525"/>
            <wp:docPr id="4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217CE9" w:rsidRPr="00AA00E8" w:rsidRDefault="00217CE9" w:rsidP="00AA00E8">
      <w:pPr>
        <w:jc w:val="center"/>
        <w:rPr>
          <w:rFonts w:ascii="Book Antiqua" w:eastAsia="Times New Roman" w:hAnsi="Book Antiqua" w:cstheme="minorHAnsi"/>
        </w:rPr>
      </w:pPr>
    </w:p>
    <w:p w:rsidR="007C5061" w:rsidRPr="00AA00E8" w:rsidRDefault="007C5061" w:rsidP="00AA00E8">
      <w:pPr>
        <w:jc w:val="center"/>
        <w:rPr>
          <w:rFonts w:ascii="Book Antiqua" w:eastAsia="Times New Roman" w:hAnsi="Book Antiqua" w:cstheme="minorHAnsi"/>
        </w:rPr>
      </w:pPr>
    </w:p>
    <w:p w:rsidR="007C5061" w:rsidRPr="00AA00E8" w:rsidRDefault="00E31E65" w:rsidP="00AA00E8">
      <w:pPr>
        <w:jc w:val="center"/>
        <w:rPr>
          <w:rFonts w:ascii="Book Antiqua" w:eastAsia="Times New Roman" w:hAnsi="Book Antiqua" w:cstheme="minorHAnsi"/>
        </w:rPr>
      </w:pPr>
      <w:r w:rsidRPr="00AA00E8">
        <w:rPr>
          <w:rFonts w:ascii="Book Antiqua" w:eastAsia="Times New Roman" w:hAnsi="Book Antiqua" w:cstheme="minorHAnsi"/>
          <w:b/>
          <w:i/>
        </w:rPr>
        <w:t>Chart</w:t>
      </w:r>
      <w:r w:rsidR="00CA26D6" w:rsidRPr="00AA00E8">
        <w:rPr>
          <w:rFonts w:ascii="Book Antiqua" w:eastAsia="Times New Roman" w:hAnsi="Book Antiqua" w:cstheme="minorHAnsi"/>
          <w:b/>
          <w:i/>
        </w:rPr>
        <w:t xml:space="preserve"> 4</w:t>
      </w:r>
      <w:r w:rsidR="00CA26D6" w:rsidRPr="00AA00E8">
        <w:rPr>
          <w:rFonts w:ascii="Book Antiqua" w:eastAsia="Times New Roman" w:hAnsi="Book Antiqua" w:cstheme="minorHAnsi"/>
        </w:rPr>
        <w:t xml:space="preserve">: </w:t>
      </w:r>
      <w:r w:rsidRPr="00AA00E8">
        <w:rPr>
          <w:rFonts w:ascii="Book Antiqua" w:eastAsia="Times New Roman" w:hAnsi="Book Antiqua" w:cstheme="minorHAnsi"/>
          <w:i/>
        </w:rPr>
        <w:t>Mayor’s reporting</w:t>
      </w:r>
      <w:r w:rsidR="00CA26D6" w:rsidRPr="00AA00E8">
        <w:rPr>
          <w:rFonts w:ascii="Book Antiqua" w:eastAsia="Times New Roman" w:hAnsi="Book Antiqua" w:cstheme="minorHAnsi"/>
          <w:i/>
        </w:rPr>
        <w:t>.</w:t>
      </w:r>
    </w:p>
    <w:p w:rsidR="007C5061" w:rsidRPr="00AA00E8" w:rsidRDefault="007C5061" w:rsidP="00AA00E8">
      <w:pPr>
        <w:jc w:val="center"/>
        <w:rPr>
          <w:rFonts w:ascii="Book Antiqua" w:eastAsia="Times New Roman" w:hAnsi="Book Antiqua" w:cstheme="minorHAnsi"/>
          <w:b/>
        </w:rPr>
      </w:pPr>
    </w:p>
    <w:p w:rsidR="007C5061" w:rsidRPr="00AA00E8" w:rsidRDefault="007574CF" w:rsidP="00AA00E8">
      <w:pPr>
        <w:jc w:val="center"/>
        <w:rPr>
          <w:rFonts w:ascii="Book Antiqua" w:eastAsia="Times New Roman" w:hAnsi="Book Antiqua" w:cstheme="minorHAnsi"/>
          <w:b/>
        </w:rPr>
      </w:pPr>
      <w:r w:rsidRPr="00AA00E8">
        <w:rPr>
          <w:rFonts w:ascii="Book Antiqua" w:eastAsia="Times New Roman" w:hAnsi="Book Antiqua" w:cstheme="minorHAnsi"/>
          <w:b/>
        </w:rPr>
        <w:t>Public meetings</w:t>
      </w:r>
    </w:p>
    <w:p w:rsidR="007C5061" w:rsidRPr="00AA00E8" w:rsidRDefault="007C5061" w:rsidP="00AA00E8">
      <w:pPr>
        <w:jc w:val="center"/>
        <w:rPr>
          <w:rFonts w:ascii="Book Antiqua" w:eastAsia="Times New Roman" w:hAnsi="Book Antiqua" w:cstheme="minorHAnsi"/>
        </w:rPr>
      </w:pPr>
    </w:p>
    <w:p w:rsidR="0028171E" w:rsidRPr="00AA00E8" w:rsidRDefault="007574CF" w:rsidP="00AA00E8">
      <w:pPr>
        <w:autoSpaceDE w:val="0"/>
        <w:autoSpaceDN w:val="0"/>
        <w:adjustRightInd w:val="0"/>
        <w:ind w:firstLine="720"/>
        <w:jc w:val="center"/>
        <w:rPr>
          <w:rFonts w:ascii="Book Antiqua" w:eastAsia="Times New Roman" w:hAnsi="Book Antiqua" w:cs="Helvetica"/>
        </w:rPr>
      </w:pPr>
      <w:r w:rsidRPr="00AA00E8">
        <w:rPr>
          <w:rFonts w:ascii="Book Antiqua" w:eastAsia="Times New Roman" w:hAnsi="Book Antiqua" w:cs="Helvetica-Bold"/>
          <w:bCs/>
        </w:rPr>
        <w:t xml:space="preserve">In order for citizens to participate in decision-making as a mechanism for realizing direct democracy, municipalities are obliged to keep the public informed and to be continuously consulted with them. According to the Law on Local Self-Government, article 68.1, each municipality periodically holds public </w:t>
      </w:r>
      <w:r w:rsidR="00BD2F3E" w:rsidRPr="00AA00E8">
        <w:rPr>
          <w:rFonts w:ascii="Book Antiqua" w:eastAsia="Times New Roman" w:hAnsi="Book Antiqua" w:cs="Helvetica-Bold"/>
          <w:bCs/>
        </w:rPr>
        <w:t>meetings, at</w:t>
      </w:r>
      <w:r w:rsidRPr="00AA00E8">
        <w:rPr>
          <w:rFonts w:ascii="Book Antiqua" w:eastAsia="Times New Roman" w:hAnsi="Book Antiqua" w:cs="Helvetica-Bold"/>
          <w:bCs/>
        </w:rPr>
        <w:t xml:space="preserve"> least twice a year, in which each citize</w:t>
      </w:r>
      <w:r w:rsidR="000D578D" w:rsidRPr="00AA00E8">
        <w:rPr>
          <w:rFonts w:ascii="Book Antiqua" w:eastAsia="Times New Roman" w:hAnsi="Book Antiqua" w:cs="Helvetica-Bold"/>
          <w:bCs/>
        </w:rPr>
        <w:t>n or organization of interest of</w:t>
      </w:r>
      <w:r w:rsidRPr="00AA00E8">
        <w:rPr>
          <w:rFonts w:ascii="Book Antiqua" w:eastAsia="Times New Roman" w:hAnsi="Book Antiqua" w:cs="Helvetica-Bold"/>
          <w:bCs/>
        </w:rPr>
        <w:t xml:space="preserve"> the municipality can participate</w:t>
      </w:r>
      <w:r w:rsidR="00CA26D6" w:rsidRPr="00AA00E8">
        <w:rPr>
          <w:rFonts w:ascii="Book Antiqua" w:eastAsia="Times New Roman" w:hAnsi="Book Antiqua" w:cs="Helvetica"/>
        </w:rPr>
        <w:t xml:space="preserve">. </w:t>
      </w:r>
      <w:r w:rsidRPr="00AA00E8">
        <w:rPr>
          <w:rFonts w:ascii="Book Antiqua" w:eastAsia="Times New Roman" w:hAnsi="Book Antiqua" w:cs="Helvetica"/>
        </w:rPr>
        <w:t>One of the meetings is held during the first six months of the year, but these meetings are not limited to two</w:t>
      </w:r>
      <w:r w:rsidR="00CA26D6" w:rsidRPr="00AA00E8">
        <w:rPr>
          <w:rFonts w:ascii="Book Antiqua" w:eastAsia="Times New Roman" w:hAnsi="Book Antiqua" w:cs="Helvetica"/>
        </w:rPr>
        <w:t>.</w:t>
      </w:r>
    </w:p>
    <w:p w:rsidR="0028171E" w:rsidRPr="00AA00E8" w:rsidRDefault="0028171E" w:rsidP="00AA00E8">
      <w:pPr>
        <w:jc w:val="center"/>
        <w:rPr>
          <w:rFonts w:ascii="Book Antiqua" w:eastAsia="Times New Roman" w:hAnsi="Book Antiqua" w:cs="Helvetica"/>
        </w:rPr>
      </w:pPr>
    </w:p>
    <w:p w:rsidR="0028171E" w:rsidRPr="00AA00E8" w:rsidRDefault="00EA499F" w:rsidP="00AA00E8">
      <w:pPr>
        <w:jc w:val="center"/>
        <w:rPr>
          <w:rFonts w:ascii="Book Antiqua" w:eastAsia="Times New Roman" w:hAnsi="Book Antiqua" w:cs="Helvetica"/>
        </w:rPr>
      </w:pPr>
      <w:r w:rsidRPr="00AA00E8">
        <w:rPr>
          <w:rFonts w:ascii="Book Antiqua" w:eastAsia="Times New Roman" w:hAnsi="Book Antiqua" w:cs="Helvetica"/>
        </w:rPr>
        <w:t xml:space="preserve">During this period, the municipality of </w:t>
      </w:r>
      <w:proofErr w:type="spellStart"/>
      <w:r w:rsidRPr="00AA00E8">
        <w:rPr>
          <w:rFonts w:ascii="Book Antiqua" w:eastAsia="Times New Roman" w:hAnsi="Book Antiqua" w:cs="Helvetica"/>
        </w:rPr>
        <w:t>Deçan</w:t>
      </w:r>
      <w:proofErr w:type="spellEnd"/>
      <w:r w:rsidRPr="00AA00E8">
        <w:rPr>
          <w:rFonts w:ascii="Book Antiqua" w:eastAsia="Times New Roman" w:hAnsi="Book Antiqua" w:cs="Helvetica"/>
        </w:rPr>
        <w:t xml:space="preserve"> has held 1 public meeting, as shown in the following chart</w:t>
      </w:r>
      <w:r w:rsidR="00CA26D6" w:rsidRPr="00AA00E8">
        <w:rPr>
          <w:rFonts w:ascii="Book Antiqua" w:eastAsia="Times New Roman" w:hAnsi="Book Antiqua" w:cs="Helvetica"/>
        </w:rPr>
        <w:t>:</w:t>
      </w:r>
    </w:p>
    <w:p w:rsidR="0028171E" w:rsidRPr="00AA00E8" w:rsidRDefault="0028171E" w:rsidP="00AA00E8">
      <w:pPr>
        <w:jc w:val="center"/>
        <w:rPr>
          <w:rFonts w:ascii="Book Antiqua" w:eastAsia="Times New Roman" w:hAnsi="Book Antiqua" w:cstheme="minorHAnsi"/>
        </w:rPr>
      </w:pPr>
    </w:p>
    <w:p w:rsidR="00217CE9" w:rsidRPr="00AA00E8" w:rsidRDefault="00974A3D" w:rsidP="00AA00E8">
      <w:pPr>
        <w:jc w:val="center"/>
        <w:rPr>
          <w:rFonts w:ascii="Book Antiqua" w:eastAsia="Times New Roman" w:hAnsi="Book Antiqua" w:cstheme="minorHAnsi"/>
        </w:rPr>
      </w:pPr>
      <w:r w:rsidRPr="00AA00E8">
        <w:rPr>
          <w:rFonts w:ascii="Book Antiqua" w:eastAsia="Times New Roman" w:hAnsi="Book Antiqua" w:cstheme="minorHAnsi"/>
          <w:noProof/>
          <w:lang w:val="sq-AL" w:eastAsia="sq-AL"/>
        </w:rPr>
        <w:drawing>
          <wp:inline distT="0" distB="0" distL="0" distR="0" wp14:anchorId="65BD70AB" wp14:editId="2F982CF5">
            <wp:extent cx="5895975" cy="1885950"/>
            <wp:effectExtent l="0" t="0" r="9525" b="0"/>
            <wp:docPr id="4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7C5061" w:rsidRPr="00AA00E8" w:rsidRDefault="007C5061" w:rsidP="00AA00E8">
      <w:pPr>
        <w:jc w:val="center"/>
        <w:rPr>
          <w:rFonts w:ascii="Book Antiqua" w:eastAsia="Times New Roman" w:hAnsi="Book Antiqua" w:cstheme="minorHAnsi"/>
        </w:rPr>
      </w:pPr>
    </w:p>
    <w:p w:rsidR="00AE442B" w:rsidRPr="00AA00E8" w:rsidRDefault="00A55DD3" w:rsidP="00AA00E8">
      <w:pPr>
        <w:jc w:val="center"/>
        <w:rPr>
          <w:rFonts w:ascii="Book Antiqua" w:eastAsia="Times New Roman" w:hAnsi="Book Antiqua" w:cstheme="minorHAnsi"/>
        </w:rPr>
      </w:pPr>
      <w:r w:rsidRPr="00AA00E8">
        <w:rPr>
          <w:rFonts w:ascii="Book Antiqua" w:eastAsia="Times New Roman" w:hAnsi="Book Antiqua" w:cs="Calibri"/>
        </w:rPr>
        <w:t xml:space="preserve">Regarding the responsibilities of municipalities for the proper information of citizens about activities of the municipal assemblies, general information on the activities of the </w:t>
      </w:r>
      <w:r w:rsidRPr="00AA00E8">
        <w:rPr>
          <w:rFonts w:ascii="Book Antiqua" w:eastAsia="Times New Roman" w:hAnsi="Book Antiqua" w:cs="Calibri"/>
        </w:rPr>
        <w:lastRenderedPageBreak/>
        <w:t xml:space="preserve">mayors and municipal assemblies, were posted on </w:t>
      </w:r>
      <w:r w:rsidR="00B25204" w:rsidRPr="00AA00E8">
        <w:rPr>
          <w:rFonts w:ascii="Book Antiqua" w:eastAsia="Times New Roman" w:hAnsi="Book Antiqua" w:cs="Calibri"/>
        </w:rPr>
        <w:t>the official website</w:t>
      </w:r>
      <w:r w:rsidR="00856BEE" w:rsidRPr="00AA00E8">
        <w:rPr>
          <w:rFonts w:ascii="Book Antiqua" w:eastAsia="Times New Roman" w:hAnsi="Book Antiqua" w:cs="Calibri"/>
        </w:rPr>
        <w:t>s</w:t>
      </w:r>
      <w:r w:rsidRPr="00AA00E8">
        <w:rPr>
          <w:rFonts w:ascii="Book Antiqua" w:eastAsia="Times New Roman" w:hAnsi="Book Antiqua" w:cs="Calibri"/>
        </w:rPr>
        <w:t xml:space="preserve"> of the </w:t>
      </w:r>
      <w:r w:rsidR="00B25204" w:rsidRPr="00AA00E8">
        <w:rPr>
          <w:rFonts w:ascii="Book Antiqua" w:eastAsia="Times New Roman" w:hAnsi="Book Antiqua" w:cs="Calibri"/>
        </w:rPr>
        <w:t>munici</w:t>
      </w:r>
      <w:r w:rsidR="00A657FF" w:rsidRPr="00AA00E8">
        <w:rPr>
          <w:rFonts w:ascii="Book Antiqua" w:eastAsia="Times New Roman" w:hAnsi="Book Antiqua" w:cs="Calibri"/>
        </w:rPr>
        <w:t>palities.</w:t>
      </w:r>
    </w:p>
    <w:p w:rsidR="007C5061" w:rsidRPr="00AA00E8" w:rsidRDefault="00EF48FF" w:rsidP="00AA00E8">
      <w:pPr>
        <w:jc w:val="center"/>
        <w:rPr>
          <w:rFonts w:ascii="Book Antiqua" w:eastAsia="Times New Roman" w:hAnsi="Book Antiqua" w:cstheme="minorHAnsi"/>
          <w:b/>
        </w:rPr>
      </w:pPr>
      <w:r w:rsidRPr="00AA00E8">
        <w:rPr>
          <w:rFonts w:ascii="Book Antiqua" w:eastAsia="Times New Roman" w:hAnsi="Book Antiqua" w:cstheme="minorHAnsi"/>
          <w:b/>
        </w:rPr>
        <w:t>Municipal Community Safety Councils</w:t>
      </w:r>
    </w:p>
    <w:p w:rsidR="007C5061" w:rsidRPr="00AA00E8" w:rsidRDefault="007C5061" w:rsidP="00AA00E8">
      <w:pPr>
        <w:jc w:val="center"/>
        <w:rPr>
          <w:rFonts w:ascii="Book Antiqua" w:eastAsia="Times New Roman" w:hAnsi="Book Antiqua" w:cstheme="minorHAnsi"/>
        </w:rPr>
      </w:pPr>
    </w:p>
    <w:p w:rsidR="001A7441" w:rsidRPr="00AA00E8" w:rsidRDefault="00A657FF" w:rsidP="00AA00E8">
      <w:pPr>
        <w:jc w:val="center"/>
        <w:rPr>
          <w:rFonts w:ascii="Book Antiqua" w:eastAsia="Times New Roman" w:hAnsi="Book Antiqua" w:cstheme="minorHAnsi"/>
        </w:rPr>
      </w:pPr>
      <w:r w:rsidRPr="00AA00E8">
        <w:rPr>
          <w:rFonts w:ascii="Book Antiqua" w:eastAsia="Times New Roman" w:hAnsi="Book Antiqua" w:cstheme="minorHAnsi"/>
        </w:rPr>
        <w:t>The work of advisory mechanisms in the field of security is also another important aspect</w:t>
      </w:r>
      <w:r w:rsidR="00CA26D6" w:rsidRPr="00AA00E8">
        <w:rPr>
          <w:rFonts w:ascii="Book Antiqua" w:eastAsia="Times New Roman" w:hAnsi="Book Antiqua" w:cstheme="minorHAnsi"/>
        </w:rPr>
        <w:t xml:space="preserve">. </w:t>
      </w:r>
      <w:r w:rsidR="0024602E" w:rsidRPr="00AA00E8">
        <w:rPr>
          <w:rFonts w:ascii="Book Antiqua" w:eastAsia="Times New Roman" w:hAnsi="Book Antiqua" w:cstheme="minorHAnsi"/>
        </w:rPr>
        <w:t>As it is known, such a mechanism is also the Municipal Community Safety Council, which is established by the Municipal Assembly, while chaired by the Mayor, and with  A.I no. 27/2012-MIA no. 03/2012-MLGA, the number of six meetings per year was determined for this mechanism.</w:t>
      </w:r>
    </w:p>
    <w:p w:rsidR="006335E0" w:rsidRPr="00AA00E8" w:rsidRDefault="0024602E" w:rsidP="00AA00E8">
      <w:pPr>
        <w:jc w:val="center"/>
        <w:rPr>
          <w:rFonts w:ascii="Book Antiqua" w:eastAsia="Times New Roman" w:hAnsi="Book Antiqua" w:cstheme="minorHAnsi"/>
        </w:rPr>
      </w:pPr>
      <w:r w:rsidRPr="00AA00E8">
        <w:rPr>
          <w:rFonts w:ascii="Book Antiqua" w:eastAsia="Times New Roman" w:hAnsi="Book Antiqua" w:cstheme="minorHAnsi"/>
        </w:rPr>
        <w:t xml:space="preserve">According to the data, </w:t>
      </w:r>
      <w:r w:rsidR="00171AED" w:rsidRPr="00AA00E8">
        <w:rPr>
          <w:rFonts w:ascii="Book Antiqua" w:eastAsia="Times New Roman" w:hAnsi="Book Antiqua" w:cstheme="minorHAnsi"/>
        </w:rPr>
        <w:t xml:space="preserve">so far </w:t>
      </w:r>
      <w:r w:rsidRPr="00AA00E8">
        <w:rPr>
          <w:rFonts w:ascii="Book Antiqua" w:eastAsia="Times New Roman" w:hAnsi="Book Antiqua" w:cstheme="minorHAnsi"/>
        </w:rPr>
        <w:t>only the Municipalit</w:t>
      </w:r>
      <w:r w:rsidR="00171AED" w:rsidRPr="00AA00E8">
        <w:rPr>
          <w:rFonts w:ascii="Book Antiqua" w:eastAsia="Times New Roman" w:hAnsi="Book Antiqua" w:cstheme="minorHAnsi"/>
        </w:rPr>
        <w:t xml:space="preserve">y of </w:t>
      </w:r>
      <w:proofErr w:type="spellStart"/>
      <w:r w:rsidR="00171AED" w:rsidRPr="00AA00E8">
        <w:rPr>
          <w:rFonts w:ascii="Book Antiqua" w:eastAsia="Times New Roman" w:hAnsi="Book Antiqua" w:cstheme="minorHAnsi"/>
        </w:rPr>
        <w:t>Deçan</w:t>
      </w:r>
      <w:proofErr w:type="spellEnd"/>
      <w:r w:rsidR="00171AED" w:rsidRPr="00AA00E8">
        <w:rPr>
          <w:rFonts w:ascii="Book Antiqua" w:eastAsia="Times New Roman" w:hAnsi="Book Antiqua" w:cstheme="minorHAnsi"/>
        </w:rPr>
        <w:t xml:space="preserve"> has held a meeting</w:t>
      </w:r>
      <w:r w:rsidRPr="00AA00E8">
        <w:rPr>
          <w:rFonts w:ascii="Book Antiqua" w:eastAsia="Times New Roman" w:hAnsi="Book Antiqua" w:cstheme="minorHAnsi"/>
        </w:rPr>
        <w:t>, as shown in the chart below</w:t>
      </w:r>
      <w:r w:rsidR="00CA26D6" w:rsidRPr="00AA00E8">
        <w:rPr>
          <w:rFonts w:ascii="Book Antiqua" w:eastAsia="Times New Roman" w:hAnsi="Book Antiqua" w:cstheme="minorHAnsi"/>
        </w:rPr>
        <w:t>:</w:t>
      </w:r>
    </w:p>
    <w:p w:rsidR="007C5061" w:rsidRPr="00AA00E8" w:rsidRDefault="007C5061" w:rsidP="00AA00E8">
      <w:pPr>
        <w:jc w:val="center"/>
        <w:rPr>
          <w:rFonts w:ascii="Book Antiqua" w:hAnsi="Book Antiqua" w:cstheme="minorHAnsi"/>
          <w:b/>
        </w:rPr>
      </w:pPr>
    </w:p>
    <w:p w:rsidR="006335E0" w:rsidRPr="00AA00E8" w:rsidRDefault="00974A3D" w:rsidP="00AA00E8">
      <w:pPr>
        <w:jc w:val="center"/>
        <w:rPr>
          <w:rFonts w:ascii="Book Antiqua" w:hAnsi="Book Antiqua" w:cstheme="minorHAnsi"/>
          <w:b/>
        </w:rPr>
      </w:pPr>
      <w:r w:rsidRPr="00AA00E8">
        <w:rPr>
          <w:rFonts w:ascii="Book Antiqua" w:hAnsi="Book Antiqua"/>
          <w:noProof/>
          <w:lang w:val="sq-AL" w:eastAsia="sq-AL"/>
        </w:rPr>
        <w:drawing>
          <wp:inline distT="0" distB="0" distL="0" distR="0" wp14:anchorId="7C018EDD" wp14:editId="62D2A8A6">
            <wp:extent cx="5829300" cy="1590675"/>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28171E" w:rsidRPr="00AA00E8" w:rsidRDefault="0028171E" w:rsidP="00AA00E8">
      <w:pPr>
        <w:autoSpaceDE w:val="0"/>
        <w:autoSpaceDN w:val="0"/>
        <w:adjustRightInd w:val="0"/>
        <w:contextualSpacing/>
        <w:jc w:val="center"/>
        <w:rPr>
          <w:rFonts w:ascii="Book Antiqua" w:hAnsi="Book Antiqua" w:cstheme="minorHAnsi"/>
          <w:b/>
        </w:rPr>
      </w:pPr>
    </w:p>
    <w:p w:rsidR="00BD6AAD" w:rsidRPr="00AA00E8" w:rsidRDefault="00BD6AAD" w:rsidP="00AA00E8">
      <w:pPr>
        <w:jc w:val="center"/>
        <w:rPr>
          <w:rFonts w:ascii="Book Antiqua" w:hAnsi="Book Antiqua"/>
          <w:i/>
        </w:rPr>
      </w:pPr>
    </w:p>
    <w:p w:rsidR="0043095B" w:rsidRPr="00AA00E8" w:rsidRDefault="0043095B" w:rsidP="00AA00E8">
      <w:pPr>
        <w:jc w:val="center"/>
        <w:rPr>
          <w:rFonts w:ascii="Book Antiqua" w:hAnsi="Book Antiqua"/>
          <w:i/>
        </w:rPr>
      </w:pPr>
    </w:p>
    <w:p w:rsidR="0043095B" w:rsidRPr="00AA00E8" w:rsidRDefault="0043095B" w:rsidP="00AA00E8">
      <w:pPr>
        <w:jc w:val="center"/>
        <w:rPr>
          <w:rFonts w:ascii="Book Antiqua" w:hAnsi="Book Antiqua"/>
          <w:i/>
        </w:rPr>
      </w:pPr>
    </w:p>
    <w:p w:rsidR="0043095B" w:rsidRPr="00AA00E8" w:rsidRDefault="0043095B" w:rsidP="00AA00E8">
      <w:pPr>
        <w:jc w:val="center"/>
        <w:rPr>
          <w:rFonts w:ascii="Book Antiqua" w:hAnsi="Book Antiqua"/>
          <w:i/>
        </w:rPr>
      </w:pPr>
    </w:p>
    <w:p w:rsidR="0043095B" w:rsidRPr="00AA00E8" w:rsidRDefault="0043095B" w:rsidP="00AA00E8">
      <w:pPr>
        <w:jc w:val="center"/>
        <w:rPr>
          <w:rFonts w:ascii="Book Antiqua" w:hAnsi="Book Antiqua"/>
          <w:i/>
        </w:rPr>
      </w:pPr>
    </w:p>
    <w:p w:rsidR="0043095B" w:rsidRPr="00AA00E8" w:rsidRDefault="0043095B" w:rsidP="00AA00E8">
      <w:pPr>
        <w:jc w:val="center"/>
        <w:rPr>
          <w:rFonts w:ascii="Book Antiqua" w:hAnsi="Book Antiqua"/>
          <w:i/>
        </w:rPr>
      </w:pPr>
    </w:p>
    <w:p w:rsidR="0043095B" w:rsidRPr="00AA00E8" w:rsidRDefault="0043095B" w:rsidP="00AA00E8">
      <w:pPr>
        <w:jc w:val="center"/>
        <w:rPr>
          <w:rFonts w:ascii="Book Antiqua" w:hAnsi="Book Antiqua"/>
          <w:i/>
        </w:rPr>
      </w:pPr>
    </w:p>
    <w:p w:rsidR="0043095B" w:rsidRPr="00AA00E8" w:rsidRDefault="0043095B" w:rsidP="00AA00E8">
      <w:pPr>
        <w:jc w:val="center"/>
        <w:rPr>
          <w:rFonts w:ascii="Book Antiqua" w:hAnsi="Book Antiqua"/>
          <w:i/>
        </w:rPr>
      </w:pPr>
    </w:p>
    <w:p w:rsidR="0043095B" w:rsidRPr="00AA00E8" w:rsidRDefault="0043095B" w:rsidP="00AA00E8">
      <w:pPr>
        <w:jc w:val="center"/>
        <w:rPr>
          <w:rFonts w:ascii="Book Antiqua" w:hAnsi="Book Antiqua"/>
          <w:i/>
        </w:rPr>
      </w:pPr>
    </w:p>
    <w:p w:rsidR="0043095B" w:rsidRPr="00AA00E8" w:rsidRDefault="0043095B" w:rsidP="00AA00E8">
      <w:pPr>
        <w:jc w:val="center"/>
        <w:rPr>
          <w:rFonts w:ascii="Book Antiqua" w:hAnsi="Book Antiqua"/>
          <w:i/>
        </w:rPr>
      </w:pPr>
    </w:p>
    <w:p w:rsidR="0043095B" w:rsidRPr="00AA00E8" w:rsidRDefault="0043095B" w:rsidP="00AA00E8">
      <w:pPr>
        <w:jc w:val="center"/>
        <w:rPr>
          <w:rFonts w:ascii="Book Antiqua" w:hAnsi="Book Antiqua"/>
          <w:i/>
        </w:rPr>
      </w:pPr>
    </w:p>
    <w:p w:rsidR="0043095B" w:rsidRPr="00AA00E8" w:rsidRDefault="0043095B" w:rsidP="00AA00E8">
      <w:pPr>
        <w:jc w:val="center"/>
        <w:rPr>
          <w:rFonts w:ascii="Book Antiqua" w:hAnsi="Book Antiqua"/>
          <w:i/>
        </w:rPr>
      </w:pPr>
    </w:p>
    <w:p w:rsidR="0043095B" w:rsidRPr="00AA00E8" w:rsidRDefault="0043095B" w:rsidP="00AA00E8">
      <w:pPr>
        <w:jc w:val="center"/>
        <w:rPr>
          <w:rFonts w:ascii="Book Antiqua" w:hAnsi="Book Antiqua"/>
          <w:i/>
        </w:rPr>
      </w:pPr>
    </w:p>
    <w:p w:rsidR="0043095B" w:rsidRPr="00AA00E8" w:rsidRDefault="0043095B" w:rsidP="00AA00E8">
      <w:pPr>
        <w:jc w:val="center"/>
        <w:rPr>
          <w:rFonts w:ascii="Book Antiqua" w:hAnsi="Book Antiqua"/>
          <w:i/>
        </w:rPr>
      </w:pPr>
    </w:p>
    <w:p w:rsidR="00922E86" w:rsidRPr="00AA00E8" w:rsidRDefault="008E2519" w:rsidP="00AA00E8">
      <w:pPr>
        <w:jc w:val="center"/>
        <w:rPr>
          <w:rFonts w:ascii="Book Antiqua" w:hAnsi="Book Antiqua" w:cstheme="minorHAnsi"/>
          <w:b/>
          <w:i/>
        </w:rPr>
      </w:pPr>
      <w:r w:rsidRPr="00AA00E8">
        <w:rPr>
          <w:rFonts w:ascii="Book Antiqua" w:hAnsi="Book Antiqua" w:cstheme="minorHAnsi"/>
          <w:b/>
          <w:i/>
        </w:rPr>
        <w:t>Municipalities</w:t>
      </w:r>
      <w:r w:rsidR="00CA26D6" w:rsidRPr="00AA00E8">
        <w:rPr>
          <w:rFonts w:ascii="Book Antiqua" w:hAnsi="Book Antiqua" w:cstheme="minorHAnsi"/>
          <w:b/>
          <w:i/>
        </w:rPr>
        <w:t xml:space="preserve">: </w:t>
      </w:r>
      <w:proofErr w:type="spellStart"/>
      <w:r w:rsidR="00CA26D6" w:rsidRPr="00AA00E8">
        <w:rPr>
          <w:rFonts w:ascii="Book Antiqua" w:hAnsi="Book Antiqua" w:cstheme="minorHAnsi"/>
          <w:b/>
          <w:i/>
        </w:rPr>
        <w:t>Viti</w:t>
      </w:r>
      <w:r w:rsidRPr="00AA00E8">
        <w:rPr>
          <w:rFonts w:ascii="Book Antiqua" w:hAnsi="Book Antiqua" w:cstheme="minorHAnsi"/>
          <w:b/>
          <w:i/>
        </w:rPr>
        <w:t>a</w:t>
      </w:r>
      <w:proofErr w:type="spellEnd"/>
      <w:r w:rsidRPr="00AA00E8">
        <w:rPr>
          <w:rFonts w:ascii="Book Antiqua" w:hAnsi="Book Antiqua" w:cstheme="minorHAnsi"/>
          <w:b/>
          <w:i/>
        </w:rPr>
        <w:t xml:space="preserve">, Podujev0, </w:t>
      </w:r>
      <w:proofErr w:type="spellStart"/>
      <w:r w:rsidRPr="00AA00E8">
        <w:rPr>
          <w:rFonts w:ascii="Book Antiqua" w:hAnsi="Book Antiqua" w:cstheme="minorHAnsi"/>
          <w:b/>
          <w:i/>
        </w:rPr>
        <w:t>Kamenica</w:t>
      </w:r>
      <w:proofErr w:type="spellEnd"/>
      <w:r w:rsidR="00CA26D6" w:rsidRPr="00AA00E8">
        <w:rPr>
          <w:rFonts w:ascii="Book Antiqua" w:hAnsi="Book Antiqua" w:cstheme="minorHAnsi"/>
          <w:b/>
          <w:i/>
        </w:rPr>
        <w:t xml:space="preserve">, Hani </w:t>
      </w:r>
      <w:proofErr w:type="spellStart"/>
      <w:r w:rsidR="00CA26D6" w:rsidRPr="00AA00E8">
        <w:rPr>
          <w:rFonts w:ascii="Book Antiqua" w:hAnsi="Book Antiqua" w:cstheme="minorHAnsi"/>
          <w:b/>
          <w:i/>
        </w:rPr>
        <w:t>i</w:t>
      </w:r>
      <w:proofErr w:type="spellEnd"/>
      <w:r w:rsidR="00CA26D6" w:rsidRPr="00AA00E8">
        <w:rPr>
          <w:rFonts w:ascii="Book Antiqua" w:hAnsi="Book Antiqua" w:cstheme="minorHAnsi"/>
          <w:b/>
          <w:i/>
        </w:rPr>
        <w:t xml:space="preserve"> </w:t>
      </w:r>
      <w:proofErr w:type="spellStart"/>
      <w:r w:rsidR="00CA26D6" w:rsidRPr="00AA00E8">
        <w:rPr>
          <w:rFonts w:ascii="Book Antiqua" w:hAnsi="Book Antiqua" w:cstheme="minorHAnsi"/>
          <w:b/>
          <w:i/>
        </w:rPr>
        <w:t>Elezit</w:t>
      </w:r>
      <w:proofErr w:type="spellEnd"/>
    </w:p>
    <w:p w:rsidR="00922E86" w:rsidRPr="00AA00E8" w:rsidRDefault="00922E86" w:rsidP="00AA00E8">
      <w:pPr>
        <w:jc w:val="center"/>
        <w:rPr>
          <w:rFonts w:ascii="Book Antiqua" w:hAnsi="Book Antiqua" w:cstheme="minorHAnsi"/>
          <w:b/>
          <w:i/>
        </w:rPr>
      </w:pPr>
    </w:p>
    <w:p w:rsidR="007F73C9" w:rsidRPr="00AA00E8" w:rsidRDefault="008E2519" w:rsidP="00AA00E8">
      <w:pPr>
        <w:jc w:val="center"/>
        <w:rPr>
          <w:rFonts w:ascii="Book Antiqua" w:hAnsi="Book Antiqua" w:cstheme="minorHAnsi"/>
          <w:b/>
        </w:rPr>
      </w:pPr>
      <w:r w:rsidRPr="00AA00E8">
        <w:rPr>
          <w:rFonts w:ascii="Book Antiqua" w:hAnsi="Book Antiqua" w:cstheme="minorHAnsi"/>
          <w:b/>
        </w:rPr>
        <w:t>Municipal assemblies functioning</w:t>
      </w:r>
    </w:p>
    <w:p w:rsidR="008E2519" w:rsidRPr="00AA00E8" w:rsidRDefault="008E2519" w:rsidP="00AA00E8">
      <w:pPr>
        <w:jc w:val="center"/>
        <w:rPr>
          <w:rFonts w:ascii="Book Antiqua" w:hAnsi="Book Antiqua" w:cstheme="minorHAnsi"/>
        </w:rPr>
      </w:pPr>
    </w:p>
    <w:p w:rsidR="007F73C9" w:rsidRPr="00AA00E8" w:rsidRDefault="00B92B86" w:rsidP="00AA00E8">
      <w:pPr>
        <w:jc w:val="center"/>
        <w:rPr>
          <w:rFonts w:ascii="Book Antiqua" w:hAnsi="Book Antiqua" w:cs="Calibri"/>
        </w:rPr>
      </w:pPr>
      <w:r w:rsidRPr="00AA00E8">
        <w:rPr>
          <w:rFonts w:ascii="Book Antiqua" w:hAnsi="Book Antiqua" w:cs="Calibri"/>
        </w:rPr>
        <w:t xml:space="preserve">During the period January-March 2020, the municipalities of </w:t>
      </w:r>
      <w:proofErr w:type="spellStart"/>
      <w:r w:rsidRPr="00AA00E8">
        <w:rPr>
          <w:rFonts w:ascii="Book Antiqua" w:hAnsi="Book Antiqua" w:cs="Calibri"/>
        </w:rPr>
        <w:t>Podujeva</w:t>
      </w:r>
      <w:proofErr w:type="spellEnd"/>
      <w:r w:rsidRPr="00AA00E8">
        <w:rPr>
          <w:rFonts w:ascii="Book Antiqua" w:hAnsi="Book Antiqua" w:cs="Calibri"/>
        </w:rPr>
        <w:t xml:space="preserve">, </w:t>
      </w:r>
      <w:proofErr w:type="spellStart"/>
      <w:r w:rsidRPr="00AA00E8">
        <w:rPr>
          <w:rFonts w:ascii="Book Antiqua" w:hAnsi="Book Antiqua" w:cs="Calibri"/>
        </w:rPr>
        <w:t>Kamenica</w:t>
      </w:r>
      <w:proofErr w:type="spellEnd"/>
      <w:r w:rsidRPr="00AA00E8">
        <w:rPr>
          <w:rFonts w:ascii="Book Antiqua" w:hAnsi="Book Antiqua" w:cs="Calibri"/>
        </w:rPr>
        <w:t xml:space="preserve">, </w:t>
      </w:r>
      <w:proofErr w:type="spellStart"/>
      <w:r w:rsidRPr="00AA00E8">
        <w:rPr>
          <w:rFonts w:ascii="Book Antiqua" w:hAnsi="Book Antiqua" w:cs="Calibri"/>
        </w:rPr>
        <w:t>Viti</w:t>
      </w:r>
      <w:proofErr w:type="spellEnd"/>
      <w:r w:rsidRPr="00AA00E8">
        <w:rPr>
          <w:rFonts w:ascii="Book Antiqua" w:hAnsi="Book Antiqua" w:cs="Calibri"/>
        </w:rPr>
        <w:t xml:space="preserve"> and Hani </w:t>
      </w:r>
      <w:proofErr w:type="spellStart"/>
      <w:r w:rsidRPr="00AA00E8">
        <w:rPr>
          <w:rFonts w:ascii="Book Antiqua" w:hAnsi="Book Antiqua" w:cs="Calibri"/>
        </w:rPr>
        <w:t>i</w:t>
      </w:r>
      <w:proofErr w:type="spellEnd"/>
      <w:r w:rsidRPr="00AA00E8">
        <w:rPr>
          <w:rFonts w:ascii="Book Antiqua" w:hAnsi="Book Antiqua" w:cs="Calibri"/>
        </w:rPr>
        <w:t xml:space="preserve"> </w:t>
      </w:r>
      <w:proofErr w:type="spellStart"/>
      <w:r w:rsidRPr="00AA00E8">
        <w:rPr>
          <w:rFonts w:ascii="Book Antiqua" w:hAnsi="Book Antiqua" w:cs="Calibri"/>
        </w:rPr>
        <w:t>Elezit</w:t>
      </w:r>
      <w:proofErr w:type="spellEnd"/>
      <w:r w:rsidRPr="00AA00E8">
        <w:rPr>
          <w:rFonts w:ascii="Book Antiqua" w:hAnsi="Book Antiqua" w:cs="Calibri"/>
        </w:rPr>
        <w:t xml:space="preserve"> have held a total of 8 regular meetings and 2 extraordinary meetings and 4 solemn meetings.  In the following, we have presented </w:t>
      </w:r>
      <w:r w:rsidR="00171AED" w:rsidRPr="00AA00E8">
        <w:rPr>
          <w:rFonts w:ascii="Book Antiqua" w:hAnsi="Book Antiqua" w:cs="Calibri"/>
        </w:rPr>
        <w:t xml:space="preserve">through the table, </w:t>
      </w:r>
      <w:r w:rsidRPr="00AA00E8">
        <w:rPr>
          <w:rFonts w:ascii="Book Antiqua" w:hAnsi="Book Antiqua" w:cs="Calibri"/>
        </w:rPr>
        <w:t>the number of meetings of municipal assemblies:</w:t>
      </w:r>
    </w:p>
    <w:p w:rsidR="007F73C9" w:rsidRPr="00AA00E8" w:rsidRDefault="00974A3D" w:rsidP="00AA00E8">
      <w:pPr>
        <w:jc w:val="center"/>
        <w:rPr>
          <w:rFonts w:ascii="Book Antiqua" w:hAnsi="Book Antiqua" w:cs="Calibri"/>
        </w:rPr>
      </w:pPr>
      <w:r w:rsidRPr="00AA00E8">
        <w:rPr>
          <w:rFonts w:ascii="Book Antiqua" w:eastAsia="Times New Roman" w:hAnsi="Book Antiqua" w:cstheme="minorHAnsi"/>
          <w:noProof/>
          <w:lang w:val="sq-AL" w:eastAsia="sq-AL"/>
        </w:rPr>
        <w:lastRenderedPageBreak/>
        <w:drawing>
          <wp:inline distT="0" distB="0" distL="0" distR="0" wp14:anchorId="469CC597" wp14:editId="0755112B">
            <wp:extent cx="5934075" cy="2495550"/>
            <wp:effectExtent l="0" t="0" r="9525" b="0"/>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BB35E0" w:rsidRPr="00AA00E8" w:rsidRDefault="00BB35E0" w:rsidP="00AA00E8">
      <w:pPr>
        <w:jc w:val="center"/>
        <w:rPr>
          <w:rFonts w:ascii="Book Antiqua" w:eastAsia="Times New Roman" w:hAnsi="Book Antiqua" w:cstheme="minorHAnsi"/>
        </w:rPr>
      </w:pPr>
    </w:p>
    <w:p w:rsidR="00922E86" w:rsidRPr="00AA00E8" w:rsidRDefault="00922E86" w:rsidP="00AA00E8">
      <w:pPr>
        <w:jc w:val="center"/>
        <w:rPr>
          <w:rFonts w:ascii="Book Antiqua" w:hAnsi="Book Antiqua"/>
          <w:noProof/>
        </w:rPr>
      </w:pPr>
    </w:p>
    <w:p w:rsidR="00922E86" w:rsidRPr="00AA00E8" w:rsidRDefault="00922E86" w:rsidP="00AA00E8">
      <w:pPr>
        <w:tabs>
          <w:tab w:val="left" w:pos="5385"/>
        </w:tabs>
        <w:jc w:val="center"/>
        <w:rPr>
          <w:rFonts w:ascii="Book Antiqua" w:hAnsi="Book Antiqua"/>
          <w:noProof/>
        </w:rPr>
      </w:pPr>
    </w:p>
    <w:p w:rsidR="00922E86" w:rsidRPr="00AA00E8" w:rsidRDefault="00922E86" w:rsidP="00AA00E8">
      <w:pPr>
        <w:jc w:val="center"/>
        <w:rPr>
          <w:rFonts w:ascii="Book Antiqua" w:eastAsia="Times New Roman" w:hAnsi="Book Antiqua" w:cstheme="minorHAnsi"/>
        </w:rPr>
      </w:pPr>
    </w:p>
    <w:p w:rsidR="00922E86" w:rsidRPr="00AA00E8" w:rsidRDefault="0019293E" w:rsidP="00AA00E8">
      <w:pPr>
        <w:jc w:val="center"/>
        <w:rPr>
          <w:rFonts w:ascii="Book Antiqua" w:hAnsi="Book Antiqua" w:cstheme="minorHAnsi"/>
        </w:rPr>
      </w:pPr>
      <w:r w:rsidRPr="00AA00E8">
        <w:rPr>
          <w:rFonts w:ascii="Book Antiqua" w:eastAsia="Times New Roman" w:hAnsi="Book Antiqua" w:cstheme="minorHAnsi"/>
          <w:b/>
          <w:i/>
        </w:rPr>
        <w:t>Chart</w:t>
      </w:r>
      <w:r w:rsidR="00922E86" w:rsidRPr="00AA00E8">
        <w:rPr>
          <w:rFonts w:ascii="Book Antiqua" w:eastAsia="Times New Roman" w:hAnsi="Book Antiqua" w:cstheme="minorHAnsi"/>
          <w:b/>
          <w:i/>
        </w:rPr>
        <w:t xml:space="preserve"> 1</w:t>
      </w:r>
      <w:r w:rsidR="00922E86" w:rsidRPr="00AA00E8">
        <w:rPr>
          <w:rFonts w:ascii="Book Antiqua" w:eastAsia="Times New Roman" w:hAnsi="Book Antiqua" w:cstheme="minorHAnsi"/>
          <w:b/>
        </w:rPr>
        <w:t>:</w:t>
      </w:r>
      <w:r w:rsidR="00922E86" w:rsidRPr="00AA00E8">
        <w:rPr>
          <w:rFonts w:ascii="Book Antiqua" w:eastAsia="Times New Roman" w:hAnsi="Book Antiqua" w:cstheme="minorHAnsi"/>
          <w:i/>
        </w:rPr>
        <w:t xml:space="preserve"> </w:t>
      </w:r>
      <w:r w:rsidRPr="00AA00E8">
        <w:rPr>
          <w:rFonts w:ascii="Book Antiqua" w:eastAsia="Times New Roman" w:hAnsi="Book Antiqua" w:cstheme="minorHAnsi"/>
          <w:i/>
        </w:rPr>
        <w:t>Meetings of municipal assemblies</w:t>
      </w:r>
      <w:r w:rsidR="00922E86" w:rsidRPr="00AA00E8">
        <w:rPr>
          <w:rFonts w:ascii="Book Antiqua" w:eastAsia="Times New Roman" w:hAnsi="Book Antiqua" w:cstheme="minorHAnsi"/>
          <w:i/>
        </w:rPr>
        <w:t>.</w:t>
      </w:r>
    </w:p>
    <w:p w:rsidR="00922E86" w:rsidRPr="00AA00E8" w:rsidRDefault="00922E86" w:rsidP="00AA00E8">
      <w:pPr>
        <w:jc w:val="center"/>
        <w:rPr>
          <w:rFonts w:ascii="Book Antiqua" w:eastAsia="Times New Roman" w:hAnsi="Book Antiqua" w:cstheme="minorHAnsi"/>
          <w:i/>
        </w:rPr>
      </w:pPr>
    </w:p>
    <w:p w:rsidR="00811829" w:rsidRPr="00AA00E8" w:rsidRDefault="00811829" w:rsidP="00AA00E8">
      <w:pPr>
        <w:jc w:val="center"/>
        <w:rPr>
          <w:rFonts w:ascii="Book Antiqua" w:eastAsia="Times New Roman" w:hAnsi="Book Antiqua" w:cs="Calibri"/>
        </w:rPr>
      </w:pPr>
      <w:r w:rsidRPr="00AA00E8">
        <w:rPr>
          <w:rFonts w:ascii="Book Antiqua" w:eastAsia="Times New Roman" w:hAnsi="Book Antiqua" w:cs="Calibri"/>
        </w:rPr>
        <w:t xml:space="preserve">Informing of citizens about the meetings of the Assembly was continuously done through </w:t>
      </w:r>
      <w:r w:rsidR="00B25204" w:rsidRPr="00AA00E8">
        <w:rPr>
          <w:rFonts w:ascii="Book Antiqua" w:eastAsia="Times New Roman" w:hAnsi="Book Antiqua" w:cs="Calibri"/>
        </w:rPr>
        <w:t>the official website</w:t>
      </w:r>
      <w:r w:rsidR="00856BEE" w:rsidRPr="00AA00E8">
        <w:rPr>
          <w:rFonts w:ascii="Book Antiqua" w:eastAsia="Times New Roman" w:hAnsi="Book Antiqua" w:cs="Calibri"/>
        </w:rPr>
        <w:t>s</w:t>
      </w:r>
      <w:r w:rsidRPr="00AA00E8">
        <w:rPr>
          <w:rFonts w:ascii="Book Antiqua" w:eastAsia="Times New Roman" w:hAnsi="Book Antiqua" w:cs="Calibri"/>
        </w:rPr>
        <w:t xml:space="preserve"> of the municipality, announcements posted in municipal buildings, local television</w:t>
      </w:r>
      <w:r w:rsidR="00171AED" w:rsidRPr="00AA00E8">
        <w:rPr>
          <w:rFonts w:ascii="Book Antiqua" w:eastAsia="Times New Roman" w:hAnsi="Book Antiqua" w:cs="Calibri"/>
        </w:rPr>
        <w:t>s</w:t>
      </w:r>
      <w:r w:rsidRPr="00AA00E8">
        <w:rPr>
          <w:rFonts w:ascii="Book Antiqua" w:eastAsia="Times New Roman" w:hAnsi="Book Antiqua" w:cs="Calibri"/>
        </w:rPr>
        <w:t xml:space="preserve"> and other forms of public informing.</w:t>
      </w:r>
    </w:p>
    <w:p w:rsidR="0019293E" w:rsidRPr="00AA00E8" w:rsidRDefault="00331649" w:rsidP="00AA00E8">
      <w:pPr>
        <w:jc w:val="center"/>
        <w:rPr>
          <w:rFonts w:ascii="Book Antiqua" w:eastAsia="Times New Roman" w:hAnsi="Book Antiqua" w:cs="Calibri"/>
        </w:rPr>
      </w:pPr>
      <w:r w:rsidRPr="00AA00E8">
        <w:rPr>
          <w:rFonts w:ascii="Book Antiqua" w:eastAsia="Times New Roman" w:hAnsi="Book Antiqua" w:cs="Calibri"/>
        </w:rPr>
        <w:t>Regarding the progress of the meetings, it is worth mentioning that during this period the meetings were held in accordance with the provisions of Law No. 03 / L-040 on Local Self-Government. Municipalities have sent invitations and materials for the meeting</w:t>
      </w:r>
      <w:r w:rsidR="00171AED" w:rsidRPr="00AA00E8">
        <w:rPr>
          <w:rFonts w:ascii="Book Antiqua" w:eastAsia="Times New Roman" w:hAnsi="Book Antiqua" w:cs="Calibri"/>
        </w:rPr>
        <w:t>,</w:t>
      </w:r>
      <w:r w:rsidRPr="00AA00E8">
        <w:rPr>
          <w:rFonts w:ascii="Book Antiqua" w:eastAsia="Times New Roman" w:hAnsi="Book Antiqua" w:cs="Calibri"/>
        </w:rPr>
        <w:t xml:space="preserve"> on time.</w:t>
      </w:r>
    </w:p>
    <w:p w:rsidR="00331649" w:rsidRPr="00AA00E8" w:rsidRDefault="00331649" w:rsidP="00AA00E8">
      <w:pPr>
        <w:jc w:val="center"/>
        <w:rPr>
          <w:rFonts w:ascii="Book Antiqua" w:hAnsi="Book Antiqua" w:cstheme="minorHAnsi"/>
          <w:b/>
        </w:rPr>
      </w:pPr>
    </w:p>
    <w:p w:rsidR="00922E86" w:rsidRPr="00AA00E8" w:rsidRDefault="002D0980" w:rsidP="00AA00E8">
      <w:pPr>
        <w:jc w:val="center"/>
        <w:rPr>
          <w:rFonts w:ascii="Book Antiqua" w:hAnsi="Book Antiqua" w:cstheme="minorHAnsi"/>
          <w:b/>
        </w:rPr>
      </w:pPr>
      <w:r w:rsidRPr="00AA00E8">
        <w:rPr>
          <w:rFonts w:ascii="Book Antiqua" w:hAnsi="Book Antiqua" w:cstheme="minorHAnsi"/>
          <w:b/>
        </w:rPr>
        <w:t>Permanent</w:t>
      </w:r>
      <w:r w:rsidR="00CE726C" w:rsidRPr="00AA00E8">
        <w:rPr>
          <w:rFonts w:ascii="Book Antiqua" w:hAnsi="Book Antiqua" w:cstheme="minorHAnsi"/>
          <w:b/>
        </w:rPr>
        <w:t xml:space="preserve"> committees</w:t>
      </w:r>
    </w:p>
    <w:p w:rsidR="00922E86" w:rsidRPr="00AA00E8" w:rsidRDefault="00B25204" w:rsidP="00AA00E8">
      <w:pPr>
        <w:jc w:val="center"/>
        <w:rPr>
          <w:rFonts w:ascii="Book Antiqua" w:eastAsia="Times New Roman" w:hAnsi="Book Antiqua" w:cs="Calibri"/>
        </w:rPr>
      </w:pPr>
      <w:r w:rsidRPr="00AA00E8">
        <w:rPr>
          <w:rFonts w:ascii="Book Antiqua" w:eastAsia="Times New Roman" w:hAnsi="Book Antiqua" w:cs="Calibri"/>
        </w:rPr>
        <w:t>The Committee on Poli</w:t>
      </w:r>
      <w:r w:rsidR="00331649" w:rsidRPr="00AA00E8">
        <w:rPr>
          <w:rFonts w:ascii="Book Antiqua" w:eastAsia="Times New Roman" w:hAnsi="Book Antiqua" w:cs="Calibri"/>
        </w:rPr>
        <w:t>cy and Finance as well as the Committee on Communities as permanent committees have been operational during this period, in holding regular meetings. The total number of meetings of these committees is 14. Of which, 7 meetings were</w:t>
      </w:r>
      <w:r w:rsidRPr="00AA00E8">
        <w:rPr>
          <w:rFonts w:ascii="Book Antiqua" w:eastAsia="Times New Roman" w:hAnsi="Book Antiqua" w:cs="Calibri"/>
        </w:rPr>
        <w:t xml:space="preserve"> held by the Committee on Poli</w:t>
      </w:r>
      <w:r w:rsidR="00331649" w:rsidRPr="00AA00E8">
        <w:rPr>
          <w:rFonts w:ascii="Book Antiqua" w:eastAsia="Times New Roman" w:hAnsi="Book Antiqua" w:cs="Calibri"/>
        </w:rPr>
        <w:t>cy and Finance and 7 by the Committee on Communities. In the following, we have reflected t</w:t>
      </w:r>
      <w:r w:rsidR="002008CC" w:rsidRPr="00AA00E8">
        <w:rPr>
          <w:rFonts w:ascii="Book Antiqua" w:eastAsia="Times New Roman" w:hAnsi="Book Antiqua" w:cs="Calibri"/>
        </w:rPr>
        <w:t>hrough the table, t</w:t>
      </w:r>
      <w:r w:rsidR="00331649" w:rsidRPr="00AA00E8">
        <w:rPr>
          <w:rFonts w:ascii="Book Antiqua" w:eastAsia="Times New Roman" w:hAnsi="Book Antiqua" w:cs="Calibri"/>
        </w:rPr>
        <w:t xml:space="preserve">he number of </w:t>
      </w:r>
      <w:r w:rsidR="00331649" w:rsidRPr="00AA00E8">
        <w:rPr>
          <w:rFonts w:ascii="Book Antiqua" w:eastAsia="Times New Roman" w:hAnsi="Book Antiqua" w:cs="Calibri"/>
        </w:rPr>
        <w:lastRenderedPageBreak/>
        <w:t>meetings of permanent committees of these municipalities</w:t>
      </w:r>
      <w:r w:rsidR="00CA26D6" w:rsidRPr="00AA00E8">
        <w:rPr>
          <w:rFonts w:ascii="Book Antiqua" w:eastAsia="Times New Roman" w:hAnsi="Book Antiqua" w:cs="Calibri"/>
        </w:rPr>
        <w:t xml:space="preserve">: </w:t>
      </w:r>
      <w:r w:rsidR="00974A3D" w:rsidRPr="00AA00E8">
        <w:rPr>
          <w:rFonts w:ascii="Book Antiqua" w:eastAsia="Times New Roman" w:hAnsi="Book Antiqua" w:cstheme="minorHAnsi"/>
          <w:noProof/>
          <w:lang w:val="sq-AL" w:eastAsia="sq-AL"/>
        </w:rPr>
        <w:drawing>
          <wp:inline distT="0" distB="0" distL="0" distR="0" wp14:anchorId="658053E5" wp14:editId="071F57A7">
            <wp:extent cx="5486400" cy="3200400"/>
            <wp:effectExtent l="0" t="0" r="0"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922E86" w:rsidRPr="00AA00E8" w:rsidRDefault="00EF1F4B" w:rsidP="00AA00E8">
      <w:pPr>
        <w:jc w:val="center"/>
        <w:rPr>
          <w:rFonts w:ascii="Book Antiqua" w:hAnsi="Book Antiqua" w:cstheme="minorHAnsi"/>
        </w:rPr>
      </w:pPr>
      <w:r w:rsidRPr="00AA00E8">
        <w:rPr>
          <w:rFonts w:ascii="Book Antiqua" w:eastAsia="Times New Roman" w:hAnsi="Book Antiqua" w:cstheme="minorHAnsi"/>
          <w:b/>
          <w:i/>
        </w:rPr>
        <w:t>Chart No.</w:t>
      </w:r>
      <w:r w:rsidR="00CA26D6" w:rsidRPr="00AA00E8">
        <w:rPr>
          <w:rFonts w:ascii="Book Antiqua" w:eastAsia="Times New Roman" w:hAnsi="Book Antiqua" w:cstheme="minorHAnsi"/>
          <w:b/>
          <w:i/>
        </w:rPr>
        <w:t xml:space="preserve"> 2</w:t>
      </w:r>
      <w:r w:rsidR="00CA26D6" w:rsidRPr="00AA00E8">
        <w:rPr>
          <w:rFonts w:ascii="Book Antiqua" w:eastAsia="Times New Roman" w:hAnsi="Book Antiqua" w:cstheme="minorHAnsi"/>
          <w:b/>
        </w:rPr>
        <w:t>:</w:t>
      </w:r>
      <w:r w:rsidR="00CA26D6" w:rsidRPr="00AA00E8">
        <w:rPr>
          <w:rFonts w:ascii="Book Antiqua" w:eastAsia="Times New Roman" w:hAnsi="Book Antiqua" w:cstheme="minorHAnsi"/>
          <w:i/>
        </w:rPr>
        <w:t xml:space="preserve"> </w:t>
      </w:r>
      <w:r w:rsidRPr="00AA00E8">
        <w:rPr>
          <w:rFonts w:ascii="Book Antiqua" w:eastAsia="Times New Roman" w:hAnsi="Book Antiqua" w:cstheme="minorHAnsi"/>
          <w:i/>
        </w:rPr>
        <w:t xml:space="preserve">Meetings of </w:t>
      </w:r>
      <w:r w:rsidR="002D0980" w:rsidRPr="00AA00E8">
        <w:rPr>
          <w:rFonts w:ascii="Book Antiqua" w:eastAsia="Times New Roman" w:hAnsi="Book Antiqua" w:cstheme="minorHAnsi"/>
          <w:i/>
        </w:rPr>
        <w:t>Permanent</w:t>
      </w:r>
      <w:r w:rsidRPr="00AA00E8">
        <w:rPr>
          <w:rFonts w:ascii="Book Antiqua" w:eastAsia="Times New Roman" w:hAnsi="Book Antiqua" w:cstheme="minorHAnsi"/>
          <w:i/>
        </w:rPr>
        <w:t xml:space="preserve"> committees</w:t>
      </w:r>
      <w:r w:rsidR="00CA26D6" w:rsidRPr="00AA00E8">
        <w:rPr>
          <w:rFonts w:ascii="Book Antiqua" w:eastAsia="Times New Roman" w:hAnsi="Book Antiqua" w:cstheme="minorHAnsi"/>
          <w:i/>
        </w:rPr>
        <w:t>.</w:t>
      </w:r>
    </w:p>
    <w:p w:rsidR="00922E86" w:rsidRPr="00AA00E8" w:rsidRDefault="00922E86" w:rsidP="00AA00E8">
      <w:pPr>
        <w:tabs>
          <w:tab w:val="left" w:pos="2130"/>
        </w:tabs>
        <w:jc w:val="center"/>
        <w:rPr>
          <w:rFonts w:ascii="Book Antiqua" w:hAnsi="Book Antiqua" w:cstheme="minorHAnsi"/>
        </w:rPr>
      </w:pPr>
    </w:p>
    <w:p w:rsidR="00922E86" w:rsidRPr="00AA00E8" w:rsidRDefault="00EF1F4B" w:rsidP="00AA00E8">
      <w:pPr>
        <w:tabs>
          <w:tab w:val="left" w:pos="2130"/>
        </w:tabs>
        <w:jc w:val="center"/>
        <w:rPr>
          <w:rFonts w:ascii="Book Antiqua" w:hAnsi="Book Antiqua" w:cstheme="minorHAnsi"/>
          <w:b/>
        </w:rPr>
      </w:pPr>
      <w:r w:rsidRPr="00AA00E8">
        <w:rPr>
          <w:rFonts w:ascii="Book Antiqua" w:eastAsia="Times New Roman" w:hAnsi="Book Antiqua" w:cstheme="minorHAnsi"/>
          <w:b/>
        </w:rPr>
        <w:t>Acts of Municipal Assemblies</w:t>
      </w:r>
    </w:p>
    <w:p w:rsidR="00F753EA" w:rsidRPr="00AA00E8" w:rsidRDefault="00F753EA" w:rsidP="00AA00E8">
      <w:pPr>
        <w:jc w:val="center"/>
        <w:rPr>
          <w:rFonts w:ascii="Book Antiqua" w:hAnsi="Book Antiqua"/>
        </w:rPr>
      </w:pPr>
    </w:p>
    <w:p w:rsidR="007F73C9" w:rsidRPr="00AA00E8" w:rsidRDefault="0093103F" w:rsidP="00AA00E8">
      <w:pPr>
        <w:jc w:val="center"/>
        <w:rPr>
          <w:rFonts w:ascii="Book Antiqua" w:hAnsi="Book Antiqua" w:cs="Calibri"/>
        </w:rPr>
      </w:pPr>
      <w:r w:rsidRPr="00AA00E8">
        <w:rPr>
          <w:rFonts w:ascii="Book Antiqua" w:eastAsia="Times New Roman" w:hAnsi="Book Antiqua" w:cs="Calibri"/>
        </w:rPr>
        <w:t xml:space="preserve">The Municipal Assembly as the highest legislative body of the municipality, in order to meet its objectives and tasks, in accordance with the Law on Local Self-Government shall approve acts within its competencies and responsibilities, </w:t>
      </w:r>
      <w:r w:rsidR="00606C9C" w:rsidRPr="00AA00E8">
        <w:rPr>
          <w:rFonts w:ascii="Book Antiqua" w:eastAsia="Times New Roman" w:hAnsi="Book Antiqua" w:cs="Calibri"/>
        </w:rPr>
        <w:t>including regulations within its area of responsibility</w:t>
      </w:r>
      <w:r w:rsidR="00A55DD3" w:rsidRPr="00AA00E8">
        <w:rPr>
          <w:rFonts w:ascii="Book Antiqua" w:eastAsia="Times New Roman" w:hAnsi="Book Antiqua" w:cs="Calibri"/>
        </w:rPr>
        <w:t xml:space="preserve">, decisions and any other necessary act that ensures the efficient functioning of the municipality. </w:t>
      </w:r>
      <w:r w:rsidR="00F753EA" w:rsidRPr="00AA00E8">
        <w:rPr>
          <w:rFonts w:ascii="Book Antiqua" w:eastAsia="Times New Roman" w:hAnsi="Book Antiqua" w:cs="Calibri"/>
        </w:rPr>
        <w:t xml:space="preserve">During this period, the municipal assemblies have approved a total of 40 bylaws (1 regulation, 39 decisions). In the following, we have presented </w:t>
      </w:r>
      <w:r w:rsidR="00171AED" w:rsidRPr="00AA00E8">
        <w:rPr>
          <w:rFonts w:ascii="Book Antiqua" w:eastAsia="Times New Roman" w:hAnsi="Book Antiqua" w:cs="Calibri"/>
        </w:rPr>
        <w:t xml:space="preserve">through the table, </w:t>
      </w:r>
      <w:r w:rsidR="00F753EA" w:rsidRPr="00AA00E8">
        <w:rPr>
          <w:rFonts w:ascii="Book Antiqua" w:eastAsia="Times New Roman" w:hAnsi="Book Antiqua" w:cs="Calibri"/>
        </w:rPr>
        <w:t>the number of acts adopted in the municipal assemblies</w:t>
      </w:r>
      <w:r w:rsidR="007F73C9" w:rsidRPr="00AA00E8">
        <w:rPr>
          <w:rFonts w:ascii="Book Antiqua" w:hAnsi="Book Antiqua" w:cs="Calibri"/>
        </w:rPr>
        <w:t>:</w:t>
      </w:r>
    </w:p>
    <w:p w:rsidR="00BB35E0" w:rsidRPr="00AA00E8" w:rsidRDefault="00BB35E0" w:rsidP="00AA00E8">
      <w:pPr>
        <w:jc w:val="center"/>
        <w:rPr>
          <w:rFonts w:ascii="Book Antiqua" w:eastAsia="Times New Roman" w:hAnsi="Book Antiqua" w:cstheme="minorHAnsi"/>
        </w:rPr>
      </w:pPr>
    </w:p>
    <w:p w:rsidR="00922E86" w:rsidRPr="00AA00E8" w:rsidRDefault="00974A3D" w:rsidP="00AA00E8">
      <w:pPr>
        <w:jc w:val="center"/>
        <w:rPr>
          <w:rFonts w:ascii="Book Antiqua" w:eastAsia="Times New Roman" w:hAnsi="Book Antiqua" w:cstheme="minorHAnsi"/>
        </w:rPr>
      </w:pPr>
      <w:r w:rsidRPr="00AA00E8">
        <w:rPr>
          <w:rFonts w:ascii="Book Antiqua" w:eastAsia="Times New Roman" w:hAnsi="Book Antiqua" w:cstheme="minorHAnsi"/>
          <w:noProof/>
          <w:lang w:val="sq-AL" w:eastAsia="sq-AL"/>
        </w:rPr>
        <w:drawing>
          <wp:inline distT="0" distB="0" distL="0" distR="0" wp14:anchorId="587264E1" wp14:editId="3794E2F5">
            <wp:extent cx="5486400" cy="3200400"/>
            <wp:effectExtent l="0" t="0" r="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922E86" w:rsidRPr="00AA00E8" w:rsidRDefault="00922E86" w:rsidP="00AA00E8">
      <w:pPr>
        <w:jc w:val="center"/>
        <w:rPr>
          <w:rFonts w:ascii="Book Antiqua" w:hAnsi="Book Antiqua"/>
          <w:noProof/>
          <w:lang w:eastAsia="sq-AL"/>
        </w:rPr>
      </w:pPr>
    </w:p>
    <w:p w:rsidR="00BB35E0" w:rsidRPr="00AA00E8" w:rsidRDefault="00BB35E0" w:rsidP="00AA00E8">
      <w:pPr>
        <w:jc w:val="center"/>
        <w:rPr>
          <w:rFonts w:ascii="Book Antiqua" w:eastAsia="Times New Roman" w:hAnsi="Book Antiqua" w:cstheme="minorHAnsi"/>
        </w:rPr>
      </w:pPr>
    </w:p>
    <w:p w:rsidR="00BB35E0" w:rsidRPr="00AA00E8" w:rsidRDefault="00BB35E0" w:rsidP="00AA00E8">
      <w:pPr>
        <w:jc w:val="center"/>
        <w:rPr>
          <w:rFonts w:ascii="Book Antiqua" w:eastAsia="Times New Roman" w:hAnsi="Book Antiqua" w:cstheme="minorHAnsi"/>
        </w:rPr>
      </w:pPr>
    </w:p>
    <w:p w:rsidR="00BB35E0" w:rsidRPr="00AA00E8" w:rsidRDefault="00BB35E0" w:rsidP="00AA00E8">
      <w:pPr>
        <w:jc w:val="center"/>
        <w:rPr>
          <w:rFonts w:ascii="Book Antiqua" w:eastAsia="Times New Roman" w:hAnsi="Book Antiqua" w:cstheme="minorHAnsi"/>
        </w:rPr>
      </w:pPr>
    </w:p>
    <w:p w:rsidR="00922E86" w:rsidRPr="00AA00E8" w:rsidRDefault="005D3D87" w:rsidP="00AA00E8">
      <w:pPr>
        <w:jc w:val="center"/>
        <w:rPr>
          <w:rFonts w:ascii="Book Antiqua" w:eastAsia="Times New Roman" w:hAnsi="Book Antiqua" w:cstheme="minorHAnsi"/>
        </w:rPr>
      </w:pPr>
      <w:proofErr w:type="gramStart"/>
      <w:r w:rsidRPr="00AA00E8">
        <w:rPr>
          <w:rFonts w:ascii="Book Antiqua" w:eastAsia="Times New Roman" w:hAnsi="Book Antiqua" w:cstheme="minorHAnsi"/>
          <w:b/>
          <w:i/>
        </w:rPr>
        <w:t xml:space="preserve">Chart </w:t>
      </w:r>
      <w:r w:rsidR="00CA26D6" w:rsidRPr="00AA00E8">
        <w:rPr>
          <w:rFonts w:ascii="Book Antiqua" w:eastAsia="Times New Roman" w:hAnsi="Book Antiqua" w:cstheme="minorHAnsi"/>
          <w:b/>
          <w:i/>
        </w:rPr>
        <w:t xml:space="preserve"> 3</w:t>
      </w:r>
      <w:proofErr w:type="gramEnd"/>
      <w:r w:rsidR="00CA26D6" w:rsidRPr="00AA00E8">
        <w:rPr>
          <w:rFonts w:ascii="Book Antiqua" w:eastAsia="Times New Roman" w:hAnsi="Book Antiqua" w:cstheme="minorHAnsi"/>
        </w:rPr>
        <w:t xml:space="preserve">: </w:t>
      </w:r>
      <w:r w:rsidRPr="00AA00E8">
        <w:rPr>
          <w:rFonts w:ascii="Book Antiqua" w:eastAsia="Times New Roman" w:hAnsi="Book Antiqua" w:cstheme="minorHAnsi"/>
          <w:i/>
        </w:rPr>
        <w:t>Acts of municipal assemblies</w:t>
      </w:r>
      <w:r w:rsidR="00CA26D6" w:rsidRPr="00AA00E8">
        <w:rPr>
          <w:rFonts w:ascii="Book Antiqua" w:eastAsia="Times New Roman" w:hAnsi="Book Antiqua" w:cstheme="minorHAnsi"/>
          <w:i/>
        </w:rPr>
        <w:t>.</w:t>
      </w:r>
    </w:p>
    <w:p w:rsidR="00922E86" w:rsidRPr="00AA00E8" w:rsidRDefault="00922E86" w:rsidP="00AA00E8">
      <w:pPr>
        <w:jc w:val="center"/>
        <w:rPr>
          <w:rFonts w:ascii="Book Antiqua" w:hAnsi="Book Antiqua" w:cstheme="minorHAnsi"/>
        </w:rPr>
      </w:pPr>
    </w:p>
    <w:p w:rsidR="007F73C9" w:rsidRPr="00AA00E8" w:rsidRDefault="0023544C" w:rsidP="00AA00E8">
      <w:pPr>
        <w:jc w:val="center"/>
        <w:rPr>
          <w:rFonts w:ascii="Book Antiqua" w:eastAsia="Times New Roman" w:hAnsi="Book Antiqua" w:cs="Calibri"/>
        </w:rPr>
      </w:pPr>
      <w:r w:rsidRPr="00AA00E8">
        <w:rPr>
          <w:rFonts w:ascii="Book Antiqua" w:eastAsia="Times New Roman" w:hAnsi="Book Antiqua" w:cs="Calibri"/>
        </w:rPr>
        <w:t xml:space="preserve">From the above table, it can be seen that the Municipal Assembly in </w:t>
      </w:r>
      <w:proofErr w:type="spellStart"/>
      <w:r w:rsidRPr="00AA00E8">
        <w:rPr>
          <w:rFonts w:ascii="Book Antiqua" w:eastAsia="Times New Roman" w:hAnsi="Book Antiqua" w:cs="Calibri"/>
        </w:rPr>
        <w:t>Podujeva</w:t>
      </w:r>
      <w:proofErr w:type="spellEnd"/>
      <w:r w:rsidRPr="00AA00E8">
        <w:rPr>
          <w:rFonts w:ascii="Book Antiqua" w:eastAsia="Times New Roman" w:hAnsi="Book Antiqua" w:cs="Calibri"/>
        </w:rPr>
        <w:t xml:space="preserve"> has approved 9 decisions, </w:t>
      </w:r>
      <w:proofErr w:type="spellStart"/>
      <w:r w:rsidRPr="00AA00E8">
        <w:rPr>
          <w:rFonts w:ascii="Book Antiqua" w:eastAsia="Times New Roman" w:hAnsi="Book Antiqua" w:cs="Calibri"/>
        </w:rPr>
        <w:t>Kamenica</w:t>
      </w:r>
      <w:proofErr w:type="spellEnd"/>
      <w:r w:rsidRPr="00AA00E8">
        <w:rPr>
          <w:rFonts w:ascii="Book Antiqua" w:eastAsia="Times New Roman" w:hAnsi="Book Antiqua" w:cs="Calibri"/>
        </w:rPr>
        <w:t xml:space="preserve"> has approved 4 decisions, </w:t>
      </w:r>
      <w:proofErr w:type="spellStart"/>
      <w:r w:rsidRPr="00AA00E8">
        <w:rPr>
          <w:rFonts w:ascii="Book Antiqua" w:eastAsia="Times New Roman" w:hAnsi="Book Antiqua" w:cs="Calibri"/>
        </w:rPr>
        <w:t>Vitia</w:t>
      </w:r>
      <w:proofErr w:type="spellEnd"/>
      <w:r w:rsidRPr="00AA00E8">
        <w:rPr>
          <w:rFonts w:ascii="Book Antiqua" w:eastAsia="Times New Roman" w:hAnsi="Book Antiqua" w:cs="Calibri"/>
        </w:rPr>
        <w:t xml:space="preserve"> has approved 1 regulation and 14 decisions, and Hani </w:t>
      </w:r>
      <w:proofErr w:type="spellStart"/>
      <w:r w:rsidRPr="00AA00E8">
        <w:rPr>
          <w:rFonts w:ascii="Book Antiqua" w:eastAsia="Times New Roman" w:hAnsi="Book Antiqua" w:cs="Calibri"/>
        </w:rPr>
        <w:t>i</w:t>
      </w:r>
      <w:proofErr w:type="spellEnd"/>
      <w:r w:rsidRPr="00AA00E8">
        <w:rPr>
          <w:rFonts w:ascii="Book Antiqua" w:eastAsia="Times New Roman" w:hAnsi="Book Antiqua" w:cs="Calibri"/>
        </w:rPr>
        <w:t xml:space="preserve"> </w:t>
      </w:r>
      <w:proofErr w:type="spellStart"/>
      <w:r w:rsidRPr="00AA00E8">
        <w:rPr>
          <w:rFonts w:ascii="Book Antiqua" w:eastAsia="Times New Roman" w:hAnsi="Book Antiqua" w:cs="Calibri"/>
        </w:rPr>
        <w:t>Elezit</w:t>
      </w:r>
      <w:proofErr w:type="spellEnd"/>
      <w:r w:rsidRPr="00AA00E8">
        <w:rPr>
          <w:rFonts w:ascii="Book Antiqua" w:eastAsia="Times New Roman" w:hAnsi="Book Antiqua" w:cs="Calibri"/>
        </w:rPr>
        <w:t xml:space="preserve"> has approved 12 decisions.</w:t>
      </w:r>
    </w:p>
    <w:p w:rsidR="00922E86" w:rsidRPr="00AA00E8" w:rsidRDefault="00922E86" w:rsidP="00AA00E8">
      <w:pPr>
        <w:jc w:val="center"/>
        <w:rPr>
          <w:rFonts w:ascii="Book Antiqua" w:eastAsia="Times New Roman" w:hAnsi="Book Antiqua" w:cstheme="minorHAnsi"/>
        </w:rPr>
      </w:pPr>
    </w:p>
    <w:p w:rsidR="00922E86" w:rsidRPr="00AA00E8" w:rsidRDefault="00DB32B2" w:rsidP="00AA00E8">
      <w:pPr>
        <w:jc w:val="center"/>
        <w:rPr>
          <w:rFonts w:ascii="Book Antiqua" w:eastAsia="Times New Roman" w:hAnsi="Book Antiqua" w:cstheme="minorHAnsi"/>
          <w:b/>
        </w:rPr>
      </w:pPr>
      <w:r w:rsidRPr="00AA00E8">
        <w:rPr>
          <w:rFonts w:ascii="Book Antiqua" w:eastAsia="Times New Roman" w:hAnsi="Book Antiqua" w:cstheme="minorHAnsi"/>
          <w:b/>
        </w:rPr>
        <w:t>Mayor’s reporting</w:t>
      </w:r>
    </w:p>
    <w:p w:rsidR="00922E86" w:rsidRPr="00AA00E8" w:rsidRDefault="00922E86" w:rsidP="00AA00E8">
      <w:pPr>
        <w:jc w:val="center"/>
        <w:rPr>
          <w:rFonts w:ascii="Book Antiqua" w:eastAsia="Times New Roman" w:hAnsi="Book Antiqua" w:cstheme="minorHAnsi"/>
        </w:rPr>
      </w:pPr>
    </w:p>
    <w:p w:rsidR="00967119" w:rsidRPr="00AA00E8" w:rsidRDefault="006C0189" w:rsidP="00AA00E8">
      <w:pPr>
        <w:jc w:val="center"/>
        <w:rPr>
          <w:rFonts w:ascii="Book Antiqua" w:eastAsia="Times New Roman" w:hAnsi="Book Antiqua" w:cs="Helvetica"/>
        </w:rPr>
      </w:pPr>
      <w:r w:rsidRPr="00AA00E8">
        <w:rPr>
          <w:rFonts w:ascii="Book Antiqua" w:eastAsia="Times New Roman" w:hAnsi="Book Antiqua" w:cs="Calibri"/>
        </w:rPr>
        <w:t>In addition to other responsibilities of the mayor, according to Law No. 03 / L-040 on Local Self-Government, Article 58, paragraph j), the Mayor is obliged to report to the municipal assembly, especially on the economic and financial situation of municip</w:t>
      </w:r>
      <w:r w:rsidR="00444D68" w:rsidRPr="00AA00E8">
        <w:rPr>
          <w:rFonts w:ascii="Book Antiqua" w:eastAsia="Times New Roman" w:hAnsi="Book Antiqua" w:cs="Calibri"/>
        </w:rPr>
        <w:t>ality and the implementation of municipal investment plans, at least once i</w:t>
      </w:r>
      <w:r w:rsidR="00171AED" w:rsidRPr="00AA00E8">
        <w:rPr>
          <w:rFonts w:ascii="Book Antiqua" w:eastAsia="Times New Roman" w:hAnsi="Book Antiqua" w:cs="Calibri"/>
        </w:rPr>
        <w:t xml:space="preserve">n six months or whenever </w:t>
      </w:r>
      <w:r w:rsidR="00444D68" w:rsidRPr="00AA00E8">
        <w:rPr>
          <w:rFonts w:ascii="Book Antiqua" w:eastAsia="Times New Roman" w:hAnsi="Book Antiqua" w:cs="Calibri"/>
        </w:rPr>
        <w:t>is required by the municipal assembly. In this regard, in all the above</w:t>
      </w:r>
      <w:r w:rsidR="00B25204" w:rsidRPr="00AA00E8">
        <w:rPr>
          <w:rFonts w:ascii="Book Antiqua" w:eastAsia="Times New Roman" w:hAnsi="Book Antiqua" w:cs="Calibri"/>
        </w:rPr>
        <w:t xml:space="preserve"> </w:t>
      </w:r>
      <w:r w:rsidR="00444D68" w:rsidRPr="00AA00E8">
        <w:rPr>
          <w:rFonts w:ascii="Book Antiqua" w:eastAsia="Times New Roman" w:hAnsi="Book Antiqua" w:cs="Calibri"/>
        </w:rPr>
        <w:t>mentioned municipalities, the mayors have reported only once on the economic-financial situation of the municipality, as it is presented in the following table</w:t>
      </w:r>
      <w:r w:rsidR="00CA26D6" w:rsidRPr="00AA00E8">
        <w:rPr>
          <w:rFonts w:ascii="Book Antiqua" w:eastAsia="Times New Roman" w:hAnsi="Book Antiqua" w:cs="Helvetica"/>
        </w:rPr>
        <w:t>:</w:t>
      </w:r>
    </w:p>
    <w:p w:rsidR="00922E86" w:rsidRPr="00AA00E8" w:rsidRDefault="00974A3D" w:rsidP="00AA00E8">
      <w:pPr>
        <w:jc w:val="center"/>
        <w:rPr>
          <w:rFonts w:ascii="Book Antiqua" w:hAnsi="Book Antiqua"/>
          <w:noProof/>
        </w:rPr>
      </w:pPr>
      <w:r w:rsidRPr="00AA00E8">
        <w:rPr>
          <w:rFonts w:ascii="Book Antiqua" w:eastAsia="Times New Roman" w:hAnsi="Book Antiqua" w:cstheme="minorHAnsi"/>
          <w:noProof/>
          <w:lang w:val="sq-AL" w:eastAsia="sq-AL"/>
        </w:rPr>
        <w:drawing>
          <wp:inline distT="0" distB="0" distL="0" distR="0" wp14:anchorId="65D394F6" wp14:editId="010697E8">
            <wp:extent cx="5886450" cy="2647950"/>
            <wp:effectExtent l="0" t="0" r="0" b="0"/>
            <wp:docPr id="71" name="Chart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922E86" w:rsidRPr="00AA00E8" w:rsidRDefault="00922E86" w:rsidP="00AA00E8">
      <w:pPr>
        <w:jc w:val="center"/>
        <w:rPr>
          <w:rFonts w:ascii="Book Antiqua" w:hAnsi="Book Antiqua"/>
          <w:noProof/>
        </w:rPr>
      </w:pPr>
    </w:p>
    <w:p w:rsidR="00922E86" w:rsidRPr="00AA00E8" w:rsidRDefault="00091953" w:rsidP="00AA00E8">
      <w:pPr>
        <w:jc w:val="center"/>
        <w:rPr>
          <w:rFonts w:ascii="Book Antiqua" w:eastAsia="Times New Roman" w:hAnsi="Book Antiqua" w:cstheme="minorHAnsi"/>
        </w:rPr>
      </w:pPr>
      <w:proofErr w:type="gramStart"/>
      <w:r w:rsidRPr="00AA00E8">
        <w:rPr>
          <w:rFonts w:ascii="Book Antiqua" w:eastAsia="Times New Roman" w:hAnsi="Book Antiqua" w:cstheme="minorHAnsi"/>
          <w:b/>
          <w:i/>
        </w:rPr>
        <w:t xml:space="preserve">Chart </w:t>
      </w:r>
      <w:r w:rsidR="00922E86" w:rsidRPr="00AA00E8">
        <w:rPr>
          <w:rFonts w:ascii="Book Antiqua" w:eastAsia="Times New Roman" w:hAnsi="Book Antiqua" w:cstheme="minorHAnsi"/>
          <w:b/>
          <w:i/>
        </w:rPr>
        <w:t xml:space="preserve"> 4</w:t>
      </w:r>
      <w:proofErr w:type="gramEnd"/>
      <w:r w:rsidR="00922E86" w:rsidRPr="00AA00E8">
        <w:rPr>
          <w:rFonts w:ascii="Book Antiqua" w:eastAsia="Times New Roman" w:hAnsi="Book Antiqua" w:cstheme="minorHAnsi"/>
        </w:rPr>
        <w:t xml:space="preserve">: </w:t>
      </w:r>
      <w:r w:rsidRPr="00AA00E8">
        <w:rPr>
          <w:rFonts w:ascii="Book Antiqua" w:eastAsia="Times New Roman" w:hAnsi="Book Antiqua" w:cstheme="minorHAnsi"/>
          <w:i/>
        </w:rPr>
        <w:t>Mayor’s reporting</w:t>
      </w:r>
      <w:r w:rsidR="00922E86" w:rsidRPr="00AA00E8">
        <w:rPr>
          <w:rFonts w:ascii="Book Antiqua" w:eastAsia="Times New Roman" w:hAnsi="Book Antiqua" w:cstheme="minorHAnsi"/>
          <w:i/>
        </w:rPr>
        <w:t>.</w:t>
      </w:r>
    </w:p>
    <w:p w:rsidR="00EC56A8" w:rsidRPr="00AA00E8" w:rsidRDefault="00EC56A8" w:rsidP="00AA00E8">
      <w:pPr>
        <w:jc w:val="center"/>
        <w:rPr>
          <w:rFonts w:ascii="Book Antiqua" w:eastAsia="Times New Roman" w:hAnsi="Book Antiqua" w:cstheme="minorHAnsi"/>
          <w:b/>
        </w:rPr>
      </w:pPr>
    </w:p>
    <w:p w:rsidR="00922E86" w:rsidRPr="00AA00E8" w:rsidRDefault="00091953" w:rsidP="00AA00E8">
      <w:pPr>
        <w:jc w:val="center"/>
        <w:rPr>
          <w:rFonts w:ascii="Book Antiqua" w:eastAsia="Times New Roman" w:hAnsi="Book Antiqua" w:cstheme="minorHAnsi"/>
          <w:b/>
        </w:rPr>
      </w:pPr>
      <w:r w:rsidRPr="00AA00E8">
        <w:rPr>
          <w:rFonts w:ascii="Book Antiqua" w:eastAsia="Times New Roman" w:hAnsi="Book Antiqua" w:cstheme="minorHAnsi"/>
          <w:b/>
        </w:rPr>
        <w:t>Public meetings</w:t>
      </w:r>
    </w:p>
    <w:p w:rsidR="00922E86" w:rsidRPr="00AA00E8" w:rsidRDefault="00922E86" w:rsidP="00AA00E8">
      <w:pPr>
        <w:jc w:val="center"/>
        <w:rPr>
          <w:rFonts w:ascii="Book Antiqua" w:eastAsia="Times New Roman" w:hAnsi="Book Antiqua" w:cstheme="minorHAnsi"/>
        </w:rPr>
      </w:pPr>
    </w:p>
    <w:p w:rsidR="007F73C9" w:rsidRPr="00AA00E8" w:rsidRDefault="009B03F8" w:rsidP="00AA00E8">
      <w:pPr>
        <w:jc w:val="center"/>
        <w:rPr>
          <w:rFonts w:ascii="Book Antiqua" w:eastAsia="Times New Roman" w:hAnsi="Book Antiqua" w:cs="Helvetica-Bold"/>
          <w:bCs/>
        </w:rPr>
      </w:pPr>
      <w:r w:rsidRPr="00AA00E8">
        <w:rPr>
          <w:rFonts w:ascii="Book Antiqua" w:eastAsia="Times New Roman" w:hAnsi="Book Antiqua" w:cs="Helvetica-Bold"/>
          <w:bCs/>
        </w:rPr>
        <w:t>In order for citizens to participate in decision-making as a mechanism for realizing direct democracy, municipalities are obliged to keep the public informed and to be continuously consulted with them. According to the Law on Local Self-Government, article 68.1, each municipality periodically holds public meetings, at least twice a year, in which each citizen or organization of interest of the municipality can participate.</w:t>
      </w:r>
    </w:p>
    <w:p w:rsidR="009B03F8" w:rsidRPr="00AA00E8" w:rsidRDefault="009B03F8" w:rsidP="00AA00E8">
      <w:pPr>
        <w:jc w:val="center"/>
        <w:rPr>
          <w:rFonts w:ascii="Book Antiqua" w:eastAsia="Times New Roman" w:hAnsi="Book Antiqua" w:cs="Helvetica"/>
        </w:rPr>
      </w:pPr>
    </w:p>
    <w:p w:rsidR="007F73C9" w:rsidRPr="00AA00E8" w:rsidRDefault="00AA32AC" w:rsidP="00AA00E8">
      <w:pPr>
        <w:jc w:val="center"/>
        <w:rPr>
          <w:rFonts w:ascii="Book Antiqua" w:eastAsia="Times New Roman" w:hAnsi="Book Antiqua" w:cs="Helvetica"/>
        </w:rPr>
      </w:pPr>
      <w:r w:rsidRPr="00AA00E8">
        <w:rPr>
          <w:rFonts w:ascii="Book Antiqua" w:eastAsia="Times New Roman" w:hAnsi="Book Antiqua" w:cs="Helvetica"/>
        </w:rPr>
        <w:t>During this period, the municipalities have held only 1 meeting with the public, as shown in the following chart:</w:t>
      </w:r>
    </w:p>
    <w:p w:rsidR="00922E86" w:rsidRPr="00AA00E8" w:rsidRDefault="00974A3D" w:rsidP="00AA00E8">
      <w:pPr>
        <w:jc w:val="center"/>
        <w:rPr>
          <w:rFonts w:ascii="Book Antiqua" w:eastAsia="Times New Roman" w:hAnsi="Book Antiqua" w:cstheme="minorHAnsi"/>
        </w:rPr>
      </w:pPr>
      <w:r w:rsidRPr="00AA00E8">
        <w:rPr>
          <w:rFonts w:ascii="Book Antiqua" w:eastAsia="Times New Roman" w:hAnsi="Book Antiqua" w:cstheme="minorHAnsi"/>
          <w:noProof/>
          <w:lang w:val="sq-AL" w:eastAsia="sq-AL"/>
        </w:rPr>
        <w:lastRenderedPageBreak/>
        <w:drawing>
          <wp:inline distT="0" distB="0" distL="0" distR="0" wp14:anchorId="74FE6064" wp14:editId="5DC4D69C">
            <wp:extent cx="5886450" cy="2647950"/>
            <wp:effectExtent l="0" t="0" r="0" b="0"/>
            <wp:docPr id="5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922E86" w:rsidRPr="00AA00E8" w:rsidRDefault="00922E86" w:rsidP="00AA00E8">
      <w:pPr>
        <w:jc w:val="center"/>
        <w:rPr>
          <w:rFonts w:ascii="Book Antiqua" w:eastAsia="Times New Roman" w:hAnsi="Book Antiqua" w:cstheme="minorHAnsi"/>
        </w:rPr>
      </w:pPr>
    </w:p>
    <w:p w:rsidR="00922E86" w:rsidRPr="00AA00E8" w:rsidRDefault="00922E86" w:rsidP="00AA00E8">
      <w:pPr>
        <w:jc w:val="center"/>
        <w:rPr>
          <w:rFonts w:ascii="Book Antiqua" w:eastAsia="Times New Roman" w:hAnsi="Book Antiqua" w:cstheme="minorHAnsi"/>
        </w:rPr>
      </w:pPr>
    </w:p>
    <w:p w:rsidR="007D7B44" w:rsidRPr="00AA00E8" w:rsidRDefault="007D7B44" w:rsidP="00AA00E8">
      <w:pPr>
        <w:jc w:val="center"/>
        <w:rPr>
          <w:rFonts w:ascii="Book Antiqua" w:eastAsia="Times New Roman" w:hAnsi="Book Antiqua" w:cstheme="minorHAnsi"/>
          <w:b/>
        </w:rPr>
      </w:pPr>
    </w:p>
    <w:p w:rsidR="007D7B44" w:rsidRPr="00AA00E8" w:rsidRDefault="007D7B44" w:rsidP="00AA00E8">
      <w:pPr>
        <w:jc w:val="center"/>
        <w:rPr>
          <w:rFonts w:ascii="Book Antiqua" w:eastAsia="Times New Roman" w:hAnsi="Book Antiqua" w:cstheme="minorHAnsi"/>
          <w:b/>
        </w:rPr>
      </w:pPr>
    </w:p>
    <w:p w:rsidR="007D7B44" w:rsidRPr="00AA00E8" w:rsidRDefault="007D7B44" w:rsidP="00AA00E8">
      <w:pPr>
        <w:jc w:val="center"/>
        <w:rPr>
          <w:rFonts w:ascii="Book Antiqua" w:eastAsia="Times New Roman" w:hAnsi="Book Antiqua" w:cstheme="minorHAnsi"/>
          <w:b/>
        </w:rPr>
      </w:pPr>
    </w:p>
    <w:p w:rsidR="007D7B44" w:rsidRPr="00AA00E8" w:rsidRDefault="007D7B44" w:rsidP="00AA00E8">
      <w:pPr>
        <w:jc w:val="center"/>
        <w:rPr>
          <w:rFonts w:ascii="Book Antiqua" w:eastAsia="Times New Roman" w:hAnsi="Book Antiqua" w:cstheme="minorHAnsi"/>
          <w:b/>
        </w:rPr>
      </w:pPr>
    </w:p>
    <w:p w:rsidR="007D7B44" w:rsidRPr="00AA00E8" w:rsidRDefault="007D7B44" w:rsidP="00AA00E8">
      <w:pPr>
        <w:jc w:val="center"/>
        <w:rPr>
          <w:rFonts w:ascii="Book Antiqua" w:eastAsia="Times New Roman" w:hAnsi="Book Antiqua" w:cstheme="minorHAnsi"/>
          <w:b/>
        </w:rPr>
      </w:pPr>
    </w:p>
    <w:p w:rsidR="007D7B44" w:rsidRPr="00AA00E8" w:rsidRDefault="007D7B44" w:rsidP="00AA00E8">
      <w:pPr>
        <w:jc w:val="center"/>
        <w:rPr>
          <w:rFonts w:ascii="Book Antiqua" w:eastAsia="Times New Roman" w:hAnsi="Book Antiqua" w:cstheme="minorHAnsi"/>
          <w:b/>
        </w:rPr>
      </w:pPr>
    </w:p>
    <w:p w:rsidR="007D7B44" w:rsidRPr="00AA00E8" w:rsidRDefault="007D7B44" w:rsidP="00AA00E8">
      <w:pPr>
        <w:jc w:val="center"/>
        <w:rPr>
          <w:rFonts w:ascii="Book Antiqua" w:eastAsia="Times New Roman" w:hAnsi="Book Antiqua" w:cstheme="minorHAnsi"/>
          <w:b/>
        </w:rPr>
      </w:pPr>
    </w:p>
    <w:p w:rsidR="00922E86" w:rsidRPr="00AA00E8" w:rsidRDefault="00752D4C" w:rsidP="00AA00E8">
      <w:pPr>
        <w:jc w:val="center"/>
        <w:rPr>
          <w:rFonts w:ascii="Book Antiqua" w:eastAsia="Times New Roman" w:hAnsi="Book Antiqua" w:cstheme="minorHAnsi"/>
          <w:b/>
        </w:rPr>
      </w:pPr>
      <w:r w:rsidRPr="00AA00E8">
        <w:rPr>
          <w:rFonts w:ascii="Book Antiqua" w:eastAsia="Times New Roman" w:hAnsi="Book Antiqua" w:cstheme="minorHAnsi"/>
          <w:b/>
        </w:rPr>
        <w:t>Municipal Community Safety Council</w:t>
      </w:r>
    </w:p>
    <w:p w:rsidR="00922E86" w:rsidRPr="00AA00E8" w:rsidRDefault="00922E86" w:rsidP="00AA00E8">
      <w:pPr>
        <w:jc w:val="center"/>
        <w:rPr>
          <w:rFonts w:ascii="Book Antiqua" w:eastAsia="Times New Roman" w:hAnsi="Book Antiqua" w:cstheme="minorHAnsi"/>
        </w:rPr>
      </w:pPr>
    </w:p>
    <w:p w:rsidR="007F73C9" w:rsidRPr="00AA00E8" w:rsidRDefault="004D17E3" w:rsidP="00AA00E8">
      <w:pPr>
        <w:jc w:val="center"/>
        <w:rPr>
          <w:rFonts w:ascii="Book Antiqua" w:eastAsia="Times New Roman" w:hAnsi="Book Antiqua" w:cs="Calibri"/>
        </w:rPr>
      </w:pPr>
      <w:r w:rsidRPr="00AA00E8">
        <w:rPr>
          <w:rFonts w:ascii="Book Antiqua" w:eastAsia="Times New Roman" w:hAnsi="Book Antiqua" w:cs="Calibri"/>
        </w:rPr>
        <w:t>Regarding the work of advisory mechanisms in the field of public safety, such as the Municipal Community Safety Council, which is established by the Municipal Assembly and chaired by the Mayor, it is worth noting that in all above mentioned municipalities this Council was established in accordance to the Administrative Instruction No. 27/2012-MIA Nr. 03/2012-MLGA on the Establishment and Functioning of the Municipal Community Safety Council</w:t>
      </w:r>
      <w:r w:rsidR="000D578D" w:rsidRPr="00AA00E8">
        <w:rPr>
          <w:rFonts w:ascii="Book Antiqua" w:eastAsia="Times New Roman" w:hAnsi="Book Antiqua" w:cs="Calibri"/>
        </w:rPr>
        <w:t>.</w:t>
      </w:r>
    </w:p>
    <w:p w:rsidR="00922E86" w:rsidRPr="00AA00E8" w:rsidRDefault="00974A3D" w:rsidP="00AA00E8">
      <w:pPr>
        <w:jc w:val="center"/>
        <w:rPr>
          <w:rFonts w:ascii="Book Antiqua" w:hAnsi="Book Antiqua" w:cstheme="minorHAnsi"/>
          <w:b/>
        </w:rPr>
      </w:pPr>
      <w:r w:rsidRPr="00AA00E8">
        <w:rPr>
          <w:rFonts w:ascii="Book Antiqua" w:eastAsia="Times New Roman" w:hAnsi="Book Antiqua" w:cstheme="minorHAnsi"/>
          <w:noProof/>
          <w:lang w:val="sq-AL" w:eastAsia="sq-AL"/>
        </w:rPr>
        <w:drawing>
          <wp:inline distT="0" distB="0" distL="0" distR="0" wp14:anchorId="636A14D5" wp14:editId="77AE1A60">
            <wp:extent cx="5886450" cy="2647950"/>
            <wp:effectExtent l="0" t="0" r="0" b="0"/>
            <wp:docPr id="73" name="Chart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922E86" w:rsidRPr="00AA00E8" w:rsidRDefault="00922E86" w:rsidP="00AA00E8">
      <w:pPr>
        <w:jc w:val="center"/>
        <w:rPr>
          <w:rFonts w:ascii="Book Antiqua" w:hAnsi="Book Antiqua" w:cstheme="minorHAnsi"/>
          <w:b/>
        </w:rPr>
      </w:pPr>
    </w:p>
    <w:p w:rsidR="003C7B99" w:rsidRPr="00AA00E8" w:rsidRDefault="001464CC" w:rsidP="00AA00E8">
      <w:pPr>
        <w:jc w:val="center"/>
        <w:rPr>
          <w:rFonts w:ascii="Book Antiqua" w:eastAsia="Times New Roman" w:hAnsi="Book Antiqua" w:cstheme="minorHAnsi"/>
        </w:rPr>
      </w:pPr>
      <w:r w:rsidRPr="00AA00E8">
        <w:rPr>
          <w:rFonts w:ascii="Book Antiqua" w:eastAsia="Times New Roman" w:hAnsi="Book Antiqua" w:cstheme="minorHAnsi"/>
          <w:b/>
          <w:i/>
        </w:rPr>
        <w:t>Chart</w:t>
      </w:r>
      <w:r w:rsidR="003C7B99" w:rsidRPr="00AA00E8">
        <w:rPr>
          <w:rFonts w:ascii="Book Antiqua" w:eastAsia="Times New Roman" w:hAnsi="Book Antiqua" w:cstheme="minorHAnsi"/>
          <w:b/>
          <w:i/>
        </w:rPr>
        <w:t xml:space="preserve"> 5</w:t>
      </w:r>
      <w:r w:rsidR="003C7B99" w:rsidRPr="00AA00E8">
        <w:rPr>
          <w:rFonts w:ascii="Book Antiqua" w:eastAsia="Times New Roman" w:hAnsi="Book Antiqua" w:cstheme="minorHAnsi"/>
        </w:rPr>
        <w:t xml:space="preserve">: </w:t>
      </w:r>
      <w:r w:rsidRPr="00AA00E8">
        <w:rPr>
          <w:rFonts w:ascii="Book Antiqua" w:eastAsia="Times New Roman" w:hAnsi="Book Antiqua" w:cstheme="minorHAnsi"/>
          <w:i/>
        </w:rPr>
        <w:t>MCSC</w:t>
      </w:r>
      <w:r w:rsidR="003C7B99" w:rsidRPr="00AA00E8">
        <w:rPr>
          <w:rFonts w:ascii="Book Antiqua" w:eastAsia="Times New Roman" w:hAnsi="Book Antiqua" w:cstheme="minorHAnsi"/>
          <w:i/>
        </w:rPr>
        <w:t>.</w:t>
      </w:r>
    </w:p>
    <w:p w:rsidR="007D7B44" w:rsidRPr="00AA00E8" w:rsidRDefault="007D7B44" w:rsidP="00AA00E8">
      <w:pPr>
        <w:jc w:val="center"/>
        <w:rPr>
          <w:rFonts w:ascii="Book Antiqua" w:hAnsi="Book Antiqua" w:cstheme="minorHAnsi"/>
          <w:b/>
        </w:rPr>
      </w:pPr>
    </w:p>
    <w:p w:rsidR="00922E86" w:rsidRPr="00AA00E8" w:rsidRDefault="001464CC" w:rsidP="00AA00E8">
      <w:pPr>
        <w:jc w:val="center"/>
        <w:rPr>
          <w:rFonts w:ascii="Book Antiqua" w:hAnsi="Book Antiqua" w:cstheme="minorHAnsi"/>
          <w:b/>
        </w:rPr>
      </w:pPr>
      <w:r w:rsidRPr="00AA00E8">
        <w:rPr>
          <w:rFonts w:ascii="Book Antiqua" w:hAnsi="Book Antiqua" w:cstheme="minorHAnsi"/>
          <w:b/>
        </w:rPr>
        <w:lastRenderedPageBreak/>
        <w:t>Review of the legality of acts of municipal assemblies</w:t>
      </w:r>
    </w:p>
    <w:p w:rsidR="00922E86" w:rsidRPr="00AA00E8" w:rsidRDefault="00922E86" w:rsidP="00AA00E8">
      <w:pPr>
        <w:jc w:val="center"/>
        <w:rPr>
          <w:rFonts w:ascii="Book Antiqua" w:hAnsi="Book Antiqua" w:cstheme="minorHAnsi"/>
        </w:rPr>
      </w:pPr>
    </w:p>
    <w:p w:rsidR="007F73C9" w:rsidRPr="00AA00E8" w:rsidRDefault="00FF1378" w:rsidP="00AA00E8">
      <w:pPr>
        <w:jc w:val="center"/>
        <w:rPr>
          <w:rFonts w:ascii="Book Antiqua" w:eastAsia="Times New Roman" w:hAnsi="Book Antiqua" w:cs="Calibri"/>
        </w:rPr>
      </w:pPr>
      <w:r w:rsidRPr="00AA00E8">
        <w:rPr>
          <w:rFonts w:ascii="Book Antiqua" w:eastAsia="Times New Roman" w:hAnsi="Book Antiqua" w:cs="Calibri"/>
        </w:rPr>
        <w:t>During this period, the informing and communication with the oversight body, namely the Ministry of Local Government Administration, was regular</w:t>
      </w:r>
      <w:r w:rsidR="009F0544" w:rsidRPr="00AA00E8">
        <w:rPr>
          <w:rFonts w:ascii="Book Antiqua" w:eastAsia="Times New Roman" w:hAnsi="Book Antiqua" w:cs="Calibri"/>
        </w:rPr>
        <w:t>. The submission of Municipal Assembly acts was regular by these municipalities and within the prescribed legal deadline.</w:t>
      </w:r>
    </w:p>
    <w:p w:rsidR="00922E86" w:rsidRPr="00AA00E8" w:rsidRDefault="000D578D" w:rsidP="00AA00E8">
      <w:pPr>
        <w:jc w:val="center"/>
        <w:rPr>
          <w:rFonts w:ascii="Book Antiqua" w:hAnsi="Book Antiqua"/>
        </w:rPr>
      </w:pPr>
      <w:r w:rsidRPr="00AA00E8">
        <w:rPr>
          <w:rFonts w:ascii="Book Antiqua" w:eastAsia="Times New Roman" w:hAnsi="Book Antiqua" w:cs="Calibri"/>
        </w:rPr>
        <w:t>In this period, out of a total of 41 acts adopted, of which 17 were confirmed as legal by the MLGA, and 3 were ascertained as unlawful, while 21 other acts were sent to the Line Ministries for the review of legality</w:t>
      </w:r>
      <w:r w:rsidR="009F0544" w:rsidRPr="00AA00E8">
        <w:rPr>
          <w:rFonts w:ascii="Book Antiqua" w:eastAsia="Times New Roman" w:hAnsi="Book Antiqua" w:cs="Calibri"/>
        </w:rPr>
        <w:t>.</w:t>
      </w:r>
    </w:p>
    <w:p w:rsidR="00922E86" w:rsidRPr="00AA00E8" w:rsidRDefault="00922E86" w:rsidP="00AA00E8">
      <w:pPr>
        <w:jc w:val="center"/>
        <w:rPr>
          <w:rFonts w:ascii="Book Antiqua" w:hAnsi="Book Antiqua"/>
        </w:rPr>
      </w:pPr>
    </w:p>
    <w:p w:rsidR="00922E86" w:rsidRPr="00AA00E8" w:rsidRDefault="00922E86" w:rsidP="00AA00E8">
      <w:pPr>
        <w:autoSpaceDE w:val="0"/>
        <w:autoSpaceDN w:val="0"/>
        <w:adjustRightInd w:val="0"/>
        <w:contextualSpacing/>
        <w:jc w:val="center"/>
        <w:rPr>
          <w:rFonts w:ascii="Book Antiqua" w:hAnsi="Book Antiqua" w:cstheme="minorHAnsi"/>
          <w:b/>
        </w:rPr>
      </w:pPr>
    </w:p>
    <w:p w:rsidR="00922E86" w:rsidRPr="00AA00E8" w:rsidRDefault="00922E86" w:rsidP="00AA00E8">
      <w:pPr>
        <w:autoSpaceDE w:val="0"/>
        <w:autoSpaceDN w:val="0"/>
        <w:adjustRightInd w:val="0"/>
        <w:contextualSpacing/>
        <w:jc w:val="center"/>
        <w:rPr>
          <w:rFonts w:ascii="Book Antiqua" w:hAnsi="Book Antiqua" w:cstheme="minorHAnsi"/>
          <w:b/>
        </w:rPr>
      </w:pPr>
    </w:p>
    <w:tbl>
      <w:tblPr>
        <w:tblW w:w="25278" w:type="dxa"/>
        <w:tblInd w:w="142" w:type="dxa"/>
        <w:tblLook w:val="04A0" w:firstRow="1" w:lastRow="0" w:firstColumn="1" w:lastColumn="0" w:noHBand="0" w:noVBand="1"/>
      </w:tblPr>
      <w:tblGrid>
        <w:gridCol w:w="10026"/>
        <w:gridCol w:w="7776"/>
        <w:gridCol w:w="7476"/>
      </w:tblGrid>
      <w:tr w:rsidR="001B0C55" w:rsidRPr="00AA00E8" w:rsidTr="00B528B8">
        <w:trPr>
          <w:trHeight w:val="300"/>
        </w:trPr>
        <w:tc>
          <w:tcPr>
            <w:tcW w:w="9994" w:type="dxa"/>
            <w:tcBorders>
              <w:top w:val="nil"/>
              <w:left w:val="nil"/>
              <w:bottom w:val="nil"/>
              <w:right w:val="nil"/>
            </w:tcBorders>
            <w:shd w:val="clear" w:color="auto" w:fill="auto"/>
            <w:noWrap/>
            <w:vAlign w:val="bottom"/>
            <w:hideMark/>
          </w:tcPr>
          <w:p w:rsidR="001B0C55" w:rsidRPr="00AA00E8" w:rsidRDefault="001B0C55" w:rsidP="00AA00E8">
            <w:pPr>
              <w:pStyle w:val="Heading1"/>
              <w:spacing w:before="0"/>
              <w:jc w:val="center"/>
              <w:rPr>
                <w:rFonts w:ascii="Book Antiqua" w:hAnsi="Book Antiqua"/>
                <w:sz w:val="24"/>
                <w:szCs w:val="24"/>
              </w:rPr>
            </w:pPr>
          </w:p>
          <w:p w:rsidR="001B0C55" w:rsidRPr="00AA00E8" w:rsidRDefault="008F52B3" w:rsidP="00AA00E8">
            <w:pPr>
              <w:jc w:val="center"/>
              <w:rPr>
                <w:rFonts w:ascii="Book Antiqua" w:hAnsi="Book Antiqua" w:cs="Arial"/>
                <w:b/>
                <w:bCs/>
                <w:kern w:val="32"/>
              </w:rPr>
            </w:pPr>
            <w:r w:rsidRPr="00AA00E8">
              <w:rPr>
                <w:rFonts w:ascii="Book Antiqua" w:hAnsi="Book Antiqua" w:cs="Arial"/>
                <w:b/>
                <w:bCs/>
                <w:kern w:val="32"/>
              </w:rPr>
              <w:t xml:space="preserve">Municipal Assemblies of </w:t>
            </w:r>
            <w:proofErr w:type="spellStart"/>
            <w:r w:rsidRPr="00AA00E8">
              <w:rPr>
                <w:rFonts w:ascii="Book Antiqua" w:hAnsi="Book Antiqua" w:cs="Arial"/>
                <w:b/>
                <w:bCs/>
                <w:kern w:val="32"/>
              </w:rPr>
              <w:t>Gracanica</w:t>
            </w:r>
            <w:proofErr w:type="spellEnd"/>
            <w:r w:rsidRPr="00AA00E8">
              <w:rPr>
                <w:rFonts w:ascii="Book Antiqua" w:hAnsi="Book Antiqua" w:cs="Arial"/>
                <w:b/>
                <w:bCs/>
                <w:kern w:val="32"/>
              </w:rPr>
              <w:t xml:space="preserve">, </w:t>
            </w:r>
            <w:proofErr w:type="spellStart"/>
            <w:r w:rsidRPr="00AA00E8">
              <w:rPr>
                <w:rFonts w:ascii="Book Antiqua" w:hAnsi="Book Antiqua" w:cs="Arial"/>
                <w:b/>
                <w:bCs/>
                <w:kern w:val="32"/>
              </w:rPr>
              <w:t>Ranillug</w:t>
            </w:r>
            <w:proofErr w:type="spellEnd"/>
            <w:r w:rsidRPr="00AA00E8">
              <w:rPr>
                <w:rFonts w:ascii="Book Antiqua" w:hAnsi="Book Antiqua" w:cs="Arial"/>
                <w:b/>
                <w:bCs/>
                <w:kern w:val="32"/>
              </w:rPr>
              <w:t xml:space="preserve">, </w:t>
            </w:r>
            <w:proofErr w:type="spellStart"/>
            <w:r w:rsidRPr="00AA00E8">
              <w:rPr>
                <w:rFonts w:ascii="Book Antiqua" w:hAnsi="Book Antiqua" w:cs="Arial"/>
                <w:b/>
                <w:bCs/>
                <w:kern w:val="32"/>
              </w:rPr>
              <w:t>Strpce</w:t>
            </w:r>
            <w:proofErr w:type="spellEnd"/>
            <w:r w:rsidRPr="00AA00E8">
              <w:rPr>
                <w:rFonts w:ascii="Book Antiqua" w:hAnsi="Book Antiqua" w:cs="Arial"/>
                <w:b/>
                <w:bCs/>
                <w:kern w:val="32"/>
              </w:rPr>
              <w:t xml:space="preserve">, </w:t>
            </w:r>
            <w:proofErr w:type="spellStart"/>
            <w:r w:rsidRPr="00AA00E8">
              <w:rPr>
                <w:rFonts w:ascii="Book Antiqua" w:hAnsi="Book Antiqua" w:cs="Arial"/>
                <w:b/>
                <w:bCs/>
                <w:kern w:val="32"/>
              </w:rPr>
              <w:t>Partesh</w:t>
            </w:r>
            <w:proofErr w:type="spellEnd"/>
            <w:r w:rsidRPr="00AA00E8">
              <w:rPr>
                <w:rFonts w:ascii="Book Antiqua" w:hAnsi="Book Antiqua" w:cs="Arial"/>
                <w:b/>
                <w:bCs/>
                <w:kern w:val="32"/>
              </w:rPr>
              <w:t xml:space="preserve"> and </w:t>
            </w:r>
            <w:proofErr w:type="spellStart"/>
            <w:r w:rsidRPr="00AA00E8">
              <w:rPr>
                <w:rFonts w:ascii="Book Antiqua" w:hAnsi="Book Antiqua" w:cs="Arial"/>
                <w:b/>
                <w:bCs/>
                <w:kern w:val="32"/>
              </w:rPr>
              <w:t>Kllokot</w:t>
            </w:r>
            <w:proofErr w:type="spellEnd"/>
          </w:p>
          <w:p w:rsidR="008F52B3" w:rsidRPr="00AA00E8" w:rsidRDefault="008F52B3" w:rsidP="00AA00E8">
            <w:pPr>
              <w:jc w:val="center"/>
              <w:rPr>
                <w:rFonts w:ascii="Book Antiqua" w:hAnsi="Book Antiqua"/>
              </w:rPr>
            </w:pPr>
          </w:p>
          <w:p w:rsidR="00DC1E0F" w:rsidRPr="00AA00E8" w:rsidRDefault="006903B9" w:rsidP="00AA00E8">
            <w:pPr>
              <w:jc w:val="center"/>
              <w:rPr>
                <w:rFonts w:ascii="Book Antiqua" w:hAnsi="Book Antiqua"/>
              </w:rPr>
            </w:pPr>
            <w:r w:rsidRPr="00AA00E8">
              <w:rPr>
                <w:rFonts w:ascii="Book Antiqua" w:hAnsi="Book Antiqua"/>
              </w:rPr>
              <w:t xml:space="preserve">In the period January - March 2020, the municipal assemblies of </w:t>
            </w:r>
            <w:proofErr w:type="spellStart"/>
            <w:r w:rsidRPr="00AA00E8">
              <w:rPr>
                <w:rFonts w:ascii="Book Antiqua" w:hAnsi="Book Antiqua"/>
              </w:rPr>
              <w:t>Gracanica</w:t>
            </w:r>
            <w:proofErr w:type="spellEnd"/>
            <w:r w:rsidRPr="00AA00E8">
              <w:rPr>
                <w:rFonts w:ascii="Book Antiqua" w:hAnsi="Book Antiqua"/>
              </w:rPr>
              <w:t xml:space="preserve">, </w:t>
            </w:r>
            <w:proofErr w:type="spellStart"/>
            <w:r w:rsidRPr="00AA00E8">
              <w:rPr>
                <w:rFonts w:ascii="Book Antiqua" w:hAnsi="Book Antiqua"/>
              </w:rPr>
              <w:t>Ranillug</w:t>
            </w:r>
            <w:proofErr w:type="spellEnd"/>
            <w:r w:rsidRPr="00AA00E8">
              <w:rPr>
                <w:rFonts w:ascii="Book Antiqua" w:hAnsi="Book Antiqua"/>
              </w:rPr>
              <w:t xml:space="preserve">, </w:t>
            </w:r>
            <w:proofErr w:type="spellStart"/>
            <w:r w:rsidRPr="00AA00E8">
              <w:rPr>
                <w:rFonts w:ascii="Book Antiqua" w:hAnsi="Book Antiqua"/>
              </w:rPr>
              <w:t>Strpce</w:t>
            </w:r>
            <w:proofErr w:type="spellEnd"/>
            <w:r w:rsidRPr="00AA00E8">
              <w:rPr>
                <w:rFonts w:ascii="Book Antiqua" w:hAnsi="Book Antiqua"/>
              </w:rPr>
              <w:t xml:space="preserve">, </w:t>
            </w:r>
            <w:proofErr w:type="spellStart"/>
            <w:r w:rsidRPr="00AA00E8">
              <w:rPr>
                <w:rFonts w:ascii="Book Antiqua" w:hAnsi="Book Antiqua"/>
              </w:rPr>
              <w:t>Partesh</w:t>
            </w:r>
            <w:proofErr w:type="spellEnd"/>
            <w:r w:rsidRPr="00AA00E8">
              <w:rPr>
                <w:rFonts w:ascii="Book Antiqua" w:hAnsi="Book Antiqua"/>
              </w:rPr>
              <w:t xml:space="preserve"> and </w:t>
            </w:r>
            <w:proofErr w:type="spellStart"/>
            <w:r w:rsidRPr="00AA00E8">
              <w:rPr>
                <w:rFonts w:ascii="Book Antiqua" w:hAnsi="Book Antiqua"/>
              </w:rPr>
              <w:t>Kllokot</w:t>
            </w:r>
            <w:proofErr w:type="spellEnd"/>
            <w:r w:rsidRPr="00AA00E8">
              <w:rPr>
                <w:rFonts w:ascii="Book Antiqua" w:hAnsi="Book Antiqua"/>
              </w:rPr>
              <w:t xml:space="preserve"> have held 9 regular meetings and 1 extraordinary meeting</w:t>
            </w:r>
            <w:r w:rsidR="00DC1E0F" w:rsidRPr="00AA00E8">
              <w:rPr>
                <w:rFonts w:ascii="Book Antiqua" w:hAnsi="Book Antiqua"/>
              </w:rPr>
              <w:t>.</w:t>
            </w:r>
          </w:p>
          <w:p w:rsidR="001B0C55" w:rsidRPr="00AA00E8" w:rsidRDefault="001B0C55" w:rsidP="00AA00E8">
            <w:pPr>
              <w:jc w:val="center"/>
              <w:rPr>
                <w:rFonts w:ascii="Book Antiqua" w:hAnsi="Book Antiqua"/>
              </w:rPr>
            </w:pPr>
          </w:p>
          <w:p w:rsidR="001B0C55" w:rsidRPr="00AA00E8" w:rsidRDefault="00974A3D" w:rsidP="00AA00E8">
            <w:pPr>
              <w:jc w:val="center"/>
              <w:rPr>
                <w:rFonts w:ascii="Book Antiqua" w:hAnsi="Book Antiqua"/>
              </w:rPr>
            </w:pPr>
            <w:r w:rsidRPr="00AA00E8">
              <w:rPr>
                <w:rFonts w:ascii="Book Antiqua" w:hAnsi="Book Antiqua"/>
                <w:noProof/>
                <w:lang w:val="sq-AL" w:eastAsia="sq-AL"/>
              </w:rPr>
              <w:drawing>
                <wp:inline distT="0" distB="0" distL="0" distR="0" wp14:anchorId="6D36BD66" wp14:editId="680CDAE1">
                  <wp:extent cx="5943600" cy="3200400"/>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1B0C55" w:rsidRPr="00AA00E8" w:rsidRDefault="001B0C55" w:rsidP="00AA00E8">
            <w:pPr>
              <w:jc w:val="center"/>
              <w:rPr>
                <w:rFonts w:ascii="Book Antiqua" w:hAnsi="Book Antiqua"/>
              </w:rPr>
            </w:pPr>
          </w:p>
          <w:p w:rsidR="001B0C55" w:rsidRPr="00AA00E8" w:rsidRDefault="000605B5" w:rsidP="00AA00E8">
            <w:pPr>
              <w:contextualSpacing/>
              <w:jc w:val="center"/>
              <w:rPr>
                <w:rFonts w:ascii="Book Antiqua" w:hAnsi="Book Antiqua" w:cstheme="minorHAnsi"/>
                <w:i/>
              </w:rPr>
            </w:pPr>
            <w:r w:rsidRPr="00AA00E8">
              <w:rPr>
                <w:rFonts w:ascii="Book Antiqua" w:hAnsi="Book Antiqua" w:cstheme="minorHAnsi"/>
                <w:b/>
              </w:rPr>
              <w:t>Chart No</w:t>
            </w:r>
            <w:r w:rsidR="001B0C55" w:rsidRPr="00AA00E8">
              <w:rPr>
                <w:rFonts w:ascii="Book Antiqua" w:hAnsi="Book Antiqua" w:cstheme="minorHAnsi"/>
                <w:b/>
              </w:rPr>
              <w:t xml:space="preserve">. 1: </w:t>
            </w:r>
            <w:r w:rsidRPr="00AA00E8">
              <w:rPr>
                <w:rFonts w:ascii="Book Antiqua" w:hAnsi="Book Antiqua" w:cstheme="minorHAnsi"/>
                <w:i/>
              </w:rPr>
              <w:t xml:space="preserve">Number of meetings of the municipal assemblies of </w:t>
            </w:r>
            <w:proofErr w:type="spellStart"/>
            <w:r w:rsidRPr="00AA00E8">
              <w:rPr>
                <w:rFonts w:ascii="Book Antiqua" w:hAnsi="Book Antiqua" w:cstheme="minorHAnsi"/>
                <w:i/>
              </w:rPr>
              <w:t>Gracanica</w:t>
            </w:r>
            <w:proofErr w:type="spellEnd"/>
            <w:r w:rsidRPr="00AA00E8">
              <w:rPr>
                <w:rFonts w:ascii="Book Antiqua" w:hAnsi="Book Antiqua" w:cstheme="minorHAnsi"/>
                <w:i/>
              </w:rPr>
              <w:t xml:space="preserve">, </w:t>
            </w:r>
            <w:proofErr w:type="spellStart"/>
            <w:r w:rsidRPr="00AA00E8">
              <w:rPr>
                <w:rFonts w:ascii="Book Antiqua" w:hAnsi="Book Antiqua" w:cstheme="minorHAnsi"/>
                <w:i/>
              </w:rPr>
              <w:t>Ranillug</w:t>
            </w:r>
            <w:proofErr w:type="spellEnd"/>
            <w:r w:rsidRPr="00AA00E8">
              <w:rPr>
                <w:rFonts w:ascii="Book Antiqua" w:hAnsi="Book Antiqua" w:cstheme="minorHAnsi"/>
                <w:i/>
              </w:rPr>
              <w:t xml:space="preserve">, </w:t>
            </w:r>
            <w:proofErr w:type="spellStart"/>
            <w:r w:rsidRPr="00AA00E8">
              <w:rPr>
                <w:rFonts w:ascii="Book Antiqua" w:hAnsi="Book Antiqua" w:cstheme="minorHAnsi"/>
                <w:i/>
              </w:rPr>
              <w:t>Shtërpcë</w:t>
            </w:r>
            <w:proofErr w:type="spellEnd"/>
            <w:r w:rsidRPr="00AA00E8">
              <w:rPr>
                <w:rFonts w:ascii="Book Antiqua" w:hAnsi="Book Antiqua" w:cstheme="minorHAnsi"/>
                <w:i/>
              </w:rPr>
              <w:t xml:space="preserve">, </w:t>
            </w:r>
            <w:proofErr w:type="spellStart"/>
            <w:r w:rsidRPr="00AA00E8">
              <w:rPr>
                <w:rFonts w:ascii="Book Antiqua" w:hAnsi="Book Antiqua" w:cstheme="minorHAnsi"/>
                <w:i/>
              </w:rPr>
              <w:t>Partesh</w:t>
            </w:r>
            <w:proofErr w:type="spellEnd"/>
            <w:r w:rsidRPr="00AA00E8">
              <w:rPr>
                <w:rFonts w:ascii="Book Antiqua" w:hAnsi="Book Antiqua" w:cstheme="minorHAnsi"/>
                <w:i/>
              </w:rPr>
              <w:t xml:space="preserve"> and </w:t>
            </w:r>
            <w:proofErr w:type="spellStart"/>
            <w:r w:rsidRPr="00AA00E8">
              <w:rPr>
                <w:rFonts w:ascii="Book Antiqua" w:hAnsi="Book Antiqua" w:cstheme="minorHAnsi"/>
                <w:i/>
              </w:rPr>
              <w:t>Kllokot</w:t>
            </w:r>
            <w:proofErr w:type="spellEnd"/>
            <w:r w:rsidR="001B0C55" w:rsidRPr="00AA00E8">
              <w:rPr>
                <w:rFonts w:ascii="Book Antiqua" w:hAnsi="Book Antiqua" w:cstheme="minorHAnsi"/>
                <w:i/>
              </w:rPr>
              <w:t>.</w:t>
            </w:r>
          </w:p>
          <w:p w:rsidR="001B0C55" w:rsidRPr="00AA00E8" w:rsidRDefault="001B0C55" w:rsidP="00AA00E8">
            <w:pPr>
              <w:jc w:val="center"/>
              <w:rPr>
                <w:rFonts w:ascii="Book Antiqua" w:hAnsi="Book Antiqua"/>
              </w:rPr>
            </w:pPr>
          </w:p>
          <w:p w:rsidR="00DC1E0F" w:rsidRPr="00AA00E8" w:rsidRDefault="008D38EE" w:rsidP="00AA00E8">
            <w:pPr>
              <w:jc w:val="center"/>
              <w:rPr>
                <w:rFonts w:ascii="Book Antiqua" w:hAnsi="Book Antiqua"/>
              </w:rPr>
            </w:pPr>
            <w:r w:rsidRPr="00AA00E8">
              <w:rPr>
                <w:rFonts w:ascii="Book Antiqua" w:hAnsi="Book Antiqua"/>
              </w:rPr>
              <w:t xml:space="preserve">The Municipal Assembly of </w:t>
            </w:r>
            <w:proofErr w:type="spellStart"/>
            <w:r w:rsidRPr="00AA00E8">
              <w:rPr>
                <w:rFonts w:ascii="Book Antiqua" w:hAnsi="Book Antiqua"/>
              </w:rPr>
              <w:t>Gracanica</w:t>
            </w:r>
            <w:proofErr w:type="spellEnd"/>
            <w:r w:rsidRPr="00AA00E8">
              <w:rPr>
                <w:rFonts w:ascii="Book Antiqua" w:hAnsi="Book Antiqua"/>
              </w:rPr>
              <w:t xml:space="preserve"> has held 2 regular meetings, the Municipal Assembly of </w:t>
            </w:r>
            <w:proofErr w:type="spellStart"/>
            <w:r w:rsidRPr="00AA00E8">
              <w:rPr>
                <w:rFonts w:ascii="Book Antiqua" w:hAnsi="Book Antiqua"/>
              </w:rPr>
              <w:t>Ranilug</w:t>
            </w:r>
            <w:proofErr w:type="spellEnd"/>
            <w:r w:rsidRPr="00AA00E8">
              <w:rPr>
                <w:rFonts w:ascii="Book Antiqua" w:hAnsi="Book Antiqua"/>
              </w:rPr>
              <w:t xml:space="preserve"> has held 2 regular meetings, the Municipal Assembly of </w:t>
            </w:r>
            <w:proofErr w:type="spellStart"/>
            <w:r w:rsidRPr="00AA00E8">
              <w:rPr>
                <w:rFonts w:ascii="Book Antiqua" w:hAnsi="Book Antiqua"/>
              </w:rPr>
              <w:t>Strpce</w:t>
            </w:r>
            <w:proofErr w:type="spellEnd"/>
            <w:r w:rsidRPr="00AA00E8">
              <w:rPr>
                <w:rFonts w:ascii="Book Antiqua" w:hAnsi="Book Antiqua"/>
              </w:rPr>
              <w:t xml:space="preserve"> has held 2 regular meetings, the Municipal Assembly of </w:t>
            </w:r>
            <w:proofErr w:type="spellStart"/>
            <w:r w:rsidRPr="00AA00E8">
              <w:rPr>
                <w:rFonts w:ascii="Book Antiqua" w:hAnsi="Book Antiqua"/>
              </w:rPr>
              <w:t>Partesh</w:t>
            </w:r>
            <w:proofErr w:type="spellEnd"/>
            <w:r w:rsidRPr="00AA00E8">
              <w:rPr>
                <w:rFonts w:ascii="Book Antiqua" w:hAnsi="Book Antiqua"/>
              </w:rPr>
              <w:t xml:space="preserve"> has held 1 regular and 1 extraordinary meeting and the Assembly The municipality of </w:t>
            </w:r>
            <w:proofErr w:type="spellStart"/>
            <w:r w:rsidRPr="00AA00E8">
              <w:rPr>
                <w:rFonts w:ascii="Book Antiqua" w:hAnsi="Book Antiqua"/>
              </w:rPr>
              <w:t>Kllokot</w:t>
            </w:r>
            <w:proofErr w:type="spellEnd"/>
            <w:r w:rsidRPr="00AA00E8">
              <w:rPr>
                <w:rFonts w:ascii="Book Antiqua" w:hAnsi="Book Antiqua"/>
              </w:rPr>
              <w:t xml:space="preserve"> has held 2 regular meetings.</w:t>
            </w:r>
          </w:p>
          <w:p w:rsidR="008D38EE" w:rsidRPr="00AA00E8" w:rsidRDefault="008D38EE" w:rsidP="00AA00E8">
            <w:pPr>
              <w:jc w:val="center"/>
              <w:rPr>
                <w:rFonts w:ascii="Book Antiqua" w:hAnsi="Book Antiqua"/>
              </w:rPr>
            </w:pPr>
          </w:p>
          <w:p w:rsidR="001B0C55" w:rsidRPr="00AA00E8" w:rsidRDefault="007F2A19" w:rsidP="00AA00E8">
            <w:pPr>
              <w:keepNext/>
              <w:jc w:val="center"/>
              <w:outlineLvl w:val="2"/>
              <w:rPr>
                <w:rFonts w:ascii="Book Antiqua" w:hAnsi="Book Antiqua"/>
              </w:rPr>
            </w:pPr>
            <w:r w:rsidRPr="00AA00E8">
              <w:rPr>
                <w:rFonts w:ascii="Book Antiqua" w:hAnsi="Book Antiqua"/>
              </w:rPr>
              <w:t>Meetings of all Municipal Assemblies have been transparent and open to the public, so that all interested p</w:t>
            </w:r>
            <w:r w:rsidR="00B25204" w:rsidRPr="00AA00E8">
              <w:rPr>
                <w:rFonts w:ascii="Book Antiqua" w:hAnsi="Book Antiqua"/>
              </w:rPr>
              <w:t xml:space="preserve">arties </w:t>
            </w:r>
            <w:r w:rsidRPr="00AA00E8">
              <w:rPr>
                <w:rFonts w:ascii="Book Antiqua" w:hAnsi="Book Antiqua"/>
              </w:rPr>
              <w:t xml:space="preserve">have had the opportunity to participate and contribute and consequently </w:t>
            </w:r>
            <w:r w:rsidR="004D17E3" w:rsidRPr="00AA00E8">
              <w:rPr>
                <w:rFonts w:ascii="Book Antiqua" w:hAnsi="Book Antiqua"/>
              </w:rPr>
              <w:t xml:space="preserve">with </w:t>
            </w:r>
            <w:r w:rsidRPr="00AA00E8">
              <w:rPr>
                <w:rFonts w:ascii="Book Antiqua" w:hAnsi="Book Antiqua"/>
              </w:rPr>
              <w:t xml:space="preserve">their proposals. In addition, mayors attended the meetings of the Municipal Assemblies of </w:t>
            </w:r>
            <w:proofErr w:type="spellStart"/>
            <w:r w:rsidRPr="00AA00E8">
              <w:rPr>
                <w:rFonts w:ascii="Book Antiqua" w:hAnsi="Book Antiqua"/>
              </w:rPr>
              <w:t>Gracanica</w:t>
            </w:r>
            <w:proofErr w:type="spellEnd"/>
            <w:r w:rsidRPr="00AA00E8">
              <w:rPr>
                <w:rFonts w:ascii="Book Antiqua" w:hAnsi="Book Antiqua"/>
              </w:rPr>
              <w:t xml:space="preserve">, </w:t>
            </w:r>
            <w:proofErr w:type="spellStart"/>
            <w:r w:rsidRPr="00AA00E8">
              <w:rPr>
                <w:rFonts w:ascii="Book Antiqua" w:hAnsi="Book Antiqua"/>
              </w:rPr>
              <w:t>Ranillug</w:t>
            </w:r>
            <w:proofErr w:type="spellEnd"/>
            <w:r w:rsidRPr="00AA00E8">
              <w:rPr>
                <w:rFonts w:ascii="Book Antiqua" w:hAnsi="Book Antiqua"/>
              </w:rPr>
              <w:t xml:space="preserve">, </w:t>
            </w:r>
            <w:proofErr w:type="spellStart"/>
            <w:r w:rsidRPr="00AA00E8">
              <w:rPr>
                <w:rFonts w:ascii="Book Antiqua" w:hAnsi="Book Antiqua"/>
              </w:rPr>
              <w:t>Partesh</w:t>
            </w:r>
            <w:proofErr w:type="spellEnd"/>
            <w:r w:rsidRPr="00AA00E8">
              <w:rPr>
                <w:rFonts w:ascii="Book Antiqua" w:hAnsi="Book Antiqua"/>
              </w:rPr>
              <w:t xml:space="preserve">, </w:t>
            </w:r>
            <w:proofErr w:type="spellStart"/>
            <w:r w:rsidRPr="00AA00E8">
              <w:rPr>
                <w:rFonts w:ascii="Book Antiqua" w:hAnsi="Book Antiqua"/>
              </w:rPr>
              <w:t>Kllokot</w:t>
            </w:r>
            <w:proofErr w:type="spellEnd"/>
            <w:r w:rsidRPr="00AA00E8">
              <w:rPr>
                <w:rFonts w:ascii="Book Antiqua" w:hAnsi="Book Antiqua"/>
              </w:rPr>
              <w:t xml:space="preserve"> and </w:t>
            </w:r>
            <w:proofErr w:type="spellStart"/>
            <w:r w:rsidRPr="00AA00E8">
              <w:rPr>
                <w:rFonts w:ascii="Book Antiqua" w:hAnsi="Book Antiqua"/>
              </w:rPr>
              <w:t>Strpce</w:t>
            </w:r>
            <w:proofErr w:type="spellEnd"/>
            <w:r w:rsidRPr="00AA00E8">
              <w:rPr>
                <w:rFonts w:ascii="Book Antiqua" w:hAnsi="Book Antiqua"/>
              </w:rPr>
              <w:t>.</w:t>
            </w:r>
          </w:p>
          <w:p w:rsidR="001B0C55" w:rsidRPr="00AA00E8" w:rsidRDefault="001B0C55" w:rsidP="00AA00E8">
            <w:pPr>
              <w:keepNext/>
              <w:jc w:val="center"/>
              <w:outlineLvl w:val="2"/>
              <w:rPr>
                <w:rFonts w:ascii="Book Antiqua" w:hAnsi="Book Antiqua"/>
              </w:rPr>
            </w:pPr>
          </w:p>
          <w:p w:rsidR="001B0C55" w:rsidRPr="00AA00E8" w:rsidRDefault="001B0C55" w:rsidP="00AA00E8">
            <w:pPr>
              <w:keepNext/>
              <w:jc w:val="center"/>
              <w:outlineLvl w:val="2"/>
              <w:rPr>
                <w:rFonts w:ascii="Book Antiqua" w:hAnsi="Book Antiqua"/>
              </w:rPr>
            </w:pPr>
          </w:p>
          <w:p w:rsidR="001B0C55" w:rsidRPr="00AA00E8" w:rsidRDefault="001B0C55" w:rsidP="00AA00E8">
            <w:pPr>
              <w:keepNext/>
              <w:jc w:val="center"/>
              <w:outlineLvl w:val="2"/>
              <w:rPr>
                <w:rFonts w:ascii="Book Antiqua" w:hAnsi="Book Antiqua"/>
              </w:rPr>
            </w:pPr>
          </w:p>
          <w:p w:rsidR="001B0C55" w:rsidRPr="00AA00E8" w:rsidRDefault="001B0C55" w:rsidP="00AA00E8">
            <w:pPr>
              <w:keepNext/>
              <w:jc w:val="center"/>
              <w:outlineLvl w:val="2"/>
              <w:rPr>
                <w:rFonts w:ascii="Book Antiqua" w:hAnsi="Book Antiqua"/>
              </w:rPr>
            </w:pPr>
          </w:p>
          <w:p w:rsidR="001B0C55" w:rsidRPr="00AA00E8" w:rsidRDefault="001B0C55" w:rsidP="00AA00E8">
            <w:pPr>
              <w:keepNext/>
              <w:jc w:val="center"/>
              <w:outlineLvl w:val="2"/>
              <w:rPr>
                <w:rFonts w:ascii="Book Antiqua" w:hAnsi="Book Antiqua"/>
              </w:rPr>
            </w:pPr>
          </w:p>
          <w:p w:rsidR="008B2A8C" w:rsidRPr="00AA00E8" w:rsidRDefault="008B2A8C" w:rsidP="00AA00E8">
            <w:pPr>
              <w:keepNext/>
              <w:jc w:val="center"/>
              <w:outlineLvl w:val="2"/>
              <w:rPr>
                <w:rFonts w:ascii="Book Antiqua" w:hAnsi="Book Antiqua"/>
              </w:rPr>
            </w:pPr>
          </w:p>
          <w:p w:rsidR="008B2A8C" w:rsidRPr="00AA00E8" w:rsidRDefault="008B2A8C" w:rsidP="00AA00E8">
            <w:pPr>
              <w:keepNext/>
              <w:jc w:val="center"/>
              <w:outlineLvl w:val="2"/>
              <w:rPr>
                <w:rFonts w:ascii="Book Antiqua" w:hAnsi="Book Antiqua"/>
              </w:rPr>
            </w:pPr>
          </w:p>
          <w:p w:rsidR="00284571" w:rsidRPr="00AA00E8" w:rsidRDefault="00284571" w:rsidP="00AA00E8">
            <w:pPr>
              <w:keepNext/>
              <w:jc w:val="center"/>
              <w:outlineLvl w:val="2"/>
              <w:rPr>
                <w:rFonts w:ascii="Book Antiqua" w:hAnsi="Book Antiqua"/>
              </w:rPr>
            </w:pPr>
          </w:p>
          <w:p w:rsidR="001B0C55" w:rsidRPr="00AA00E8" w:rsidRDefault="001B0C55" w:rsidP="00AA00E8">
            <w:pPr>
              <w:keepNext/>
              <w:jc w:val="center"/>
              <w:outlineLvl w:val="2"/>
              <w:rPr>
                <w:rFonts w:ascii="Book Antiqua" w:hAnsi="Book Antiqua"/>
              </w:rPr>
            </w:pPr>
          </w:p>
          <w:p w:rsidR="0030236A" w:rsidRPr="00AA00E8" w:rsidRDefault="0030236A" w:rsidP="00AA00E8">
            <w:pPr>
              <w:keepNext/>
              <w:jc w:val="center"/>
              <w:outlineLvl w:val="2"/>
              <w:rPr>
                <w:rFonts w:ascii="Book Antiqua" w:hAnsi="Book Antiqua"/>
              </w:rPr>
            </w:pPr>
          </w:p>
          <w:p w:rsidR="001B0C55" w:rsidRPr="00AA00E8" w:rsidRDefault="002D0980" w:rsidP="00AA00E8">
            <w:pPr>
              <w:keepNext/>
              <w:spacing w:before="240" w:after="60"/>
              <w:jc w:val="center"/>
              <w:outlineLvl w:val="0"/>
              <w:rPr>
                <w:rFonts w:ascii="Book Antiqua" w:hAnsi="Book Antiqua"/>
              </w:rPr>
            </w:pPr>
            <w:r w:rsidRPr="00AA00E8">
              <w:rPr>
                <w:rFonts w:ascii="Book Antiqua" w:hAnsi="Book Antiqua"/>
                <w:b/>
              </w:rPr>
              <w:t>Permanent</w:t>
            </w:r>
            <w:r w:rsidR="008C5080" w:rsidRPr="00AA00E8">
              <w:rPr>
                <w:rFonts w:ascii="Book Antiqua" w:hAnsi="Book Antiqua"/>
                <w:b/>
              </w:rPr>
              <w:t xml:space="preserve"> Committees</w:t>
            </w:r>
          </w:p>
          <w:p w:rsidR="00DC1E0F" w:rsidRPr="00AA00E8" w:rsidRDefault="00DC1E0F" w:rsidP="00AA00E8">
            <w:pPr>
              <w:keepNext/>
              <w:spacing w:before="240" w:after="60"/>
              <w:jc w:val="center"/>
              <w:outlineLvl w:val="0"/>
              <w:rPr>
                <w:rFonts w:ascii="Book Antiqua" w:hAnsi="Book Antiqua"/>
              </w:rPr>
            </w:pPr>
          </w:p>
          <w:p w:rsidR="00DC1E0F" w:rsidRPr="00AA00E8" w:rsidRDefault="00357CE3" w:rsidP="00AA00E8">
            <w:pPr>
              <w:jc w:val="center"/>
              <w:rPr>
                <w:rFonts w:ascii="Book Antiqua" w:hAnsi="Book Antiqua"/>
              </w:rPr>
            </w:pPr>
            <w:r w:rsidRPr="00AA00E8">
              <w:rPr>
                <w:rFonts w:ascii="Book Antiqua" w:hAnsi="Book Antiqua"/>
              </w:rPr>
              <w:t xml:space="preserve">When it comes to mandatory </w:t>
            </w:r>
            <w:r w:rsidR="00854DE1" w:rsidRPr="00AA00E8">
              <w:rPr>
                <w:rFonts w:ascii="Book Antiqua" w:hAnsi="Book Antiqua"/>
              </w:rPr>
              <w:t>committees (Policy and Finance C</w:t>
            </w:r>
            <w:r w:rsidRPr="00AA00E8">
              <w:rPr>
                <w:rFonts w:ascii="Book Antiqua" w:hAnsi="Book Antiqua"/>
              </w:rPr>
              <w:t xml:space="preserve">ommittee and </w:t>
            </w:r>
            <w:r w:rsidR="00854DE1" w:rsidRPr="00AA00E8">
              <w:rPr>
                <w:rFonts w:ascii="Book Antiqua" w:hAnsi="Book Antiqua"/>
              </w:rPr>
              <w:t>Committee for C</w:t>
            </w:r>
            <w:r w:rsidRPr="00AA00E8">
              <w:rPr>
                <w:rFonts w:ascii="Book Antiqua" w:hAnsi="Book Antiqua"/>
              </w:rPr>
              <w:t>ommunities</w:t>
            </w:r>
            <w:r w:rsidR="00854DE1" w:rsidRPr="00AA00E8">
              <w:rPr>
                <w:rFonts w:ascii="Book Antiqua" w:hAnsi="Book Antiqua"/>
              </w:rPr>
              <w:t>)</w:t>
            </w:r>
            <w:r w:rsidRPr="00AA00E8">
              <w:rPr>
                <w:rFonts w:ascii="Book Antiqua" w:hAnsi="Book Antiqua"/>
              </w:rPr>
              <w:t xml:space="preserve"> are functional, a</w:t>
            </w:r>
            <w:r w:rsidR="00D34579" w:rsidRPr="00AA00E8">
              <w:rPr>
                <w:rFonts w:ascii="Book Antiqua" w:hAnsi="Book Antiqua"/>
              </w:rPr>
              <w:t>s the number of meetings shows</w:t>
            </w:r>
            <w:r w:rsidR="00CA26D6" w:rsidRPr="00AA00E8">
              <w:rPr>
                <w:rFonts w:ascii="Book Antiqua" w:hAnsi="Book Antiqua"/>
              </w:rPr>
              <w:t>:</w:t>
            </w:r>
          </w:p>
          <w:p w:rsidR="001B0C55" w:rsidRPr="00AA00E8" w:rsidRDefault="00974A3D" w:rsidP="00AA00E8">
            <w:pPr>
              <w:contextualSpacing/>
              <w:jc w:val="center"/>
              <w:rPr>
                <w:rFonts w:ascii="Book Antiqua" w:hAnsi="Book Antiqua" w:cstheme="minorHAnsi"/>
                <w:i/>
              </w:rPr>
            </w:pPr>
            <w:r w:rsidRPr="00AA00E8">
              <w:rPr>
                <w:rFonts w:ascii="Book Antiqua" w:hAnsi="Book Antiqua"/>
                <w:noProof/>
                <w:lang w:val="sq-AL" w:eastAsia="sq-AL"/>
              </w:rPr>
              <w:drawing>
                <wp:inline distT="0" distB="0" distL="0" distR="0" wp14:anchorId="5035C813" wp14:editId="3A494EAE">
                  <wp:extent cx="5943600" cy="32004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1B0C55" w:rsidRPr="00AA00E8" w:rsidRDefault="001B0C55" w:rsidP="00AA00E8">
            <w:pPr>
              <w:contextualSpacing/>
              <w:jc w:val="center"/>
              <w:rPr>
                <w:rFonts w:ascii="Book Antiqua" w:hAnsi="Book Antiqua" w:cstheme="minorHAnsi"/>
              </w:rPr>
            </w:pPr>
          </w:p>
          <w:p w:rsidR="001B0C55" w:rsidRPr="00AA00E8" w:rsidRDefault="001B0C55" w:rsidP="00AA00E8">
            <w:pPr>
              <w:contextualSpacing/>
              <w:jc w:val="center"/>
              <w:rPr>
                <w:rFonts w:ascii="Book Antiqua" w:hAnsi="Book Antiqua" w:cstheme="minorHAnsi"/>
                <w:b/>
              </w:rPr>
            </w:pPr>
          </w:p>
          <w:p w:rsidR="001B0C55" w:rsidRPr="00AA00E8" w:rsidRDefault="00021D92" w:rsidP="00AA00E8">
            <w:pPr>
              <w:keepNext/>
              <w:spacing w:before="240" w:after="60"/>
              <w:contextualSpacing/>
              <w:jc w:val="center"/>
              <w:outlineLvl w:val="0"/>
              <w:rPr>
                <w:rFonts w:ascii="Book Antiqua" w:hAnsi="Book Antiqua" w:cstheme="minorHAnsi"/>
              </w:rPr>
            </w:pPr>
            <w:r w:rsidRPr="00AA00E8">
              <w:rPr>
                <w:rFonts w:ascii="Book Antiqua" w:hAnsi="Book Antiqua" w:cstheme="minorHAnsi"/>
                <w:b/>
              </w:rPr>
              <w:t>Chart No</w:t>
            </w:r>
            <w:r w:rsidR="00CA26D6" w:rsidRPr="00AA00E8">
              <w:rPr>
                <w:rFonts w:ascii="Book Antiqua" w:hAnsi="Book Antiqua" w:cstheme="minorHAnsi"/>
                <w:b/>
              </w:rPr>
              <w:t xml:space="preserve">. 2: </w:t>
            </w:r>
            <w:r w:rsidRPr="00AA00E8">
              <w:rPr>
                <w:rFonts w:ascii="Book Antiqua" w:hAnsi="Book Antiqua" w:cstheme="minorHAnsi"/>
                <w:i/>
              </w:rPr>
              <w:t xml:space="preserve">Number of </w:t>
            </w:r>
            <w:r w:rsidR="00854DE1" w:rsidRPr="00AA00E8">
              <w:rPr>
                <w:rFonts w:ascii="Book Antiqua" w:hAnsi="Book Antiqua" w:cstheme="minorHAnsi"/>
                <w:i/>
              </w:rPr>
              <w:t xml:space="preserve">meetings of </w:t>
            </w:r>
            <w:r w:rsidRPr="00AA00E8">
              <w:rPr>
                <w:rFonts w:ascii="Book Antiqua" w:hAnsi="Book Antiqua" w:cstheme="minorHAnsi"/>
                <w:i/>
              </w:rPr>
              <w:t>Mandatory Committees of</w:t>
            </w:r>
            <w:r w:rsidR="00854DE1" w:rsidRPr="00AA00E8">
              <w:rPr>
                <w:rFonts w:ascii="Book Antiqua" w:hAnsi="Book Antiqua" w:cstheme="minorHAnsi"/>
                <w:i/>
              </w:rPr>
              <w:t xml:space="preserve"> the</w:t>
            </w:r>
            <w:r w:rsidRPr="00AA00E8">
              <w:rPr>
                <w:rFonts w:ascii="Book Antiqua" w:hAnsi="Book Antiqua" w:cstheme="minorHAnsi"/>
                <w:i/>
              </w:rPr>
              <w:t xml:space="preserve"> municipalities: </w:t>
            </w:r>
            <w:proofErr w:type="spellStart"/>
            <w:r w:rsidRPr="00AA00E8">
              <w:rPr>
                <w:rFonts w:ascii="Book Antiqua" w:hAnsi="Book Antiqua" w:cstheme="minorHAnsi"/>
                <w:i/>
              </w:rPr>
              <w:t>Gracanica</w:t>
            </w:r>
            <w:proofErr w:type="spellEnd"/>
            <w:r w:rsidRPr="00AA00E8">
              <w:rPr>
                <w:rFonts w:ascii="Book Antiqua" w:hAnsi="Book Antiqua" w:cstheme="minorHAnsi"/>
                <w:i/>
              </w:rPr>
              <w:t xml:space="preserve">, </w:t>
            </w:r>
            <w:proofErr w:type="spellStart"/>
            <w:r w:rsidRPr="00AA00E8">
              <w:rPr>
                <w:rFonts w:ascii="Book Antiqua" w:hAnsi="Book Antiqua" w:cstheme="minorHAnsi"/>
                <w:i/>
              </w:rPr>
              <w:t>Ranillug</w:t>
            </w:r>
            <w:proofErr w:type="spellEnd"/>
            <w:r w:rsidRPr="00AA00E8">
              <w:rPr>
                <w:rFonts w:ascii="Book Antiqua" w:hAnsi="Book Antiqua" w:cstheme="minorHAnsi"/>
                <w:i/>
              </w:rPr>
              <w:t xml:space="preserve">, </w:t>
            </w:r>
            <w:proofErr w:type="spellStart"/>
            <w:r w:rsidRPr="00AA00E8">
              <w:rPr>
                <w:rFonts w:ascii="Book Antiqua" w:hAnsi="Book Antiqua" w:cstheme="minorHAnsi"/>
                <w:i/>
              </w:rPr>
              <w:t>Strpce</w:t>
            </w:r>
            <w:proofErr w:type="spellEnd"/>
            <w:r w:rsidRPr="00AA00E8">
              <w:rPr>
                <w:rFonts w:ascii="Book Antiqua" w:hAnsi="Book Antiqua" w:cstheme="minorHAnsi"/>
                <w:i/>
              </w:rPr>
              <w:t xml:space="preserve">, </w:t>
            </w:r>
            <w:proofErr w:type="spellStart"/>
            <w:r w:rsidRPr="00AA00E8">
              <w:rPr>
                <w:rFonts w:ascii="Book Antiqua" w:hAnsi="Book Antiqua" w:cstheme="minorHAnsi"/>
                <w:i/>
              </w:rPr>
              <w:t>Partesh</w:t>
            </w:r>
            <w:proofErr w:type="spellEnd"/>
            <w:r w:rsidRPr="00AA00E8">
              <w:rPr>
                <w:rFonts w:ascii="Book Antiqua" w:hAnsi="Book Antiqua" w:cstheme="minorHAnsi"/>
                <w:i/>
              </w:rPr>
              <w:t xml:space="preserve"> and </w:t>
            </w:r>
            <w:proofErr w:type="spellStart"/>
            <w:r w:rsidRPr="00AA00E8">
              <w:rPr>
                <w:rFonts w:ascii="Book Antiqua" w:hAnsi="Book Antiqua" w:cstheme="minorHAnsi"/>
                <w:i/>
              </w:rPr>
              <w:t>Kllokot</w:t>
            </w:r>
            <w:proofErr w:type="spellEnd"/>
            <w:r w:rsidRPr="00AA00E8">
              <w:rPr>
                <w:rFonts w:ascii="Book Antiqua" w:hAnsi="Book Antiqua" w:cstheme="minorHAnsi"/>
                <w:i/>
              </w:rPr>
              <w:t>.</w:t>
            </w:r>
          </w:p>
          <w:p w:rsidR="001B0C55" w:rsidRPr="00AA00E8" w:rsidRDefault="001B0C55" w:rsidP="00AA00E8">
            <w:pPr>
              <w:keepNext/>
              <w:spacing w:before="240" w:after="60"/>
              <w:contextualSpacing/>
              <w:jc w:val="center"/>
              <w:outlineLvl w:val="0"/>
              <w:rPr>
                <w:rFonts w:ascii="Book Antiqua" w:hAnsi="Book Antiqua" w:cstheme="minorHAnsi"/>
                <w:i/>
              </w:rPr>
            </w:pPr>
          </w:p>
          <w:p w:rsidR="00A47DFA" w:rsidRPr="00AA00E8" w:rsidRDefault="0055435A" w:rsidP="00AA00E8">
            <w:pPr>
              <w:keepNext/>
              <w:contextualSpacing/>
              <w:jc w:val="center"/>
              <w:outlineLvl w:val="2"/>
              <w:rPr>
                <w:rFonts w:ascii="Book Antiqua" w:hAnsi="Book Antiqua" w:cstheme="minorHAnsi"/>
                <w:i/>
              </w:rPr>
            </w:pPr>
            <w:r w:rsidRPr="00AA00E8">
              <w:rPr>
                <w:rFonts w:ascii="Book Antiqua" w:hAnsi="Book Antiqua"/>
              </w:rPr>
              <w:t xml:space="preserve">In the municipality of </w:t>
            </w:r>
            <w:proofErr w:type="spellStart"/>
            <w:r w:rsidRPr="00AA00E8">
              <w:rPr>
                <w:rFonts w:ascii="Book Antiqua" w:hAnsi="Book Antiqua"/>
              </w:rPr>
              <w:t>Gracanica</w:t>
            </w:r>
            <w:proofErr w:type="spellEnd"/>
            <w:r w:rsidRPr="00AA00E8">
              <w:rPr>
                <w:rFonts w:ascii="Book Antiqua" w:hAnsi="Book Antiqua"/>
              </w:rPr>
              <w:t>, 2 meetings</w:t>
            </w:r>
            <w:r w:rsidR="00854DE1" w:rsidRPr="00AA00E8">
              <w:rPr>
                <w:rFonts w:ascii="Book Antiqua" w:hAnsi="Book Antiqua"/>
              </w:rPr>
              <w:t xml:space="preserve"> were held</w:t>
            </w:r>
            <w:r w:rsidRPr="00AA00E8">
              <w:rPr>
                <w:rFonts w:ascii="Book Antiqua" w:hAnsi="Book Antiqua"/>
              </w:rPr>
              <w:t xml:space="preserve"> of the Committee on Policy and </w:t>
            </w:r>
            <w:r w:rsidR="00854DE1" w:rsidRPr="00AA00E8">
              <w:rPr>
                <w:rFonts w:ascii="Book Antiqua" w:hAnsi="Book Antiqua"/>
              </w:rPr>
              <w:t>Finance and 3 meetings of the Communities Committee</w:t>
            </w:r>
            <w:r w:rsidRPr="00AA00E8">
              <w:rPr>
                <w:rFonts w:ascii="Book Antiqua" w:hAnsi="Book Antiqua"/>
              </w:rPr>
              <w:t xml:space="preserve">, in the municipality of </w:t>
            </w:r>
            <w:proofErr w:type="spellStart"/>
            <w:r w:rsidRPr="00AA00E8">
              <w:rPr>
                <w:rFonts w:ascii="Book Antiqua" w:hAnsi="Book Antiqua"/>
              </w:rPr>
              <w:t>Ranillug</w:t>
            </w:r>
            <w:proofErr w:type="spellEnd"/>
            <w:r w:rsidRPr="00AA00E8">
              <w:rPr>
                <w:rFonts w:ascii="Book Antiqua" w:hAnsi="Book Antiqua"/>
              </w:rPr>
              <w:t xml:space="preserve">, 2 meetings of the CPF and 2 of the CC, in the municipality of </w:t>
            </w:r>
            <w:proofErr w:type="spellStart"/>
            <w:r w:rsidRPr="00AA00E8">
              <w:rPr>
                <w:rFonts w:ascii="Book Antiqua" w:hAnsi="Book Antiqua"/>
              </w:rPr>
              <w:t>Strpce</w:t>
            </w:r>
            <w:proofErr w:type="spellEnd"/>
            <w:r w:rsidRPr="00AA00E8">
              <w:rPr>
                <w:rFonts w:ascii="Book Antiqua" w:hAnsi="Book Antiqua"/>
              </w:rPr>
              <w:t xml:space="preserve">, 2 meetings of the CPF and 2 of the CC, in the municipality of </w:t>
            </w:r>
            <w:proofErr w:type="spellStart"/>
            <w:r w:rsidRPr="00AA00E8">
              <w:rPr>
                <w:rFonts w:ascii="Book Antiqua" w:hAnsi="Book Antiqua"/>
              </w:rPr>
              <w:t>Partesh</w:t>
            </w:r>
            <w:proofErr w:type="spellEnd"/>
            <w:r w:rsidRPr="00AA00E8">
              <w:rPr>
                <w:rFonts w:ascii="Book Antiqua" w:hAnsi="Book Antiqua"/>
              </w:rPr>
              <w:t xml:space="preserve">, 1 meeting of the CPF and 1 meeting of the CC, in the municipality of </w:t>
            </w:r>
            <w:proofErr w:type="spellStart"/>
            <w:r w:rsidRPr="00AA00E8">
              <w:rPr>
                <w:rFonts w:ascii="Book Antiqua" w:hAnsi="Book Antiqua"/>
              </w:rPr>
              <w:t>Klokot</w:t>
            </w:r>
            <w:proofErr w:type="spellEnd"/>
            <w:r w:rsidRPr="00AA00E8">
              <w:rPr>
                <w:rFonts w:ascii="Book Antiqua" w:hAnsi="Book Antiqua"/>
              </w:rPr>
              <w:t>, 2 meetings of the CPF and 2 meetings of the CC.</w:t>
            </w:r>
          </w:p>
          <w:p w:rsidR="00A47DFA" w:rsidRPr="00AA00E8" w:rsidRDefault="00A47DFA" w:rsidP="00AA00E8">
            <w:pPr>
              <w:pStyle w:val="Heading1"/>
              <w:spacing w:before="0"/>
              <w:jc w:val="center"/>
              <w:rPr>
                <w:rFonts w:ascii="Book Antiqua" w:hAnsi="Book Antiqua"/>
                <w:sz w:val="24"/>
                <w:szCs w:val="24"/>
              </w:rPr>
            </w:pPr>
          </w:p>
          <w:p w:rsidR="001B0C55" w:rsidRPr="00AA00E8" w:rsidRDefault="005949E8" w:rsidP="00AA00E8">
            <w:pPr>
              <w:keepNext/>
              <w:spacing w:before="240" w:after="60"/>
              <w:jc w:val="center"/>
              <w:outlineLvl w:val="0"/>
              <w:rPr>
                <w:rFonts w:ascii="Book Antiqua" w:hAnsi="Book Antiqua" w:cs="Arial"/>
                <w:b/>
                <w:bCs/>
                <w:kern w:val="32"/>
              </w:rPr>
            </w:pPr>
            <w:r w:rsidRPr="00AA00E8">
              <w:rPr>
                <w:rFonts w:ascii="Book Antiqua" w:hAnsi="Book Antiqua" w:cs="Arial"/>
                <w:b/>
                <w:bCs/>
                <w:kern w:val="32"/>
              </w:rPr>
              <w:t xml:space="preserve">Acts of </w:t>
            </w:r>
            <w:r w:rsidR="004362F4" w:rsidRPr="00AA00E8">
              <w:rPr>
                <w:rFonts w:ascii="Book Antiqua" w:hAnsi="Book Antiqua" w:cs="Arial"/>
                <w:b/>
                <w:bCs/>
                <w:kern w:val="32"/>
              </w:rPr>
              <w:t>Municipal Assembly</w:t>
            </w:r>
          </w:p>
          <w:p w:rsidR="005949E8" w:rsidRPr="00AA00E8" w:rsidRDefault="005949E8" w:rsidP="00AA00E8">
            <w:pPr>
              <w:keepNext/>
              <w:spacing w:before="240" w:after="60"/>
              <w:jc w:val="center"/>
              <w:outlineLvl w:val="0"/>
              <w:rPr>
                <w:rFonts w:ascii="Book Antiqua" w:hAnsi="Book Antiqua"/>
              </w:rPr>
            </w:pPr>
          </w:p>
          <w:p w:rsidR="00DC1E0F" w:rsidRPr="00AA00E8" w:rsidRDefault="004362F4" w:rsidP="00AA00E8">
            <w:pPr>
              <w:jc w:val="center"/>
              <w:rPr>
                <w:rFonts w:ascii="Book Antiqua" w:hAnsi="Book Antiqua" w:cs="Book Antiqua"/>
              </w:rPr>
            </w:pPr>
            <w:r w:rsidRPr="00AA00E8">
              <w:rPr>
                <w:rFonts w:ascii="Book Antiqua" w:hAnsi="Book Antiqua" w:cs="Book Antiqua"/>
              </w:rPr>
              <w:t xml:space="preserve">In the period January - March 2020, municipalities have adopted a certain number of acts, which can be seen in the chart. The municipality of </w:t>
            </w:r>
            <w:proofErr w:type="spellStart"/>
            <w:r w:rsidRPr="00AA00E8">
              <w:rPr>
                <w:rFonts w:ascii="Book Antiqua" w:hAnsi="Book Antiqua" w:cs="Book Antiqua"/>
              </w:rPr>
              <w:t>Gracanica</w:t>
            </w:r>
            <w:proofErr w:type="spellEnd"/>
            <w:r w:rsidRPr="00AA00E8">
              <w:rPr>
                <w:rFonts w:ascii="Book Antiqua" w:hAnsi="Book Antiqua" w:cs="Book Antiqua"/>
              </w:rPr>
              <w:t xml:space="preserve"> has adopted 10 decisions, the municipality of </w:t>
            </w:r>
            <w:proofErr w:type="spellStart"/>
            <w:r w:rsidRPr="00AA00E8">
              <w:rPr>
                <w:rFonts w:ascii="Book Antiqua" w:hAnsi="Book Antiqua" w:cs="Book Antiqua"/>
              </w:rPr>
              <w:t>Ranillig</w:t>
            </w:r>
            <w:proofErr w:type="spellEnd"/>
            <w:r w:rsidRPr="00AA00E8">
              <w:rPr>
                <w:rFonts w:ascii="Book Antiqua" w:hAnsi="Book Antiqua" w:cs="Book Antiqua"/>
              </w:rPr>
              <w:t xml:space="preserve"> has adopted 3 decisions and 1 regulation, the municipality of </w:t>
            </w:r>
            <w:proofErr w:type="spellStart"/>
            <w:r w:rsidRPr="00AA00E8">
              <w:rPr>
                <w:rFonts w:ascii="Book Antiqua" w:hAnsi="Book Antiqua" w:cs="Book Antiqua"/>
              </w:rPr>
              <w:t>Strpce</w:t>
            </w:r>
            <w:proofErr w:type="spellEnd"/>
            <w:r w:rsidRPr="00AA00E8">
              <w:rPr>
                <w:rFonts w:ascii="Book Antiqua" w:hAnsi="Book Antiqua" w:cs="Book Antiqua"/>
              </w:rPr>
              <w:t xml:space="preserve"> has adopted 8 decisions, the municipality of </w:t>
            </w:r>
            <w:proofErr w:type="spellStart"/>
            <w:r w:rsidRPr="00AA00E8">
              <w:rPr>
                <w:rFonts w:ascii="Book Antiqua" w:hAnsi="Book Antiqua" w:cs="Book Antiqua"/>
              </w:rPr>
              <w:t>Partesh</w:t>
            </w:r>
            <w:proofErr w:type="spellEnd"/>
            <w:r w:rsidRPr="00AA00E8">
              <w:rPr>
                <w:rFonts w:ascii="Book Antiqua" w:hAnsi="Book Antiqua" w:cs="Book Antiqua"/>
              </w:rPr>
              <w:t xml:space="preserve"> has adopted 6 decisions and 1 regulation and the municipality of </w:t>
            </w:r>
            <w:proofErr w:type="spellStart"/>
            <w:r w:rsidRPr="00AA00E8">
              <w:rPr>
                <w:rFonts w:ascii="Book Antiqua" w:hAnsi="Book Antiqua" w:cs="Book Antiqua"/>
              </w:rPr>
              <w:t>Kllokot</w:t>
            </w:r>
            <w:proofErr w:type="spellEnd"/>
            <w:r w:rsidRPr="00AA00E8">
              <w:rPr>
                <w:rFonts w:ascii="Book Antiqua" w:hAnsi="Book Antiqua" w:cs="Book Antiqua"/>
              </w:rPr>
              <w:t xml:space="preserve"> has adopted 4 decisions</w:t>
            </w:r>
            <w:r w:rsidR="00CA26D6" w:rsidRPr="00AA00E8">
              <w:rPr>
                <w:rFonts w:ascii="Book Antiqua" w:hAnsi="Book Antiqua"/>
              </w:rPr>
              <w:t>.</w:t>
            </w:r>
          </w:p>
          <w:p w:rsidR="00D56098" w:rsidRPr="00AA00E8" w:rsidRDefault="00974A3D" w:rsidP="00AA00E8">
            <w:pPr>
              <w:jc w:val="center"/>
              <w:rPr>
                <w:rFonts w:ascii="Book Antiqua" w:hAnsi="Book Antiqua" w:cs="Book Antiqua"/>
              </w:rPr>
            </w:pPr>
            <w:r w:rsidRPr="00AA00E8">
              <w:rPr>
                <w:rFonts w:ascii="Book Antiqua" w:hAnsi="Book Antiqua" w:cs="Book Antiqua"/>
                <w:noProof/>
                <w:lang w:val="sq-AL" w:eastAsia="sq-AL"/>
              </w:rPr>
              <w:lastRenderedPageBreak/>
              <w:drawing>
                <wp:inline distT="0" distB="0" distL="0" distR="0" wp14:anchorId="295C3185" wp14:editId="50E479A8">
                  <wp:extent cx="6229350" cy="32004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1B0C55" w:rsidRPr="00AA00E8" w:rsidRDefault="001B0C55" w:rsidP="00AA00E8">
            <w:pPr>
              <w:jc w:val="center"/>
              <w:rPr>
                <w:rFonts w:ascii="Book Antiqua" w:hAnsi="Book Antiqua" w:cs="Book Antiqua"/>
              </w:rPr>
            </w:pPr>
          </w:p>
          <w:p w:rsidR="001B0C55" w:rsidRPr="00AA00E8" w:rsidRDefault="001B0C55" w:rsidP="00AA00E8">
            <w:pPr>
              <w:jc w:val="center"/>
              <w:rPr>
                <w:rFonts w:ascii="Book Antiqua" w:eastAsia="Times New Roman" w:hAnsi="Book Antiqua" w:cs="Calibri"/>
                <w:b/>
              </w:rPr>
            </w:pPr>
          </w:p>
          <w:p w:rsidR="001B0C55" w:rsidRPr="00AA00E8" w:rsidRDefault="001B0C55" w:rsidP="00AA00E8">
            <w:pPr>
              <w:jc w:val="center"/>
              <w:rPr>
                <w:rFonts w:ascii="Book Antiqua" w:hAnsi="Book Antiqua" w:cs="Calibri"/>
                <w:b/>
              </w:rPr>
            </w:pPr>
          </w:p>
          <w:p w:rsidR="00284571" w:rsidRPr="00AA00E8" w:rsidRDefault="00D20CFC" w:rsidP="00AA00E8">
            <w:pPr>
              <w:jc w:val="center"/>
              <w:rPr>
                <w:rFonts w:ascii="Book Antiqua" w:hAnsi="Book Antiqua" w:cs="Calibri"/>
                <w:i/>
              </w:rPr>
            </w:pPr>
            <w:r w:rsidRPr="00AA00E8">
              <w:rPr>
                <w:rFonts w:ascii="Book Antiqua" w:hAnsi="Book Antiqua" w:cs="Calibri"/>
                <w:b/>
              </w:rPr>
              <w:t>Chart No</w:t>
            </w:r>
            <w:r w:rsidR="00CA26D6" w:rsidRPr="00AA00E8">
              <w:rPr>
                <w:rFonts w:ascii="Book Antiqua" w:hAnsi="Book Antiqua" w:cs="Calibri"/>
                <w:b/>
              </w:rPr>
              <w:t>. 3:</w:t>
            </w:r>
            <w:r w:rsidRPr="00AA00E8">
              <w:rPr>
                <w:rFonts w:ascii="Book Antiqua" w:hAnsi="Book Antiqua" w:cs="Calibri"/>
                <w:b/>
              </w:rPr>
              <w:t xml:space="preserve"> </w:t>
            </w:r>
            <w:r w:rsidRPr="00AA00E8">
              <w:rPr>
                <w:rFonts w:ascii="Book Antiqua" w:hAnsi="Book Antiqua" w:cs="Calibri"/>
                <w:i/>
              </w:rPr>
              <w:t>Number of adopted acts by the Municipal Assemblies</w:t>
            </w:r>
          </w:p>
          <w:p w:rsidR="00284571" w:rsidRPr="00AA00E8" w:rsidRDefault="00284571" w:rsidP="00AA00E8">
            <w:pPr>
              <w:jc w:val="center"/>
              <w:rPr>
                <w:rFonts w:ascii="Book Antiqua" w:eastAsia="Times New Roman" w:hAnsi="Book Antiqua" w:cs="Calibri"/>
                <w:b/>
              </w:rPr>
            </w:pPr>
          </w:p>
          <w:p w:rsidR="001B0C55" w:rsidRPr="00AA00E8" w:rsidRDefault="001B0C55" w:rsidP="00AA00E8">
            <w:pPr>
              <w:jc w:val="center"/>
              <w:rPr>
                <w:rFonts w:ascii="Book Antiqua" w:eastAsia="Times New Roman" w:hAnsi="Book Antiqua" w:cs="Calibri"/>
                <w:b/>
              </w:rPr>
            </w:pPr>
          </w:p>
          <w:p w:rsidR="001B0C55" w:rsidRPr="00AA00E8" w:rsidRDefault="00FF4D90" w:rsidP="00AA00E8">
            <w:pPr>
              <w:jc w:val="center"/>
              <w:rPr>
                <w:rFonts w:ascii="Book Antiqua" w:eastAsia="Times New Roman" w:hAnsi="Book Antiqua" w:cs="Calibri"/>
                <w:b/>
              </w:rPr>
            </w:pPr>
            <w:r w:rsidRPr="00AA00E8">
              <w:rPr>
                <w:rFonts w:ascii="Book Antiqua" w:eastAsia="Times New Roman" w:hAnsi="Book Antiqua" w:cs="Calibri"/>
                <w:b/>
              </w:rPr>
              <w:t>Municipal Community Safety Council</w:t>
            </w:r>
          </w:p>
          <w:p w:rsidR="00DC1E0F" w:rsidRPr="00AA00E8" w:rsidRDefault="00DC1E0F" w:rsidP="00AA00E8">
            <w:pPr>
              <w:keepNext/>
              <w:spacing w:before="240" w:after="60"/>
              <w:jc w:val="center"/>
              <w:outlineLvl w:val="0"/>
              <w:rPr>
                <w:rFonts w:ascii="Book Antiqua" w:eastAsia="Times New Roman" w:hAnsi="Book Antiqua" w:cs="Calibri"/>
                <w:b/>
              </w:rPr>
            </w:pPr>
          </w:p>
          <w:p w:rsidR="00D56098" w:rsidRPr="00AA00E8" w:rsidRDefault="008A074F" w:rsidP="00AA00E8">
            <w:pPr>
              <w:jc w:val="center"/>
              <w:rPr>
                <w:rFonts w:ascii="Book Antiqua" w:hAnsi="Book Antiqua"/>
              </w:rPr>
            </w:pPr>
            <w:r w:rsidRPr="00AA00E8">
              <w:rPr>
                <w:rFonts w:ascii="Book Antiqua" w:hAnsi="Book Antiqua"/>
              </w:rPr>
              <w:t>The Municipal Council for Community Safety (</w:t>
            </w:r>
            <w:r w:rsidR="00435D59" w:rsidRPr="00AA00E8">
              <w:rPr>
                <w:rFonts w:ascii="Book Antiqua" w:hAnsi="Book Antiqua"/>
              </w:rPr>
              <w:t>MCSC</w:t>
            </w:r>
            <w:r w:rsidRPr="00AA00E8">
              <w:rPr>
                <w:rFonts w:ascii="Book Antiqua" w:hAnsi="Book Antiqua"/>
              </w:rPr>
              <w:t>) is operational in the</w:t>
            </w:r>
            <w:r w:rsidR="000D5462" w:rsidRPr="00AA00E8">
              <w:rPr>
                <w:rFonts w:ascii="Book Antiqua" w:hAnsi="Book Antiqua"/>
              </w:rPr>
              <w:t xml:space="preserve"> above mentioned municipalities</w:t>
            </w:r>
            <w:r w:rsidR="007C2CC8" w:rsidRPr="00AA00E8">
              <w:rPr>
                <w:rFonts w:ascii="Book Antiqua" w:hAnsi="Book Antiqua"/>
              </w:rPr>
              <w:t xml:space="preserve"> </w:t>
            </w:r>
            <w:r w:rsidRPr="00AA00E8">
              <w:rPr>
                <w:rFonts w:ascii="Book Antiqua" w:hAnsi="Book Antiqua"/>
              </w:rPr>
              <w:t>based on number of meetings per quarter. The M</w:t>
            </w:r>
            <w:r w:rsidR="007C2CC8" w:rsidRPr="00AA00E8">
              <w:rPr>
                <w:rFonts w:ascii="Book Antiqua" w:hAnsi="Book Antiqua"/>
              </w:rPr>
              <w:t xml:space="preserve">unicipality of </w:t>
            </w:r>
            <w:proofErr w:type="spellStart"/>
            <w:r w:rsidR="007C2CC8" w:rsidRPr="00AA00E8">
              <w:rPr>
                <w:rFonts w:ascii="Book Antiqua" w:hAnsi="Book Antiqua"/>
              </w:rPr>
              <w:t>Strpce</w:t>
            </w:r>
            <w:proofErr w:type="spellEnd"/>
            <w:r w:rsidR="007C2CC8" w:rsidRPr="00AA00E8">
              <w:rPr>
                <w:rFonts w:ascii="Book Antiqua" w:hAnsi="Book Antiqua"/>
              </w:rPr>
              <w:t xml:space="preserve"> has not he</w:t>
            </w:r>
            <w:r w:rsidRPr="00AA00E8">
              <w:rPr>
                <w:rFonts w:ascii="Book Antiqua" w:hAnsi="Book Antiqua"/>
              </w:rPr>
              <w:t>ld any meetings during this period</w:t>
            </w:r>
            <w:r w:rsidR="00CA26D6" w:rsidRPr="00AA00E8">
              <w:rPr>
                <w:rFonts w:ascii="Book Antiqua" w:hAnsi="Book Antiqua"/>
              </w:rPr>
              <w:t>.</w:t>
            </w:r>
            <w:r w:rsidR="00974A3D" w:rsidRPr="00AA00E8">
              <w:rPr>
                <w:rFonts w:ascii="Book Antiqua" w:hAnsi="Book Antiqua" w:cs="Book Antiqua"/>
                <w:noProof/>
                <w:lang w:val="sq-AL" w:eastAsia="sq-AL"/>
              </w:rPr>
              <w:drawing>
                <wp:inline distT="0" distB="0" distL="0" distR="0" wp14:anchorId="681C00AA" wp14:editId="15526369">
                  <wp:extent cx="6229350" cy="21336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tc>
        <w:tc>
          <w:tcPr>
            <w:tcW w:w="7808" w:type="dxa"/>
            <w:vMerge w:val="restart"/>
            <w:tcBorders>
              <w:top w:val="nil"/>
              <w:left w:val="nil"/>
              <w:bottom w:val="nil"/>
              <w:right w:val="nil"/>
            </w:tcBorders>
            <w:vAlign w:val="center"/>
            <w:hideMark/>
          </w:tcPr>
          <w:p w:rsidR="001B0C55" w:rsidRPr="00AA00E8" w:rsidRDefault="001B0C55" w:rsidP="00AA00E8">
            <w:pPr>
              <w:jc w:val="center"/>
              <w:rPr>
                <w:rFonts w:ascii="Book Antiqua" w:eastAsia="Times New Roman" w:hAnsi="Book Antiqua"/>
              </w:rPr>
            </w:pPr>
          </w:p>
        </w:tc>
        <w:tc>
          <w:tcPr>
            <w:tcW w:w="7476" w:type="dxa"/>
            <w:tcBorders>
              <w:top w:val="nil"/>
              <w:left w:val="nil"/>
              <w:bottom w:val="nil"/>
              <w:right w:val="nil"/>
            </w:tcBorders>
            <w:shd w:val="clear" w:color="auto" w:fill="auto"/>
            <w:noWrap/>
            <w:vAlign w:val="bottom"/>
            <w:hideMark/>
          </w:tcPr>
          <w:p w:rsidR="001B0C55" w:rsidRPr="00AA00E8" w:rsidRDefault="001B0C55" w:rsidP="00AA00E8">
            <w:pPr>
              <w:jc w:val="center"/>
              <w:rPr>
                <w:rFonts w:ascii="Book Antiqua" w:eastAsia="Times New Roman" w:hAnsi="Book Antiqua"/>
              </w:rPr>
            </w:pPr>
          </w:p>
        </w:tc>
      </w:tr>
      <w:tr w:rsidR="001B0C55" w:rsidRPr="00AA00E8" w:rsidTr="00B528B8">
        <w:trPr>
          <w:trHeight w:val="300"/>
        </w:trPr>
        <w:tc>
          <w:tcPr>
            <w:tcW w:w="9994" w:type="dxa"/>
            <w:tcBorders>
              <w:top w:val="nil"/>
              <w:left w:val="nil"/>
              <w:bottom w:val="nil"/>
              <w:right w:val="nil"/>
            </w:tcBorders>
            <w:shd w:val="clear" w:color="auto" w:fill="auto"/>
            <w:noWrap/>
            <w:vAlign w:val="bottom"/>
            <w:hideMark/>
          </w:tcPr>
          <w:p w:rsidR="001B0C55" w:rsidRPr="00AA00E8" w:rsidRDefault="001B0C55" w:rsidP="00AA00E8">
            <w:pPr>
              <w:jc w:val="center"/>
              <w:rPr>
                <w:rFonts w:ascii="Book Antiqua" w:eastAsia="Times New Roman" w:hAnsi="Book Antiqua"/>
              </w:rPr>
            </w:pPr>
          </w:p>
        </w:tc>
        <w:tc>
          <w:tcPr>
            <w:tcW w:w="7808" w:type="dxa"/>
            <w:vMerge/>
            <w:tcBorders>
              <w:top w:val="nil"/>
              <w:left w:val="nil"/>
              <w:bottom w:val="nil"/>
              <w:right w:val="nil"/>
            </w:tcBorders>
            <w:vAlign w:val="center"/>
            <w:hideMark/>
          </w:tcPr>
          <w:p w:rsidR="001B0C55" w:rsidRPr="00AA00E8" w:rsidRDefault="001B0C55" w:rsidP="00AA00E8">
            <w:pPr>
              <w:jc w:val="center"/>
              <w:rPr>
                <w:rFonts w:ascii="Book Antiqua" w:eastAsia="Times New Roman" w:hAnsi="Book Antiqua"/>
              </w:rPr>
            </w:pPr>
          </w:p>
        </w:tc>
        <w:tc>
          <w:tcPr>
            <w:tcW w:w="7476" w:type="dxa"/>
            <w:tcBorders>
              <w:top w:val="nil"/>
              <w:left w:val="nil"/>
              <w:bottom w:val="nil"/>
              <w:right w:val="nil"/>
            </w:tcBorders>
            <w:shd w:val="clear" w:color="auto" w:fill="auto"/>
            <w:noWrap/>
            <w:vAlign w:val="bottom"/>
            <w:hideMark/>
          </w:tcPr>
          <w:p w:rsidR="001B0C55" w:rsidRPr="00AA00E8" w:rsidRDefault="001B0C55" w:rsidP="00AA00E8">
            <w:pPr>
              <w:jc w:val="center"/>
              <w:rPr>
                <w:rFonts w:ascii="Book Antiqua" w:eastAsia="Times New Roman" w:hAnsi="Book Antiqua"/>
              </w:rPr>
            </w:pPr>
          </w:p>
        </w:tc>
      </w:tr>
    </w:tbl>
    <w:p w:rsidR="001B0C55" w:rsidRPr="00AA00E8" w:rsidRDefault="001B0C55" w:rsidP="00AA00E8">
      <w:pPr>
        <w:jc w:val="center"/>
        <w:rPr>
          <w:rFonts w:ascii="Book Antiqua" w:hAnsi="Book Antiqua" w:cs="Helvetica"/>
          <w:b/>
          <w:bCs/>
        </w:rPr>
      </w:pPr>
    </w:p>
    <w:p w:rsidR="001B0C55" w:rsidRPr="00AA00E8" w:rsidRDefault="00F02361" w:rsidP="00AA00E8">
      <w:pPr>
        <w:contextualSpacing/>
        <w:jc w:val="center"/>
        <w:rPr>
          <w:rFonts w:ascii="Book Antiqua" w:hAnsi="Book Antiqua" w:cstheme="minorHAnsi"/>
          <w:i/>
        </w:rPr>
      </w:pPr>
      <w:r w:rsidRPr="00AA00E8">
        <w:rPr>
          <w:rFonts w:ascii="Book Antiqua" w:hAnsi="Book Antiqua" w:cstheme="minorHAnsi"/>
          <w:b/>
        </w:rPr>
        <w:t>Chart No.</w:t>
      </w:r>
      <w:r w:rsidR="00CA26D6" w:rsidRPr="00AA00E8">
        <w:rPr>
          <w:rFonts w:ascii="Book Antiqua" w:hAnsi="Book Antiqua" w:cstheme="minorHAnsi"/>
          <w:b/>
        </w:rPr>
        <w:t xml:space="preserve"> 4: </w:t>
      </w:r>
      <w:r w:rsidR="00374666" w:rsidRPr="00AA00E8">
        <w:rPr>
          <w:rFonts w:ascii="Book Antiqua" w:hAnsi="Book Antiqua" w:cstheme="minorHAnsi"/>
          <w:i/>
        </w:rPr>
        <w:t xml:space="preserve">Number of </w:t>
      </w:r>
      <w:r w:rsidR="00435D59" w:rsidRPr="00AA00E8">
        <w:rPr>
          <w:rFonts w:ascii="Book Antiqua" w:hAnsi="Book Antiqua" w:cstheme="minorHAnsi"/>
          <w:i/>
        </w:rPr>
        <w:t>MCSC</w:t>
      </w:r>
      <w:r w:rsidRPr="00AA00E8">
        <w:rPr>
          <w:rFonts w:ascii="Book Antiqua" w:hAnsi="Book Antiqua" w:cstheme="minorHAnsi"/>
          <w:i/>
        </w:rPr>
        <w:t>s meetings in municipalities</w:t>
      </w:r>
    </w:p>
    <w:p w:rsidR="001B0C55" w:rsidRPr="00AA00E8" w:rsidRDefault="001B0C55" w:rsidP="00AA00E8">
      <w:pPr>
        <w:jc w:val="center"/>
        <w:rPr>
          <w:rFonts w:ascii="Book Antiqua" w:hAnsi="Book Antiqua" w:cs="Helvetica"/>
          <w:b/>
          <w:bCs/>
        </w:rPr>
      </w:pPr>
    </w:p>
    <w:p w:rsidR="008B2A8C" w:rsidRPr="00AA00E8" w:rsidRDefault="008B2A8C" w:rsidP="00AA00E8">
      <w:pPr>
        <w:jc w:val="center"/>
        <w:rPr>
          <w:rFonts w:ascii="Book Antiqua" w:hAnsi="Book Antiqua" w:cs="Helvetica"/>
          <w:b/>
          <w:bCs/>
        </w:rPr>
      </w:pPr>
    </w:p>
    <w:p w:rsidR="008B2A8C" w:rsidRPr="00AA00E8" w:rsidRDefault="008B2A8C" w:rsidP="00AA00E8">
      <w:pPr>
        <w:jc w:val="center"/>
        <w:rPr>
          <w:rFonts w:ascii="Book Antiqua" w:hAnsi="Book Antiqua" w:cs="Helvetica"/>
          <w:b/>
          <w:bCs/>
        </w:rPr>
      </w:pPr>
    </w:p>
    <w:p w:rsidR="001B0C55" w:rsidRPr="00AA00E8" w:rsidRDefault="001B0C55" w:rsidP="00AA00E8">
      <w:pPr>
        <w:jc w:val="center"/>
        <w:rPr>
          <w:rFonts w:ascii="Book Antiqua" w:hAnsi="Book Antiqua" w:cs="Helvetica"/>
          <w:b/>
          <w:bCs/>
        </w:rPr>
      </w:pPr>
    </w:p>
    <w:p w:rsidR="001B0C55" w:rsidRPr="00AA00E8" w:rsidRDefault="001B0C55" w:rsidP="00AA00E8">
      <w:pPr>
        <w:jc w:val="center"/>
        <w:rPr>
          <w:rFonts w:ascii="Book Antiqua" w:hAnsi="Book Antiqua" w:cs="Helvetica"/>
          <w:b/>
          <w:bCs/>
        </w:rPr>
      </w:pPr>
    </w:p>
    <w:p w:rsidR="001B0C55" w:rsidRPr="00AA00E8" w:rsidRDefault="00F02361" w:rsidP="00AA00E8">
      <w:pPr>
        <w:jc w:val="center"/>
        <w:rPr>
          <w:rFonts w:ascii="Book Antiqua" w:eastAsia="Times New Roman" w:hAnsi="Book Antiqua" w:cstheme="minorHAnsi"/>
          <w:b/>
        </w:rPr>
      </w:pPr>
      <w:r w:rsidRPr="00AA00E8">
        <w:rPr>
          <w:rFonts w:ascii="Book Antiqua" w:eastAsia="Times New Roman" w:hAnsi="Book Antiqua" w:cstheme="minorHAnsi"/>
          <w:b/>
        </w:rPr>
        <w:lastRenderedPageBreak/>
        <w:t>Mayor’s reporting</w:t>
      </w:r>
    </w:p>
    <w:p w:rsidR="0081240D" w:rsidRPr="00AA00E8" w:rsidRDefault="0081240D" w:rsidP="00AA00E8">
      <w:pPr>
        <w:jc w:val="center"/>
        <w:rPr>
          <w:rFonts w:ascii="Book Antiqua" w:eastAsia="Times New Roman" w:hAnsi="Book Antiqua" w:cstheme="minorHAnsi"/>
          <w:b/>
        </w:rPr>
      </w:pPr>
    </w:p>
    <w:p w:rsidR="00DC1E0F" w:rsidRPr="00AA00E8" w:rsidRDefault="00F02361" w:rsidP="00AA00E8">
      <w:pPr>
        <w:jc w:val="center"/>
        <w:rPr>
          <w:rFonts w:ascii="Book Antiqua" w:eastAsia="Times New Roman" w:hAnsi="Book Antiqua" w:cstheme="minorHAnsi"/>
        </w:rPr>
      </w:pPr>
      <w:r w:rsidRPr="00AA00E8">
        <w:rPr>
          <w:rFonts w:ascii="Book Antiqua" w:eastAsia="Times New Roman" w:hAnsi="Book Antiqua" w:cstheme="minorHAnsi"/>
        </w:rPr>
        <w:t>According to Law No. 03 / L-040 on Local Self-Government, the Mayor is obliged to report to the Municipal Assembly, especially on the economic and financial situation of the municipality and the implementation of investment plans, at least once in six months or whenever is required by the Municipal Assembly</w:t>
      </w:r>
      <w:r w:rsidR="00CA26D6" w:rsidRPr="00AA00E8">
        <w:rPr>
          <w:rFonts w:ascii="Book Antiqua" w:eastAsia="Times New Roman" w:hAnsi="Book Antiqua" w:cstheme="minorHAnsi"/>
        </w:rPr>
        <w:t>.</w:t>
      </w:r>
    </w:p>
    <w:p w:rsidR="00D56098" w:rsidRPr="00AA00E8" w:rsidRDefault="00974A3D" w:rsidP="00AA00E8">
      <w:pPr>
        <w:jc w:val="center"/>
        <w:rPr>
          <w:rFonts w:ascii="Book Antiqua" w:eastAsia="Times New Roman" w:hAnsi="Book Antiqua" w:cstheme="minorHAnsi"/>
        </w:rPr>
      </w:pPr>
      <w:r w:rsidRPr="00AA00E8">
        <w:rPr>
          <w:rFonts w:ascii="Book Antiqua" w:hAnsi="Book Antiqua" w:cs="Book Antiqua"/>
          <w:noProof/>
          <w:lang w:val="sq-AL" w:eastAsia="sq-AL"/>
        </w:rPr>
        <w:drawing>
          <wp:inline distT="0" distB="0" distL="0" distR="0" wp14:anchorId="14BC6AF8" wp14:editId="1B606BEF">
            <wp:extent cx="5937250" cy="1581150"/>
            <wp:effectExtent l="0" t="0" r="635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1B0C55" w:rsidRPr="00AA00E8" w:rsidRDefault="001B0C55" w:rsidP="00AA00E8">
      <w:pPr>
        <w:jc w:val="center"/>
        <w:rPr>
          <w:rFonts w:ascii="Book Antiqua" w:eastAsia="Times New Roman" w:hAnsi="Book Antiqua" w:cstheme="minorHAnsi"/>
        </w:rPr>
      </w:pPr>
      <w:r w:rsidRPr="00AA00E8">
        <w:rPr>
          <w:rFonts w:ascii="Book Antiqua" w:eastAsia="Times New Roman" w:hAnsi="Book Antiqua" w:cstheme="minorHAnsi"/>
        </w:rPr>
        <w:br w:type="textWrapping" w:clear="all"/>
      </w:r>
    </w:p>
    <w:p w:rsidR="001B0C55" w:rsidRPr="00AA00E8" w:rsidRDefault="001B6E5E" w:rsidP="00AA00E8">
      <w:pPr>
        <w:autoSpaceDE w:val="0"/>
        <w:autoSpaceDN w:val="0"/>
        <w:adjustRightInd w:val="0"/>
        <w:jc w:val="center"/>
        <w:rPr>
          <w:rFonts w:ascii="Book Antiqua" w:hAnsi="Book Antiqua"/>
          <w:b/>
        </w:rPr>
      </w:pPr>
      <w:r w:rsidRPr="00AA00E8">
        <w:rPr>
          <w:rFonts w:ascii="Book Antiqua" w:hAnsi="Book Antiqua" w:cstheme="minorHAnsi"/>
          <w:b/>
        </w:rPr>
        <w:t>Chart No</w:t>
      </w:r>
      <w:r w:rsidR="001B0C55" w:rsidRPr="00AA00E8">
        <w:rPr>
          <w:rFonts w:ascii="Book Antiqua" w:hAnsi="Book Antiqua" w:cstheme="minorHAnsi"/>
          <w:b/>
        </w:rPr>
        <w:t xml:space="preserve">. 5: </w:t>
      </w:r>
      <w:r w:rsidR="00D9231B" w:rsidRPr="00AA00E8">
        <w:rPr>
          <w:rFonts w:ascii="Book Antiqua" w:hAnsi="Book Antiqua" w:cstheme="minorHAnsi"/>
          <w:i/>
        </w:rPr>
        <w:t xml:space="preserve">Number of MCSC meetings in the municipalities of </w:t>
      </w:r>
      <w:proofErr w:type="spellStart"/>
      <w:r w:rsidR="00D9231B" w:rsidRPr="00AA00E8">
        <w:rPr>
          <w:rFonts w:ascii="Book Antiqua" w:hAnsi="Book Antiqua" w:cstheme="minorHAnsi"/>
          <w:i/>
        </w:rPr>
        <w:t>Gracanica</w:t>
      </w:r>
      <w:proofErr w:type="spellEnd"/>
      <w:r w:rsidR="00D9231B" w:rsidRPr="00AA00E8">
        <w:rPr>
          <w:rFonts w:ascii="Book Antiqua" w:hAnsi="Book Antiqua" w:cstheme="minorHAnsi"/>
          <w:i/>
        </w:rPr>
        <w:t xml:space="preserve">, </w:t>
      </w:r>
      <w:proofErr w:type="spellStart"/>
      <w:r w:rsidR="00D9231B" w:rsidRPr="00AA00E8">
        <w:rPr>
          <w:rFonts w:ascii="Book Antiqua" w:hAnsi="Book Antiqua" w:cstheme="minorHAnsi"/>
          <w:i/>
        </w:rPr>
        <w:t>Ranillug</w:t>
      </w:r>
      <w:proofErr w:type="spellEnd"/>
      <w:r w:rsidR="00D9231B" w:rsidRPr="00AA00E8">
        <w:rPr>
          <w:rFonts w:ascii="Book Antiqua" w:hAnsi="Book Antiqua" w:cstheme="minorHAnsi"/>
          <w:i/>
        </w:rPr>
        <w:t xml:space="preserve">, </w:t>
      </w:r>
      <w:proofErr w:type="spellStart"/>
      <w:r w:rsidR="00D9231B" w:rsidRPr="00AA00E8">
        <w:rPr>
          <w:rFonts w:ascii="Book Antiqua" w:hAnsi="Book Antiqua" w:cstheme="minorHAnsi"/>
          <w:i/>
        </w:rPr>
        <w:t>Strpce</w:t>
      </w:r>
      <w:proofErr w:type="spellEnd"/>
      <w:r w:rsidR="00D9231B" w:rsidRPr="00AA00E8">
        <w:rPr>
          <w:rFonts w:ascii="Book Antiqua" w:hAnsi="Book Antiqua" w:cstheme="minorHAnsi"/>
          <w:i/>
        </w:rPr>
        <w:t xml:space="preserve">, </w:t>
      </w:r>
      <w:proofErr w:type="spellStart"/>
      <w:r w:rsidR="00D9231B" w:rsidRPr="00AA00E8">
        <w:rPr>
          <w:rFonts w:ascii="Book Antiqua" w:hAnsi="Book Antiqua" w:cstheme="minorHAnsi"/>
          <w:i/>
        </w:rPr>
        <w:t>Partesh</w:t>
      </w:r>
      <w:proofErr w:type="spellEnd"/>
      <w:r w:rsidR="00D9231B" w:rsidRPr="00AA00E8">
        <w:rPr>
          <w:rFonts w:ascii="Book Antiqua" w:hAnsi="Book Antiqua" w:cstheme="minorHAnsi"/>
          <w:i/>
        </w:rPr>
        <w:t xml:space="preserve"> and </w:t>
      </w:r>
      <w:proofErr w:type="spellStart"/>
      <w:r w:rsidR="00D9231B" w:rsidRPr="00AA00E8">
        <w:rPr>
          <w:rFonts w:ascii="Book Antiqua" w:hAnsi="Book Antiqua" w:cstheme="minorHAnsi"/>
          <w:i/>
        </w:rPr>
        <w:t>Kllokot</w:t>
      </w:r>
      <w:proofErr w:type="spellEnd"/>
    </w:p>
    <w:p w:rsidR="001B0C55" w:rsidRPr="00AA00E8" w:rsidRDefault="001B0C55" w:rsidP="00AA00E8">
      <w:pPr>
        <w:jc w:val="center"/>
        <w:rPr>
          <w:rFonts w:ascii="Book Antiqua" w:hAnsi="Book Antiqua"/>
          <w:b/>
        </w:rPr>
      </w:pPr>
    </w:p>
    <w:p w:rsidR="001B0C55" w:rsidRPr="00AA00E8" w:rsidRDefault="001B6E5E" w:rsidP="00AA00E8">
      <w:pPr>
        <w:jc w:val="center"/>
        <w:rPr>
          <w:rFonts w:ascii="Book Antiqua" w:hAnsi="Book Antiqua"/>
          <w:b/>
        </w:rPr>
      </w:pPr>
      <w:r w:rsidRPr="00AA00E8">
        <w:rPr>
          <w:rFonts w:ascii="Book Antiqua" w:hAnsi="Book Antiqua"/>
          <w:b/>
        </w:rPr>
        <w:t>Public meetings</w:t>
      </w:r>
    </w:p>
    <w:p w:rsidR="001B0C55" w:rsidRPr="00AA00E8" w:rsidRDefault="001B0C55" w:rsidP="00AA00E8">
      <w:pPr>
        <w:jc w:val="center"/>
        <w:rPr>
          <w:rFonts w:ascii="Book Antiqua" w:hAnsi="Book Antiqua"/>
          <w:b/>
        </w:rPr>
      </w:pPr>
    </w:p>
    <w:p w:rsidR="00F02361" w:rsidRPr="00AA00E8" w:rsidRDefault="004A3E6A" w:rsidP="00AA00E8">
      <w:pPr>
        <w:contextualSpacing/>
        <w:jc w:val="center"/>
        <w:rPr>
          <w:rFonts w:ascii="Book Antiqua" w:hAnsi="Book Antiqua"/>
        </w:rPr>
      </w:pPr>
      <w:r w:rsidRPr="00AA00E8">
        <w:rPr>
          <w:rFonts w:ascii="Book Antiqua" w:hAnsi="Book Antiqua"/>
        </w:rPr>
        <w:t>The municipality, as a basic unit of local self-government, in accordance with the Law on Local Self-Government (Law 03 / L-40 on Local Self-Government) Article 68 which obliges municipalities to hold public meetings at least two (2) times a year, where one of these meetings should be held in the firs</w:t>
      </w:r>
      <w:r w:rsidR="00A243CC" w:rsidRPr="00AA00E8">
        <w:rPr>
          <w:rFonts w:ascii="Book Antiqua" w:hAnsi="Book Antiqua"/>
        </w:rPr>
        <w:t>t half of the year and that all meetings were</w:t>
      </w:r>
      <w:r w:rsidRPr="00AA00E8">
        <w:rPr>
          <w:rFonts w:ascii="Book Antiqua" w:hAnsi="Book Antiqua"/>
        </w:rPr>
        <w:t xml:space="preserve"> open to the public, </w:t>
      </w:r>
      <w:proofErr w:type="spellStart"/>
      <w:r w:rsidRPr="00AA00E8">
        <w:rPr>
          <w:rFonts w:ascii="Book Antiqua" w:hAnsi="Book Antiqua"/>
        </w:rPr>
        <w:t>ie</w:t>
      </w:r>
      <w:proofErr w:type="spellEnd"/>
      <w:r w:rsidRPr="00AA00E8">
        <w:rPr>
          <w:rFonts w:ascii="Book Antiqua" w:hAnsi="Book Antiqua"/>
        </w:rPr>
        <w:t xml:space="preserve"> to all interested citizens and organizations</w:t>
      </w:r>
      <w:r w:rsidR="00CA26D6" w:rsidRPr="00AA00E8">
        <w:rPr>
          <w:rFonts w:ascii="Book Antiqua" w:hAnsi="Book Antiqua"/>
        </w:rPr>
        <w:t>.</w:t>
      </w:r>
    </w:p>
    <w:p w:rsidR="00DC1E0F" w:rsidRPr="00AA00E8" w:rsidRDefault="00F02361" w:rsidP="00AA00E8">
      <w:pPr>
        <w:contextualSpacing/>
        <w:jc w:val="center"/>
        <w:rPr>
          <w:rFonts w:ascii="Book Antiqua" w:hAnsi="Book Antiqua"/>
        </w:rPr>
      </w:pPr>
      <w:r w:rsidRPr="00AA00E8">
        <w:rPr>
          <w:rFonts w:ascii="Book Antiqua" w:hAnsi="Book Antiqua"/>
        </w:rPr>
        <w:t xml:space="preserve">Informing of citizens should be done in the most frequented places in the territory of their municipality or through announcement on </w:t>
      </w:r>
      <w:r w:rsidR="00BD2F3E" w:rsidRPr="00AA00E8">
        <w:rPr>
          <w:rFonts w:ascii="Book Antiqua" w:hAnsi="Book Antiqua"/>
        </w:rPr>
        <w:t>the official websites</w:t>
      </w:r>
      <w:r w:rsidRPr="00AA00E8">
        <w:rPr>
          <w:rFonts w:ascii="Book Antiqua" w:hAnsi="Book Antiqua"/>
        </w:rPr>
        <w:t xml:space="preserve"> of the municipality, at least two weeks before the meeting in accordance with Law no. 03 / L-040 on Local Self-Government and Administrative Instruction no. 05/2013 on Transparency in municipalities and Article 6.</w:t>
      </w:r>
    </w:p>
    <w:p w:rsidR="00DC1E0F" w:rsidRPr="00AA00E8" w:rsidRDefault="00207439" w:rsidP="00AA00E8">
      <w:pPr>
        <w:contextualSpacing/>
        <w:jc w:val="center"/>
        <w:rPr>
          <w:rFonts w:ascii="Book Antiqua" w:hAnsi="Book Antiqua"/>
        </w:rPr>
      </w:pPr>
      <w:r w:rsidRPr="00AA00E8">
        <w:rPr>
          <w:rFonts w:ascii="Book Antiqua" w:hAnsi="Book Antiqua"/>
        </w:rPr>
        <w:t xml:space="preserve">The municipalities of </w:t>
      </w:r>
      <w:proofErr w:type="spellStart"/>
      <w:r w:rsidRPr="00AA00E8">
        <w:rPr>
          <w:rFonts w:ascii="Book Antiqua" w:hAnsi="Book Antiqua"/>
        </w:rPr>
        <w:t>Partesh</w:t>
      </w:r>
      <w:proofErr w:type="spellEnd"/>
      <w:r w:rsidRPr="00AA00E8">
        <w:rPr>
          <w:rFonts w:ascii="Book Antiqua" w:hAnsi="Book Antiqua"/>
        </w:rPr>
        <w:t xml:space="preserve"> and </w:t>
      </w:r>
      <w:proofErr w:type="spellStart"/>
      <w:r w:rsidRPr="00AA00E8">
        <w:rPr>
          <w:rFonts w:ascii="Book Antiqua" w:hAnsi="Book Antiqua"/>
        </w:rPr>
        <w:t>Strpce</w:t>
      </w:r>
      <w:proofErr w:type="spellEnd"/>
      <w:r w:rsidRPr="00AA00E8">
        <w:rPr>
          <w:rFonts w:ascii="Book Antiqua" w:hAnsi="Book Antiqua"/>
        </w:rPr>
        <w:t xml:space="preserve"> </w:t>
      </w:r>
      <w:r w:rsidR="007C2CC8" w:rsidRPr="00AA00E8">
        <w:rPr>
          <w:rFonts w:ascii="Book Antiqua" w:hAnsi="Book Antiqua"/>
        </w:rPr>
        <w:t>has not</w:t>
      </w:r>
      <w:r w:rsidRPr="00AA00E8">
        <w:rPr>
          <w:rFonts w:ascii="Book Antiqua" w:hAnsi="Book Antiqua"/>
        </w:rPr>
        <w:t xml:space="preserve"> </w:t>
      </w:r>
      <w:r w:rsidR="007C2CC8" w:rsidRPr="00AA00E8">
        <w:rPr>
          <w:rFonts w:ascii="Book Antiqua" w:hAnsi="Book Antiqua"/>
        </w:rPr>
        <w:t>he</w:t>
      </w:r>
      <w:r w:rsidR="008A074F" w:rsidRPr="00AA00E8">
        <w:rPr>
          <w:rFonts w:ascii="Book Antiqua" w:hAnsi="Book Antiqua"/>
        </w:rPr>
        <w:t>ld</w:t>
      </w:r>
      <w:r w:rsidRPr="00AA00E8">
        <w:rPr>
          <w:rFonts w:ascii="Book Antiqua" w:hAnsi="Book Antiqua"/>
        </w:rPr>
        <w:t xml:space="preserve"> any public meeting, during the aforementioned period.</w:t>
      </w:r>
    </w:p>
    <w:p w:rsidR="00D56098" w:rsidRPr="00AA00E8" w:rsidRDefault="00207439" w:rsidP="00AA00E8">
      <w:pPr>
        <w:jc w:val="center"/>
        <w:rPr>
          <w:rFonts w:ascii="Book Antiqua" w:hAnsi="Book Antiqua"/>
        </w:rPr>
      </w:pPr>
      <w:r w:rsidRPr="00AA00E8">
        <w:rPr>
          <w:rFonts w:ascii="Book Antiqua" w:hAnsi="Book Antiqua"/>
        </w:rPr>
        <w:t>The chart regarding holding of public meetings, is presented as follows:</w:t>
      </w:r>
    </w:p>
    <w:p w:rsidR="001B0C55" w:rsidRPr="00AA00E8" w:rsidRDefault="00974A3D" w:rsidP="00AA00E8">
      <w:pPr>
        <w:contextualSpacing/>
        <w:jc w:val="center"/>
        <w:rPr>
          <w:rFonts w:ascii="Book Antiqua" w:hAnsi="Book Antiqua"/>
        </w:rPr>
      </w:pPr>
      <w:r w:rsidRPr="00AA00E8">
        <w:rPr>
          <w:rFonts w:ascii="Book Antiqua" w:hAnsi="Book Antiqua" w:cs="Book Antiqua"/>
          <w:noProof/>
          <w:lang w:val="sq-AL" w:eastAsia="sq-AL"/>
        </w:rPr>
        <w:lastRenderedPageBreak/>
        <w:drawing>
          <wp:inline distT="0" distB="0" distL="0" distR="0" wp14:anchorId="5D19805F" wp14:editId="365EA078">
            <wp:extent cx="5937250" cy="3049905"/>
            <wp:effectExtent l="0" t="0" r="6350" b="17145"/>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1B0C55" w:rsidRPr="00AA00E8" w:rsidRDefault="001B0C55" w:rsidP="00AA00E8">
      <w:pPr>
        <w:contextualSpacing/>
        <w:jc w:val="center"/>
        <w:rPr>
          <w:rFonts w:ascii="Book Antiqua" w:hAnsi="Book Antiqua"/>
        </w:rPr>
      </w:pPr>
    </w:p>
    <w:p w:rsidR="001B0C55" w:rsidRPr="00AA00E8" w:rsidRDefault="001B0C55" w:rsidP="00AA00E8">
      <w:pPr>
        <w:contextualSpacing/>
        <w:jc w:val="center"/>
        <w:rPr>
          <w:rFonts w:ascii="Book Antiqua" w:hAnsi="Book Antiqua"/>
        </w:rPr>
      </w:pPr>
    </w:p>
    <w:p w:rsidR="001B0C55" w:rsidRPr="00AA00E8" w:rsidRDefault="001B6E5E" w:rsidP="00AA00E8">
      <w:pPr>
        <w:contextualSpacing/>
        <w:jc w:val="center"/>
        <w:rPr>
          <w:rFonts w:ascii="Book Antiqua" w:hAnsi="Book Antiqua"/>
          <w:i/>
        </w:rPr>
      </w:pPr>
      <w:r w:rsidRPr="00AA00E8">
        <w:rPr>
          <w:rFonts w:ascii="Book Antiqua" w:hAnsi="Book Antiqua"/>
          <w:b/>
        </w:rPr>
        <w:t>Chart No</w:t>
      </w:r>
      <w:r w:rsidR="001B0C55" w:rsidRPr="00AA00E8">
        <w:rPr>
          <w:rFonts w:ascii="Book Antiqua" w:hAnsi="Book Antiqua"/>
          <w:b/>
        </w:rPr>
        <w:t xml:space="preserve">. 6. </w:t>
      </w:r>
      <w:r w:rsidRPr="00AA00E8">
        <w:rPr>
          <w:rFonts w:ascii="Book Antiqua" w:hAnsi="Book Antiqua"/>
          <w:b/>
        </w:rPr>
        <w:t xml:space="preserve"> </w:t>
      </w:r>
      <w:r w:rsidR="00207439" w:rsidRPr="00AA00E8">
        <w:rPr>
          <w:rFonts w:ascii="Book Antiqua" w:hAnsi="Book Antiqua"/>
          <w:i/>
        </w:rPr>
        <w:t xml:space="preserve">Number of public meetings with the participation of municipal assemblies: </w:t>
      </w:r>
      <w:proofErr w:type="spellStart"/>
      <w:r w:rsidR="00207439" w:rsidRPr="00AA00E8">
        <w:rPr>
          <w:rFonts w:ascii="Book Antiqua" w:hAnsi="Book Antiqua"/>
          <w:i/>
        </w:rPr>
        <w:t>Gracanica</w:t>
      </w:r>
      <w:proofErr w:type="spellEnd"/>
      <w:r w:rsidR="00207439" w:rsidRPr="00AA00E8">
        <w:rPr>
          <w:rFonts w:ascii="Book Antiqua" w:hAnsi="Book Antiqua"/>
          <w:i/>
        </w:rPr>
        <w:t xml:space="preserve">, </w:t>
      </w:r>
      <w:proofErr w:type="spellStart"/>
      <w:r w:rsidR="00207439" w:rsidRPr="00AA00E8">
        <w:rPr>
          <w:rFonts w:ascii="Book Antiqua" w:hAnsi="Book Antiqua"/>
          <w:i/>
        </w:rPr>
        <w:t>Ranillug</w:t>
      </w:r>
      <w:proofErr w:type="spellEnd"/>
      <w:r w:rsidR="00207439" w:rsidRPr="00AA00E8">
        <w:rPr>
          <w:rFonts w:ascii="Book Antiqua" w:hAnsi="Book Antiqua"/>
          <w:i/>
        </w:rPr>
        <w:t xml:space="preserve">, </w:t>
      </w:r>
      <w:proofErr w:type="spellStart"/>
      <w:r w:rsidR="00207439" w:rsidRPr="00AA00E8">
        <w:rPr>
          <w:rFonts w:ascii="Book Antiqua" w:hAnsi="Book Antiqua"/>
          <w:i/>
        </w:rPr>
        <w:t>Partesh</w:t>
      </w:r>
      <w:proofErr w:type="spellEnd"/>
      <w:r w:rsidR="00207439" w:rsidRPr="00AA00E8">
        <w:rPr>
          <w:rFonts w:ascii="Book Antiqua" w:hAnsi="Book Antiqua"/>
          <w:i/>
        </w:rPr>
        <w:t xml:space="preserve">, </w:t>
      </w:r>
      <w:proofErr w:type="spellStart"/>
      <w:r w:rsidR="00207439" w:rsidRPr="00AA00E8">
        <w:rPr>
          <w:rFonts w:ascii="Book Antiqua" w:hAnsi="Book Antiqua"/>
          <w:i/>
        </w:rPr>
        <w:t>Kllokot</w:t>
      </w:r>
      <w:proofErr w:type="spellEnd"/>
      <w:r w:rsidR="00207439" w:rsidRPr="00AA00E8">
        <w:rPr>
          <w:rFonts w:ascii="Book Antiqua" w:hAnsi="Book Antiqua"/>
          <w:i/>
        </w:rPr>
        <w:t xml:space="preserve"> and </w:t>
      </w:r>
      <w:proofErr w:type="spellStart"/>
      <w:r w:rsidR="00207439" w:rsidRPr="00AA00E8">
        <w:rPr>
          <w:rFonts w:ascii="Book Antiqua" w:hAnsi="Book Antiqua"/>
          <w:i/>
        </w:rPr>
        <w:t>Strpce</w:t>
      </w:r>
      <w:proofErr w:type="spellEnd"/>
      <w:r w:rsidR="00CA26D6" w:rsidRPr="00AA00E8">
        <w:rPr>
          <w:rFonts w:ascii="Book Antiqua" w:hAnsi="Book Antiqua"/>
          <w:i/>
        </w:rPr>
        <w:t>.</w:t>
      </w:r>
    </w:p>
    <w:p w:rsidR="001B0C55" w:rsidRPr="00AA00E8" w:rsidRDefault="001B0C55" w:rsidP="00AA00E8">
      <w:pPr>
        <w:jc w:val="center"/>
        <w:rPr>
          <w:rFonts w:ascii="Book Antiqua" w:hAnsi="Book Antiqua" w:cs="Calibri"/>
          <w:b/>
        </w:rPr>
      </w:pPr>
    </w:p>
    <w:p w:rsidR="001B0C55" w:rsidRPr="00AA00E8" w:rsidRDefault="001B0C55" w:rsidP="00AA00E8">
      <w:pPr>
        <w:jc w:val="center"/>
        <w:rPr>
          <w:rFonts w:ascii="Book Antiqua" w:hAnsi="Book Antiqua" w:cs="Calibri"/>
          <w:b/>
        </w:rPr>
      </w:pPr>
    </w:p>
    <w:p w:rsidR="00691B52" w:rsidRPr="00AA00E8" w:rsidRDefault="00691B52" w:rsidP="00AA00E8">
      <w:pPr>
        <w:jc w:val="center"/>
        <w:rPr>
          <w:rFonts w:ascii="Book Antiqua" w:hAnsi="Book Antiqua" w:cs="Calibri"/>
          <w:b/>
        </w:rPr>
      </w:pPr>
    </w:p>
    <w:p w:rsidR="00611E61" w:rsidRPr="00AA00E8" w:rsidRDefault="00611E61" w:rsidP="00AA00E8">
      <w:pPr>
        <w:jc w:val="center"/>
        <w:rPr>
          <w:rFonts w:ascii="Book Antiqua" w:hAnsi="Book Antiqua" w:cs="Calibri"/>
          <w:b/>
        </w:rPr>
      </w:pPr>
    </w:p>
    <w:p w:rsidR="00611E61" w:rsidRPr="00AA00E8" w:rsidRDefault="00611E61" w:rsidP="00AA00E8">
      <w:pPr>
        <w:jc w:val="center"/>
        <w:rPr>
          <w:rFonts w:ascii="Book Antiqua" w:hAnsi="Book Antiqua" w:cs="Calibri"/>
          <w:b/>
        </w:rPr>
      </w:pPr>
    </w:p>
    <w:p w:rsidR="00611E61" w:rsidRPr="00AA00E8" w:rsidRDefault="00611E61" w:rsidP="00AA00E8">
      <w:pPr>
        <w:jc w:val="center"/>
        <w:rPr>
          <w:rFonts w:ascii="Book Antiqua" w:hAnsi="Book Antiqua" w:cs="Calibri"/>
          <w:b/>
        </w:rPr>
      </w:pPr>
    </w:p>
    <w:p w:rsidR="00611E61" w:rsidRPr="00AA00E8" w:rsidRDefault="00611E61" w:rsidP="00AA00E8">
      <w:pPr>
        <w:jc w:val="center"/>
        <w:rPr>
          <w:rFonts w:ascii="Book Antiqua" w:hAnsi="Book Antiqua" w:cs="Calibri"/>
          <w:b/>
        </w:rPr>
      </w:pPr>
    </w:p>
    <w:p w:rsidR="00611E61" w:rsidRPr="00AA00E8" w:rsidRDefault="00611E61" w:rsidP="00AA00E8">
      <w:pPr>
        <w:jc w:val="center"/>
        <w:rPr>
          <w:rFonts w:ascii="Book Antiqua" w:hAnsi="Book Antiqua" w:cs="Calibri"/>
          <w:b/>
        </w:rPr>
      </w:pPr>
    </w:p>
    <w:p w:rsidR="00611E61" w:rsidRPr="00AA00E8" w:rsidRDefault="00611E61" w:rsidP="00AA00E8">
      <w:pPr>
        <w:jc w:val="center"/>
        <w:rPr>
          <w:rFonts w:ascii="Book Antiqua" w:hAnsi="Book Antiqua" w:cs="Calibri"/>
          <w:b/>
        </w:rPr>
      </w:pPr>
    </w:p>
    <w:p w:rsidR="00611E61" w:rsidRPr="00AA00E8" w:rsidRDefault="00611E61" w:rsidP="00AA00E8">
      <w:pPr>
        <w:jc w:val="center"/>
        <w:rPr>
          <w:rFonts w:ascii="Book Antiqua" w:hAnsi="Book Antiqua" w:cs="Calibri"/>
          <w:b/>
        </w:rPr>
      </w:pPr>
    </w:p>
    <w:p w:rsidR="00611E61" w:rsidRPr="00AA00E8" w:rsidRDefault="00611E61" w:rsidP="00AA00E8">
      <w:pPr>
        <w:jc w:val="center"/>
        <w:rPr>
          <w:rFonts w:ascii="Book Antiqua" w:hAnsi="Book Antiqua" w:cs="Calibri"/>
          <w:b/>
        </w:rPr>
      </w:pPr>
    </w:p>
    <w:p w:rsidR="00611E61" w:rsidRPr="00AA00E8" w:rsidRDefault="00611E61" w:rsidP="00AA00E8">
      <w:pPr>
        <w:jc w:val="center"/>
        <w:rPr>
          <w:rFonts w:ascii="Book Antiqua" w:hAnsi="Book Antiqua" w:cs="Calibri"/>
          <w:b/>
        </w:rPr>
      </w:pPr>
    </w:p>
    <w:p w:rsidR="00A576D9" w:rsidRPr="00AA00E8" w:rsidRDefault="00A576D9" w:rsidP="00AA00E8">
      <w:pPr>
        <w:jc w:val="center"/>
        <w:rPr>
          <w:rFonts w:ascii="Book Antiqua" w:hAnsi="Book Antiqua" w:cs="Calibri"/>
          <w:b/>
        </w:rPr>
      </w:pPr>
    </w:p>
    <w:p w:rsidR="001B0C55" w:rsidRPr="00AA00E8" w:rsidRDefault="00923429" w:rsidP="00AA00E8">
      <w:pPr>
        <w:pStyle w:val="Subtitle"/>
        <w:spacing w:after="0"/>
        <w:rPr>
          <w:rFonts w:ascii="Book Antiqua" w:hAnsi="Book Antiqua"/>
          <w:b/>
        </w:rPr>
      </w:pPr>
      <w:r w:rsidRPr="00AA00E8">
        <w:rPr>
          <w:rFonts w:ascii="Book Antiqua" w:hAnsi="Book Antiqua"/>
          <w:b/>
        </w:rPr>
        <w:t>Consultative and other Committees</w:t>
      </w:r>
    </w:p>
    <w:p w:rsidR="00DC1E0F" w:rsidRPr="00AA00E8" w:rsidRDefault="00923429" w:rsidP="00AA00E8">
      <w:pPr>
        <w:pStyle w:val="ListParagraph"/>
        <w:jc w:val="center"/>
        <w:rPr>
          <w:rFonts w:ascii="Book Antiqua" w:hAnsi="Book Antiqua"/>
          <w:sz w:val="24"/>
          <w:szCs w:val="24"/>
        </w:rPr>
      </w:pPr>
      <w:r w:rsidRPr="00AA00E8">
        <w:rPr>
          <w:rFonts w:ascii="Book Antiqua" w:eastAsia="Calibri" w:hAnsi="Book Antiqua"/>
          <w:b/>
          <w:sz w:val="24"/>
          <w:szCs w:val="24"/>
        </w:rPr>
        <w:t>Legal and procedural violations</w:t>
      </w:r>
    </w:p>
    <w:p w:rsidR="00DC1E0F" w:rsidRPr="00AA00E8" w:rsidRDefault="00923429" w:rsidP="00AA00E8">
      <w:pPr>
        <w:pStyle w:val="ListParagraph"/>
        <w:jc w:val="center"/>
        <w:rPr>
          <w:rFonts w:ascii="Book Antiqua" w:hAnsi="Book Antiqua"/>
          <w:sz w:val="24"/>
          <w:szCs w:val="24"/>
        </w:rPr>
      </w:pPr>
      <w:r w:rsidRPr="00AA00E8">
        <w:rPr>
          <w:rFonts w:ascii="Book Antiqua" w:hAnsi="Book Antiqua"/>
          <w:sz w:val="24"/>
          <w:szCs w:val="24"/>
        </w:rPr>
        <w:t>During this period, there have been cases of legal and procedural violations, during the issuance of acts by the Municipal Assemblies</w:t>
      </w:r>
      <w:r w:rsidR="00CA26D6" w:rsidRPr="00AA00E8">
        <w:rPr>
          <w:rFonts w:ascii="Book Antiqua" w:hAnsi="Book Antiqua"/>
          <w:sz w:val="24"/>
          <w:szCs w:val="24"/>
        </w:rPr>
        <w:t>.</w:t>
      </w:r>
    </w:p>
    <w:p w:rsidR="00DC1E0F" w:rsidRPr="00AA00E8" w:rsidRDefault="00DC1E0F" w:rsidP="00AA00E8">
      <w:pPr>
        <w:pStyle w:val="ListParagraph"/>
        <w:jc w:val="center"/>
        <w:rPr>
          <w:rFonts w:ascii="Book Antiqua" w:hAnsi="Book Antiqua"/>
          <w:sz w:val="24"/>
          <w:szCs w:val="24"/>
        </w:rPr>
      </w:pPr>
    </w:p>
    <w:p w:rsidR="00DC1E0F" w:rsidRPr="00AA00E8" w:rsidRDefault="008A4AA8" w:rsidP="00AA00E8">
      <w:pPr>
        <w:pStyle w:val="ListParagraph"/>
        <w:jc w:val="center"/>
        <w:rPr>
          <w:rFonts w:ascii="Book Antiqua" w:hAnsi="Book Antiqua" w:cs="Book Antiqua"/>
          <w:i/>
          <w:iCs/>
          <w:sz w:val="24"/>
          <w:szCs w:val="24"/>
        </w:rPr>
      </w:pPr>
      <w:proofErr w:type="spellStart"/>
      <w:r w:rsidRPr="00AA00E8">
        <w:rPr>
          <w:rFonts w:ascii="Book Antiqua" w:hAnsi="Book Antiqua" w:cs="Book Antiqua"/>
          <w:b/>
          <w:iCs/>
          <w:sz w:val="24"/>
          <w:szCs w:val="24"/>
        </w:rPr>
        <w:t>Gracanica</w:t>
      </w:r>
      <w:proofErr w:type="spellEnd"/>
      <w:r w:rsidRPr="00AA00E8">
        <w:rPr>
          <w:rFonts w:ascii="Book Antiqua" w:hAnsi="Book Antiqua" w:cs="Book Antiqua"/>
          <w:b/>
          <w:iCs/>
          <w:sz w:val="24"/>
          <w:szCs w:val="24"/>
        </w:rPr>
        <w:t>:</w:t>
      </w:r>
      <w:r w:rsidR="00F707F4" w:rsidRPr="00AA00E8">
        <w:rPr>
          <w:rFonts w:ascii="Book Antiqua" w:hAnsi="Book Antiqua" w:cs="Book Antiqua"/>
          <w:b/>
          <w:iCs/>
          <w:sz w:val="24"/>
          <w:szCs w:val="24"/>
        </w:rPr>
        <w:t xml:space="preserve"> </w:t>
      </w:r>
      <w:r w:rsidR="00F707F4" w:rsidRPr="00AA00E8">
        <w:rPr>
          <w:rFonts w:ascii="Book Antiqua" w:hAnsi="Book Antiqua"/>
          <w:i/>
          <w:sz w:val="24"/>
          <w:szCs w:val="24"/>
        </w:rPr>
        <w:t xml:space="preserve">Decision no. 02/2020 / KG on changing the destination of agricultural land into construction land for parcels 1999/1, 1999/2, 2007/1, 2007/2, 2008/1, 2008/3, 2008/4 CZ </w:t>
      </w:r>
      <w:proofErr w:type="spellStart"/>
      <w:r w:rsidR="00F707F4" w:rsidRPr="00AA00E8">
        <w:rPr>
          <w:rFonts w:ascii="Book Antiqua" w:hAnsi="Book Antiqua"/>
          <w:i/>
          <w:sz w:val="24"/>
          <w:szCs w:val="24"/>
        </w:rPr>
        <w:t>Graçanica</w:t>
      </w:r>
      <w:proofErr w:type="spellEnd"/>
      <w:r w:rsidR="00F707F4" w:rsidRPr="00AA00E8">
        <w:rPr>
          <w:rFonts w:ascii="Book Antiqua" w:hAnsi="Book Antiqua"/>
          <w:i/>
          <w:sz w:val="24"/>
          <w:szCs w:val="24"/>
        </w:rPr>
        <w:t>;</w:t>
      </w:r>
      <w:r w:rsidR="00CA26D6" w:rsidRPr="00AA00E8">
        <w:rPr>
          <w:rFonts w:ascii="Book Antiqua" w:hAnsi="Book Antiqua" w:cs="Book Antiqua"/>
          <w:i/>
          <w:iCs/>
          <w:sz w:val="24"/>
          <w:szCs w:val="24"/>
        </w:rPr>
        <w:t>;</w:t>
      </w:r>
    </w:p>
    <w:p w:rsidR="00DC1E0F" w:rsidRPr="00AA00E8" w:rsidRDefault="00DC1E0F" w:rsidP="00AA00E8">
      <w:pPr>
        <w:pStyle w:val="ListParagraph"/>
        <w:jc w:val="center"/>
        <w:rPr>
          <w:rFonts w:ascii="Book Antiqua" w:hAnsi="Book Antiqua" w:cs="Book Antiqua"/>
          <w:iCs/>
          <w:sz w:val="24"/>
          <w:szCs w:val="24"/>
        </w:rPr>
      </w:pPr>
    </w:p>
    <w:p w:rsidR="00DC1E0F" w:rsidRPr="00AA00E8" w:rsidRDefault="00F707F4" w:rsidP="00AA00E8">
      <w:pPr>
        <w:pStyle w:val="ListParagraph"/>
        <w:jc w:val="center"/>
        <w:rPr>
          <w:rFonts w:ascii="Book Antiqua" w:hAnsi="Book Antiqua" w:cs="Helvetica"/>
          <w:b/>
          <w:bCs/>
          <w:sz w:val="24"/>
          <w:szCs w:val="24"/>
        </w:rPr>
      </w:pPr>
      <w:proofErr w:type="spellStart"/>
      <w:r w:rsidRPr="00AA00E8">
        <w:rPr>
          <w:rFonts w:ascii="Book Antiqua" w:hAnsi="Book Antiqua" w:cs="Book Antiqua"/>
          <w:b/>
          <w:iCs/>
          <w:sz w:val="24"/>
          <w:szCs w:val="24"/>
        </w:rPr>
        <w:lastRenderedPageBreak/>
        <w:t>Strpce</w:t>
      </w:r>
      <w:proofErr w:type="spellEnd"/>
      <w:r w:rsidR="00CA26D6" w:rsidRPr="00AA00E8">
        <w:rPr>
          <w:rFonts w:ascii="Book Antiqua" w:hAnsi="Book Antiqua" w:cs="Book Antiqua"/>
          <w:b/>
          <w:iCs/>
          <w:sz w:val="24"/>
          <w:szCs w:val="24"/>
        </w:rPr>
        <w:t>:</w:t>
      </w:r>
      <w:r w:rsidRPr="00AA00E8">
        <w:rPr>
          <w:rFonts w:ascii="Book Antiqua" w:hAnsi="Book Antiqua" w:cs="Book Antiqua"/>
          <w:b/>
          <w:iCs/>
          <w:sz w:val="24"/>
          <w:szCs w:val="24"/>
        </w:rPr>
        <w:t xml:space="preserve"> </w:t>
      </w:r>
      <w:r w:rsidR="007F5F20" w:rsidRPr="00AA00E8">
        <w:rPr>
          <w:rFonts w:ascii="Book Antiqua" w:hAnsi="Book Antiqua"/>
          <w:i/>
          <w:sz w:val="24"/>
          <w:szCs w:val="24"/>
        </w:rPr>
        <w:t xml:space="preserve">Decision No. 01-020 / 08-2639 / 20, on amending and supplementing the Statute of the municipality of </w:t>
      </w:r>
      <w:proofErr w:type="spellStart"/>
      <w:r w:rsidR="007F5F20" w:rsidRPr="00AA00E8">
        <w:rPr>
          <w:rFonts w:ascii="Book Antiqua" w:hAnsi="Book Antiqua"/>
          <w:i/>
          <w:sz w:val="24"/>
          <w:szCs w:val="24"/>
        </w:rPr>
        <w:t>Strpce</w:t>
      </w:r>
      <w:proofErr w:type="spellEnd"/>
      <w:r w:rsidR="007F5F20" w:rsidRPr="00AA00E8">
        <w:rPr>
          <w:rFonts w:ascii="Book Antiqua" w:hAnsi="Book Antiqua"/>
          <w:i/>
          <w:sz w:val="24"/>
          <w:szCs w:val="24"/>
        </w:rPr>
        <w:t>.</w:t>
      </w:r>
    </w:p>
    <w:p w:rsidR="001B0C55" w:rsidRPr="00AA00E8" w:rsidRDefault="001B0C55" w:rsidP="00AA00E8">
      <w:pPr>
        <w:jc w:val="center"/>
        <w:rPr>
          <w:rFonts w:ascii="Book Antiqua" w:hAnsi="Book Antiqua" w:cs="Helvetica"/>
          <w:b/>
          <w:bCs/>
        </w:rPr>
      </w:pPr>
    </w:p>
    <w:p w:rsidR="008013A7" w:rsidRPr="00AA00E8" w:rsidRDefault="00F26E86" w:rsidP="00AA00E8">
      <w:pPr>
        <w:pStyle w:val="NoSpacing"/>
        <w:ind w:right="-27"/>
        <w:jc w:val="center"/>
        <w:rPr>
          <w:rFonts w:ascii="Book Antiqua" w:hAnsi="Book Antiqua" w:cs="Calibri"/>
          <w:b/>
          <w:sz w:val="24"/>
          <w:szCs w:val="24"/>
          <w:lang w:val="en-US"/>
        </w:rPr>
      </w:pPr>
      <w:r w:rsidRPr="00AA00E8">
        <w:rPr>
          <w:rFonts w:ascii="Book Antiqua" w:eastAsia="Times New Roman" w:hAnsi="Book Antiqua"/>
          <w:b/>
          <w:sz w:val="24"/>
          <w:szCs w:val="24"/>
          <w:lang w:val="en-US"/>
        </w:rPr>
        <w:t xml:space="preserve">Report on the Functioning of the Municipal Assemblies: </w:t>
      </w:r>
      <w:proofErr w:type="spellStart"/>
      <w:r w:rsidRPr="00AA00E8">
        <w:rPr>
          <w:rFonts w:ascii="Book Antiqua" w:eastAsia="Times New Roman" w:hAnsi="Book Antiqua"/>
          <w:b/>
          <w:sz w:val="24"/>
          <w:szCs w:val="24"/>
          <w:lang w:val="en-US"/>
        </w:rPr>
        <w:t>Peja</w:t>
      </w:r>
      <w:proofErr w:type="spellEnd"/>
      <w:r w:rsidRPr="00AA00E8">
        <w:rPr>
          <w:rFonts w:ascii="Book Antiqua" w:eastAsia="Times New Roman" w:hAnsi="Book Antiqua"/>
          <w:b/>
          <w:sz w:val="24"/>
          <w:szCs w:val="24"/>
          <w:lang w:val="en-US"/>
        </w:rPr>
        <w:t xml:space="preserve">, </w:t>
      </w:r>
      <w:proofErr w:type="spellStart"/>
      <w:r w:rsidRPr="00AA00E8">
        <w:rPr>
          <w:rFonts w:ascii="Book Antiqua" w:eastAsia="Times New Roman" w:hAnsi="Book Antiqua"/>
          <w:b/>
          <w:sz w:val="24"/>
          <w:szCs w:val="24"/>
          <w:lang w:val="en-US"/>
        </w:rPr>
        <w:t>Klina</w:t>
      </w:r>
      <w:proofErr w:type="spellEnd"/>
      <w:r w:rsidRPr="00AA00E8">
        <w:rPr>
          <w:rFonts w:ascii="Book Antiqua" w:eastAsia="Times New Roman" w:hAnsi="Book Antiqua"/>
          <w:b/>
          <w:sz w:val="24"/>
          <w:szCs w:val="24"/>
          <w:lang w:val="en-US"/>
        </w:rPr>
        <w:t xml:space="preserve">, </w:t>
      </w:r>
      <w:proofErr w:type="spellStart"/>
      <w:r w:rsidRPr="00AA00E8">
        <w:rPr>
          <w:rFonts w:ascii="Book Antiqua" w:eastAsia="Times New Roman" w:hAnsi="Book Antiqua"/>
          <w:b/>
          <w:sz w:val="24"/>
          <w:szCs w:val="24"/>
          <w:lang w:val="en-US"/>
        </w:rPr>
        <w:t>Istog</w:t>
      </w:r>
      <w:proofErr w:type="spellEnd"/>
      <w:r w:rsidRPr="00AA00E8">
        <w:rPr>
          <w:rFonts w:ascii="Book Antiqua" w:eastAsia="Times New Roman" w:hAnsi="Book Antiqua"/>
          <w:b/>
          <w:sz w:val="24"/>
          <w:szCs w:val="24"/>
          <w:lang w:val="en-US"/>
        </w:rPr>
        <w:t xml:space="preserve"> and </w:t>
      </w:r>
      <w:proofErr w:type="spellStart"/>
      <w:r w:rsidRPr="00AA00E8">
        <w:rPr>
          <w:rFonts w:ascii="Book Antiqua" w:eastAsia="Times New Roman" w:hAnsi="Book Antiqua"/>
          <w:b/>
          <w:sz w:val="24"/>
          <w:szCs w:val="24"/>
          <w:lang w:val="en-US"/>
        </w:rPr>
        <w:t>Lipjan</w:t>
      </w:r>
      <w:proofErr w:type="spellEnd"/>
    </w:p>
    <w:p w:rsidR="00F26E86" w:rsidRPr="00AA00E8" w:rsidRDefault="00F26E86" w:rsidP="00AA00E8">
      <w:pPr>
        <w:pStyle w:val="NoSpacing"/>
        <w:ind w:right="-27"/>
        <w:jc w:val="center"/>
        <w:rPr>
          <w:rFonts w:ascii="Book Antiqua" w:hAnsi="Book Antiqua" w:cs="Calibri"/>
          <w:b/>
          <w:sz w:val="24"/>
          <w:szCs w:val="24"/>
          <w:lang w:val="en-US"/>
        </w:rPr>
      </w:pPr>
    </w:p>
    <w:p w:rsidR="008013A7" w:rsidRPr="00AA00E8" w:rsidRDefault="00F26E86" w:rsidP="00AA00E8">
      <w:pPr>
        <w:pStyle w:val="NoSpacing"/>
        <w:ind w:right="-27"/>
        <w:jc w:val="center"/>
        <w:rPr>
          <w:rFonts w:ascii="Book Antiqua" w:hAnsi="Book Antiqua" w:cs="Calibri"/>
          <w:b/>
          <w:sz w:val="24"/>
          <w:szCs w:val="24"/>
          <w:lang w:val="en-US"/>
        </w:rPr>
      </w:pPr>
      <w:r w:rsidRPr="00AA00E8">
        <w:rPr>
          <w:rFonts w:ascii="Book Antiqua" w:hAnsi="Book Antiqua" w:cs="Calibri"/>
          <w:b/>
          <w:sz w:val="24"/>
          <w:szCs w:val="24"/>
          <w:lang w:val="en-US"/>
        </w:rPr>
        <w:t>Meetings of Municipal Assemblies</w:t>
      </w:r>
    </w:p>
    <w:p w:rsidR="00F26E86" w:rsidRPr="00AA00E8" w:rsidRDefault="00F26E86" w:rsidP="00AA00E8">
      <w:pPr>
        <w:pStyle w:val="NoSpacing"/>
        <w:ind w:right="-27"/>
        <w:jc w:val="center"/>
        <w:rPr>
          <w:rFonts w:ascii="Book Antiqua" w:hAnsi="Book Antiqua" w:cs="Calibri"/>
          <w:b/>
          <w:sz w:val="24"/>
          <w:szCs w:val="24"/>
          <w:lang w:val="en-US"/>
        </w:rPr>
      </w:pPr>
    </w:p>
    <w:p w:rsidR="00F26E86" w:rsidRPr="00AA00E8" w:rsidRDefault="00F26E86" w:rsidP="00AA00E8">
      <w:pPr>
        <w:jc w:val="center"/>
        <w:rPr>
          <w:rFonts w:ascii="Book Antiqua" w:hAnsi="Book Antiqua" w:cs="Calibri"/>
        </w:rPr>
      </w:pPr>
      <w:r w:rsidRPr="00AA00E8">
        <w:rPr>
          <w:rFonts w:ascii="Book Antiqua" w:hAnsi="Book Antiqua" w:cs="Calibri"/>
        </w:rPr>
        <w:t xml:space="preserve">During the period January-March 2020, the municipalities: </w:t>
      </w:r>
      <w:proofErr w:type="spellStart"/>
      <w:r w:rsidRPr="00AA00E8">
        <w:rPr>
          <w:rFonts w:ascii="Book Antiqua" w:hAnsi="Book Antiqua" w:cs="Calibri"/>
        </w:rPr>
        <w:t>Peja</w:t>
      </w:r>
      <w:proofErr w:type="spellEnd"/>
      <w:r w:rsidRPr="00AA00E8">
        <w:rPr>
          <w:rFonts w:ascii="Book Antiqua" w:hAnsi="Book Antiqua" w:cs="Calibri"/>
        </w:rPr>
        <w:t xml:space="preserve">, </w:t>
      </w:r>
      <w:proofErr w:type="spellStart"/>
      <w:r w:rsidRPr="00AA00E8">
        <w:rPr>
          <w:rFonts w:ascii="Book Antiqua" w:hAnsi="Book Antiqua" w:cs="Calibri"/>
        </w:rPr>
        <w:t>Klina</w:t>
      </w:r>
      <w:proofErr w:type="spellEnd"/>
      <w:r w:rsidRPr="00AA00E8">
        <w:rPr>
          <w:rFonts w:ascii="Book Antiqua" w:hAnsi="Book Antiqua" w:cs="Calibri"/>
        </w:rPr>
        <w:t xml:space="preserve">, </w:t>
      </w:r>
      <w:proofErr w:type="spellStart"/>
      <w:r w:rsidRPr="00AA00E8">
        <w:rPr>
          <w:rFonts w:ascii="Book Antiqua" w:hAnsi="Book Antiqua" w:cs="Calibri"/>
        </w:rPr>
        <w:t>Istog</w:t>
      </w:r>
      <w:proofErr w:type="spellEnd"/>
      <w:r w:rsidRPr="00AA00E8">
        <w:rPr>
          <w:rFonts w:ascii="Book Antiqua" w:hAnsi="Book Antiqua" w:cs="Calibri"/>
        </w:rPr>
        <w:t xml:space="preserve"> and </w:t>
      </w:r>
      <w:proofErr w:type="spellStart"/>
      <w:r w:rsidRPr="00AA00E8">
        <w:rPr>
          <w:rFonts w:ascii="Book Antiqua" w:hAnsi="Book Antiqua" w:cs="Calibri"/>
        </w:rPr>
        <w:t>Lipjan</w:t>
      </w:r>
      <w:proofErr w:type="spellEnd"/>
      <w:r w:rsidRPr="00AA00E8">
        <w:rPr>
          <w:rFonts w:ascii="Book Antiqua" w:hAnsi="Book Antiqua" w:cs="Calibri"/>
        </w:rPr>
        <w:t>, have held a total of 8 regular meetings, 2 extraordinary and 2 urgent</w:t>
      </w:r>
      <w:r w:rsidR="008A074F" w:rsidRPr="00AA00E8">
        <w:rPr>
          <w:rFonts w:ascii="Book Antiqua" w:hAnsi="Book Antiqua" w:cs="Calibri"/>
        </w:rPr>
        <w:t xml:space="preserve"> meetings</w:t>
      </w:r>
      <w:r w:rsidRPr="00AA00E8">
        <w:rPr>
          <w:rFonts w:ascii="Book Antiqua" w:hAnsi="Book Antiqua" w:cs="Calibri"/>
        </w:rPr>
        <w:t>.</w:t>
      </w:r>
    </w:p>
    <w:p w:rsidR="00D42510" w:rsidRPr="00AA00E8" w:rsidRDefault="00F26E86" w:rsidP="00AA00E8">
      <w:pPr>
        <w:jc w:val="center"/>
        <w:rPr>
          <w:rFonts w:ascii="Book Antiqua" w:hAnsi="Book Antiqua"/>
        </w:rPr>
      </w:pPr>
      <w:r w:rsidRPr="00AA00E8">
        <w:rPr>
          <w:rFonts w:ascii="Book Antiqua" w:hAnsi="Book Antiqua" w:cs="Calibri"/>
        </w:rPr>
        <w:t xml:space="preserve">In the following, the number of meetings of municipal assemblies </w:t>
      </w:r>
      <w:r w:rsidR="0004615C" w:rsidRPr="00AA00E8">
        <w:rPr>
          <w:rFonts w:ascii="Book Antiqua" w:hAnsi="Book Antiqua" w:cs="Calibri"/>
        </w:rPr>
        <w:t xml:space="preserve">is presented through the </w:t>
      </w:r>
      <w:r w:rsidR="008A074F" w:rsidRPr="00AA00E8">
        <w:rPr>
          <w:rFonts w:ascii="Book Antiqua" w:hAnsi="Book Antiqua" w:cs="Calibri"/>
        </w:rPr>
        <w:t>chart</w:t>
      </w:r>
      <w:r w:rsidR="00D42510" w:rsidRPr="00AA00E8">
        <w:rPr>
          <w:rFonts w:ascii="Book Antiqua" w:hAnsi="Book Antiqua" w:cs="Calibri"/>
        </w:rPr>
        <w:t>:</w:t>
      </w:r>
    </w:p>
    <w:p w:rsidR="006C3C0C" w:rsidRPr="00AA00E8" w:rsidRDefault="00974A3D" w:rsidP="00AA00E8">
      <w:pPr>
        <w:jc w:val="center"/>
        <w:rPr>
          <w:rFonts w:ascii="Book Antiqua" w:hAnsi="Book Antiqua"/>
        </w:rPr>
      </w:pPr>
      <w:r w:rsidRPr="00AA00E8">
        <w:rPr>
          <w:rFonts w:ascii="Book Antiqua" w:hAnsi="Book Antiqua"/>
          <w:noProof/>
          <w:lang w:val="sq-AL" w:eastAsia="sq-AL"/>
        </w:rPr>
        <w:drawing>
          <wp:inline distT="0" distB="0" distL="0" distR="0" wp14:anchorId="673EDAE8" wp14:editId="7160E2C6">
            <wp:extent cx="5937250" cy="3196981"/>
            <wp:effectExtent l="0" t="0" r="6350" b="381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8013A7" w:rsidRPr="00AA00E8" w:rsidRDefault="008013A7" w:rsidP="00AA00E8">
      <w:pPr>
        <w:jc w:val="center"/>
        <w:rPr>
          <w:rFonts w:ascii="Book Antiqua" w:hAnsi="Book Antiqua" w:cs="Calibri"/>
        </w:rPr>
      </w:pPr>
    </w:p>
    <w:p w:rsidR="008013A7" w:rsidRPr="00AA00E8" w:rsidRDefault="008013A7" w:rsidP="00AA00E8">
      <w:pPr>
        <w:pStyle w:val="NoSpacing"/>
        <w:ind w:right="-27"/>
        <w:jc w:val="center"/>
        <w:rPr>
          <w:rFonts w:ascii="Book Antiqua" w:eastAsia="Times New Roman" w:hAnsi="Book Antiqua" w:cs="Calibri"/>
          <w:b/>
          <w:sz w:val="24"/>
          <w:szCs w:val="24"/>
          <w:lang w:val="en-US"/>
        </w:rPr>
      </w:pPr>
    </w:p>
    <w:p w:rsidR="008013A7" w:rsidRPr="00AA00E8" w:rsidRDefault="003844BA" w:rsidP="00AA00E8">
      <w:pPr>
        <w:pStyle w:val="NoSpacing"/>
        <w:ind w:right="-27"/>
        <w:jc w:val="center"/>
        <w:rPr>
          <w:rFonts w:ascii="Book Antiqua" w:hAnsi="Book Antiqua" w:cs="Calibri"/>
          <w:i/>
          <w:sz w:val="24"/>
          <w:szCs w:val="24"/>
          <w:lang w:val="en-US"/>
        </w:rPr>
      </w:pPr>
      <w:r w:rsidRPr="00AA00E8">
        <w:rPr>
          <w:rFonts w:ascii="Book Antiqua" w:eastAsia="Times New Roman" w:hAnsi="Book Antiqua" w:cs="Calibri"/>
          <w:b/>
          <w:sz w:val="24"/>
          <w:szCs w:val="24"/>
          <w:lang w:val="en-US"/>
        </w:rPr>
        <w:t>Chart</w:t>
      </w:r>
      <w:r w:rsidR="008013A7" w:rsidRPr="00AA00E8">
        <w:rPr>
          <w:rFonts w:ascii="Book Antiqua" w:eastAsia="Times New Roman" w:hAnsi="Book Antiqua" w:cs="Calibri"/>
          <w:b/>
          <w:sz w:val="24"/>
          <w:szCs w:val="24"/>
          <w:lang w:val="en-US"/>
        </w:rPr>
        <w:t>.1.</w:t>
      </w:r>
      <w:r w:rsidRPr="00AA00E8">
        <w:rPr>
          <w:rFonts w:ascii="Book Antiqua" w:hAnsi="Book Antiqua"/>
          <w:sz w:val="24"/>
          <w:szCs w:val="24"/>
          <w:lang w:val="en-US"/>
        </w:rPr>
        <w:t xml:space="preserve"> </w:t>
      </w:r>
      <w:r w:rsidRPr="00AA00E8">
        <w:rPr>
          <w:rFonts w:ascii="Book Antiqua" w:hAnsi="Book Antiqua" w:cs="Calibri"/>
          <w:i/>
          <w:sz w:val="24"/>
          <w:szCs w:val="24"/>
          <w:lang w:val="en-US"/>
        </w:rPr>
        <w:t xml:space="preserve">Meetings of municipal assemblies: </w:t>
      </w:r>
      <w:proofErr w:type="spellStart"/>
      <w:r w:rsidRPr="00AA00E8">
        <w:rPr>
          <w:rFonts w:ascii="Book Antiqua" w:hAnsi="Book Antiqua" w:cs="Calibri"/>
          <w:i/>
          <w:sz w:val="24"/>
          <w:szCs w:val="24"/>
          <w:lang w:val="en-US"/>
        </w:rPr>
        <w:t>Peja</w:t>
      </w:r>
      <w:proofErr w:type="spellEnd"/>
      <w:r w:rsidRPr="00AA00E8">
        <w:rPr>
          <w:rFonts w:ascii="Book Antiqua" w:hAnsi="Book Antiqua" w:cs="Calibri"/>
          <w:i/>
          <w:sz w:val="24"/>
          <w:szCs w:val="24"/>
          <w:lang w:val="en-US"/>
        </w:rPr>
        <w:t xml:space="preserve">, </w:t>
      </w:r>
      <w:proofErr w:type="spellStart"/>
      <w:r w:rsidRPr="00AA00E8">
        <w:rPr>
          <w:rFonts w:ascii="Book Antiqua" w:hAnsi="Book Antiqua" w:cs="Calibri"/>
          <w:i/>
          <w:sz w:val="24"/>
          <w:szCs w:val="24"/>
          <w:lang w:val="en-US"/>
        </w:rPr>
        <w:t>Klina</w:t>
      </w:r>
      <w:proofErr w:type="spellEnd"/>
      <w:r w:rsidRPr="00AA00E8">
        <w:rPr>
          <w:rFonts w:ascii="Book Antiqua" w:hAnsi="Book Antiqua" w:cs="Calibri"/>
          <w:i/>
          <w:sz w:val="24"/>
          <w:szCs w:val="24"/>
          <w:lang w:val="en-US"/>
        </w:rPr>
        <w:t xml:space="preserve">, </w:t>
      </w:r>
      <w:proofErr w:type="spellStart"/>
      <w:r w:rsidRPr="00AA00E8">
        <w:rPr>
          <w:rFonts w:ascii="Book Antiqua" w:hAnsi="Book Antiqua" w:cs="Calibri"/>
          <w:i/>
          <w:sz w:val="24"/>
          <w:szCs w:val="24"/>
          <w:lang w:val="en-US"/>
        </w:rPr>
        <w:t>Istog</w:t>
      </w:r>
      <w:proofErr w:type="spellEnd"/>
      <w:r w:rsidRPr="00AA00E8">
        <w:rPr>
          <w:rFonts w:ascii="Book Antiqua" w:hAnsi="Book Antiqua" w:cs="Calibri"/>
          <w:i/>
          <w:sz w:val="24"/>
          <w:szCs w:val="24"/>
          <w:lang w:val="en-US"/>
        </w:rPr>
        <w:t xml:space="preserve"> and </w:t>
      </w:r>
      <w:proofErr w:type="spellStart"/>
      <w:r w:rsidRPr="00AA00E8">
        <w:rPr>
          <w:rFonts w:ascii="Book Antiqua" w:hAnsi="Book Antiqua" w:cs="Calibri"/>
          <w:i/>
          <w:sz w:val="24"/>
          <w:szCs w:val="24"/>
          <w:lang w:val="en-US"/>
        </w:rPr>
        <w:t>Lipjan</w:t>
      </w:r>
      <w:proofErr w:type="spellEnd"/>
      <w:r w:rsidR="008013A7" w:rsidRPr="00AA00E8">
        <w:rPr>
          <w:rFonts w:ascii="Book Antiqua" w:hAnsi="Book Antiqua" w:cs="Calibri"/>
          <w:i/>
          <w:sz w:val="24"/>
          <w:szCs w:val="24"/>
          <w:lang w:val="en-US"/>
        </w:rPr>
        <w:t>.</w:t>
      </w:r>
    </w:p>
    <w:p w:rsidR="00D42510" w:rsidRPr="00AA00E8" w:rsidRDefault="00D42510" w:rsidP="00AA00E8">
      <w:pPr>
        <w:pStyle w:val="NoSpacing"/>
        <w:ind w:right="-27"/>
        <w:jc w:val="center"/>
        <w:rPr>
          <w:rFonts w:ascii="Book Antiqua" w:hAnsi="Book Antiqua" w:cs="Calibri"/>
          <w:b/>
          <w:i/>
          <w:sz w:val="24"/>
          <w:szCs w:val="24"/>
          <w:lang w:val="en-US"/>
        </w:rPr>
      </w:pPr>
    </w:p>
    <w:p w:rsidR="008843F4" w:rsidRPr="00AA00E8" w:rsidRDefault="008843F4" w:rsidP="00AA00E8">
      <w:pPr>
        <w:jc w:val="center"/>
        <w:rPr>
          <w:rFonts w:ascii="Book Antiqua" w:eastAsia="Times New Roman" w:hAnsi="Book Antiqua" w:cs="Calibri"/>
        </w:rPr>
      </w:pPr>
      <w:r w:rsidRPr="00AA00E8">
        <w:rPr>
          <w:rFonts w:ascii="Book Antiqua" w:eastAsia="Times New Roman" w:hAnsi="Book Antiqua" w:cs="Calibri"/>
        </w:rPr>
        <w:t xml:space="preserve">Informing of citizens about the Assembly meetings was continuously done through </w:t>
      </w:r>
      <w:r w:rsidR="0002157A" w:rsidRPr="00AA00E8">
        <w:rPr>
          <w:rFonts w:ascii="Book Antiqua" w:eastAsia="Times New Roman" w:hAnsi="Book Antiqua" w:cs="Calibri"/>
        </w:rPr>
        <w:t>the official website</w:t>
      </w:r>
      <w:r w:rsidR="00856BEE" w:rsidRPr="00AA00E8">
        <w:rPr>
          <w:rFonts w:ascii="Book Antiqua" w:eastAsia="Times New Roman" w:hAnsi="Book Antiqua" w:cs="Calibri"/>
        </w:rPr>
        <w:t>s</w:t>
      </w:r>
      <w:r w:rsidRPr="00AA00E8">
        <w:rPr>
          <w:rFonts w:ascii="Book Antiqua" w:eastAsia="Times New Roman" w:hAnsi="Book Antiqua" w:cs="Calibri"/>
        </w:rPr>
        <w:t xml:space="preserve"> of the municipality, announcements posted in municipal buildings, local televisions and other forms of public informing.</w:t>
      </w:r>
    </w:p>
    <w:p w:rsidR="008013A7" w:rsidRPr="00AA00E8" w:rsidRDefault="00C03FB8" w:rsidP="00AA00E8">
      <w:pPr>
        <w:jc w:val="center"/>
        <w:rPr>
          <w:rFonts w:ascii="Book Antiqua" w:eastAsia="Times New Roman" w:hAnsi="Book Antiqua" w:cs="Calibri"/>
        </w:rPr>
      </w:pPr>
      <w:r w:rsidRPr="00AA00E8">
        <w:rPr>
          <w:rFonts w:ascii="Book Antiqua" w:eastAsia="Times New Roman" w:hAnsi="Book Antiqua" w:cs="Calibri"/>
        </w:rPr>
        <w:t>Regarding the progress of the meetings, it is worth mentioning that during this period the meetings were held in accordance with the provisions of Law No. 03 / L-040 on Local Self-Government.  The invitations and materials for the meeting were sent on time, as defined in Article 43.3 point e) and 43.5 of Law no. 03 / L-040 for Local Self-Government</w:t>
      </w:r>
      <w:r w:rsidR="00D37C5B" w:rsidRPr="00AA00E8">
        <w:rPr>
          <w:rFonts w:ascii="Book Antiqua" w:eastAsia="Times New Roman" w:hAnsi="Book Antiqua" w:cs="Calibri"/>
        </w:rPr>
        <w:t>.</w:t>
      </w:r>
    </w:p>
    <w:p w:rsidR="008013A7" w:rsidRPr="00AA00E8" w:rsidRDefault="008013A7" w:rsidP="00AA00E8">
      <w:pPr>
        <w:jc w:val="center"/>
        <w:rPr>
          <w:rFonts w:ascii="Book Antiqua" w:eastAsia="Times New Roman" w:hAnsi="Book Antiqua" w:cs="Calibri"/>
        </w:rPr>
      </w:pPr>
    </w:p>
    <w:p w:rsidR="008013A7" w:rsidRPr="00AA00E8" w:rsidRDefault="008013A7" w:rsidP="00AA00E8">
      <w:pPr>
        <w:jc w:val="center"/>
        <w:rPr>
          <w:rFonts w:ascii="Book Antiqua" w:eastAsia="Times New Roman" w:hAnsi="Book Antiqua" w:cs="Calibri"/>
        </w:rPr>
      </w:pPr>
    </w:p>
    <w:p w:rsidR="008013A7" w:rsidRPr="00AA00E8" w:rsidRDefault="008013A7" w:rsidP="00AA00E8">
      <w:pPr>
        <w:jc w:val="center"/>
        <w:rPr>
          <w:rFonts w:ascii="Book Antiqua" w:eastAsia="Times New Roman" w:hAnsi="Book Antiqua" w:cs="Calibri"/>
        </w:rPr>
      </w:pPr>
    </w:p>
    <w:p w:rsidR="008013A7" w:rsidRPr="00AA00E8" w:rsidRDefault="00D341B8" w:rsidP="00AA00E8">
      <w:pPr>
        <w:jc w:val="center"/>
        <w:rPr>
          <w:rFonts w:ascii="Book Antiqua" w:hAnsi="Book Antiqua" w:cs="Calibri"/>
          <w:b/>
        </w:rPr>
      </w:pPr>
      <w:r w:rsidRPr="00AA00E8">
        <w:rPr>
          <w:rFonts w:ascii="Book Antiqua" w:hAnsi="Book Antiqua" w:cs="Calibri"/>
          <w:b/>
        </w:rPr>
        <w:t xml:space="preserve">Meetings of </w:t>
      </w:r>
      <w:r w:rsidR="002D0980" w:rsidRPr="00AA00E8">
        <w:rPr>
          <w:rFonts w:ascii="Book Antiqua" w:hAnsi="Book Antiqua" w:cs="Calibri"/>
          <w:b/>
        </w:rPr>
        <w:t>Permanent</w:t>
      </w:r>
      <w:r w:rsidR="00B7193A" w:rsidRPr="00AA00E8">
        <w:rPr>
          <w:rFonts w:ascii="Book Antiqua" w:hAnsi="Book Antiqua" w:cs="Calibri"/>
          <w:b/>
        </w:rPr>
        <w:t xml:space="preserve"> Committees</w:t>
      </w:r>
    </w:p>
    <w:p w:rsidR="008013A7" w:rsidRPr="00AA00E8" w:rsidRDefault="008013A7" w:rsidP="00AA00E8">
      <w:pPr>
        <w:jc w:val="center"/>
        <w:rPr>
          <w:rFonts w:ascii="Book Antiqua" w:hAnsi="Book Antiqua" w:cs="Calibri"/>
          <w:b/>
        </w:rPr>
      </w:pPr>
    </w:p>
    <w:p w:rsidR="008013A7" w:rsidRPr="00AA00E8" w:rsidRDefault="008013A7" w:rsidP="00AA00E8">
      <w:pPr>
        <w:jc w:val="center"/>
        <w:rPr>
          <w:rFonts w:ascii="Book Antiqua" w:eastAsia="Times New Roman" w:hAnsi="Book Antiqua" w:cs="Calibri"/>
        </w:rPr>
      </w:pPr>
    </w:p>
    <w:p w:rsidR="00D42510" w:rsidRPr="00AA00E8" w:rsidRDefault="00C518FB" w:rsidP="00AA00E8">
      <w:pPr>
        <w:jc w:val="center"/>
        <w:rPr>
          <w:rFonts w:ascii="Book Antiqua" w:eastAsia="Times New Roman" w:hAnsi="Book Antiqua" w:cs="Calibri"/>
        </w:rPr>
      </w:pPr>
      <w:r w:rsidRPr="00AA00E8">
        <w:rPr>
          <w:rFonts w:ascii="Book Antiqua" w:eastAsia="Times New Roman" w:hAnsi="Book Antiqua" w:cs="Calibri"/>
        </w:rPr>
        <w:lastRenderedPageBreak/>
        <w:t>The Committee on Poli</w:t>
      </w:r>
      <w:r w:rsidR="002827B4" w:rsidRPr="00AA00E8">
        <w:rPr>
          <w:rFonts w:ascii="Book Antiqua" w:eastAsia="Times New Roman" w:hAnsi="Book Antiqua" w:cs="Calibri"/>
        </w:rPr>
        <w:t xml:space="preserve">cy and Finance and the Committee on Communities as Permanent Committees defined by the Law on Local Self-Government, were </w:t>
      </w:r>
      <w:r w:rsidRPr="00AA00E8">
        <w:rPr>
          <w:rFonts w:ascii="Book Antiqua" w:eastAsia="Times New Roman" w:hAnsi="Book Antiqua" w:cs="Calibri"/>
        </w:rPr>
        <w:t>operational in</w:t>
      </w:r>
      <w:r w:rsidR="002827B4" w:rsidRPr="00AA00E8">
        <w:rPr>
          <w:rFonts w:ascii="Book Antiqua" w:eastAsia="Times New Roman" w:hAnsi="Book Antiqua" w:cs="Calibri"/>
        </w:rPr>
        <w:t xml:space="preserve"> holding of meetings during this period. The total number of meetings of these committees, was 16. Of which 8 were</w:t>
      </w:r>
      <w:r w:rsidRPr="00AA00E8">
        <w:rPr>
          <w:rFonts w:ascii="Book Antiqua" w:eastAsia="Times New Roman" w:hAnsi="Book Antiqua" w:cs="Calibri"/>
        </w:rPr>
        <w:t xml:space="preserve"> held by the Committee on Poli</w:t>
      </w:r>
      <w:r w:rsidR="002827B4" w:rsidRPr="00AA00E8">
        <w:rPr>
          <w:rFonts w:ascii="Book Antiqua" w:eastAsia="Times New Roman" w:hAnsi="Book Antiqua" w:cs="Calibri"/>
        </w:rPr>
        <w:t>cy and Finance and 8 by the Committee on Communities. In the following, we have reflected the number of meetings of the Permanent committees in these municipalities</w:t>
      </w:r>
      <w:r w:rsidR="00D42510" w:rsidRPr="00AA00E8">
        <w:rPr>
          <w:rFonts w:ascii="Book Antiqua" w:eastAsia="Times New Roman" w:hAnsi="Book Antiqua" w:cs="Calibri"/>
        </w:rPr>
        <w:t>:</w:t>
      </w:r>
    </w:p>
    <w:p w:rsidR="008013A7" w:rsidRPr="00AA00E8" w:rsidRDefault="00974A3D" w:rsidP="00AA00E8">
      <w:pPr>
        <w:jc w:val="center"/>
        <w:rPr>
          <w:rFonts w:ascii="Book Antiqua" w:eastAsia="Times New Roman" w:hAnsi="Book Antiqua" w:cs="Calibri"/>
        </w:rPr>
      </w:pPr>
      <w:r w:rsidRPr="00AA00E8">
        <w:rPr>
          <w:rFonts w:ascii="Book Antiqua" w:hAnsi="Book Antiqua"/>
          <w:noProof/>
          <w:lang w:val="sq-AL" w:eastAsia="sq-AL"/>
        </w:rPr>
        <w:drawing>
          <wp:inline distT="0" distB="0" distL="0" distR="0" wp14:anchorId="2CE8C6BC" wp14:editId="791CD710">
            <wp:extent cx="5937250" cy="3196590"/>
            <wp:effectExtent l="0" t="0" r="6350" b="3810"/>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8013A7" w:rsidRPr="00AA00E8" w:rsidRDefault="008013A7" w:rsidP="00AA00E8">
      <w:pPr>
        <w:jc w:val="center"/>
        <w:rPr>
          <w:rFonts w:ascii="Book Antiqua" w:hAnsi="Book Antiqua" w:cs="Calibri"/>
          <w:i/>
        </w:rPr>
      </w:pPr>
    </w:p>
    <w:p w:rsidR="008013A7" w:rsidRPr="00AA00E8" w:rsidRDefault="008013A7" w:rsidP="00AA00E8">
      <w:pPr>
        <w:jc w:val="center"/>
        <w:rPr>
          <w:rFonts w:ascii="Book Antiqua" w:hAnsi="Book Antiqua" w:cs="Calibri"/>
          <w:i/>
        </w:rPr>
      </w:pPr>
    </w:p>
    <w:p w:rsidR="008013A7" w:rsidRPr="00AA00E8" w:rsidRDefault="008013A7" w:rsidP="00AA00E8">
      <w:pPr>
        <w:jc w:val="center"/>
        <w:rPr>
          <w:rFonts w:ascii="Book Antiqua" w:hAnsi="Book Antiqua" w:cs="Calibri"/>
          <w:i/>
        </w:rPr>
      </w:pPr>
    </w:p>
    <w:p w:rsidR="008013A7" w:rsidRPr="00AA00E8" w:rsidRDefault="00522E73" w:rsidP="00AA00E8">
      <w:pPr>
        <w:jc w:val="center"/>
        <w:rPr>
          <w:rFonts w:ascii="Book Antiqua" w:hAnsi="Book Antiqua" w:cs="Calibri"/>
          <w:i/>
        </w:rPr>
      </w:pPr>
      <w:r w:rsidRPr="00AA00E8">
        <w:rPr>
          <w:rFonts w:ascii="Book Antiqua" w:eastAsia="Times New Roman" w:hAnsi="Book Antiqua" w:cs="Calibri"/>
          <w:b/>
        </w:rPr>
        <w:t xml:space="preserve">Chart </w:t>
      </w:r>
      <w:r w:rsidR="008013A7" w:rsidRPr="00AA00E8">
        <w:rPr>
          <w:rFonts w:ascii="Book Antiqua" w:eastAsia="Times New Roman" w:hAnsi="Book Antiqua" w:cs="Calibri"/>
          <w:b/>
        </w:rPr>
        <w:t>.2.</w:t>
      </w:r>
      <w:r w:rsidRPr="00AA00E8">
        <w:rPr>
          <w:rFonts w:ascii="Book Antiqua" w:hAnsi="Book Antiqua"/>
        </w:rPr>
        <w:t xml:space="preserve"> </w:t>
      </w:r>
      <w:r w:rsidR="00B87407" w:rsidRPr="00AA00E8">
        <w:rPr>
          <w:rFonts w:ascii="Book Antiqua" w:eastAsia="Times New Roman" w:hAnsi="Book Antiqua" w:cs="Calibri"/>
          <w:i/>
        </w:rPr>
        <w:t xml:space="preserve">Meetings of </w:t>
      </w:r>
      <w:r w:rsidR="002D0980" w:rsidRPr="00AA00E8">
        <w:rPr>
          <w:rFonts w:ascii="Book Antiqua" w:eastAsia="Times New Roman" w:hAnsi="Book Antiqua" w:cs="Calibri"/>
          <w:i/>
        </w:rPr>
        <w:t>Permanent</w:t>
      </w:r>
      <w:r w:rsidRPr="00AA00E8">
        <w:rPr>
          <w:rFonts w:ascii="Book Antiqua" w:eastAsia="Times New Roman" w:hAnsi="Book Antiqua" w:cs="Calibri"/>
          <w:i/>
        </w:rPr>
        <w:t xml:space="preserve"> committees: </w:t>
      </w:r>
      <w:proofErr w:type="spellStart"/>
      <w:r w:rsidRPr="00AA00E8">
        <w:rPr>
          <w:rFonts w:ascii="Book Antiqua" w:eastAsia="Times New Roman" w:hAnsi="Book Antiqua" w:cs="Calibri"/>
          <w:i/>
        </w:rPr>
        <w:t>Peja</w:t>
      </w:r>
      <w:proofErr w:type="spellEnd"/>
      <w:r w:rsidRPr="00AA00E8">
        <w:rPr>
          <w:rFonts w:ascii="Book Antiqua" w:eastAsia="Times New Roman" w:hAnsi="Book Antiqua" w:cs="Calibri"/>
          <w:i/>
        </w:rPr>
        <w:t xml:space="preserve">, </w:t>
      </w:r>
      <w:proofErr w:type="spellStart"/>
      <w:r w:rsidRPr="00AA00E8">
        <w:rPr>
          <w:rFonts w:ascii="Book Antiqua" w:eastAsia="Times New Roman" w:hAnsi="Book Antiqua" w:cs="Calibri"/>
          <w:i/>
        </w:rPr>
        <w:t>Klina</w:t>
      </w:r>
      <w:proofErr w:type="spellEnd"/>
      <w:r w:rsidRPr="00AA00E8">
        <w:rPr>
          <w:rFonts w:ascii="Book Antiqua" w:eastAsia="Times New Roman" w:hAnsi="Book Antiqua" w:cs="Calibri"/>
          <w:i/>
        </w:rPr>
        <w:t xml:space="preserve">, </w:t>
      </w:r>
      <w:proofErr w:type="spellStart"/>
      <w:r w:rsidRPr="00AA00E8">
        <w:rPr>
          <w:rFonts w:ascii="Book Antiqua" w:eastAsia="Times New Roman" w:hAnsi="Book Antiqua" w:cs="Calibri"/>
          <w:i/>
        </w:rPr>
        <w:t>Istog</w:t>
      </w:r>
      <w:proofErr w:type="spellEnd"/>
      <w:r w:rsidRPr="00AA00E8">
        <w:rPr>
          <w:rFonts w:ascii="Book Antiqua" w:eastAsia="Times New Roman" w:hAnsi="Book Antiqua" w:cs="Calibri"/>
          <w:i/>
        </w:rPr>
        <w:t xml:space="preserve">, </w:t>
      </w:r>
      <w:proofErr w:type="spellStart"/>
      <w:r w:rsidRPr="00AA00E8">
        <w:rPr>
          <w:rFonts w:ascii="Book Antiqua" w:eastAsia="Times New Roman" w:hAnsi="Book Antiqua" w:cs="Calibri"/>
          <w:i/>
        </w:rPr>
        <w:t>Lipjan</w:t>
      </w:r>
      <w:proofErr w:type="spellEnd"/>
      <w:r w:rsidR="008013A7" w:rsidRPr="00AA00E8">
        <w:rPr>
          <w:rFonts w:ascii="Book Antiqua" w:hAnsi="Book Antiqua" w:cs="Calibri"/>
          <w:i/>
        </w:rPr>
        <w:t>.</w:t>
      </w:r>
    </w:p>
    <w:p w:rsidR="008013A7" w:rsidRPr="00AA00E8" w:rsidRDefault="008013A7" w:rsidP="00AA00E8">
      <w:pPr>
        <w:jc w:val="center"/>
        <w:rPr>
          <w:rFonts w:ascii="Book Antiqua" w:hAnsi="Book Antiqua" w:cs="Calibri"/>
          <w:b/>
          <w:i/>
        </w:rPr>
      </w:pPr>
    </w:p>
    <w:p w:rsidR="008013A7" w:rsidRPr="00AA00E8" w:rsidRDefault="00522E73" w:rsidP="00AA00E8">
      <w:pPr>
        <w:jc w:val="center"/>
        <w:rPr>
          <w:rFonts w:ascii="Book Antiqua" w:hAnsi="Book Antiqua"/>
          <w:b/>
        </w:rPr>
      </w:pPr>
      <w:r w:rsidRPr="00AA00E8">
        <w:rPr>
          <w:rFonts w:ascii="Book Antiqua" w:hAnsi="Book Antiqua"/>
          <w:b/>
        </w:rPr>
        <w:t>Consultative and Other Committees</w:t>
      </w:r>
    </w:p>
    <w:p w:rsidR="00522E73" w:rsidRPr="00AA00E8" w:rsidRDefault="00522E73" w:rsidP="00AA00E8">
      <w:pPr>
        <w:jc w:val="center"/>
        <w:rPr>
          <w:rFonts w:ascii="Book Antiqua" w:hAnsi="Book Antiqua"/>
        </w:rPr>
      </w:pPr>
    </w:p>
    <w:p w:rsidR="00F753EA" w:rsidRPr="00AA00E8" w:rsidRDefault="008850AE" w:rsidP="00AA00E8">
      <w:pPr>
        <w:jc w:val="center"/>
        <w:rPr>
          <w:rFonts w:ascii="Book Antiqua" w:hAnsi="Book Antiqua"/>
        </w:rPr>
      </w:pPr>
      <w:r w:rsidRPr="00AA00E8">
        <w:rPr>
          <w:rFonts w:ascii="Book Antiqua" w:eastAsia="MS Mincho" w:hAnsi="Book Antiqua" w:cs="Calibri"/>
        </w:rPr>
        <w:t>The Municipal Assembly based on Article 73 of Law no. 03 / L-040 on Local Self-Government and Administrative Instruction no. 01/2017 on the Procedure of Establishment, Organization and Competences of Consultative Committees in Municipalities, is obliged to establish consultative committees to involve citizens in the decision-making process, so far such committees have been establ</w:t>
      </w:r>
      <w:r w:rsidR="00C518FB" w:rsidRPr="00AA00E8">
        <w:rPr>
          <w:rFonts w:ascii="Book Antiqua" w:eastAsia="MS Mincho" w:hAnsi="Book Antiqua" w:cs="Calibri"/>
        </w:rPr>
        <w:t>ished in all municipalities, as</w:t>
      </w:r>
      <w:r w:rsidRPr="00AA00E8">
        <w:rPr>
          <w:rFonts w:ascii="Book Antiqua" w:eastAsia="MS Mincho" w:hAnsi="Book Antiqua" w:cs="Calibri"/>
        </w:rPr>
        <w:t xml:space="preserve">: </w:t>
      </w:r>
      <w:proofErr w:type="spellStart"/>
      <w:r w:rsidRPr="00AA00E8">
        <w:rPr>
          <w:rFonts w:ascii="Book Antiqua" w:eastAsia="MS Mincho" w:hAnsi="Book Antiqua" w:cs="Calibri"/>
        </w:rPr>
        <w:t>Peja</w:t>
      </w:r>
      <w:proofErr w:type="spellEnd"/>
      <w:r w:rsidRPr="00AA00E8">
        <w:rPr>
          <w:rFonts w:ascii="Book Antiqua" w:eastAsia="MS Mincho" w:hAnsi="Book Antiqua" w:cs="Calibri"/>
        </w:rPr>
        <w:t xml:space="preserve">, </w:t>
      </w:r>
      <w:proofErr w:type="spellStart"/>
      <w:r w:rsidRPr="00AA00E8">
        <w:rPr>
          <w:rFonts w:ascii="Book Antiqua" w:eastAsia="MS Mincho" w:hAnsi="Book Antiqua" w:cs="Calibri"/>
        </w:rPr>
        <w:t>Klina</w:t>
      </w:r>
      <w:proofErr w:type="spellEnd"/>
      <w:r w:rsidRPr="00AA00E8">
        <w:rPr>
          <w:rFonts w:ascii="Book Antiqua" w:eastAsia="MS Mincho" w:hAnsi="Book Antiqua" w:cs="Calibri"/>
        </w:rPr>
        <w:t xml:space="preserve">, </w:t>
      </w:r>
      <w:proofErr w:type="spellStart"/>
      <w:r w:rsidRPr="00AA00E8">
        <w:rPr>
          <w:rFonts w:ascii="Book Antiqua" w:eastAsia="MS Mincho" w:hAnsi="Book Antiqua" w:cs="Calibri"/>
        </w:rPr>
        <w:t>Istog</w:t>
      </w:r>
      <w:proofErr w:type="spellEnd"/>
      <w:r w:rsidRPr="00AA00E8">
        <w:rPr>
          <w:rFonts w:ascii="Book Antiqua" w:eastAsia="MS Mincho" w:hAnsi="Book Antiqua" w:cs="Calibri"/>
        </w:rPr>
        <w:t xml:space="preserve"> and </w:t>
      </w:r>
      <w:proofErr w:type="spellStart"/>
      <w:r w:rsidRPr="00AA00E8">
        <w:rPr>
          <w:rFonts w:ascii="Book Antiqua" w:eastAsia="MS Mincho" w:hAnsi="Book Antiqua" w:cs="Calibri"/>
        </w:rPr>
        <w:t>Lipjan</w:t>
      </w:r>
      <w:proofErr w:type="spellEnd"/>
      <w:r w:rsidRPr="00AA00E8">
        <w:rPr>
          <w:rFonts w:ascii="Book Antiqua" w:eastAsia="MS Mincho" w:hAnsi="Book Antiqua" w:cs="Calibri"/>
        </w:rPr>
        <w:t>.</w:t>
      </w:r>
    </w:p>
    <w:p w:rsidR="008013A7" w:rsidRPr="00AA00E8" w:rsidRDefault="008013A7" w:rsidP="00AA00E8">
      <w:pPr>
        <w:jc w:val="center"/>
        <w:rPr>
          <w:rFonts w:ascii="Book Antiqua" w:hAnsi="Book Antiqua" w:cs="Calibri"/>
          <w:b/>
        </w:rPr>
      </w:pPr>
    </w:p>
    <w:p w:rsidR="008013A7" w:rsidRPr="00AA00E8" w:rsidRDefault="00176F7E" w:rsidP="00AA00E8">
      <w:pPr>
        <w:jc w:val="center"/>
        <w:rPr>
          <w:rFonts w:ascii="Book Antiqua" w:hAnsi="Book Antiqua" w:cs="Calibri"/>
          <w:b/>
        </w:rPr>
      </w:pPr>
      <w:r w:rsidRPr="00AA00E8">
        <w:rPr>
          <w:rFonts w:ascii="Book Antiqua" w:hAnsi="Book Antiqua" w:cs="Calibri"/>
          <w:b/>
        </w:rPr>
        <w:t>Public meetings with citizens</w:t>
      </w:r>
    </w:p>
    <w:p w:rsidR="008013A7" w:rsidRPr="00AA00E8" w:rsidRDefault="008013A7" w:rsidP="00AA00E8">
      <w:pPr>
        <w:autoSpaceDE w:val="0"/>
        <w:autoSpaceDN w:val="0"/>
        <w:adjustRightInd w:val="0"/>
        <w:jc w:val="center"/>
        <w:rPr>
          <w:rFonts w:ascii="Book Antiqua" w:eastAsia="Times New Roman" w:hAnsi="Book Antiqua" w:cs="Helvetica-Bold"/>
          <w:b/>
          <w:bCs/>
        </w:rPr>
      </w:pPr>
    </w:p>
    <w:p w:rsidR="00D42510" w:rsidRPr="00AA00E8" w:rsidRDefault="00D42510" w:rsidP="00AA00E8">
      <w:pPr>
        <w:autoSpaceDE w:val="0"/>
        <w:autoSpaceDN w:val="0"/>
        <w:adjustRightInd w:val="0"/>
        <w:jc w:val="center"/>
        <w:rPr>
          <w:rFonts w:ascii="Book Antiqua" w:eastAsia="Times New Roman" w:hAnsi="Book Antiqua" w:cs="Helvetica-Bold"/>
          <w:b/>
          <w:bCs/>
        </w:rPr>
      </w:pPr>
    </w:p>
    <w:p w:rsidR="00D42510" w:rsidRPr="00AA00E8" w:rsidRDefault="004430AF" w:rsidP="00AA00E8">
      <w:pPr>
        <w:autoSpaceDE w:val="0"/>
        <w:autoSpaceDN w:val="0"/>
        <w:adjustRightInd w:val="0"/>
        <w:jc w:val="center"/>
        <w:rPr>
          <w:rFonts w:ascii="Book Antiqua" w:eastAsia="Times New Roman" w:hAnsi="Book Antiqua" w:cs="Helvetica"/>
        </w:rPr>
      </w:pPr>
      <w:r w:rsidRPr="00AA00E8">
        <w:rPr>
          <w:rFonts w:ascii="Book Antiqua" w:eastAsia="Times New Roman" w:hAnsi="Book Antiqua" w:cs="Helvetica-Bold"/>
          <w:bCs/>
        </w:rPr>
        <w:t xml:space="preserve">In order for citizens to participate in decision-making as a mechanism for realizing direct democracy, municipalities are obliged to keep the public informed and to be continuously consulted with them. </w:t>
      </w:r>
      <w:r w:rsidR="00B918C4" w:rsidRPr="00AA00E8">
        <w:rPr>
          <w:rFonts w:ascii="Book Antiqua" w:eastAsia="Times New Roman" w:hAnsi="Book Antiqua" w:cs="Helvetica-Bold"/>
          <w:bCs/>
        </w:rPr>
        <w:t xml:space="preserve">During the three-month period January-March 2020, the assembly of the municipality of </w:t>
      </w:r>
      <w:proofErr w:type="spellStart"/>
      <w:r w:rsidR="00B918C4" w:rsidRPr="00AA00E8">
        <w:rPr>
          <w:rFonts w:ascii="Book Antiqua" w:eastAsia="Times New Roman" w:hAnsi="Book Antiqua" w:cs="Helvetica-Bold"/>
          <w:bCs/>
        </w:rPr>
        <w:t>Peja</w:t>
      </w:r>
      <w:proofErr w:type="spellEnd"/>
      <w:r w:rsidR="00B918C4" w:rsidRPr="00AA00E8">
        <w:rPr>
          <w:rFonts w:ascii="Book Antiqua" w:eastAsia="Times New Roman" w:hAnsi="Book Antiqua" w:cs="Helvetica-Bold"/>
          <w:bCs/>
        </w:rPr>
        <w:t xml:space="preserve">, </w:t>
      </w:r>
      <w:proofErr w:type="spellStart"/>
      <w:r w:rsidR="00B918C4" w:rsidRPr="00AA00E8">
        <w:rPr>
          <w:rFonts w:ascii="Book Antiqua" w:eastAsia="Times New Roman" w:hAnsi="Book Antiqua" w:cs="Helvetica-Bold"/>
          <w:bCs/>
        </w:rPr>
        <w:t>Istog</w:t>
      </w:r>
      <w:proofErr w:type="spellEnd"/>
      <w:r w:rsidR="00B918C4" w:rsidRPr="00AA00E8">
        <w:rPr>
          <w:rFonts w:ascii="Book Antiqua" w:eastAsia="Times New Roman" w:hAnsi="Book Antiqua" w:cs="Helvetica-Bold"/>
          <w:bCs/>
        </w:rPr>
        <w:t xml:space="preserve"> and </w:t>
      </w:r>
      <w:proofErr w:type="spellStart"/>
      <w:r w:rsidR="00B918C4" w:rsidRPr="00AA00E8">
        <w:rPr>
          <w:rFonts w:ascii="Book Antiqua" w:eastAsia="Times New Roman" w:hAnsi="Book Antiqua" w:cs="Helvetica-Bold"/>
          <w:bCs/>
        </w:rPr>
        <w:t>Lipjan</w:t>
      </w:r>
      <w:proofErr w:type="spellEnd"/>
      <w:r w:rsidR="00B918C4" w:rsidRPr="00AA00E8">
        <w:rPr>
          <w:rFonts w:ascii="Book Antiqua" w:eastAsia="Times New Roman" w:hAnsi="Book Antiqua" w:cs="Helvetica-Bold"/>
          <w:bCs/>
        </w:rPr>
        <w:t xml:space="preserve"> did not hold any public meeting, while the assembly of the municipality of </w:t>
      </w:r>
      <w:proofErr w:type="spellStart"/>
      <w:r w:rsidR="00B918C4" w:rsidRPr="00AA00E8">
        <w:rPr>
          <w:rFonts w:ascii="Book Antiqua" w:eastAsia="Times New Roman" w:hAnsi="Book Antiqua" w:cs="Helvetica-Bold"/>
          <w:bCs/>
        </w:rPr>
        <w:t>Klina</w:t>
      </w:r>
      <w:proofErr w:type="spellEnd"/>
      <w:r w:rsidR="00B918C4" w:rsidRPr="00AA00E8">
        <w:rPr>
          <w:rFonts w:ascii="Book Antiqua" w:eastAsia="Times New Roman" w:hAnsi="Book Antiqua" w:cs="Helvetica-Bold"/>
          <w:bCs/>
        </w:rPr>
        <w:t xml:space="preserve"> has held 1 public meeting</w:t>
      </w:r>
      <w:r w:rsidR="008D6098" w:rsidRPr="00AA00E8">
        <w:rPr>
          <w:rFonts w:ascii="Book Antiqua" w:hAnsi="Book Antiqua"/>
        </w:rPr>
        <w:t>.</w:t>
      </w:r>
    </w:p>
    <w:p w:rsidR="008013A7" w:rsidRPr="00AA00E8" w:rsidRDefault="008013A7" w:rsidP="00AA00E8">
      <w:pPr>
        <w:autoSpaceDE w:val="0"/>
        <w:autoSpaceDN w:val="0"/>
        <w:adjustRightInd w:val="0"/>
        <w:jc w:val="center"/>
        <w:rPr>
          <w:rFonts w:ascii="Book Antiqua" w:eastAsia="Times New Roman" w:hAnsi="Book Antiqua" w:cs="Helvetica"/>
        </w:rPr>
      </w:pPr>
    </w:p>
    <w:p w:rsidR="006C3C0C" w:rsidRPr="00AA00E8" w:rsidRDefault="00974A3D" w:rsidP="00AA00E8">
      <w:pPr>
        <w:autoSpaceDE w:val="0"/>
        <w:autoSpaceDN w:val="0"/>
        <w:adjustRightInd w:val="0"/>
        <w:jc w:val="center"/>
        <w:rPr>
          <w:rFonts w:ascii="Book Antiqua" w:eastAsia="Times New Roman" w:hAnsi="Book Antiqua" w:cs="Helvetica"/>
        </w:rPr>
      </w:pPr>
      <w:r w:rsidRPr="00AA00E8">
        <w:rPr>
          <w:rFonts w:ascii="Book Antiqua" w:hAnsi="Book Antiqua"/>
          <w:noProof/>
          <w:lang w:val="sq-AL" w:eastAsia="sq-AL"/>
        </w:rPr>
        <w:lastRenderedPageBreak/>
        <w:drawing>
          <wp:inline distT="0" distB="0" distL="0" distR="0" wp14:anchorId="62736690" wp14:editId="003295EE">
            <wp:extent cx="5937250" cy="2257425"/>
            <wp:effectExtent l="0" t="0" r="6350" b="9525"/>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8013A7" w:rsidRPr="00AA00E8" w:rsidRDefault="008013A7" w:rsidP="00AA00E8">
      <w:pPr>
        <w:autoSpaceDE w:val="0"/>
        <w:autoSpaceDN w:val="0"/>
        <w:adjustRightInd w:val="0"/>
        <w:jc w:val="center"/>
        <w:rPr>
          <w:rFonts w:ascii="Book Antiqua" w:eastAsia="Times New Roman" w:hAnsi="Book Antiqua" w:cs="Helvetica"/>
        </w:rPr>
      </w:pPr>
    </w:p>
    <w:p w:rsidR="008013A7" w:rsidRPr="00AA00E8" w:rsidRDefault="00430173" w:rsidP="00AA00E8">
      <w:pPr>
        <w:jc w:val="center"/>
        <w:rPr>
          <w:rFonts w:ascii="Book Antiqua" w:eastAsia="Times New Roman" w:hAnsi="Book Antiqua" w:cs="Calibri"/>
        </w:rPr>
      </w:pPr>
      <w:r w:rsidRPr="00AA00E8">
        <w:rPr>
          <w:rFonts w:ascii="Book Antiqua" w:eastAsia="Times New Roman" w:hAnsi="Book Antiqua" w:cs="Calibri"/>
          <w:b/>
        </w:rPr>
        <w:t>Chart</w:t>
      </w:r>
      <w:r w:rsidR="008013A7" w:rsidRPr="00AA00E8">
        <w:rPr>
          <w:rFonts w:ascii="Book Antiqua" w:eastAsia="Times New Roman" w:hAnsi="Book Antiqua" w:cs="Calibri"/>
          <w:b/>
        </w:rPr>
        <w:t>.3.</w:t>
      </w:r>
      <w:r w:rsidRPr="00AA00E8">
        <w:rPr>
          <w:rFonts w:ascii="Book Antiqua" w:hAnsi="Book Antiqua" w:cs="Calibri"/>
          <w:i/>
        </w:rPr>
        <w:t xml:space="preserve">Public meetings; </w:t>
      </w:r>
      <w:proofErr w:type="spellStart"/>
      <w:r w:rsidRPr="00AA00E8">
        <w:rPr>
          <w:rFonts w:ascii="Book Antiqua" w:hAnsi="Book Antiqua" w:cs="Calibri"/>
          <w:i/>
        </w:rPr>
        <w:t>Peja</w:t>
      </w:r>
      <w:proofErr w:type="spellEnd"/>
      <w:r w:rsidRPr="00AA00E8">
        <w:rPr>
          <w:rFonts w:ascii="Book Antiqua" w:hAnsi="Book Antiqua" w:cs="Calibri"/>
          <w:i/>
        </w:rPr>
        <w:t xml:space="preserve">, </w:t>
      </w:r>
      <w:proofErr w:type="spellStart"/>
      <w:r w:rsidRPr="00AA00E8">
        <w:rPr>
          <w:rFonts w:ascii="Book Antiqua" w:hAnsi="Book Antiqua" w:cs="Calibri"/>
          <w:i/>
        </w:rPr>
        <w:t>Klina</w:t>
      </w:r>
      <w:proofErr w:type="spellEnd"/>
      <w:r w:rsidRPr="00AA00E8">
        <w:rPr>
          <w:rFonts w:ascii="Book Antiqua" w:hAnsi="Book Antiqua" w:cs="Calibri"/>
          <w:i/>
        </w:rPr>
        <w:t xml:space="preserve">, </w:t>
      </w:r>
      <w:proofErr w:type="spellStart"/>
      <w:r w:rsidRPr="00AA00E8">
        <w:rPr>
          <w:rFonts w:ascii="Book Antiqua" w:hAnsi="Book Antiqua" w:cs="Calibri"/>
          <w:i/>
        </w:rPr>
        <w:t>Istog</w:t>
      </w:r>
      <w:proofErr w:type="spellEnd"/>
      <w:r w:rsidRPr="00AA00E8">
        <w:rPr>
          <w:rFonts w:ascii="Book Antiqua" w:hAnsi="Book Antiqua" w:cs="Calibri"/>
          <w:i/>
        </w:rPr>
        <w:t xml:space="preserve"> and </w:t>
      </w:r>
      <w:proofErr w:type="spellStart"/>
      <w:r w:rsidR="008013A7" w:rsidRPr="00AA00E8">
        <w:rPr>
          <w:rFonts w:ascii="Book Antiqua" w:hAnsi="Book Antiqua" w:cs="Calibri"/>
          <w:i/>
        </w:rPr>
        <w:t>Lipjan</w:t>
      </w:r>
      <w:proofErr w:type="spellEnd"/>
      <w:r w:rsidR="008013A7" w:rsidRPr="00AA00E8">
        <w:rPr>
          <w:rFonts w:ascii="Book Antiqua" w:hAnsi="Book Antiqua" w:cs="Calibri"/>
          <w:i/>
        </w:rPr>
        <w:t>.</w:t>
      </w:r>
    </w:p>
    <w:p w:rsidR="008013A7" w:rsidRPr="00AA00E8" w:rsidRDefault="008013A7" w:rsidP="00AA00E8">
      <w:pPr>
        <w:jc w:val="center"/>
        <w:rPr>
          <w:rFonts w:ascii="Book Antiqua" w:eastAsia="Times New Roman" w:hAnsi="Book Antiqua" w:cs="Calibri"/>
        </w:rPr>
      </w:pPr>
    </w:p>
    <w:p w:rsidR="006C3C0C" w:rsidRPr="00AA00E8" w:rsidRDefault="00A55DD3" w:rsidP="00AA00E8">
      <w:pPr>
        <w:jc w:val="center"/>
        <w:rPr>
          <w:rFonts w:ascii="Book Antiqua" w:eastAsia="Times New Roman" w:hAnsi="Book Antiqua" w:cs="Calibri"/>
        </w:rPr>
      </w:pPr>
      <w:r w:rsidRPr="00AA00E8">
        <w:rPr>
          <w:rFonts w:ascii="Book Antiqua" w:eastAsia="Times New Roman" w:hAnsi="Book Antiqua" w:cs="Calibri"/>
        </w:rPr>
        <w:t xml:space="preserve">Regarding the responsibilities of municipalities for the proper information of citizens about activities of the municipal assemblies, general information on the activities of the mayors and municipal assemblies, were posted on </w:t>
      </w:r>
      <w:r w:rsidR="0002157A" w:rsidRPr="00AA00E8">
        <w:rPr>
          <w:rFonts w:ascii="Book Antiqua" w:eastAsia="Times New Roman" w:hAnsi="Book Antiqua" w:cs="Calibri"/>
        </w:rPr>
        <w:t>the official website</w:t>
      </w:r>
      <w:r w:rsidR="00856BEE" w:rsidRPr="00AA00E8">
        <w:rPr>
          <w:rFonts w:ascii="Book Antiqua" w:eastAsia="Times New Roman" w:hAnsi="Book Antiqua" w:cs="Calibri"/>
        </w:rPr>
        <w:t>s</w:t>
      </w:r>
      <w:r w:rsidRPr="00AA00E8">
        <w:rPr>
          <w:rFonts w:ascii="Book Antiqua" w:eastAsia="Times New Roman" w:hAnsi="Book Antiqua" w:cs="Calibri"/>
        </w:rPr>
        <w:t xml:space="preserve"> of the </w:t>
      </w:r>
      <w:r w:rsidR="0002157A" w:rsidRPr="00AA00E8">
        <w:rPr>
          <w:rFonts w:ascii="Book Antiqua" w:eastAsia="Times New Roman" w:hAnsi="Book Antiqua" w:cs="Calibri"/>
        </w:rPr>
        <w:t>municipalities</w:t>
      </w:r>
      <w:r w:rsidR="008850AE" w:rsidRPr="00AA00E8">
        <w:rPr>
          <w:rFonts w:ascii="Book Antiqua" w:eastAsia="Times New Roman" w:hAnsi="Book Antiqua" w:cs="Calibri"/>
        </w:rPr>
        <w:t>.</w:t>
      </w:r>
    </w:p>
    <w:p w:rsidR="006C3C0C" w:rsidRPr="00AA00E8" w:rsidRDefault="006C3C0C" w:rsidP="00AA00E8">
      <w:pPr>
        <w:jc w:val="center"/>
        <w:rPr>
          <w:rFonts w:ascii="Book Antiqua" w:eastAsia="Times New Roman" w:hAnsi="Book Antiqua" w:cs="Calibri"/>
        </w:rPr>
      </w:pPr>
    </w:p>
    <w:p w:rsidR="008013A7" w:rsidRPr="00AA00E8" w:rsidRDefault="008013A7" w:rsidP="00AA00E8">
      <w:pPr>
        <w:jc w:val="center"/>
        <w:rPr>
          <w:rFonts w:ascii="Book Antiqua" w:hAnsi="Book Antiqua" w:cs="Calibri"/>
          <w:b/>
        </w:rPr>
      </w:pPr>
    </w:p>
    <w:p w:rsidR="008013A7" w:rsidRPr="00AA00E8" w:rsidRDefault="003C20B3" w:rsidP="00AA00E8">
      <w:pPr>
        <w:jc w:val="center"/>
        <w:rPr>
          <w:rFonts w:ascii="Book Antiqua" w:hAnsi="Book Antiqua" w:cs="Calibri"/>
          <w:b/>
        </w:rPr>
      </w:pPr>
      <w:r w:rsidRPr="00AA00E8">
        <w:rPr>
          <w:rFonts w:ascii="Book Antiqua" w:hAnsi="Book Antiqua" w:cs="Calibri"/>
          <w:b/>
        </w:rPr>
        <w:t>Mayor’s reporting to the Municipal Assembly</w:t>
      </w:r>
    </w:p>
    <w:p w:rsidR="008013A7" w:rsidRPr="00AA00E8" w:rsidRDefault="008013A7" w:rsidP="00AA00E8">
      <w:pPr>
        <w:jc w:val="center"/>
        <w:rPr>
          <w:rFonts w:ascii="Book Antiqua" w:hAnsi="Book Antiqua" w:cs="Calibri"/>
          <w:b/>
        </w:rPr>
      </w:pPr>
    </w:p>
    <w:p w:rsidR="008013A7" w:rsidRPr="00AA00E8" w:rsidRDefault="006C0189" w:rsidP="00AA00E8">
      <w:pPr>
        <w:jc w:val="center"/>
        <w:rPr>
          <w:rFonts w:ascii="Book Antiqua" w:eastAsia="Times New Roman" w:hAnsi="Book Antiqua" w:cs="Calibri"/>
        </w:rPr>
      </w:pPr>
      <w:r w:rsidRPr="00AA00E8">
        <w:rPr>
          <w:rFonts w:ascii="Book Antiqua" w:eastAsia="Times New Roman" w:hAnsi="Book Antiqua" w:cs="Calibri"/>
        </w:rPr>
        <w:t>In addition to other responsibilities of the mayor, according to Law No. 03 / L-040 on Local Self-Government, Article 58, paragraph j), the Mayor is obliged to report to the municipal assembly, especially on the economic and financial situation of municip</w:t>
      </w:r>
      <w:r w:rsidR="00BD71AE" w:rsidRPr="00AA00E8">
        <w:rPr>
          <w:rFonts w:ascii="Book Antiqua" w:eastAsia="Times New Roman" w:hAnsi="Book Antiqua" w:cs="Calibri"/>
        </w:rPr>
        <w:t xml:space="preserve">ality and </w:t>
      </w:r>
      <w:r w:rsidR="003C20B3" w:rsidRPr="00AA00E8">
        <w:rPr>
          <w:rFonts w:ascii="Book Antiqua" w:eastAsia="Times New Roman" w:hAnsi="Book Antiqua" w:cs="Calibri"/>
        </w:rPr>
        <w:t>the implementation of municipal investment plans, at least once in six months or whenever</w:t>
      </w:r>
      <w:r w:rsidR="00BD71AE" w:rsidRPr="00AA00E8">
        <w:rPr>
          <w:rFonts w:ascii="Book Antiqua" w:eastAsia="Times New Roman" w:hAnsi="Book Antiqua" w:cs="Calibri"/>
        </w:rPr>
        <w:t xml:space="preserve"> such a thing is</w:t>
      </w:r>
      <w:r w:rsidR="003C20B3" w:rsidRPr="00AA00E8">
        <w:rPr>
          <w:rFonts w:ascii="Book Antiqua" w:eastAsia="Times New Roman" w:hAnsi="Book Antiqua" w:cs="Calibri"/>
        </w:rPr>
        <w:t xml:space="preserve"> required by the municipal assembly</w:t>
      </w:r>
      <w:r w:rsidR="00D42510" w:rsidRPr="00AA00E8">
        <w:rPr>
          <w:rFonts w:ascii="Book Antiqua" w:eastAsia="Times New Roman" w:hAnsi="Book Antiqua" w:cs="Calibri"/>
        </w:rPr>
        <w:t xml:space="preserve">. </w:t>
      </w:r>
      <w:r w:rsidR="00430173" w:rsidRPr="00AA00E8">
        <w:rPr>
          <w:rFonts w:ascii="Book Antiqua" w:eastAsia="Times New Roman" w:hAnsi="Book Antiqua" w:cs="Calibri"/>
        </w:rPr>
        <w:t>I</w:t>
      </w:r>
      <w:r w:rsidR="00382A18" w:rsidRPr="00AA00E8">
        <w:rPr>
          <w:rFonts w:ascii="Book Antiqua" w:eastAsia="Times New Roman" w:hAnsi="Book Antiqua" w:cs="Calibri"/>
        </w:rPr>
        <w:t xml:space="preserve">n this regard, in all the above </w:t>
      </w:r>
      <w:r w:rsidR="00430173" w:rsidRPr="00AA00E8">
        <w:rPr>
          <w:rFonts w:ascii="Book Antiqua" w:eastAsia="Times New Roman" w:hAnsi="Book Antiqua" w:cs="Calibri"/>
        </w:rPr>
        <w:t xml:space="preserve">mentioned municipalities, the mayors have reported only once on the economic-financial situation for the period January-March 2020, </w:t>
      </w:r>
      <w:r w:rsidR="008850AE" w:rsidRPr="00AA00E8">
        <w:rPr>
          <w:rFonts w:ascii="Book Antiqua" w:eastAsia="Times New Roman" w:hAnsi="Book Antiqua" w:cs="Calibri"/>
        </w:rPr>
        <w:t xml:space="preserve">with the exception of the mayor of </w:t>
      </w:r>
      <w:proofErr w:type="spellStart"/>
      <w:r w:rsidR="008850AE" w:rsidRPr="00AA00E8">
        <w:rPr>
          <w:rFonts w:ascii="Book Antiqua" w:eastAsia="Times New Roman" w:hAnsi="Book Antiqua" w:cs="Calibri"/>
        </w:rPr>
        <w:t>Lipjan</w:t>
      </w:r>
      <w:proofErr w:type="spellEnd"/>
      <w:r w:rsidR="008850AE" w:rsidRPr="00AA00E8">
        <w:rPr>
          <w:rFonts w:ascii="Book Antiqua" w:eastAsia="Times New Roman" w:hAnsi="Book Antiqua" w:cs="Calibri"/>
        </w:rPr>
        <w:t>, who did not report</w:t>
      </w:r>
      <w:r w:rsidR="00382A18" w:rsidRPr="00AA00E8">
        <w:rPr>
          <w:rFonts w:ascii="Book Antiqua" w:eastAsia="Times New Roman" w:hAnsi="Book Antiqua" w:cs="Calibri"/>
        </w:rPr>
        <w:t>ed in</w:t>
      </w:r>
      <w:r w:rsidR="008850AE" w:rsidRPr="00AA00E8">
        <w:rPr>
          <w:rFonts w:ascii="Book Antiqua" w:eastAsia="Times New Roman" w:hAnsi="Book Antiqua" w:cs="Calibri"/>
        </w:rPr>
        <w:t xml:space="preserve"> this period.</w:t>
      </w:r>
    </w:p>
    <w:p w:rsidR="008013A7" w:rsidRPr="00AA00E8" w:rsidRDefault="008013A7" w:rsidP="00AA00E8">
      <w:pPr>
        <w:jc w:val="center"/>
        <w:rPr>
          <w:rFonts w:ascii="Book Antiqua" w:eastAsia="Times New Roman" w:hAnsi="Book Antiqua" w:cs="Calibri"/>
        </w:rPr>
      </w:pPr>
    </w:p>
    <w:p w:rsidR="00D00026" w:rsidRPr="00AA00E8" w:rsidRDefault="00974A3D" w:rsidP="00AA00E8">
      <w:pPr>
        <w:jc w:val="center"/>
        <w:rPr>
          <w:rFonts w:ascii="Book Antiqua" w:eastAsia="Times New Roman" w:hAnsi="Book Antiqua" w:cs="Calibri"/>
        </w:rPr>
      </w:pPr>
      <w:r w:rsidRPr="00AA00E8">
        <w:rPr>
          <w:rFonts w:ascii="Book Antiqua" w:hAnsi="Book Antiqua"/>
          <w:noProof/>
          <w:lang w:val="sq-AL" w:eastAsia="sq-AL"/>
        </w:rPr>
        <w:drawing>
          <wp:inline distT="0" distB="0" distL="0" distR="0" wp14:anchorId="2FAE895A" wp14:editId="55D81CE2">
            <wp:extent cx="5937250" cy="2257425"/>
            <wp:effectExtent l="0" t="0" r="6350" b="9525"/>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8013A7" w:rsidRPr="00AA00E8" w:rsidRDefault="008013A7" w:rsidP="00AA00E8">
      <w:pPr>
        <w:jc w:val="center"/>
        <w:rPr>
          <w:rFonts w:ascii="Book Antiqua" w:eastAsia="Times New Roman" w:hAnsi="Book Antiqua" w:cs="Calibri"/>
        </w:rPr>
      </w:pPr>
    </w:p>
    <w:p w:rsidR="008013A7" w:rsidRPr="00AA00E8" w:rsidRDefault="008013A7" w:rsidP="00AA00E8">
      <w:pPr>
        <w:jc w:val="center"/>
        <w:rPr>
          <w:rFonts w:ascii="Book Antiqua" w:eastAsia="Times New Roman" w:hAnsi="Book Antiqua" w:cs="Calibri"/>
        </w:rPr>
      </w:pPr>
    </w:p>
    <w:p w:rsidR="008013A7" w:rsidRPr="00AA00E8" w:rsidRDefault="008013A7" w:rsidP="00AA00E8">
      <w:pPr>
        <w:jc w:val="center"/>
        <w:rPr>
          <w:rFonts w:ascii="Book Antiqua" w:eastAsia="Times New Roman" w:hAnsi="Book Antiqua" w:cs="Calibri"/>
        </w:rPr>
      </w:pPr>
    </w:p>
    <w:p w:rsidR="008013A7" w:rsidRPr="00AA00E8" w:rsidRDefault="00A46F02" w:rsidP="00AA00E8">
      <w:pPr>
        <w:jc w:val="center"/>
        <w:rPr>
          <w:rFonts w:ascii="Book Antiqua" w:hAnsi="Book Antiqua" w:cs="Calibri"/>
          <w:i/>
        </w:rPr>
      </w:pPr>
      <w:r w:rsidRPr="00AA00E8">
        <w:rPr>
          <w:rFonts w:ascii="Book Antiqua" w:eastAsia="Times New Roman" w:hAnsi="Book Antiqua" w:cs="Calibri"/>
          <w:b/>
        </w:rPr>
        <w:lastRenderedPageBreak/>
        <w:t>Chart</w:t>
      </w:r>
      <w:r w:rsidR="008013A7" w:rsidRPr="00AA00E8">
        <w:rPr>
          <w:rFonts w:ascii="Book Antiqua" w:eastAsia="Times New Roman" w:hAnsi="Book Antiqua" w:cs="Calibri"/>
          <w:b/>
        </w:rPr>
        <w:t>.4.</w:t>
      </w:r>
      <w:r w:rsidRPr="00AA00E8">
        <w:rPr>
          <w:rFonts w:ascii="Book Antiqua" w:eastAsia="Times New Roman" w:hAnsi="Book Antiqua" w:cs="Calibri"/>
          <w:b/>
        </w:rPr>
        <w:t xml:space="preserve"> </w:t>
      </w:r>
      <w:r w:rsidR="00895E7F" w:rsidRPr="00AA00E8">
        <w:rPr>
          <w:rFonts w:ascii="Book Antiqua" w:hAnsi="Book Antiqua" w:cs="Calibri"/>
          <w:i/>
        </w:rPr>
        <w:t xml:space="preserve">Mayors' reporting on the economic and financial situation; </w:t>
      </w:r>
      <w:proofErr w:type="spellStart"/>
      <w:r w:rsidR="00895E7F" w:rsidRPr="00AA00E8">
        <w:rPr>
          <w:rFonts w:ascii="Book Antiqua" w:hAnsi="Book Antiqua" w:cs="Calibri"/>
          <w:i/>
        </w:rPr>
        <w:t>Peja</w:t>
      </w:r>
      <w:proofErr w:type="spellEnd"/>
      <w:r w:rsidR="00895E7F" w:rsidRPr="00AA00E8">
        <w:rPr>
          <w:rFonts w:ascii="Book Antiqua" w:hAnsi="Book Antiqua" w:cs="Calibri"/>
          <w:i/>
        </w:rPr>
        <w:t xml:space="preserve">, </w:t>
      </w:r>
      <w:proofErr w:type="spellStart"/>
      <w:r w:rsidR="00895E7F" w:rsidRPr="00AA00E8">
        <w:rPr>
          <w:rFonts w:ascii="Book Antiqua" w:hAnsi="Book Antiqua" w:cs="Calibri"/>
          <w:i/>
        </w:rPr>
        <w:t>Klina</w:t>
      </w:r>
      <w:proofErr w:type="spellEnd"/>
      <w:r w:rsidR="00895E7F" w:rsidRPr="00AA00E8">
        <w:rPr>
          <w:rFonts w:ascii="Book Antiqua" w:hAnsi="Book Antiqua" w:cs="Calibri"/>
          <w:i/>
        </w:rPr>
        <w:t xml:space="preserve">, </w:t>
      </w:r>
      <w:proofErr w:type="spellStart"/>
      <w:r w:rsidR="00895E7F" w:rsidRPr="00AA00E8">
        <w:rPr>
          <w:rFonts w:ascii="Book Antiqua" w:hAnsi="Book Antiqua" w:cs="Calibri"/>
          <w:i/>
        </w:rPr>
        <w:t>Istog</w:t>
      </w:r>
      <w:proofErr w:type="spellEnd"/>
      <w:r w:rsidR="00895E7F" w:rsidRPr="00AA00E8">
        <w:rPr>
          <w:rFonts w:ascii="Book Antiqua" w:hAnsi="Book Antiqua" w:cs="Calibri"/>
          <w:i/>
        </w:rPr>
        <w:t xml:space="preserve"> and </w:t>
      </w:r>
      <w:proofErr w:type="spellStart"/>
      <w:r w:rsidR="00895E7F" w:rsidRPr="00AA00E8">
        <w:rPr>
          <w:rFonts w:ascii="Book Antiqua" w:hAnsi="Book Antiqua" w:cs="Calibri"/>
          <w:i/>
        </w:rPr>
        <w:t>Lipjan</w:t>
      </w:r>
      <w:proofErr w:type="spellEnd"/>
      <w:r w:rsidR="00895E7F" w:rsidRPr="00AA00E8">
        <w:rPr>
          <w:rFonts w:ascii="Book Antiqua" w:hAnsi="Book Antiqua" w:cs="Calibri"/>
          <w:i/>
        </w:rPr>
        <w:t>.</w:t>
      </w:r>
    </w:p>
    <w:p w:rsidR="008843F4" w:rsidRPr="00AA00E8" w:rsidRDefault="008843F4" w:rsidP="00AA00E8">
      <w:pPr>
        <w:jc w:val="center"/>
        <w:rPr>
          <w:rFonts w:ascii="Book Antiqua" w:hAnsi="Book Antiqua" w:cs="Calibri"/>
          <w:i/>
        </w:rPr>
      </w:pPr>
    </w:p>
    <w:p w:rsidR="008013A7" w:rsidRPr="00AA00E8" w:rsidRDefault="00485B3B" w:rsidP="00AA00E8">
      <w:pPr>
        <w:jc w:val="center"/>
        <w:rPr>
          <w:rFonts w:ascii="Book Antiqua" w:hAnsi="Book Antiqua" w:cs="Calibri"/>
          <w:b/>
        </w:rPr>
      </w:pPr>
      <w:r w:rsidRPr="00AA00E8">
        <w:rPr>
          <w:rFonts w:ascii="Book Antiqua" w:hAnsi="Book Antiqua" w:cs="Calibri"/>
          <w:b/>
        </w:rPr>
        <w:t>Municipal Assembly acts</w:t>
      </w:r>
    </w:p>
    <w:p w:rsidR="008013A7" w:rsidRPr="00AA00E8" w:rsidRDefault="008013A7" w:rsidP="00AA00E8">
      <w:pPr>
        <w:jc w:val="center"/>
        <w:rPr>
          <w:rFonts w:ascii="Book Antiqua" w:eastAsia="Times New Roman" w:hAnsi="Book Antiqua" w:cs="Calibri"/>
        </w:rPr>
      </w:pPr>
    </w:p>
    <w:p w:rsidR="00A55DD3" w:rsidRPr="00AA00E8" w:rsidRDefault="0093103F" w:rsidP="00AA00E8">
      <w:pPr>
        <w:jc w:val="center"/>
        <w:rPr>
          <w:rFonts w:ascii="Book Antiqua" w:hAnsi="Book Antiqua"/>
        </w:rPr>
      </w:pPr>
      <w:r w:rsidRPr="00AA00E8">
        <w:rPr>
          <w:rFonts w:ascii="Book Antiqua" w:hAnsi="Book Antiqua"/>
        </w:rPr>
        <w:t xml:space="preserve">The Municipal Assembly as the highest legislative body of the municipality, in order to meet its objectives and tasks, in accordance with the Law on Local Self-Government shall approve acts within its competencies and responsibilities, </w:t>
      </w:r>
      <w:r w:rsidR="00606C9C" w:rsidRPr="00AA00E8">
        <w:rPr>
          <w:rFonts w:ascii="Book Antiqua" w:hAnsi="Book Antiqua"/>
        </w:rPr>
        <w:t>including regulations within its area of responsibility</w:t>
      </w:r>
      <w:r w:rsidR="00A55DD3" w:rsidRPr="00AA00E8">
        <w:rPr>
          <w:rFonts w:ascii="Book Antiqua" w:hAnsi="Book Antiqua"/>
        </w:rPr>
        <w:t>, decisions and any other necessary act that ensures the efficient functioning of the municipality.</w:t>
      </w:r>
    </w:p>
    <w:p w:rsidR="00D42510" w:rsidRPr="00AA00E8" w:rsidRDefault="004B148B" w:rsidP="00AA00E8">
      <w:pPr>
        <w:jc w:val="center"/>
        <w:rPr>
          <w:rFonts w:ascii="Book Antiqua" w:hAnsi="Book Antiqua"/>
        </w:rPr>
      </w:pPr>
      <w:r w:rsidRPr="00AA00E8">
        <w:rPr>
          <w:rFonts w:ascii="Book Antiqua" w:eastAsia="Times New Roman" w:hAnsi="Book Antiqua" w:cs="Calibri"/>
        </w:rPr>
        <w:t>Municipal assemblies during the period January-March 2020 have adopted a tot</w:t>
      </w:r>
      <w:r w:rsidR="00703E4D" w:rsidRPr="00AA00E8">
        <w:rPr>
          <w:rFonts w:ascii="Book Antiqua" w:eastAsia="Times New Roman" w:hAnsi="Book Antiqua" w:cs="Calibri"/>
        </w:rPr>
        <w:t>al of 33 acts. Of these acts, 4</w:t>
      </w:r>
      <w:r w:rsidRPr="00AA00E8">
        <w:rPr>
          <w:rFonts w:ascii="Book Antiqua" w:eastAsia="Times New Roman" w:hAnsi="Book Antiqua" w:cs="Calibri"/>
        </w:rPr>
        <w:t xml:space="preserve"> </w:t>
      </w:r>
      <w:r w:rsidR="00382A18" w:rsidRPr="00AA00E8">
        <w:rPr>
          <w:rFonts w:ascii="Book Antiqua" w:eastAsia="Times New Roman" w:hAnsi="Book Antiqua" w:cs="Calibri"/>
        </w:rPr>
        <w:t xml:space="preserve">were </w:t>
      </w:r>
      <w:r w:rsidRPr="00AA00E8">
        <w:rPr>
          <w:rFonts w:ascii="Book Antiqua" w:eastAsia="Times New Roman" w:hAnsi="Book Antiqua" w:cs="Calibri"/>
        </w:rPr>
        <w:t>regulations and 29 decisions. In the following, we have presented</w:t>
      </w:r>
      <w:r w:rsidR="00382A18" w:rsidRPr="00AA00E8">
        <w:rPr>
          <w:rFonts w:ascii="Book Antiqua" w:eastAsia="Times New Roman" w:hAnsi="Book Antiqua" w:cs="Calibri"/>
        </w:rPr>
        <w:t xml:space="preserve"> through the table, </w:t>
      </w:r>
      <w:r w:rsidRPr="00AA00E8">
        <w:rPr>
          <w:rFonts w:ascii="Book Antiqua" w:eastAsia="Times New Roman" w:hAnsi="Book Antiqua" w:cs="Calibri"/>
        </w:rPr>
        <w:t>the number of acts adopted in the municipal assemblies</w:t>
      </w:r>
      <w:r w:rsidR="00D42510" w:rsidRPr="00AA00E8">
        <w:rPr>
          <w:rFonts w:ascii="Book Antiqua" w:hAnsi="Book Antiqua" w:cs="Calibri"/>
        </w:rPr>
        <w:t>:</w:t>
      </w:r>
    </w:p>
    <w:p w:rsidR="00D00026" w:rsidRPr="00AA00E8" w:rsidRDefault="00974A3D" w:rsidP="00AA00E8">
      <w:pPr>
        <w:jc w:val="center"/>
        <w:rPr>
          <w:rFonts w:ascii="Book Antiqua" w:eastAsia="Times New Roman" w:hAnsi="Book Antiqua" w:cs="Calibri"/>
        </w:rPr>
      </w:pPr>
      <w:r w:rsidRPr="00AA00E8">
        <w:rPr>
          <w:rFonts w:ascii="Book Antiqua" w:eastAsia="Times New Roman" w:hAnsi="Book Antiqua" w:cs="Calibri"/>
          <w:noProof/>
          <w:lang w:val="sq-AL" w:eastAsia="sq-AL"/>
        </w:rPr>
        <w:drawing>
          <wp:inline distT="0" distB="0" distL="0" distR="0" wp14:anchorId="5ED8F480" wp14:editId="4428A9A4">
            <wp:extent cx="5486400" cy="3200400"/>
            <wp:effectExtent l="0" t="0" r="0" b="0"/>
            <wp:docPr id="45" name="Chart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8013A7" w:rsidRPr="00AA00E8" w:rsidRDefault="008013A7" w:rsidP="00AA00E8">
      <w:pPr>
        <w:jc w:val="center"/>
        <w:rPr>
          <w:rFonts w:ascii="Book Antiqua" w:hAnsi="Book Antiqua" w:cs="Calibri"/>
          <w:b/>
        </w:rPr>
      </w:pPr>
    </w:p>
    <w:p w:rsidR="008013A7" w:rsidRPr="00AA00E8" w:rsidRDefault="00284779" w:rsidP="00AA00E8">
      <w:pPr>
        <w:jc w:val="center"/>
        <w:rPr>
          <w:rFonts w:ascii="Book Antiqua" w:hAnsi="Book Antiqua" w:cs="Calibri"/>
          <w:i/>
        </w:rPr>
      </w:pPr>
      <w:r w:rsidRPr="00AA00E8">
        <w:rPr>
          <w:rFonts w:ascii="Book Antiqua" w:hAnsi="Book Antiqua" w:cs="Calibri"/>
          <w:b/>
        </w:rPr>
        <w:t>Chart</w:t>
      </w:r>
      <w:r w:rsidR="008013A7" w:rsidRPr="00AA00E8">
        <w:rPr>
          <w:rFonts w:ascii="Book Antiqua" w:hAnsi="Book Antiqua" w:cs="Calibri"/>
          <w:b/>
        </w:rPr>
        <w:t>.5.</w:t>
      </w:r>
      <w:r w:rsidRPr="00AA00E8">
        <w:rPr>
          <w:rFonts w:ascii="Book Antiqua" w:hAnsi="Book Antiqua" w:cs="Calibri"/>
          <w:b/>
        </w:rPr>
        <w:t xml:space="preserve"> </w:t>
      </w:r>
      <w:r w:rsidRPr="00AA00E8">
        <w:rPr>
          <w:rFonts w:ascii="Book Antiqua" w:hAnsi="Book Antiqua" w:cs="Calibri"/>
          <w:i/>
        </w:rPr>
        <w:t xml:space="preserve">Acts approved by the municipal assemblies: </w:t>
      </w:r>
      <w:proofErr w:type="spellStart"/>
      <w:r w:rsidRPr="00AA00E8">
        <w:rPr>
          <w:rFonts w:ascii="Book Antiqua" w:hAnsi="Book Antiqua" w:cs="Calibri"/>
          <w:i/>
        </w:rPr>
        <w:t>Peja</w:t>
      </w:r>
      <w:proofErr w:type="spellEnd"/>
      <w:r w:rsidRPr="00AA00E8">
        <w:rPr>
          <w:rFonts w:ascii="Book Antiqua" w:hAnsi="Book Antiqua" w:cs="Calibri"/>
          <w:i/>
        </w:rPr>
        <w:t xml:space="preserve">, </w:t>
      </w:r>
      <w:proofErr w:type="spellStart"/>
      <w:r w:rsidRPr="00AA00E8">
        <w:rPr>
          <w:rFonts w:ascii="Book Antiqua" w:hAnsi="Book Antiqua" w:cs="Calibri"/>
          <w:i/>
        </w:rPr>
        <w:t>Klina</w:t>
      </w:r>
      <w:proofErr w:type="spellEnd"/>
      <w:r w:rsidRPr="00AA00E8">
        <w:rPr>
          <w:rFonts w:ascii="Book Antiqua" w:hAnsi="Book Antiqua" w:cs="Calibri"/>
          <w:i/>
        </w:rPr>
        <w:t xml:space="preserve">, </w:t>
      </w:r>
      <w:proofErr w:type="spellStart"/>
      <w:r w:rsidRPr="00AA00E8">
        <w:rPr>
          <w:rFonts w:ascii="Book Antiqua" w:hAnsi="Book Antiqua" w:cs="Calibri"/>
          <w:i/>
        </w:rPr>
        <w:t>Istog</w:t>
      </w:r>
      <w:proofErr w:type="spellEnd"/>
      <w:r w:rsidRPr="00AA00E8">
        <w:rPr>
          <w:rFonts w:ascii="Book Antiqua" w:hAnsi="Book Antiqua" w:cs="Calibri"/>
          <w:i/>
        </w:rPr>
        <w:t xml:space="preserve"> and </w:t>
      </w:r>
      <w:proofErr w:type="spellStart"/>
      <w:r w:rsidRPr="00AA00E8">
        <w:rPr>
          <w:rFonts w:ascii="Book Antiqua" w:hAnsi="Book Antiqua" w:cs="Calibri"/>
          <w:i/>
        </w:rPr>
        <w:t>Lipjan</w:t>
      </w:r>
      <w:proofErr w:type="spellEnd"/>
      <w:r w:rsidR="008013A7" w:rsidRPr="00AA00E8">
        <w:rPr>
          <w:rFonts w:ascii="Book Antiqua" w:hAnsi="Book Antiqua" w:cs="Calibri"/>
          <w:i/>
        </w:rPr>
        <w:t>.</w:t>
      </w:r>
    </w:p>
    <w:p w:rsidR="008013A7" w:rsidRPr="00AA00E8" w:rsidRDefault="008013A7" w:rsidP="00AA00E8">
      <w:pPr>
        <w:jc w:val="center"/>
        <w:rPr>
          <w:rFonts w:ascii="Book Antiqua" w:eastAsia="Times New Roman" w:hAnsi="Book Antiqua" w:cs="Calibri"/>
        </w:rPr>
      </w:pPr>
    </w:p>
    <w:p w:rsidR="00D00026" w:rsidRPr="00AA00E8" w:rsidRDefault="002615A6" w:rsidP="00AA00E8">
      <w:pPr>
        <w:jc w:val="center"/>
        <w:rPr>
          <w:rFonts w:ascii="Book Antiqua" w:eastAsia="Times New Roman" w:hAnsi="Book Antiqua" w:cs="Calibri"/>
        </w:rPr>
      </w:pPr>
      <w:r w:rsidRPr="00AA00E8">
        <w:rPr>
          <w:rFonts w:ascii="Book Antiqua" w:eastAsia="Times New Roman" w:hAnsi="Book Antiqua" w:cs="Calibri"/>
        </w:rPr>
        <w:t xml:space="preserve">From the above table, it can be seen that the assembly of the municipality of </w:t>
      </w:r>
      <w:proofErr w:type="spellStart"/>
      <w:r w:rsidRPr="00AA00E8">
        <w:rPr>
          <w:rFonts w:ascii="Book Antiqua" w:eastAsia="Times New Roman" w:hAnsi="Book Antiqua" w:cs="Calibri"/>
        </w:rPr>
        <w:t>Peja</w:t>
      </w:r>
      <w:proofErr w:type="spellEnd"/>
      <w:r w:rsidRPr="00AA00E8">
        <w:rPr>
          <w:rFonts w:ascii="Book Antiqua" w:eastAsia="Times New Roman" w:hAnsi="Book Antiqua" w:cs="Calibri"/>
        </w:rPr>
        <w:t xml:space="preserve"> has approved 0 regulations and 7 decisions, the assembly of the municipality of </w:t>
      </w:r>
      <w:proofErr w:type="spellStart"/>
      <w:r w:rsidRPr="00AA00E8">
        <w:rPr>
          <w:rFonts w:ascii="Book Antiqua" w:eastAsia="Times New Roman" w:hAnsi="Book Antiqua" w:cs="Calibri"/>
        </w:rPr>
        <w:t>Klina</w:t>
      </w:r>
      <w:proofErr w:type="spellEnd"/>
      <w:r w:rsidRPr="00AA00E8">
        <w:rPr>
          <w:rFonts w:ascii="Book Antiqua" w:eastAsia="Times New Roman" w:hAnsi="Book Antiqua" w:cs="Calibri"/>
        </w:rPr>
        <w:t xml:space="preserve"> has approved 2 regulations and 14 decisions, the assembly of the municipality of </w:t>
      </w:r>
      <w:proofErr w:type="spellStart"/>
      <w:r w:rsidRPr="00AA00E8">
        <w:rPr>
          <w:rFonts w:ascii="Book Antiqua" w:eastAsia="Times New Roman" w:hAnsi="Book Antiqua" w:cs="Calibri"/>
        </w:rPr>
        <w:t>Istog</w:t>
      </w:r>
      <w:proofErr w:type="spellEnd"/>
      <w:r w:rsidRPr="00AA00E8">
        <w:rPr>
          <w:rFonts w:ascii="Book Antiqua" w:eastAsia="Times New Roman" w:hAnsi="Book Antiqua" w:cs="Calibri"/>
        </w:rPr>
        <w:t xml:space="preserve"> has approved 1 regulation and 3 decisions, the assembly of the municipality of </w:t>
      </w:r>
      <w:proofErr w:type="spellStart"/>
      <w:r w:rsidRPr="00AA00E8">
        <w:rPr>
          <w:rFonts w:ascii="Book Antiqua" w:eastAsia="Times New Roman" w:hAnsi="Book Antiqua" w:cs="Calibri"/>
        </w:rPr>
        <w:t>Lipjan</w:t>
      </w:r>
      <w:proofErr w:type="spellEnd"/>
      <w:r w:rsidRPr="00AA00E8">
        <w:rPr>
          <w:rFonts w:ascii="Book Antiqua" w:eastAsia="Times New Roman" w:hAnsi="Book Antiqua" w:cs="Calibri"/>
        </w:rPr>
        <w:t xml:space="preserve"> has approved 1 regulation and 5 decisions.</w:t>
      </w:r>
    </w:p>
    <w:p w:rsidR="008B2A8C" w:rsidRPr="00AA00E8" w:rsidRDefault="008B2A8C" w:rsidP="00AA00E8">
      <w:pPr>
        <w:jc w:val="center"/>
        <w:rPr>
          <w:rFonts w:ascii="Book Antiqua" w:eastAsia="Times New Roman" w:hAnsi="Book Antiqua" w:cs="Calibri"/>
          <w:b/>
        </w:rPr>
      </w:pPr>
    </w:p>
    <w:p w:rsidR="004346D2" w:rsidRPr="00AA00E8" w:rsidRDefault="00125D4B" w:rsidP="00AA00E8">
      <w:pPr>
        <w:jc w:val="center"/>
        <w:rPr>
          <w:rFonts w:ascii="Book Antiqua" w:hAnsi="Book Antiqua" w:cs="Calibri"/>
          <w:b/>
        </w:rPr>
      </w:pPr>
      <w:r w:rsidRPr="00AA00E8">
        <w:rPr>
          <w:rFonts w:ascii="Book Antiqua" w:hAnsi="Book Antiqua" w:cs="Calibri"/>
          <w:b/>
        </w:rPr>
        <w:t>Review of the legality of acts of Munic</w:t>
      </w:r>
      <w:r w:rsidR="00F1494D" w:rsidRPr="00AA00E8">
        <w:rPr>
          <w:rFonts w:ascii="Book Antiqua" w:hAnsi="Book Antiqua" w:cs="Calibri"/>
          <w:b/>
        </w:rPr>
        <w:t>i</w:t>
      </w:r>
      <w:r w:rsidRPr="00AA00E8">
        <w:rPr>
          <w:rFonts w:ascii="Book Antiqua" w:hAnsi="Book Antiqua" w:cs="Calibri"/>
          <w:b/>
        </w:rPr>
        <w:t>pal Assemblies</w:t>
      </w:r>
    </w:p>
    <w:p w:rsidR="004346D2" w:rsidRPr="00AA00E8" w:rsidRDefault="004346D2" w:rsidP="00AA00E8">
      <w:pPr>
        <w:jc w:val="center"/>
        <w:rPr>
          <w:rFonts w:ascii="Book Antiqua" w:hAnsi="Book Antiqua" w:cs="Calibri"/>
        </w:rPr>
      </w:pPr>
    </w:p>
    <w:p w:rsidR="0036197D" w:rsidRPr="00AA00E8" w:rsidRDefault="00FF1378" w:rsidP="00AA00E8">
      <w:pPr>
        <w:jc w:val="center"/>
        <w:rPr>
          <w:rFonts w:ascii="Book Antiqua" w:eastAsia="Times New Roman" w:hAnsi="Book Antiqua" w:cs="Calibri"/>
        </w:rPr>
      </w:pPr>
      <w:r w:rsidRPr="00AA00E8">
        <w:rPr>
          <w:rFonts w:ascii="Book Antiqua" w:eastAsia="Times New Roman" w:hAnsi="Book Antiqua" w:cs="Calibri"/>
        </w:rPr>
        <w:t>During this period, the informing and communication with the oversight body, namely the Ministry of Local Government Administration, was regular</w:t>
      </w:r>
      <w:r w:rsidR="0036197D" w:rsidRPr="00AA00E8">
        <w:rPr>
          <w:rFonts w:ascii="Book Antiqua" w:eastAsia="Times New Roman" w:hAnsi="Book Antiqua" w:cs="Calibri"/>
        </w:rPr>
        <w:t xml:space="preserve">. </w:t>
      </w:r>
      <w:r w:rsidR="00F047EC" w:rsidRPr="00AA00E8">
        <w:rPr>
          <w:rFonts w:ascii="Book Antiqua" w:eastAsia="Times New Roman" w:hAnsi="Book Antiqua" w:cs="Calibri"/>
        </w:rPr>
        <w:t xml:space="preserve">The submission of acts of the Municipal Assembly by these municipalities was regular and </w:t>
      </w:r>
      <w:r w:rsidRPr="00AA00E8">
        <w:rPr>
          <w:rFonts w:ascii="Book Antiqua" w:eastAsia="Times New Roman" w:hAnsi="Book Antiqua" w:cs="Calibri"/>
        </w:rPr>
        <w:t>within the prescribed legal deadline.</w:t>
      </w:r>
    </w:p>
    <w:p w:rsidR="00856BEE" w:rsidRPr="00AA00E8" w:rsidRDefault="00F047EC" w:rsidP="00AA00E8">
      <w:pPr>
        <w:jc w:val="center"/>
        <w:rPr>
          <w:rFonts w:ascii="Book Antiqua" w:eastAsia="MS Mincho" w:hAnsi="Book Antiqua" w:cs="Calibri"/>
        </w:rPr>
      </w:pPr>
      <w:r w:rsidRPr="00AA00E8">
        <w:rPr>
          <w:rFonts w:ascii="Book Antiqua" w:eastAsia="MS Mincho" w:hAnsi="Book Antiqua" w:cs="Calibri"/>
        </w:rPr>
        <w:t xml:space="preserve">During this period, out of a total of 33 acts approved by the Municipal Assemblies, 19 of them were </w:t>
      </w:r>
      <w:r w:rsidR="00382A18" w:rsidRPr="00AA00E8">
        <w:rPr>
          <w:rFonts w:ascii="Book Antiqua" w:eastAsia="MS Mincho" w:hAnsi="Book Antiqua" w:cs="Calibri"/>
        </w:rPr>
        <w:t xml:space="preserve">confirmed as legal by the MLGA </w:t>
      </w:r>
      <w:r w:rsidRPr="00AA00E8">
        <w:rPr>
          <w:rFonts w:ascii="Book Antiqua" w:eastAsia="MS Mincho" w:hAnsi="Book Antiqua" w:cs="Calibri"/>
        </w:rPr>
        <w:t xml:space="preserve">(3 decisions of the Municipal Assembly of </w:t>
      </w:r>
      <w:proofErr w:type="spellStart"/>
      <w:r w:rsidRPr="00AA00E8">
        <w:rPr>
          <w:rFonts w:ascii="Book Antiqua" w:eastAsia="MS Mincho" w:hAnsi="Book Antiqua" w:cs="Calibri"/>
        </w:rPr>
        <w:lastRenderedPageBreak/>
        <w:t>Istog</w:t>
      </w:r>
      <w:proofErr w:type="spellEnd"/>
      <w:r w:rsidRPr="00AA00E8">
        <w:rPr>
          <w:rFonts w:ascii="Book Antiqua" w:eastAsia="MS Mincho" w:hAnsi="Book Antiqua" w:cs="Calibri"/>
        </w:rPr>
        <w:t xml:space="preserve"> were suspende</w:t>
      </w:r>
      <w:r w:rsidR="00382A18" w:rsidRPr="00AA00E8">
        <w:rPr>
          <w:rFonts w:ascii="Book Antiqua" w:eastAsia="MS Mincho" w:hAnsi="Book Antiqua" w:cs="Calibri"/>
        </w:rPr>
        <w:t>d for the</w:t>
      </w:r>
      <w:r w:rsidRPr="00AA00E8">
        <w:rPr>
          <w:rFonts w:ascii="Book Antiqua" w:eastAsia="MS Mincho" w:hAnsi="Book Antiqua" w:cs="Calibri"/>
        </w:rPr>
        <w:t xml:space="preserve"> review of legality due to pandemic (COVID19) and 11 were s</w:t>
      </w:r>
      <w:r w:rsidR="00382A18" w:rsidRPr="00AA00E8">
        <w:rPr>
          <w:rFonts w:ascii="Book Antiqua" w:eastAsia="MS Mincho" w:hAnsi="Book Antiqua" w:cs="Calibri"/>
        </w:rPr>
        <w:t xml:space="preserve">ent to the line Ministries </w:t>
      </w:r>
      <w:proofErr w:type="gramStart"/>
      <w:r w:rsidR="00382A18" w:rsidRPr="00AA00E8">
        <w:rPr>
          <w:rFonts w:ascii="Book Antiqua" w:eastAsia="MS Mincho" w:hAnsi="Book Antiqua" w:cs="Calibri"/>
        </w:rPr>
        <w:t>for  the</w:t>
      </w:r>
      <w:proofErr w:type="gramEnd"/>
      <w:r w:rsidR="00382A18" w:rsidRPr="00AA00E8">
        <w:rPr>
          <w:rFonts w:ascii="Book Antiqua" w:eastAsia="MS Mincho" w:hAnsi="Book Antiqua" w:cs="Calibri"/>
        </w:rPr>
        <w:t xml:space="preserve"> </w:t>
      </w:r>
      <w:r w:rsidRPr="00AA00E8">
        <w:rPr>
          <w:rFonts w:ascii="Book Antiqua" w:eastAsia="MS Mincho" w:hAnsi="Book Antiqua" w:cs="Calibri"/>
        </w:rPr>
        <w:t>review of legality.</w:t>
      </w:r>
    </w:p>
    <w:p w:rsidR="00204F8C" w:rsidRPr="00AA00E8" w:rsidRDefault="00204F8C" w:rsidP="00AA00E8">
      <w:pPr>
        <w:jc w:val="center"/>
        <w:rPr>
          <w:rFonts w:ascii="Book Antiqua" w:eastAsia="MS Mincho" w:hAnsi="Book Antiqua" w:cs="Calibri"/>
        </w:rPr>
      </w:pPr>
    </w:p>
    <w:p w:rsidR="008013A7" w:rsidRPr="00AA00E8" w:rsidRDefault="0032111B" w:rsidP="00AA00E8">
      <w:pPr>
        <w:jc w:val="center"/>
        <w:rPr>
          <w:rFonts w:ascii="Book Antiqua" w:eastAsia="Times New Roman" w:hAnsi="Book Antiqua" w:cs="Calibri"/>
          <w:b/>
        </w:rPr>
      </w:pPr>
      <w:r w:rsidRPr="00AA00E8">
        <w:rPr>
          <w:rFonts w:ascii="Book Antiqua" w:eastAsia="Times New Roman" w:hAnsi="Book Antiqua" w:cs="Calibri"/>
          <w:b/>
        </w:rPr>
        <w:t>Municipal Community Safety Council</w:t>
      </w:r>
    </w:p>
    <w:p w:rsidR="008013A7" w:rsidRPr="00AA00E8" w:rsidRDefault="008013A7" w:rsidP="00AA00E8">
      <w:pPr>
        <w:jc w:val="center"/>
        <w:rPr>
          <w:rFonts w:ascii="Book Antiqua" w:eastAsia="Times New Roman" w:hAnsi="Book Antiqua" w:cs="Calibri"/>
        </w:rPr>
      </w:pPr>
    </w:p>
    <w:p w:rsidR="0032111B" w:rsidRPr="00AA00E8" w:rsidRDefault="0032111B" w:rsidP="00AA00E8">
      <w:pPr>
        <w:jc w:val="center"/>
        <w:rPr>
          <w:rFonts w:ascii="Book Antiqua" w:hAnsi="Book Antiqua" w:cs="Calibri"/>
        </w:rPr>
      </w:pPr>
      <w:r w:rsidRPr="00AA00E8">
        <w:rPr>
          <w:rFonts w:ascii="Book Antiqua" w:hAnsi="Book Antiqua" w:cs="Calibri"/>
        </w:rPr>
        <w:t>At the local level, the Municipal Co</w:t>
      </w:r>
      <w:r w:rsidR="000D5462" w:rsidRPr="00AA00E8">
        <w:rPr>
          <w:rFonts w:ascii="Book Antiqua" w:hAnsi="Book Antiqua" w:cs="Calibri"/>
        </w:rPr>
        <w:t xml:space="preserve">mmunity Safety Councils (MCSC) </w:t>
      </w:r>
      <w:r w:rsidRPr="00AA00E8">
        <w:rPr>
          <w:rFonts w:ascii="Book Antiqua" w:hAnsi="Book Antiqua" w:cs="Calibri"/>
        </w:rPr>
        <w:t>are important bodies for the safety of citizens and beyond. The establishment of the MCSC is legally based on the Law on Police, while the establishment procedures, composition, manner of operation and other obligations are set forth in the Administrative Instruction no.08/2009 MIA – 02/2009 MLGA.</w:t>
      </w:r>
    </w:p>
    <w:p w:rsidR="00204F8C" w:rsidRPr="00AA00E8" w:rsidRDefault="00204F8C" w:rsidP="00AA00E8">
      <w:pPr>
        <w:jc w:val="center"/>
        <w:rPr>
          <w:rFonts w:ascii="Book Antiqua" w:hAnsi="Book Antiqua" w:cs="Calibri"/>
        </w:rPr>
      </w:pPr>
      <w:r w:rsidRPr="00AA00E8">
        <w:rPr>
          <w:rFonts w:ascii="Book Antiqua" w:hAnsi="Book Antiqua" w:cs="Calibri"/>
        </w:rPr>
        <w:t>With the changes made in the Administrative Instruction no. 27/2012 MIA - 03/2012 MLGA for Municipal Community Safety Councils, the position of the Municipal Community Safety Council, in relation to the municipality, is defined even more clearly. Even with these normative changes, the preventive role of this Council towards negative phenomena in society has been determined and a number of objectives have been defined, in order to raise citizens’ awareness about the nature of crimes, irregularities and violent behavior in the local community, identifying citizens' concerns and representing the views and concerns of citizens on crime issues</w:t>
      </w:r>
      <w:r w:rsidR="005756F8" w:rsidRPr="00AA00E8">
        <w:rPr>
          <w:rFonts w:ascii="Book Antiqua" w:hAnsi="Book Antiqua" w:cs="Calibri"/>
        </w:rPr>
        <w:t>.</w:t>
      </w:r>
    </w:p>
    <w:p w:rsidR="004346D2" w:rsidRPr="00AA00E8" w:rsidRDefault="00204F8C" w:rsidP="00AA00E8">
      <w:pPr>
        <w:jc w:val="center"/>
        <w:rPr>
          <w:rFonts w:ascii="Book Antiqua" w:hAnsi="Book Antiqua" w:cs="Calibri"/>
        </w:rPr>
      </w:pPr>
      <w:r w:rsidRPr="00AA00E8">
        <w:rPr>
          <w:rFonts w:ascii="Book Antiqua" w:hAnsi="Book Antiqua" w:cs="Calibri"/>
        </w:rPr>
        <w:t>The Municipal Community Safety Council, which shall be established by the Municipal Assembly while chaired by the mayor, it is worth noting that in all the following municipalities this Council has been established and is operational, in accordance with Administrative Instruction no. 27/2012-MIA Nr. 03/2012-MLGA on the Establishment and Functioning of the Municipal Council for Community Safety.</w:t>
      </w:r>
    </w:p>
    <w:p w:rsidR="002732C9" w:rsidRPr="00AA00E8" w:rsidRDefault="00435D59" w:rsidP="00AA00E8">
      <w:pPr>
        <w:jc w:val="center"/>
        <w:rPr>
          <w:rFonts w:ascii="Book Antiqua" w:eastAsia="Times New Roman" w:hAnsi="Book Antiqua" w:cs="Calibri"/>
        </w:rPr>
      </w:pPr>
      <w:r w:rsidRPr="00AA00E8">
        <w:rPr>
          <w:rFonts w:ascii="Book Antiqua" w:eastAsia="Times New Roman" w:hAnsi="Book Antiqua" w:cs="Calibri"/>
          <w:noProof/>
          <w:lang w:val="sq-AL" w:eastAsia="sq-AL"/>
        </w:rPr>
        <w:drawing>
          <wp:anchor distT="0" distB="0" distL="114300" distR="114300" simplePos="0" relativeHeight="251661312" behindDoc="0" locked="0" layoutInCell="1" allowOverlap="1" wp14:anchorId="6700DBEE" wp14:editId="2702341F">
            <wp:simplePos x="0" y="0"/>
            <wp:positionH relativeFrom="page">
              <wp:align>right</wp:align>
            </wp:positionH>
            <wp:positionV relativeFrom="paragraph">
              <wp:posOffset>421528</wp:posOffset>
            </wp:positionV>
            <wp:extent cx="5486400" cy="3200400"/>
            <wp:effectExtent l="0" t="0" r="0" b="0"/>
            <wp:wrapSquare wrapText="bothSides"/>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anchor>
        </w:drawing>
      </w:r>
    </w:p>
    <w:p w:rsidR="004346D2" w:rsidRPr="00AA00E8" w:rsidRDefault="002732C9" w:rsidP="00AA00E8">
      <w:pPr>
        <w:jc w:val="center"/>
        <w:rPr>
          <w:rFonts w:ascii="Book Antiqua" w:eastAsia="Times New Roman" w:hAnsi="Book Antiqua" w:cs="Calibri"/>
        </w:rPr>
      </w:pPr>
      <w:r w:rsidRPr="00AA00E8">
        <w:rPr>
          <w:rFonts w:ascii="Book Antiqua" w:eastAsia="Times New Roman" w:hAnsi="Book Antiqua" w:cs="Calibri"/>
        </w:rPr>
        <w:t>We have presented below the number of meetings held by the Municipal Community Safety Council</w:t>
      </w:r>
      <w:r w:rsidR="004346D2" w:rsidRPr="00AA00E8">
        <w:rPr>
          <w:rFonts w:ascii="Book Antiqua" w:eastAsia="Times New Roman" w:hAnsi="Book Antiqua" w:cs="Calibri"/>
        </w:rPr>
        <w:t>:</w:t>
      </w:r>
    </w:p>
    <w:p w:rsidR="00D00026" w:rsidRPr="00AA00E8" w:rsidRDefault="0032111B" w:rsidP="00AA00E8">
      <w:pPr>
        <w:jc w:val="center"/>
        <w:rPr>
          <w:rFonts w:ascii="Book Antiqua" w:hAnsi="Book Antiqua"/>
        </w:rPr>
      </w:pPr>
      <w:r w:rsidRPr="00AA00E8">
        <w:rPr>
          <w:rFonts w:ascii="Book Antiqua" w:hAnsi="Book Antiqua"/>
        </w:rPr>
        <w:br w:type="textWrapping" w:clear="all"/>
      </w:r>
    </w:p>
    <w:p w:rsidR="00922D1C" w:rsidRPr="00AA00E8" w:rsidRDefault="00922D1C" w:rsidP="00AA00E8">
      <w:pPr>
        <w:jc w:val="center"/>
        <w:rPr>
          <w:rFonts w:ascii="Book Antiqua" w:eastAsia="Times New Roman" w:hAnsi="Book Antiqua" w:cs="Calibri"/>
        </w:rPr>
      </w:pPr>
      <w:r w:rsidRPr="00AA00E8">
        <w:rPr>
          <w:rFonts w:ascii="Book Antiqua" w:eastAsia="Times New Roman" w:hAnsi="Book Antiqua" w:cs="Calibri"/>
        </w:rPr>
        <w:t>From the above figure, it can be seen that MCSC have held 4 meetings in the above mentioned municipalities and among the most frequent issues discussed in these meetings, were the issue of public security in the municipality, where in general the situation in the abovementioned municipalities was considered as calm.</w:t>
      </w:r>
    </w:p>
    <w:p w:rsidR="00922D1C" w:rsidRPr="00AA00E8" w:rsidRDefault="00922D1C" w:rsidP="00AA00E8">
      <w:pPr>
        <w:pStyle w:val="ListParagraph"/>
        <w:spacing w:after="0" w:line="240" w:lineRule="auto"/>
        <w:contextualSpacing/>
        <w:jc w:val="center"/>
        <w:rPr>
          <w:rFonts w:ascii="Book Antiqua" w:hAnsi="Book Antiqua"/>
          <w:i/>
          <w:sz w:val="24"/>
          <w:szCs w:val="24"/>
        </w:rPr>
      </w:pPr>
    </w:p>
    <w:p w:rsidR="008013A7" w:rsidRPr="00AA00E8" w:rsidRDefault="008013A7" w:rsidP="00AA00E8">
      <w:pPr>
        <w:ind w:firstLine="720"/>
        <w:jc w:val="center"/>
        <w:rPr>
          <w:rFonts w:ascii="Book Antiqua" w:eastAsia="Times New Roman" w:hAnsi="Book Antiqua" w:cs="Calibri"/>
        </w:rPr>
      </w:pPr>
    </w:p>
    <w:p w:rsidR="008013A7" w:rsidRPr="00AA00E8" w:rsidRDefault="008013A7" w:rsidP="00AA00E8">
      <w:pPr>
        <w:ind w:firstLine="720"/>
        <w:jc w:val="center"/>
        <w:rPr>
          <w:rFonts w:ascii="Book Antiqua" w:eastAsia="Times New Roman" w:hAnsi="Book Antiqua" w:cs="Calibri"/>
        </w:rPr>
      </w:pPr>
    </w:p>
    <w:p w:rsidR="008013A7" w:rsidRPr="00AA00E8" w:rsidRDefault="002B2133" w:rsidP="00AA00E8">
      <w:pPr>
        <w:jc w:val="center"/>
        <w:rPr>
          <w:rFonts w:ascii="Book Antiqua" w:eastAsia="Times New Roman" w:hAnsi="Book Antiqua" w:cs="Calibri"/>
          <w:i/>
        </w:rPr>
      </w:pPr>
      <w:r w:rsidRPr="00AA00E8">
        <w:rPr>
          <w:rFonts w:ascii="Book Antiqua" w:eastAsia="Times New Roman" w:hAnsi="Book Antiqua" w:cs="Calibri"/>
          <w:b/>
        </w:rPr>
        <w:t>Chart</w:t>
      </w:r>
      <w:r w:rsidR="008013A7" w:rsidRPr="00AA00E8">
        <w:rPr>
          <w:rFonts w:ascii="Book Antiqua" w:eastAsia="Times New Roman" w:hAnsi="Book Antiqua" w:cs="Calibri"/>
          <w:b/>
        </w:rPr>
        <w:t>.6.</w:t>
      </w:r>
      <w:r w:rsidRPr="00AA00E8">
        <w:rPr>
          <w:rFonts w:ascii="Book Antiqua" w:hAnsi="Book Antiqua"/>
        </w:rPr>
        <w:t xml:space="preserve"> </w:t>
      </w:r>
      <w:r w:rsidRPr="00AA00E8">
        <w:rPr>
          <w:rFonts w:ascii="Book Antiqua" w:eastAsia="Times New Roman" w:hAnsi="Book Antiqua" w:cs="Calibri"/>
          <w:i/>
        </w:rPr>
        <w:t xml:space="preserve">Meetings of the Municipal Community Safety Council: </w:t>
      </w:r>
      <w:proofErr w:type="spellStart"/>
      <w:r w:rsidRPr="00AA00E8">
        <w:rPr>
          <w:rFonts w:ascii="Book Antiqua" w:eastAsia="Times New Roman" w:hAnsi="Book Antiqua" w:cs="Calibri"/>
          <w:i/>
        </w:rPr>
        <w:t>Peja</w:t>
      </w:r>
      <w:proofErr w:type="spellEnd"/>
      <w:r w:rsidRPr="00AA00E8">
        <w:rPr>
          <w:rFonts w:ascii="Book Antiqua" w:eastAsia="Times New Roman" w:hAnsi="Book Antiqua" w:cs="Calibri"/>
          <w:i/>
        </w:rPr>
        <w:t xml:space="preserve">, </w:t>
      </w:r>
      <w:proofErr w:type="spellStart"/>
      <w:r w:rsidRPr="00AA00E8">
        <w:rPr>
          <w:rFonts w:ascii="Book Antiqua" w:eastAsia="Times New Roman" w:hAnsi="Book Antiqua" w:cs="Calibri"/>
          <w:i/>
        </w:rPr>
        <w:t>Klina</w:t>
      </w:r>
      <w:proofErr w:type="spellEnd"/>
      <w:r w:rsidRPr="00AA00E8">
        <w:rPr>
          <w:rFonts w:ascii="Book Antiqua" w:eastAsia="Times New Roman" w:hAnsi="Book Antiqua" w:cs="Calibri"/>
          <w:i/>
        </w:rPr>
        <w:t xml:space="preserve">, </w:t>
      </w:r>
      <w:proofErr w:type="spellStart"/>
      <w:r w:rsidRPr="00AA00E8">
        <w:rPr>
          <w:rFonts w:ascii="Book Antiqua" w:eastAsia="Times New Roman" w:hAnsi="Book Antiqua" w:cs="Calibri"/>
          <w:i/>
        </w:rPr>
        <w:t>Istog</w:t>
      </w:r>
      <w:proofErr w:type="spellEnd"/>
      <w:r w:rsidRPr="00AA00E8">
        <w:rPr>
          <w:rFonts w:ascii="Book Antiqua" w:eastAsia="Times New Roman" w:hAnsi="Book Antiqua" w:cs="Calibri"/>
          <w:i/>
        </w:rPr>
        <w:t xml:space="preserve">, and </w:t>
      </w:r>
      <w:proofErr w:type="spellStart"/>
      <w:r w:rsidRPr="00AA00E8">
        <w:rPr>
          <w:rFonts w:ascii="Book Antiqua" w:eastAsia="Times New Roman" w:hAnsi="Book Antiqua" w:cs="Calibri"/>
          <w:i/>
        </w:rPr>
        <w:t>Lipjan</w:t>
      </w:r>
      <w:proofErr w:type="spellEnd"/>
      <w:r w:rsidR="008013A7" w:rsidRPr="00AA00E8">
        <w:rPr>
          <w:rFonts w:ascii="Book Antiqua" w:hAnsi="Book Antiqua" w:cs="Calibri"/>
          <w:i/>
        </w:rPr>
        <w:t>.</w:t>
      </w:r>
    </w:p>
    <w:p w:rsidR="008013A7" w:rsidRPr="00AA00E8" w:rsidRDefault="008013A7" w:rsidP="00AA00E8">
      <w:pPr>
        <w:jc w:val="center"/>
        <w:rPr>
          <w:rFonts w:ascii="Book Antiqua" w:eastAsia="Times New Roman" w:hAnsi="Book Antiqua" w:cs="Calibri"/>
        </w:rPr>
      </w:pPr>
    </w:p>
    <w:p w:rsidR="004346D2" w:rsidRPr="00AA00E8" w:rsidRDefault="004346D2" w:rsidP="00AA00E8">
      <w:pPr>
        <w:autoSpaceDE w:val="0"/>
        <w:autoSpaceDN w:val="0"/>
        <w:adjustRightInd w:val="0"/>
        <w:jc w:val="center"/>
        <w:rPr>
          <w:rFonts w:ascii="Book Antiqua" w:hAnsi="Book Antiqua"/>
        </w:rPr>
      </w:pPr>
    </w:p>
    <w:p w:rsidR="00A075C9" w:rsidRPr="00AA00E8" w:rsidRDefault="00E824C2" w:rsidP="00AA00E8">
      <w:pPr>
        <w:autoSpaceDE w:val="0"/>
        <w:autoSpaceDN w:val="0"/>
        <w:adjustRightInd w:val="0"/>
        <w:jc w:val="center"/>
        <w:rPr>
          <w:rFonts w:ascii="Book Antiqua" w:hAnsi="Book Antiqua"/>
        </w:rPr>
      </w:pPr>
      <w:r w:rsidRPr="00AA00E8">
        <w:rPr>
          <w:rFonts w:ascii="Book Antiqua" w:eastAsia="Times New Roman" w:hAnsi="Book Antiqua"/>
          <w:b/>
        </w:rPr>
        <w:t>Municipalities</w:t>
      </w:r>
      <w:r w:rsidR="00CA26D6" w:rsidRPr="00AA00E8">
        <w:rPr>
          <w:rFonts w:ascii="Book Antiqua" w:eastAsia="Times New Roman" w:hAnsi="Book Antiqua"/>
          <w:b/>
        </w:rPr>
        <w:t xml:space="preserve">: </w:t>
      </w:r>
      <w:r w:rsidR="00CA26D6" w:rsidRPr="00AA00E8">
        <w:rPr>
          <w:rFonts w:ascii="Book Antiqua" w:hAnsi="Book Antiqua" w:cs="Calibri"/>
          <w:b/>
        </w:rPr>
        <w:t xml:space="preserve"> </w:t>
      </w:r>
      <w:proofErr w:type="spellStart"/>
      <w:r w:rsidR="00CA26D6" w:rsidRPr="00AA00E8">
        <w:rPr>
          <w:rFonts w:ascii="Book Antiqua" w:hAnsi="Book Antiqua" w:cs="Calibri"/>
          <w:b/>
        </w:rPr>
        <w:t>P</w:t>
      </w:r>
      <w:r w:rsidRPr="00AA00E8">
        <w:rPr>
          <w:rFonts w:ascii="Book Antiqua" w:hAnsi="Book Antiqua" w:cs="Calibri"/>
          <w:b/>
        </w:rPr>
        <w:t>rishtina</w:t>
      </w:r>
      <w:proofErr w:type="spellEnd"/>
      <w:r w:rsidRPr="00AA00E8">
        <w:rPr>
          <w:rFonts w:ascii="Book Antiqua" w:hAnsi="Book Antiqua" w:cs="Calibri"/>
          <w:b/>
        </w:rPr>
        <w:t xml:space="preserve">, </w:t>
      </w:r>
      <w:proofErr w:type="spellStart"/>
      <w:r w:rsidRPr="00AA00E8">
        <w:rPr>
          <w:rFonts w:ascii="Book Antiqua" w:hAnsi="Book Antiqua" w:cs="Calibri"/>
          <w:b/>
        </w:rPr>
        <w:t>Gllogoc</w:t>
      </w:r>
      <w:proofErr w:type="spellEnd"/>
      <w:r w:rsidRPr="00AA00E8">
        <w:rPr>
          <w:rFonts w:ascii="Book Antiqua" w:hAnsi="Book Antiqua" w:cs="Calibri"/>
          <w:b/>
        </w:rPr>
        <w:t xml:space="preserve">, </w:t>
      </w:r>
      <w:proofErr w:type="spellStart"/>
      <w:r w:rsidRPr="00AA00E8">
        <w:rPr>
          <w:rFonts w:ascii="Book Antiqua" w:hAnsi="Book Antiqua" w:cs="Calibri"/>
          <w:b/>
        </w:rPr>
        <w:t>Skenderaj</w:t>
      </w:r>
      <w:proofErr w:type="spellEnd"/>
      <w:r w:rsidRPr="00AA00E8">
        <w:rPr>
          <w:rFonts w:ascii="Book Antiqua" w:hAnsi="Book Antiqua" w:cs="Calibri"/>
          <w:b/>
        </w:rPr>
        <w:t xml:space="preserve"> and</w:t>
      </w:r>
      <w:r w:rsidR="00CA26D6" w:rsidRPr="00AA00E8">
        <w:rPr>
          <w:rFonts w:ascii="Book Antiqua" w:hAnsi="Book Antiqua" w:cs="Calibri"/>
          <w:b/>
        </w:rPr>
        <w:t xml:space="preserve"> </w:t>
      </w:r>
      <w:proofErr w:type="spellStart"/>
      <w:r w:rsidR="00CA26D6" w:rsidRPr="00AA00E8">
        <w:rPr>
          <w:rFonts w:ascii="Book Antiqua" w:hAnsi="Book Antiqua" w:cs="Calibri"/>
          <w:b/>
        </w:rPr>
        <w:t>Gjakov</w:t>
      </w:r>
      <w:r w:rsidRPr="00AA00E8">
        <w:rPr>
          <w:rFonts w:ascii="Book Antiqua" w:hAnsi="Book Antiqua" w:cs="Calibri"/>
          <w:b/>
        </w:rPr>
        <w:t>a</w:t>
      </w:r>
      <w:proofErr w:type="spellEnd"/>
    </w:p>
    <w:p w:rsidR="00D00026" w:rsidRPr="00AA00E8" w:rsidRDefault="00D00026" w:rsidP="00AA00E8">
      <w:pPr>
        <w:jc w:val="center"/>
        <w:rPr>
          <w:rFonts w:ascii="Book Antiqua" w:eastAsia="Times New Roman" w:hAnsi="Book Antiqua" w:cs="Arial"/>
        </w:rPr>
      </w:pPr>
    </w:p>
    <w:p w:rsidR="0081240D" w:rsidRPr="00AA00E8" w:rsidRDefault="004858F7" w:rsidP="00AA00E8">
      <w:pPr>
        <w:pStyle w:val="NoSpacing"/>
        <w:spacing w:line="276" w:lineRule="auto"/>
        <w:ind w:right="-27"/>
        <w:jc w:val="center"/>
        <w:rPr>
          <w:rFonts w:ascii="Book Antiqua" w:hAnsi="Book Antiqua" w:cs="Calibri"/>
          <w:b/>
          <w:sz w:val="24"/>
          <w:szCs w:val="24"/>
          <w:lang w:val="en-US"/>
        </w:rPr>
      </w:pPr>
      <w:r w:rsidRPr="00AA00E8">
        <w:rPr>
          <w:rFonts w:ascii="Book Antiqua" w:hAnsi="Book Antiqua" w:cs="Calibri"/>
          <w:b/>
          <w:sz w:val="24"/>
          <w:szCs w:val="24"/>
          <w:lang w:val="en-US"/>
        </w:rPr>
        <w:t>Meetings of Municipal Assemblies</w:t>
      </w:r>
    </w:p>
    <w:p w:rsidR="002C0020" w:rsidRPr="00AA00E8" w:rsidRDefault="002C0020" w:rsidP="00AA00E8">
      <w:pPr>
        <w:pStyle w:val="NoSpacing"/>
        <w:spacing w:line="276" w:lineRule="auto"/>
        <w:ind w:right="-27"/>
        <w:jc w:val="center"/>
        <w:rPr>
          <w:rFonts w:ascii="Book Antiqua" w:hAnsi="Book Antiqua" w:cs="Calibri"/>
          <w:b/>
          <w:sz w:val="24"/>
          <w:szCs w:val="24"/>
          <w:lang w:val="en-US"/>
        </w:rPr>
      </w:pPr>
    </w:p>
    <w:p w:rsidR="00A075C9" w:rsidRPr="00AA00E8" w:rsidRDefault="004858F7" w:rsidP="00AA00E8">
      <w:pPr>
        <w:jc w:val="center"/>
        <w:rPr>
          <w:rFonts w:ascii="Book Antiqua" w:hAnsi="Book Antiqua"/>
        </w:rPr>
      </w:pPr>
      <w:r w:rsidRPr="00AA00E8">
        <w:rPr>
          <w:rFonts w:ascii="Book Antiqua" w:hAnsi="Book Antiqua" w:cs="Calibri"/>
        </w:rPr>
        <w:t xml:space="preserve">During the period January - March 2020, the municipalities: </w:t>
      </w:r>
      <w:proofErr w:type="spellStart"/>
      <w:r w:rsidRPr="00AA00E8">
        <w:rPr>
          <w:rFonts w:ascii="Book Antiqua" w:hAnsi="Book Antiqua" w:cs="Calibri"/>
        </w:rPr>
        <w:t>Prishtina</w:t>
      </w:r>
      <w:proofErr w:type="spellEnd"/>
      <w:r w:rsidRPr="00AA00E8">
        <w:rPr>
          <w:rFonts w:ascii="Book Antiqua" w:hAnsi="Book Antiqua" w:cs="Calibri"/>
        </w:rPr>
        <w:t xml:space="preserve">, </w:t>
      </w:r>
      <w:proofErr w:type="spellStart"/>
      <w:r w:rsidRPr="00AA00E8">
        <w:rPr>
          <w:rFonts w:ascii="Book Antiqua" w:hAnsi="Book Antiqua" w:cs="Calibri"/>
        </w:rPr>
        <w:t>Gllogoc</w:t>
      </w:r>
      <w:proofErr w:type="spellEnd"/>
      <w:r w:rsidRPr="00AA00E8">
        <w:rPr>
          <w:rFonts w:ascii="Book Antiqua" w:hAnsi="Book Antiqua" w:cs="Calibri"/>
        </w:rPr>
        <w:t xml:space="preserve">, </w:t>
      </w:r>
      <w:proofErr w:type="spellStart"/>
      <w:r w:rsidRPr="00AA00E8">
        <w:rPr>
          <w:rFonts w:ascii="Book Antiqua" w:hAnsi="Book Antiqua" w:cs="Calibri"/>
        </w:rPr>
        <w:t>Skenderaj</w:t>
      </w:r>
      <w:proofErr w:type="spellEnd"/>
      <w:r w:rsidRPr="00AA00E8">
        <w:rPr>
          <w:rFonts w:ascii="Book Antiqua" w:hAnsi="Book Antiqua" w:cs="Calibri"/>
        </w:rPr>
        <w:t xml:space="preserve"> and </w:t>
      </w:r>
      <w:proofErr w:type="spellStart"/>
      <w:r w:rsidRPr="00AA00E8">
        <w:rPr>
          <w:rFonts w:ascii="Book Antiqua" w:hAnsi="Book Antiqua" w:cs="Calibri"/>
        </w:rPr>
        <w:t>Gjakova</w:t>
      </w:r>
      <w:proofErr w:type="spellEnd"/>
      <w:r w:rsidRPr="00AA00E8">
        <w:rPr>
          <w:rFonts w:ascii="Book Antiqua" w:hAnsi="Book Antiqua" w:cs="Calibri"/>
        </w:rPr>
        <w:t xml:space="preserve"> have held twenty (20) meetings in total, of which eight (8) regular meetings, one (1) extraordinary meeting, three (3) urgent meetings and eight (8) solemn meetings</w:t>
      </w:r>
      <w:r w:rsidR="00A075C9" w:rsidRPr="00AA00E8">
        <w:rPr>
          <w:rFonts w:ascii="Book Antiqua" w:hAnsi="Book Antiqua"/>
        </w:rPr>
        <w:t>.</w:t>
      </w:r>
    </w:p>
    <w:p w:rsidR="003236F5" w:rsidRPr="00AA00E8" w:rsidRDefault="00974A3D" w:rsidP="00AA00E8">
      <w:pPr>
        <w:jc w:val="center"/>
        <w:rPr>
          <w:rFonts w:ascii="Book Antiqua" w:hAnsi="Book Antiqua"/>
        </w:rPr>
      </w:pPr>
      <w:r w:rsidRPr="00AA00E8">
        <w:rPr>
          <w:rFonts w:ascii="Book Antiqua" w:eastAsia="Times New Roman" w:hAnsi="Book Antiqua" w:cs="Calibri"/>
          <w:noProof/>
          <w:lang w:val="sq-AL" w:eastAsia="sq-AL"/>
        </w:rPr>
        <w:drawing>
          <wp:inline distT="0" distB="0" distL="0" distR="0" wp14:anchorId="1A964A01" wp14:editId="12A1B972">
            <wp:extent cx="5953125" cy="2495550"/>
            <wp:effectExtent l="0" t="0" r="9525" b="0"/>
            <wp:docPr id="61"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81240D" w:rsidRPr="00AA00E8" w:rsidRDefault="0081240D" w:rsidP="00AA00E8">
      <w:pPr>
        <w:jc w:val="center"/>
        <w:rPr>
          <w:rFonts w:ascii="Book Antiqua" w:hAnsi="Book Antiqua"/>
        </w:rPr>
      </w:pPr>
    </w:p>
    <w:p w:rsidR="004F3C31" w:rsidRPr="00AA00E8" w:rsidRDefault="008843F4" w:rsidP="00AA00E8">
      <w:pPr>
        <w:jc w:val="center"/>
        <w:rPr>
          <w:rFonts w:ascii="Book Antiqua" w:eastAsia="Times New Roman" w:hAnsi="Book Antiqua" w:cs="Calibri"/>
        </w:rPr>
      </w:pPr>
      <w:r w:rsidRPr="00AA00E8">
        <w:rPr>
          <w:rFonts w:ascii="Book Antiqua" w:eastAsia="Times New Roman" w:hAnsi="Book Antiqua" w:cs="Calibri"/>
        </w:rPr>
        <w:t xml:space="preserve">Informing of citizens about the Assembly meetings was continuously done through </w:t>
      </w:r>
      <w:r w:rsidR="0002157A" w:rsidRPr="00AA00E8">
        <w:rPr>
          <w:rFonts w:ascii="Book Antiqua" w:eastAsia="Times New Roman" w:hAnsi="Book Antiqua" w:cs="Calibri"/>
        </w:rPr>
        <w:t>the official website</w:t>
      </w:r>
      <w:r w:rsidR="00856BEE" w:rsidRPr="00AA00E8">
        <w:rPr>
          <w:rFonts w:ascii="Book Antiqua" w:eastAsia="Times New Roman" w:hAnsi="Book Antiqua" w:cs="Calibri"/>
        </w:rPr>
        <w:t>s</w:t>
      </w:r>
      <w:r w:rsidRPr="00AA00E8">
        <w:rPr>
          <w:rFonts w:ascii="Book Antiqua" w:eastAsia="Times New Roman" w:hAnsi="Book Antiqua" w:cs="Calibri"/>
        </w:rPr>
        <w:t xml:space="preserve"> of the municipality, announcements posted in municipal buildings, local televisions and other forms of public informing.</w:t>
      </w:r>
    </w:p>
    <w:p w:rsidR="004F3C31" w:rsidRPr="00AA00E8" w:rsidRDefault="004F3C31" w:rsidP="00AA00E8">
      <w:pPr>
        <w:jc w:val="center"/>
        <w:rPr>
          <w:rFonts w:ascii="Book Antiqua" w:eastAsia="Times New Roman" w:hAnsi="Book Antiqua" w:cs="Calibri"/>
        </w:rPr>
      </w:pPr>
    </w:p>
    <w:p w:rsidR="0081240D" w:rsidRPr="00AA00E8" w:rsidRDefault="004F3C31" w:rsidP="00AA00E8">
      <w:pPr>
        <w:jc w:val="center"/>
        <w:rPr>
          <w:rFonts w:ascii="Book Antiqua" w:eastAsia="Times New Roman" w:hAnsi="Book Antiqua" w:cs="Calibri"/>
        </w:rPr>
      </w:pPr>
      <w:r w:rsidRPr="00AA00E8">
        <w:rPr>
          <w:rFonts w:ascii="Book Antiqua" w:eastAsia="Times New Roman" w:hAnsi="Book Antiqua" w:cs="Calibri"/>
        </w:rPr>
        <w:t>Regarding the progress of the meetings, it is worth mentioning that during this period the meetings were held in accordance with the provisions of Law No. 03 / L-040 on Local Self-Government. Municipalities have sent the invitations and materials for the meeting</w:t>
      </w:r>
      <w:r w:rsidR="008843F4" w:rsidRPr="00AA00E8">
        <w:rPr>
          <w:rFonts w:ascii="Book Antiqua" w:eastAsia="Times New Roman" w:hAnsi="Book Antiqua" w:cs="Calibri"/>
        </w:rPr>
        <w:t xml:space="preserve"> on time</w:t>
      </w:r>
      <w:r w:rsidR="00346F30" w:rsidRPr="00AA00E8">
        <w:rPr>
          <w:rFonts w:ascii="Book Antiqua" w:eastAsia="Times New Roman" w:hAnsi="Book Antiqua" w:cs="Calibri"/>
        </w:rPr>
        <w:t>.</w:t>
      </w:r>
    </w:p>
    <w:p w:rsidR="008B2A8C" w:rsidRPr="00AA00E8" w:rsidRDefault="008B2A8C" w:rsidP="00AA00E8">
      <w:pPr>
        <w:jc w:val="center"/>
        <w:rPr>
          <w:rFonts w:ascii="Book Antiqua" w:eastAsia="Times New Roman" w:hAnsi="Book Antiqua" w:cs="Calibri"/>
        </w:rPr>
      </w:pPr>
    </w:p>
    <w:p w:rsidR="008B2A8C" w:rsidRPr="00AA00E8" w:rsidRDefault="008B2A8C" w:rsidP="00AA00E8">
      <w:pPr>
        <w:jc w:val="center"/>
        <w:rPr>
          <w:rFonts w:ascii="Book Antiqua" w:eastAsia="Times New Roman" w:hAnsi="Book Antiqua" w:cs="Calibri"/>
        </w:rPr>
      </w:pPr>
    </w:p>
    <w:p w:rsidR="008B2A8C" w:rsidRPr="00AA00E8" w:rsidRDefault="008B2A8C" w:rsidP="00AA00E8">
      <w:pPr>
        <w:jc w:val="center"/>
        <w:rPr>
          <w:rFonts w:ascii="Book Antiqua" w:eastAsia="Times New Roman" w:hAnsi="Book Antiqua" w:cs="Calibri"/>
        </w:rPr>
      </w:pPr>
    </w:p>
    <w:p w:rsidR="0081240D" w:rsidRPr="00AA00E8" w:rsidRDefault="0081240D" w:rsidP="00AA00E8">
      <w:pPr>
        <w:jc w:val="center"/>
        <w:rPr>
          <w:rFonts w:ascii="Book Antiqua" w:eastAsia="Times New Roman" w:hAnsi="Book Antiqua" w:cs="Calibri"/>
          <w:b/>
          <w:bCs/>
          <w:u w:val="single"/>
        </w:rPr>
      </w:pPr>
    </w:p>
    <w:p w:rsidR="0081240D" w:rsidRPr="00AA00E8" w:rsidRDefault="002D0980" w:rsidP="00AA00E8">
      <w:pPr>
        <w:jc w:val="center"/>
        <w:rPr>
          <w:rFonts w:ascii="Book Antiqua" w:eastAsia="Times New Roman" w:hAnsi="Book Antiqua" w:cs="Calibri"/>
        </w:rPr>
      </w:pPr>
      <w:r w:rsidRPr="00AA00E8">
        <w:rPr>
          <w:rFonts w:ascii="Book Antiqua" w:eastAsia="Times New Roman" w:hAnsi="Book Antiqua" w:cs="Calibri"/>
          <w:b/>
          <w:bCs/>
        </w:rPr>
        <w:t>Permanent</w:t>
      </w:r>
      <w:r w:rsidR="005838E9" w:rsidRPr="00AA00E8">
        <w:rPr>
          <w:rFonts w:ascii="Book Antiqua" w:eastAsia="Times New Roman" w:hAnsi="Book Antiqua" w:cs="Calibri"/>
          <w:b/>
          <w:bCs/>
        </w:rPr>
        <w:t xml:space="preserve"> Committees</w:t>
      </w:r>
    </w:p>
    <w:p w:rsidR="0081240D" w:rsidRPr="00AA00E8" w:rsidRDefault="0081240D" w:rsidP="00AA00E8">
      <w:pPr>
        <w:jc w:val="center"/>
        <w:rPr>
          <w:rFonts w:ascii="Book Antiqua" w:eastAsia="Times New Roman" w:hAnsi="Book Antiqua" w:cs="Calibri"/>
        </w:rPr>
      </w:pPr>
    </w:p>
    <w:p w:rsidR="00A075C9" w:rsidRPr="00AA00E8" w:rsidRDefault="00856BEE" w:rsidP="00AA00E8">
      <w:pPr>
        <w:jc w:val="center"/>
        <w:rPr>
          <w:rFonts w:ascii="Book Antiqua" w:eastAsia="Times New Roman" w:hAnsi="Book Antiqua" w:cs="Calibri"/>
        </w:rPr>
      </w:pPr>
      <w:r w:rsidRPr="00AA00E8">
        <w:rPr>
          <w:rFonts w:ascii="Book Antiqua" w:eastAsia="Times New Roman" w:hAnsi="Book Antiqua" w:cs="Calibri"/>
        </w:rPr>
        <w:t xml:space="preserve">The Committee on Policy </w:t>
      </w:r>
      <w:r w:rsidR="008843F4" w:rsidRPr="00AA00E8">
        <w:rPr>
          <w:rFonts w:ascii="Book Antiqua" w:eastAsia="Times New Roman" w:hAnsi="Book Antiqua" w:cs="Calibri"/>
        </w:rPr>
        <w:t xml:space="preserve">and Finance and the Committee on Communities, as Permanent Committees of Municipal Assemblies, have been </w:t>
      </w:r>
      <w:r w:rsidR="003862C7" w:rsidRPr="00AA00E8">
        <w:rPr>
          <w:rFonts w:ascii="Book Antiqua" w:eastAsia="Times New Roman" w:hAnsi="Book Antiqua" w:cs="Calibri"/>
        </w:rPr>
        <w:t>operational</w:t>
      </w:r>
      <w:r w:rsidR="008843F4" w:rsidRPr="00AA00E8">
        <w:rPr>
          <w:rFonts w:ascii="Book Antiqua" w:eastAsia="Times New Roman" w:hAnsi="Book Antiqua" w:cs="Calibri"/>
        </w:rPr>
        <w:t xml:space="preserve"> during this period</w:t>
      </w:r>
      <w:r w:rsidR="003862C7" w:rsidRPr="00AA00E8">
        <w:rPr>
          <w:rFonts w:ascii="Book Antiqua" w:eastAsia="Times New Roman" w:hAnsi="Book Antiqua" w:cs="Calibri"/>
        </w:rPr>
        <w:t>,</w:t>
      </w:r>
      <w:r w:rsidR="008843F4" w:rsidRPr="00AA00E8">
        <w:rPr>
          <w:rFonts w:ascii="Book Antiqua" w:eastAsia="Times New Roman" w:hAnsi="Book Antiqua" w:cs="Calibri"/>
        </w:rPr>
        <w:t xml:space="preserve"> </w:t>
      </w:r>
      <w:r w:rsidR="003862C7" w:rsidRPr="00AA00E8">
        <w:rPr>
          <w:rFonts w:ascii="Book Antiqua" w:eastAsia="Times New Roman" w:hAnsi="Book Antiqua" w:cs="Calibri"/>
        </w:rPr>
        <w:t>in</w:t>
      </w:r>
      <w:r w:rsidR="008843F4" w:rsidRPr="00AA00E8">
        <w:rPr>
          <w:rFonts w:ascii="Book Antiqua" w:eastAsia="Times New Roman" w:hAnsi="Book Antiqua" w:cs="Calibri"/>
        </w:rPr>
        <w:t xml:space="preserve"> holding regular meetings.</w:t>
      </w:r>
    </w:p>
    <w:p w:rsidR="00A075C9" w:rsidRPr="00AA00E8" w:rsidRDefault="00A075C9" w:rsidP="00AA00E8">
      <w:pPr>
        <w:ind w:firstLine="720"/>
        <w:jc w:val="center"/>
        <w:rPr>
          <w:rFonts w:ascii="Book Antiqua" w:eastAsia="Times New Roman" w:hAnsi="Book Antiqua" w:cs="Calibri"/>
        </w:rPr>
      </w:pPr>
    </w:p>
    <w:p w:rsidR="00A075C9" w:rsidRPr="00AA00E8" w:rsidRDefault="007B2393" w:rsidP="00AA00E8">
      <w:pPr>
        <w:jc w:val="center"/>
        <w:rPr>
          <w:rFonts w:ascii="Book Antiqua" w:eastAsia="Times New Roman" w:hAnsi="Book Antiqua" w:cs="Calibri"/>
        </w:rPr>
      </w:pPr>
      <w:r w:rsidRPr="00AA00E8">
        <w:rPr>
          <w:rFonts w:ascii="Book Antiqua" w:eastAsia="Times New Roman" w:hAnsi="Book Antiqua" w:cs="Calibri"/>
        </w:rPr>
        <w:lastRenderedPageBreak/>
        <w:t>The total number of meetings of these committee, was fifteen (15). Of which, eleven (11) meetings were he</w:t>
      </w:r>
      <w:r w:rsidR="00856BEE" w:rsidRPr="00AA00E8">
        <w:rPr>
          <w:rFonts w:ascii="Book Antiqua" w:eastAsia="Times New Roman" w:hAnsi="Book Antiqua" w:cs="Calibri"/>
        </w:rPr>
        <w:t>ld by the Committee on Pol</w:t>
      </w:r>
      <w:r w:rsidRPr="00AA00E8">
        <w:rPr>
          <w:rFonts w:ascii="Book Antiqua" w:eastAsia="Times New Roman" w:hAnsi="Book Antiqua" w:cs="Calibri"/>
        </w:rPr>
        <w:t>icy and Finance and four (4) meetings by the Committee on Communities</w:t>
      </w:r>
      <w:r w:rsidR="00CA26D6" w:rsidRPr="00AA00E8">
        <w:rPr>
          <w:rFonts w:ascii="Book Antiqua" w:eastAsia="Times New Roman" w:hAnsi="Book Antiqua" w:cs="Calibri"/>
        </w:rPr>
        <w:t>.</w:t>
      </w:r>
    </w:p>
    <w:p w:rsidR="00A075C9" w:rsidRPr="00AA00E8" w:rsidRDefault="00A075C9" w:rsidP="00AA00E8">
      <w:pPr>
        <w:ind w:firstLine="720"/>
        <w:jc w:val="center"/>
        <w:rPr>
          <w:rFonts w:ascii="Book Antiqua" w:eastAsia="Times New Roman" w:hAnsi="Book Antiqua" w:cs="Calibri"/>
        </w:rPr>
      </w:pPr>
    </w:p>
    <w:p w:rsidR="00A075C9" w:rsidRPr="00AA00E8" w:rsidRDefault="004858F7" w:rsidP="00AA00E8">
      <w:pPr>
        <w:jc w:val="center"/>
        <w:rPr>
          <w:rFonts w:ascii="Book Antiqua" w:eastAsia="Times New Roman" w:hAnsi="Book Antiqua" w:cs="Calibri"/>
        </w:rPr>
      </w:pPr>
      <w:r w:rsidRPr="00AA00E8">
        <w:rPr>
          <w:rFonts w:ascii="Book Antiqua" w:eastAsia="Times New Roman" w:hAnsi="Book Antiqua" w:cs="Calibri"/>
        </w:rPr>
        <w:t xml:space="preserve">We have presented through the chart the number of </w:t>
      </w:r>
      <w:r w:rsidR="008843F4" w:rsidRPr="00AA00E8">
        <w:rPr>
          <w:rFonts w:ascii="Book Antiqua" w:eastAsia="Times New Roman" w:hAnsi="Book Antiqua" w:cs="Calibri"/>
        </w:rPr>
        <w:t xml:space="preserve">the </w:t>
      </w:r>
      <w:r w:rsidRPr="00AA00E8">
        <w:rPr>
          <w:rFonts w:ascii="Book Antiqua" w:eastAsia="Times New Roman" w:hAnsi="Book Antiqua" w:cs="Calibri"/>
        </w:rPr>
        <w:t xml:space="preserve">meetings of </w:t>
      </w:r>
      <w:r w:rsidR="003862C7" w:rsidRPr="00AA00E8">
        <w:rPr>
          <w:rFonts w:ascii="Book Antiqua" w:eastAsia="Times New Roman" w:hAnsi="Book Antiqua" w:cs="Calibri"/>
        </w:rPr>
        <w:t>permanent committees in</w:t>
      </w:r>
      <w:r w:rsidRPr="00AA00E8">
        <w:rPr>
          <w:rFonts w:ascii="Book Antiqua" w:eastAsia="Times New Roman" w:hAnsi="Book Antiqua" w:cs="Calibri"/>
        </w:rPr>
        <w:t xml:space="preserve"> municipalities, as follows</w:t>
      </w:r>
      <w:r w:rsidR="00CA26D6" w:rsidRPr="00AA00E8">
        <w:rPr>
          <w:rFonts w:ascii="Book Antiqua" w:eastAsia="Times New Roman" w:hAnsi="Book Antiqua" w:cs="Calibri"/>
        </w:rPr>
        <w:t>:</w:t>
      </w:r>
    </w:p>
    <w:p w:rsidR="003236F5" w:rsidRPr="00AA00E8" w:rsidRDefault="00974A3D" w:rsidP="00AA00E8">
      <w:pPr>
        <w:jc w:val="center"/>
        <w:rPr>
          <w:rFonts w:ascii="Book Antiqua" w:eastAsia="Times New Roman" w:hAnsi="Book Antiqua" w:cs="Calibri"/>
        </w:rPr>
      </w:pPr>
      <w:r w:rsidRPr="00AA00E8">
        <w:rPr>
          <w:rFonts w:ascii="Book Antiqua" w:eastAsia="Times New Roman" w:hAnsi="Book Antiqua" w:cs="Calibri"/>
          <w:noProof/>
          <w:lang w:val="sq-AL" w:eastAsia="sq-AL"/>
        </w:rPr>
        <w:drawing>
          <wp:inline distT="0" distB="0" distL="0" distR="0" wp14:anchorId="6153FCEA" wp14:editId="6E1A872E">
            <wp:extent cx="5915025" cy="2619375"/>
            <wp:effectExtent l="0" t="0" r="9525" b="9525"/>
            <wp:docPr id="62"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81240D" w:rsidRPr="00AA00E8" w:rsidRDefault="00C1634E" w:rsidP="00AA00E8">
      <w:pPr>
        <w:jc w:val="center"/>
        <w:rPr>
          <w:rFonts w:ascii="Book Antiqua" w:hAnsi="Book Antiqua" w:cs="Calibri"/>
          <w:i/>
        </w:rPr>
      </w:pPr>
      <w:r w:rsidRPr="00AA00E8">
        <w:rPr>
          <w:rFonts w:ascii="Book Antiqua" w:eastAsia="Times New Roman" w:hAnsi="Book Antiqua" w:cs="Calibri"/>
          <w:b/>
        </w:rPr>
        <w:t>Chart</w:t>
      </w:r>
      <w:r w:rsidR="0081240D" w:rsidRPr="00AA00E8">
        <w:rPr>
          <w:rFonts w:ascii="Book Antiqua" w:eastAsia="Times New Roman" w:hAnsi="Book Antiqua" w:cs="Calibri"/>
          <w:b/>
        </w:rPr>
        <w:t>.2.</w:t>
      </w:r>
      <w:r w:rsidRPr="00AA00E8">
        <w:rPr>
          <w:rFonts w:ascii="Book Antiqua" w:hAnsi="Book Antiqua"/>
        </w:rPr>
        <w:t xml:space="preserve"> </w:t>
      </w:r>
      <w:r w:rsidRPr="00AA00E8">
        <w:rPr>
          <w:rFonts w:ascii="Book Antiqua" w:eastAsia="Times New Roman" w:hAnsi="Book Antiqua" w:cs="Calibri"/>
          <w:i/>
        </w:rPr>
        <w:t xml:space="preserve">Meetings of the </w:t>
      </w:r>
      <w:r w:rsidR="002D0980" w:rsidRPr="00AA00E8">
        <w:rPr>
          <w:rFonts w:ascii="Book Antiqua" w:eastAsia="Times New Roman" w:hAnsi="Book Antiqua" w:cs="Calibri"/>
          <w:i/>
        </w:rPr>
        <w:t>Permanent</w:t>
      </w:r>
      <w:r w:rsidRPr="00AA00E8">
        <w:rPr>
          <w:rFonts w:ascii="Book Antiqua" w:eastAsia="Times New Roman" w:hAnsi="Book Antiqua" w:cs="Calibri"/>
          <w:i/>
        </w:rPr>
        <w:t xml:space="preserve"> committees: </w:t>
      </w:r>
      <w:proofErr w:type="spellStart"/>
      <w:r w:rsidRPr="00AA00E8">
        <w:rPr>
          <w:rFonts w:ascii="Book Antiqua" w:eastAsia="Times New Roman" w:hAnsi="Book Antiqua" w:cs="Calibri"/>
          <w:i/>
        </w:rPr>
        <w:t>Prishtina</w:t>
      </w:r>
      <w:proofErr w:type="spellEnd"/>
      <w:r w:rsidRPr="00AA00E8">
        <w:rPr>
          <w:rFonts w:ascii="Book Antiqua" w:eastAsia="Times New Roman" w:hAnsi="Book Antiqua" w:cs="Calibri"/>
          <w:i/>
        </w:rPr>
        <w:t xml:space="preserve">, </w:t>
      </w:r>
      <w:proofErr w:type="spellStart"/>
      <w:r w:rsidRPr="00AA00E8">
        <w:rPr>
          <w:rFonts w:ascii="Book Antiqua" w:eastAsia="Times New Roman" w:hAnsi="Book Antiqua" w:cs="Calibri"/>
          <w:i/>
        </w:rPr>
        <w:t>Gjakova</w:t>
      </w:r>
      <w:proofErr w:type="spellEnd"/>
      <w:r w:rsidRPr="00AA00E8">
        <w:rPr>
          <w:rFonts w:ascii="Book Antiqua" w:eastAsia="Times New Roman" w:hAnsi="Book Antiqua" w:cs="Calibri"/>
          <w:i/>
        </w:rPr>
        <w:t xml:space="preserve">, </w:t>
      </w:r>
      <w:proofErr w:type="spellStart"/>
      <w:r w:rsidRPr="00AA00E8">
        <w:rPr>
          <w:rFonts w:ascii="Book Antiqua" w:eastAsia="Times New Roman" w:hAnsi="Book Antiqua" w:cs="Calibri"/>
          <w:i/>
        </w:rPr>
        <w:t>Suhareka</w:t>
      </w:r>
      <w:proofErr w:type="spellEnd"/>
      <w:r w:rsidRPr="00AA00E8">
        <w:rPr>
          <w:rFonts w:ascii="Book Antiqua" w:eastAsia="Times New Roman" w:hAnsi="Book Antiqua" w:cs="Calibri"/>
          <w:i/>
        </w:rPr>
        <w:t xml:space="preserve">, </w:t>
      </w:r>
      <w:proofErr w:type="spellStart"/>
      <w:r w:rsidRPr="00AA00E8">
        <w:rPr>
          <w:rFonts w:ascii="Book Antiqua" w:eastAsia="Times New Roman" w:hAnsi="Book Antiqua" w:cs="Calibri"/>
          <w:i/>
        </w:rPr>
        <w:t>Skenderaj</w:t>
      </w:r>
      <w:proofErr w:type="spellEnd"/>
      <w:r w:rsidRPr="00AA00E8">
        <w:rPr>
          <w:rFonts w:ascii="Book Antiqua" w:eastAsia="Times New Roman" w:hAnsi="Book Antiqua" w:cs="Calibri"/>
          <w:i/>
        </w:rPr>
        <w:t xml:space="preserve"> and </w:t>
      </w:r>
      <w:proofErr w:type="spellStart"/>
      <w:r w:rsidRPr="00AA00E8">
        <w:rPr>
          <w:rFonts w:ascii="Book Antiqua" w:eastAsia="Times New Roman" w:hAnsi="Book Antiqua" w:cs="Calibri"/>
          <w:i/>
        </w:rPr>
        <w:t>Gllogoc</w:t>
      </w:r>
      <w:proofErr w:type="spellEnd"/>
    </w:p>
    <w:p w:rsidR="00C1634E" w:rsidRPr="00AA00E8" w:rsidRDefault="00C1634E" w:rsidP="00AA00E8">
      <w:pPr>
        <w:jc w:val="center"/>
        <w:rPr>
          <w:rFonts w:ascii="Book Antiqua" w:eastAsia="Times New Roman" w:hAnsi="Book Antiqua" w:cs="Calibri"/>
        </w:rPr>
      </w:pPr>
      <w:r w:rsidRPr="00AA00E8">
        <w:rPr>
          <w:rFonts w:ascii="Book Antiqua" w:eastAsia="Times New Roman" w:hAnsi="Book Antiqua" w:cs="Calibri"/>
        </w:rPr>
        <w:t xml:space="preserve">In addition to the </w:t>
      </w:r>
      <w:r w:rsidR="002D0980" w:rsidRPr="00AA00E8">
        <w:rPr>
          <w:rFonts w:ascii="Book Antiqua" w:eastAsia="Times New Roman" w:hAnsi="Book Antiqua" w:cs="Calibri"/>
        </w:rPr>
        <w:t>Permanent</w:t>
      </w:r>
      <w:r w:rsidRPr="00AA00E8">
        <w:rPr>
          <w:rFonts w:ascii="Book Antiqua" w:eastAsia="Times New Roman" w:hAnsi="Book Antiqua" w:cs="Calibri"/>
        </w:rPr>
        <w:t xml:space="preserve"> committees, Article 51.2 of Law No. 03 / L-040 on Local Self-Government stipulates that the Municipal Assembly establishes other committees, which it considers necessary to perform their responsibilities.</w:t>
      </w:r>
    </w:p>
    <w:p w:rsidR="002B5760" w:rsidRPr="00AA00E8" w:rsidRDefault="00D81413" w:rsidP="00AA00E8">
      <w:pPr>
        <w:jc w:val="center"/>
        <w:rPr>
          <w:rFonts w:ascii="Book Antiqua" w:hAnsi="Book Antiqua" w:cs="Calibri"/>
        </w:rPr>
      </w:pPr>
      <w:r w:rsidRPr="00AA00E8">
        <w:rPr>
          <w:rFonts w:ascii="Book Antiqua" w:hAnsi="Book Antiqua" w:cs="Calibri"/>
        </w:rPr>
        <w:t>Also, according to Article 73 of Law No. 03 / L-040 on Local Self-Government, municipal assemblies have the right to establish consultative committees.</w:t>
      </w:r>
    </w:p>
    <w:p w:rsidR="005E32DC" w:rsidRPr="00AA00E8" w:rsidRDefault="005E32DC" w:rsidP="00AA00E8">
      <w:pPr>
        <w:jc w:val="center"/>
        <w:rPr>
          <w:rFonts w:ascii="Book Antiqua" w:hAnsi="Book Antiqua" w:cs="Calibri"/>
          <w:i/>
        </w:rPr>
      </w:pPr>
    </w:p>
    <w:p w:rsidR="00A075C9" w:rsidRPr="00AA00E8" w:rsidRDefault="000D54C1" w:rsidP="00AA00E8">
      <w:pPr>
        <w:jc w:val="center"/>
        <w:rPr>
          <w:rFonts w:ascii="Book Antiqua" w:hAnsi="Book Antiqua" w:cs="Calibri"/>
          <w:b/>
        </w:rPr>
      </w:pPr>
      <w:r w:rsidRPr="00AA00E8">
        <w:rPr>
          <w:rFonts w:ascii="Book Antiqua" w:hAnsi="Book Antiqua" w:cs="Calibri"/>
          <w:b/>
        </w:rPr>
        <w:t>Public meetings with citizens</w:t>
      </w:r>
    </w:p>
    <w:p w:rsidR="00A075C9" w:rsidRPr="00AA00E8" w:rsidRDefault="00A075C9" w:rsidP="00AA00E8">
      <w:pPr>
        <w:autoSpaceDE w:val="0"/>
        <w:autoSpaceDN w:val="0"/>
        <w:adjustRightInd w:val="0"/>
        <w:jc w:val="center"/>
        <w:rPr>
          <w:rFonts w:ascii="Book Antiqua" w:eastAsia="Times New Roman" w:hAnsi="Book Antiqua" w:cs="Helvetica-Bold"/>
          <w:b/>
          <w:bCs/>
        </w:rPr>
      </w:pPr>
    </w:p>
    <w:p w:rsidR="00A075C9" w:rsidRPr="00AA00E8" w:rsidRDefault="001117C5" w:rsidP="00AA00E8">
      <w:pPr>
        <w:autoSpaceDE w:val="0"/>
        <w:autoSpaceDN w:val="0"/>
        <w:adjustRightInd w:val="0"/>
        <w:jc w:val="center"/>
        <w:rPr>
          <w:rFonts w:ascii="Book Antiqua" w:eastAsia="Times New Roman" w:hAnsi="Book Antiqua" w:cs="Helvetica-Bold"/>
          <w:bCs/>
        </w:rPr>
      </w:pPr>
      <w:r w:rsidRPr="00AA00E8">
        <w:rPr>
          <w:rFonts w:ascii="Book Antiqua" w:eastAsia="Times New Roman" w:hAnsi="Book Antiqua" w:cs="Helvetica-Bold"/>
          <w:bCs/>
        </w:rPr>
        <w:t>In order for citizens to participate in decision-making as a mechanism for realizing direct democracy, municipalities are obliged to keep the public informed and to be continuously consulted with them</w:t>
      </w:r>
      <w:r w:rsidR="00D81413" w:rsidRPr="00AA00E8">
        <w:rPr>
          <w:rFonts w:ascii="Book Antiqua" w:eastAsia="Times New Roman" w:hAnsi="Book Antiqua" w:cs="Helvetica-Bold"/>
          <w:bCs/>
        </w:rPr>
        <w:t>. The Law on Local Self-Government, respectively Article 68.1, stipulates that each municipality periodically holds public meetings with citizens at least twice a year.</w:t>
      </w:r>
    </w:p>
    <w:p w:rsidR="00D81413" w:rsidRPr="00AA00E8" w:rsidRDefault="00D81413" w:rsidP="00AA00E8">
      <w:pPr>
        <w:autoSpaceDE w:val="0"/>
        <w:autoSpaceDN w:val="0"/>
        <w:adjustRightInd w:val="0"/>
        <w:jc w:val="center"/>
        <w:rPr>
          <w:rFonts w:ascii="Book Antiqua" w:eastAsia="Times New Roman" w:hAnsi="Book Antiqua" w:cs="Helvetica-Bold"/>
          <w:bCs/>
        </w:rPr>
      </w:pPr>
    </w:p>
    <w:p w:rsidR="00A075C9" w:rsidRPr="00AA00E8" w:rsidRDefault="0030536A" w:rsidP="00AA00E8">
      <w:pPr>
        <w:jc w:val="center"/>
        <w:rPr>
          <w:rFonts w:ascii="Book Antiqua" w:hAnsi="Book Antiqua" w:cs="Calibri"/>
          <w:i/>
        </w:rPr>
      </w:pPr>
      <w:r w:rsidRPr="00AA00E8">
        <w:rPr>
          <w:rFonts w:ascii="Book Antiqua" w:eastAsia="Times New Roman" w:hAnsi="Book Antiqua" w:cs="Helvetica-Bold"/>
          <w:bCs/>
        </w:rPr>
        <w:t>While in</w:t>
      </w:r>
      <w:r w:rsidR="008843F4" w:rsidRPr="00AA00E8">
        <w:rPr>
          <w:rFonts w:ascii="Book Antiqua" w:eastAsia="Times New Roman" w:hAnsi="Book Antiqua" w:cs="Helvetica-Bold"/>
          <w:bCs/>
        </w:rPr>
        <w:t xml:space="preserve"> this period January - March</w:t>
      </w:r>
      <w:r w:rsidRPr="00AA00E8">
        <w:rPr>
          <w:rFonts w:ascii="Book Antiqua" w:eastAsia="Times New Roman" w:hAnsi="Book Antiqua" w:cs="Helvetica-Bold"/>
          <w:bCs/>
        </w:rPr>
        <w:t xml:space="preserve">, </w:t>
      </w:r>
      <w:r w:rsidR="003862C7" w:rsidRPr="00AA00E8">
        <w:rPr>
          <w:rFonts w:ascii="Book Antiqua" w:eastAsia="Times New Roman" w:hAnsi="Book Antiqua" w:cs="Helvetica-Bold"/>
          <w:bCs/>
        </w:rPr>
        <w:t>municipalities held public meetings regarding</w:t>
      </w:r>
      <w:r w:rsidR="00856BEE" w:rsidRPr="00AA00E8">
        <w:rPr>
          <w:rFonts w:ascii="Book Antiqua" w:eastAsia="Times New Roman" w:hAnsi="Book Antiqua" w:cs="Helvetica-Bold"/>
          <w:bCs/>
        </w:rPr>
        <w:t xml:space="preserve"> the draft municipal budgets for 2019, and several other public meetings on other important issues</w:t>
      </w:r>
      <w:r w:rsidRPr="00AA00E8">
        <w:rPr>
          <w:rFonts w:ascii="Book Antiqua" w:eastAsia="Times New Roman" w:hAnsi="Book Antiqua" w:cs="Helvetica-Bold"/>
          <w:bCs/>
        </w:rPr>
        <w:t>.</w:t>
      </w:r>
    </w:p>
    <w:p w:rsidR="00A075C9" w:rsidRPr="00AA00E8" w:rsidRDefault="00974A3D" w:rsidP="00AA00E8">
      <w:pPr>
        <w:jc w:val="center"/>
        <w:rPr>
          <w:rFonts w:ascii="Book Antiqua" w:hAnsi="Book Antiqua" w:cs="Calibri"/>
          <w:i/>
        </w:rPr>
      </w:pPr>
      <w:r w:rsidRPr="00AA00E8">
        <w:rPr>
          <w:rFonts w:ascii="Book Antiqua" w:hAnsi="Book Antiqua"/>
          <w:noProof/>
          <w:lang w:val="sq-AL" w:eastAsia="sq-AL"/>
        </w:rPr>
        <w:lastRenderedPageBreak/>
        <w:drawing>
          <wp:inline distT="0" distB="0" distL="0" distR="0" wp14:anchorId="0AC0D850" wp14:editId="23373E6B">
            <wp:extent cx="5937250" cy="2035266"/>
            <wp:effectExtent l="0" t="0" r="6350" b="3175"/>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A075C9" w:rsidRPr="00AA00E8" w:rsidRDefault="00A075C9" w:rsidP="00AA00E8">
      <w:pPr>
        <w:jc w:val="center"/>
        <w:rPr>
          <w:rFonts w:ascii="Book Antiqua" w:eastAsia="Times New Roman" w:hAnsi="Book Antiqua" w:cs="Calibri"/>
        </w:rPr>
      </w:pPr>
    </w:p>
    <w:p w:rsidR="00856BEE" w:rsidRPr="00AA00E8" w:rsidRDefault="00856BEE" w:rsidP="00AA00E8">
      <w:pPr>
        <w:jc w:val="center"/>
        <w:rPr>
          <w:rFonts w:ascii="Book Antiqua" w:eastAsia="Times New Roman" w:hAnsi="Book Antiqua" w:cs="Calibri"/>
        </w:rPr>
      </w:pPr>
    </w:p>
    <w:p w:rsidR="00856BEE" w:rsidRPr="00AA00E8" w:rsidRDefault="00856BEE" w:rsidP="00AA00E8">
      <w:pPr>
        <w:jc w:val="center"/>
        <w:rPr>
          <w:rFonts w:ascii="Book Antiqua" w:eastAsia="Times New Roman" w:hAnsi="Book Antiqua" w:cs="Calibri"/>
        </w:rPr>
      </w:pPr>
    </w:p>
    <w:p w:rsidR="00856BEE" w:rsidRPr="00AA00E8" w:rsidRDefault="00856BEE" w:rsidP="00AA00E8">
      <w:pPr>
        <w:jc w:val="center"/>
        <w:rPr>
          <w:rFonts w:ascii="Book Antiqua" w:eastAsia="Times New Roman" w:hAnsi="Book Antiqua" w:cs="Calibri"/>
        </w:rPr>
      </w:pPr>
      <w:r w:rsidRPr="00AA00E8">
        <w:rPr>
          <w:rFonts w:ascii="Book Antiqua" w:eastAsia="Times New Roman" w:hAnsi="Book Antiqua" w:cs="Calibri"/>
        </w:rPr>
        <w:t xml:space="preserve">Regarding the responsibilities of municipalities for the proper information of citizens about activities of the municipal assemblies, general information on the activities of the mayors and municipal assemblies, were posted on </w:t>
      </w:r>
      <w:r w:rsidR="0002157A" w:rsidRPr="00AA00E8">
        <w:rPr>
          <w:rFonts w:ascii="Book Antiqua" w:eastAsia="Times New Roman" w:hAnsi="Book Antiqua" w:cs="Calibri"/>
        </w:rPr>
        <w:t>the official websites</w:t>
      </w:r>
      <w:r w:rsidRPr="00AA00E8">
        <w:rPr>
          <w:rFonts w:ascii="Book Antiqua" w:eastAsia="Times New Roman" w:hAnsi="Book Antiqua" w:cs="Calibri"/>
        </w:rPr>
        <w:t xml:space="preserve"> of the municipalities.</w:t>
      </w:r>
    </w:p>
    <w:p w:rsidR="00856BEE" w:rsidRPr="00AA00E8" w:rsidRDefault="00856BEE" w:rsidP="00AA00E8">
      <w:pPr>
        <w:jc w:val="center"/>
        <w:rPr>
          <w:rFonts w:ascii="Book Antiqua" w:eastAsia="Times New Roman" w:hAnsi="Book Antiqua" w:cs="Calibri"/>
        </w:rPr>
      </w:pPr>
    </w:p>
    <w:p w:rsidR="00A075C9" w:rsidRPr="00AA00E8" w:rsidRDefault="001C3ED3" w:rsidP="00AA00E8">
      <w:pPr>
        <w:jc w:val="center"/>
        <w:rPr>
          <w:rFonts w:ascii="Book Antiqua" w:hAnsi="Book Antiqua" w:cs="Calibri"/>
          <w:b/>
        </w:rPr>
      </w:pPr>
      <w:r w:rsidRPr="00AA00E8">
        <w:rPr>
          <w:rFonts w:ascii="Book Antiqua" w:hAnsi="Book Antiqua" w:cs="Calibri"/>
          <w:b/>
        </w:rPr>
        <w:t>Mayor's reporting to the Municipal Assembly</w:t>
      </w:r>
    </w:p>
    <w:p w:rsidR="001C3ED3" w:rsidRPr="00AA00E8" w:rsidRDefault="001C3ED3" w:rsidP="00AA00E8">
      <w:pPr>
        <w:jc w:val="center"/>
        <w:rPr>
          <w:rFonts w:ascii="Book Antiqua" w:hAnsi="Book Antiqua" w:cs="Calibri"/>
          <w:b/>
        </w:rPr>
      </w:pPr>
    </w:p>
    <w:p w:rsidR="00A075C9" w:rsidRPr="00AA00E8" w:rsidRDefault="006C0189" w:rsidP="00AA00E8">
      <w:pPr>
        <w:jc w:val="center"/>
        <w:rPr>
          <w:rFonts w:ascii="Book Antiqua" w:hAnsi="Book Antiqua"/>
        </w:rPr>
      </w:pPr>
      <w:r w:rsidRPr="00AA00E8">
        <w:rPr>
          <w:rFonts w:ascii="Book Antiqua" w:eastAsia="Times New Roman" w:hAnsi="Book Antiqua" w:cs="Calibri"/>
        </w:rPr>
        <w:t>In addition to other responsibilities of the mayor, according to Law No. 03 / L-040 on Local Self-Government, Article 58, paragraph j), the Mayor is obliged to report to the municipal assembly, especially on the economic and financial situation of municip</w:t>
      </w:r>
      <w:r w:rsidR="00333097" w:rsidRPr="00AA00E8">
        <w:rPr>
          <w:rFonts w:ascii="Book Antiqua" w:eastAsia="Times New Roman" w:hAnsi="Book Antiqua" w:cs="Calibri"/>
        </w:rPr>
        <w:t xml:space="preserve">ality and </w:t>
      </w:r>
      <w:r w:rsidR="001422B4" w:rsidRPr="00AA00E8">
        <w:rPr>
          <w:rFonts w:ascii="Book Antiqua" w:eastAsia="Times New Roman" w:hAnsi="Book Antiqua" w:cs="Calibri"/>
        </w:rPr>
        <w:t xml:space="preserve">the implementation of municipal investment plans, at least once in six months or whenever </w:t>
      </w:r>
      <w:r w:rsidR="00333097" w:rsidRPr="00AA00E8">
        <w:rPr>
          <w:rFonts w:ascii="Book Antiqua" w:eastAsia="Times New Roman" w:hAnsi="Book Antiqua" w:cs="Calibri"/>
        </w:rPr>
        <w:t xml:space="preserve">is </w:t>
      </w:r>
      <w:r w:rsidR="001422B4" w:rsidRPr="00AA00E8">
        <w:rPr>
          <w:rFonts w:ascii="Book Antiqua" w:eastAsia="Times New Roman" w:hAnsi="Book Antiqua" w:cs="Calibri"/>
        </w:rPr>
        <w:t>requi</w:t>
      </w:r>
      <w:r w:rsidR="00333097" w:rsidRPr="00AA00E8">
        <w:rPr>
          <w:rFonts w:ascii="Book Antiqua" w:eastAsia="Times New Roman" w:hAnsi="Book Antiqua" w:cs="Calibri"/>
        </w:rPr>
        <w:t>red by the Municipal A</w:t>
      </w:r>
      <w:r w:rsidR="001422B4" w:rsidRPr="00AA00E8">
        <w:rPr>
          <w:rFonts w:ascii="Book Antiqua" w:eastAsia="Times New Roman" w:hAnsi="Book Antiqua" w:cs="Calibri"/>
        </w:rPr>
        <w:t>ssembly</w:t>
      </w:r>
      <w:r w:rsidR="003C20B3" w:rsidRPr="00AA00E8">
        <w:rPr>
          <w:rFonts w:ascii="Book Antiqua" w:eastAsia="Times New Roman" w:hAnsi="Book Antiqua" w:cs="Calibri"/>
        </w:rPr>
        <w:t xml:space="preserve">. </w:t>
      </w:r>
      <w:r w:rsidR="00856BEE" w:rsidRPr="00AA00E8">
        <w:rPr>
          <w:rFonts w:ascii="Book Antiqua" w:eastAsia="Times New Roman" w:hAnsi="Book Antiqua" w:cs="Calibri"/>
        </w:rPr>
        <w:t>In this reg</w:t>
      </w:r>
      <w:r w:rsidR="003862C7" w:rsidRPr="00AA00E8">
        <w:rPr>
          <w:rFonts w:ascii="Book Antiqua" w:eastAsia="Times New Roman" w:hAnsi="Book Antiqua" w:cs="Calibri"/>
        </w:rPr>
        <w:t>ard, the mayors have reported regarding</w:t>
      </w:r>
      <w:r w:rsidR="00856BEE" w:rsidRPr="00AA00E8">
        <w:rPr>
          <w:rFonts w:ascii="Book Antiqua" w:eastAsia="Times New Roman" w:hAnsi="Book Antiqua" w:cs="Calibri"/>
        </w:rPr>
        <w:t xml:space="preserve"> their work for the period January-March 2020, as shown in the table below:</w:t>
      </w:r>
    </w:p>
    <w:p w:rsidR="00A075C9" w:rsidRPr="00AA00E8" w:rsidRDefault="00974A3D" w:rsidP="00AA00E8">
      <w:pPr>
        <w:jc w:val="center"/>
        <w:rPr>
          <w:rFonts w:ascii="Book Antiqua" w:hAnsi="Book Antiqua"/>
        </w:rPr>
      </w:pPr>
      <w:r w:rsidRPr="00AA00E8">
        <w:rPr>
          <w:rFonts w:ascii="Book Antiqua" w:hAnsi="Book Antiqua"/>
          <w:noProof/>
          <w:lang w:val="sq-AL" w:eastAsia="sq-AL"/>
        </w:rPr>
        <w:drawing>
          <wp:inline distT="0" distB="0" distL="0" distR="0" wp14:anchorId="1962620B" wp14:editId="6E580B4C">
            <wp:extent cx="5922645" cy="1808328"/>
            <wp:effectExtent l="0" t="0" r="1905" b="1905"/>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A075C9" w:rsidRPr="00AA00E8" w:rsidRDefault="00A075C9" w:rsidP="00AA00E8">
      <w:pPr>
        <w:jc w:val="center"/>
        <w:rPr>
          <w:rFonts w:ascii="Book Antiqua" w:hAnsi="Book Antiqua" w:cstheme="minorHAnsi"/>
        </w:rPr>
      </w:pPr>
    </w:p>
    <w:p w:rsidR="00A075C9" w:rsidRPr="00AA00E8" w:rsidRDefault="00D80610" w:rsidP="00AA00E8">
      <w:pPr>
        <w:jc w:val="center"/>
        <w:rPr>
          <w:rFonts w:ascii="Book Antiqua" w:eastAsia="Times New Roman" w:hAnsi="Book Antiqua" w:cs="Calibri"/>
          <w:b/>
        </w:rPr>
      </w:pPr>
      <w:r w:rsidRPr="00AA00E8">
        <w:rPr>
          <w:rFonts w:ascii="Book Antiqua" w:eastAsia="Times New Roman" w:hAnsi="Book Antiqua" w:cs="Calibri"/>
          <w:b/>
        </w:rPr>
        <w:t>Acts of Municipal Assemblies</w:t>
      </w:r>
    </w:p>
    <w:p w:rsidR="00A075C9" w:rsidRPr="00AA00E8" w:rsidRDefault="00A075C9" w:rsidP="00AA00E8">
      <w:pPr>
        <w:jc w:val="center"/>
        <w:rPr>
          <w:rFonts w:ascii="Book Antiqua" w:eastAsia="Times New Roman" w:hAnsi="Book Antiqua" w:cs="Calibri"/>
        </w:rPr>
      </w:pPr>
    </w:p>
    <w:p w:rsidR="00856BEE" w:rsidRPr="00AA00E8" w:rsidRDefault="0093103F" w:rsidP="00AA00E8">
      <w:pPr>
        <w:ind w:firstLine="720"/>
        <w:jc w:val="center"/>
        <w:rPr>
          <w:rFonts w:ascii="Book Antiqua" w:hAnsi="Book Antiqua"/>
        </w:rPr>
      </w:pPr>
      <w:r w:rsidRPr="00AA00E8">
        <w:rPr>
          <w:rFonts w:ascii="Book Antiqua" w:hAnsi="Book Antiqua"/>
        </w:rPr>
        <w:t>The Municipal Assembly as the highest legislative body of the municipality, in order to meet its objectives and tasks, in accordance with the Law on Local Self-Government shall approve acts within its competencies and responsibilities, including regulatio</w:t>
      </w:r>
      <w:r w:rsidR="00856BEE" w:rsidRPr="00AA00E8">
        <w:rPr>
          <w:rFonts w:ascii="Book Antiqua" w:hAnsi="Book Antiqua"/>
        </w:rPr>
        <w:t>ns by its area of responsibility, decisions and any other necessary act that ensures the efficient functioning of the municipality.</w:t>
      </w:r>
    </w:p>
    <w:p w:rsidR="00A075C9" w:rsidRPr="00AA00E8" w:rsidRDefault="001C3ED3" w:rsidP="00AA00E8">
      <w:pPr>
        <w:jc w:val="center"/>
        <w:rPr>
          <w:rFonts w:ascii="Book Antiqua" w:hAnsi="Book Antiqua" w:cs="Calibri"/>
        </w:rPr>
      </w:pPr>
      <w:r w:rsidRPr="00AA00E8">
        <w:rPr>
          <w:rFonts w:ascii="Book Antiqua" w:eastAsia="Times New Roman" w:hAnsi="Book Antiqua" w:cs="Calibri"/>
        </w:rPr>
        <w:t>During this period, the municipal assemblies have approved a total of</w:t>
      </w:r>
      <w:r w:rsidR="00856BEE" w:rsidRPr="00AA00E8">
        <w:rPr>
          <w:rFonts w:ascii="Book Antiqua" w:eastAsia="Times New Roman" w:hAnsi="Book Antiqua" w:cs="Calibri"/>
        </w:rPr>
        <w:t xml:space="preserve"> fifty-one (51) bylaws. Out of which, four (4) </w:t>
      </w:r>
      <w:r w:rsidRPr="00AA00E8">
        <w:rPr>
          <w:rFonts w:ascii="Book Antiqua" w:eastAsia="Times New Roman" w:hAnsi="Book Antiqua" w:cs="Calibri"/>
        </w:rPr>
        <w:t>r</w:t>
      </w:r>
      <w:r w:rsidR="003862C7" w:rsidRPr="00AA00E8">
        <w:rPr>
          <w:rFonts w:ascii="Book Antiqua" w:eastAsia="Times New Roman" w:hAnsi="Book Antiqua" w:cs="Calibri"/>
        </w:rPr>
        <w:t>egulations and forty-seven (47)</w:t>
      </w:r>
      <w:r w:rsidRPr="00AA00E8">
        <w:rPr>
          <w:rFonts w:ascii="Book Antiqua" w:eastAsia="Times New Roman" w:hAnsi="Book Antiqua" w:cs="Calibri"/>
        </w:rPr>
        <w:t xml:space="preserve"> decisions. In the </w:t>
      </w:r>
      <w:r w:rsidRPr="00AA00E8">
        <w:rPr>
          <w:rFonts w:ascii="Book Antiqua" w:eastAsia="Times New Roman" w:hAnsi="Book Antiqua" w:cs="Calibri"/>
        </w:rPr>
        <w:lastRenderedPageBreak/>
        <w:t>following, we have presented</w:t>
      </w:r>
      <w:r w:rsidR="00EC1595" w:rsidRPr="00AA00E8">
        <w:rPr>
          <w:rFonts w:ascii="Book Antiqua" w:eastAsia="Times New Roman" w:hAnsi="Book Antiqua" w:cs="Calibri"/>
        </w:rPr>
        <w:t xml:space="preserve"> through the table,</w:t>
      </w:r>
      <w:r w:rsidRPr="00AA00E8">
        <w:rPr>
          <w:rFonts w:ascii="Book Antiqua" w:eastAsia="Times New Roman" w:hAnsi="Book Antiqua" w:cs="Calibri"/>
        </w:rPr>
        <w:t xml:space="preserve"> </w:t>
      </w:r>
      <w:r w:rsidR="00EC1595" w:rsidRPr="00AA00E8">
        <w:rPr>
          <w:rFonts w:ascii="Book Antiqua" w:eastAsia="Times New Roman" w:hAnsi="Book Antiqua" w:cs="Calibri"/>
        </w:rPr>
        <w:t>the</w:t>
      </w:r>
      <w:r w:rsidRPr="00AA00E8">
        <w:rPr>
          <w:rFonts w:ascii="Book Antiqua" w:eastAsia="Times New Roman" w:hAnsi="Book Antiqua" w:cs="Calibri"/>
        </w:rPr>
        <w:t xml:space="preserve"> number of acts approved in the municipa</w:t>
      </w:r>
      <w:r w:rsidR="00EC1595" w:rsidRPr="00AA00E8">
        <w:rPr>
          <w:rFonts w:ascii="Book Antiqua" w:eastAsia="Times New Roman" w:hAnsi="Book Antiqua" w:cs="Calibri"/>
        </w:rPr>
        <w:t>l assemblies</w:t>
      </w:r>
      <w:r w:rsidR="00A075C9" w:rsidRPr="00AA00E8">
        <w:rPr>
          <w:rFonts w:ascii="Book Antiqua" w:hAnsi="Book Antiqua" w:cs="Calibri"/>
        </w:rPr>
        <w:t>:</w:t>
      </w:r>
    </w:p>
    <w:p w:rsidR="00A075C9" w:rsidRPr="00AA00E8" w:rsidRDefault="00974A3D" w:rsidP="00AA00E8">
      <w:pPr>
        <w:jc w:val="center"/>
        <w:rPr>
          <w:rFonts w:ascii="Book Antiqua" w:hAnsi="Book Antiqua" w:cs="Calibri"/>
        </w:rPr>
      </w:pPr>
      <w:r w:rsidRPr="00AA00E8">
        <w:rPr>
          <w:rFonts w:ascii="Book Antiqua" w:hAnsi="Book Antiqua" w:cs="Calibri"/>
          <w:noProof/>
          <w:lang w:val="sq-AL" w:eastAsia="sq-AL"/>
        </w:rPr>
        <w:drawing>
          <wp:inline distT="0" distB="0" distL="0" distR="0" wp14:anchorId="42B65181" wp14:editId="6761951B">
            <wp:extent cx="5915660" cy="2115047"/>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941300" cy="2124214"/>
                    </a:xfrm>
                    <a:prstGeom prst="rect">
                      <a:avLst/>
                    </a:prstGeom>
                    <a:noFill/>
                  </pic:spPr>
                </pic:pic>
              </a:graphicData>
            </a:graphic>
          </wp:inline>
        </w:drawing>
      </w:r>
    </w:p>
    <w:p w:rsidR="0055052E" w:rsidRPr="00AA00E8" w:rsidRDefault="0002157A" w:rsidP="00AA00E8">
      <w:pPr>
        <w:jc w:val="center"/>
        <w:rPr>
          <w:rFonts w:ascii="Book Antiqua" w:eastAsia="Times New Roman" w:hAnsi="Book Antiqua" w:cs="Calibri"/>
        </w:rPr>
      </w:pPr>
      <w:r w:rsidRPr="00AA00E8">
        <w:rPr>
          <w:rFonts w:ascii="Book Antiqua" w:eastAsia="Times New Roman" w:hAnsi="Book Antiqua" w:cs="Calibri"/>
        </w:rPr>
        <w:t xml:space="preserve">From the above figure, it is seen that the Municipal Assembly of </w:t>
      </w:r>
      <w:proofErr w:type="spellStart"/>
      <w:r w:rsidRPr="00AA00E8">
        <w:rPr>
          <w:rFonts w:ascii="Book Antiqua" w:eastAsia="Times New Roman" w:hAnsi="Book Antiqua" w:cs="Calibri"/>
        </w:rPr>
        <w:t>Prishtina</w:t>
      </w:r>
      <w:proofErr w:type="spellEnd"/>
      <w:r w:rsidRPr="00AA00E8">
        <w:rPr>
          <w:rFonts w:ascii="Book Antiqua" w:eastAsia="Times New Roman" w:hAnsi="Book Antiqua" w:cs="Calibri"/>
        </w:rPr>
        <w:t xml:space="preserve"> has approved one (1) Regulation and twenty (20) Decisions, the Municipal Assembly of </w:t>
      </w:r>
      <w:proofErr w:type="spellStart"/>
      <w:r w:rsidRPr="00AA00E8">
        <w:rPr>
          <w:rFonts w:ascii="Book Antiqua" w:eastAsia="Times New Roman" w:hAnsi="Book Antiqua" w:cs="Calibri"/>
        </w:rPr>
        <w:t>Gllogoc</w:t>
      </w:r>
      <w:proofErr w:type="spellEnd"/>
      <w:r w:rsidRPr="00AA00E8">
        <w:rPr>
          <w:rFonts w:ascii="Book Antiqua" w:eastAsia="Times New Roman" w:hAnsi="Book Antiqua" w:cs="Calibri"/>
        </w:rPr>
        <w:t xml:space="preserve"> has approved two (2) Regulations and five (5) Decisions, the Municipal Assembly of </w:t>
      </w:r>
      <w:proofErr w:type="spellStart"/>
      <w:r w:rsidRPr="00AA00E8">
        <w:rPr>
          <w:rFonts w:ascii="Book Antiqua" w:eastAsia="Times New Roman" w:hAnsi="Book Antiqua" w:cs="Calibri"/>
        </w:rPr>
        <w:t>Gjakova</w:t>
      </w:r>
      <w:proofErr w:type="spellEnd"/>
      <w:r w:rsidRPr="00AA00E8">
        <w:rPr>
          <w:rFonts w:ascii="Book Antiqua" w:eastAsia="Times New Roman" w:hAnsi="Book Antiqua" w:cs="Calibri"/>
        </w:rPr>
        <w:t xml:space="preserve"> has approved one (1) Regulation and fourteen (14) Decisions, whereas the Municipal Assembly of </w:t>
      </w:r>
      <w:proofErr w:type="spellStart"/>
      <w:r w:rsidRPr="00AA00E8">
        <w:rPr>
          <w:rFonts w:ascii="Book Antiqua" w:eastAsia="Times New Roman" w:hAnsi="Book Antiqua" w:cs="Calibri"/>
        </w:rPr>
        <w:t>Skenderaj</w:t>
      </w:r>
      <w:proofErr w:type="spellEnd"/>
      <w:r w:rsidRPr="00AA00E8">
        <w:rPr>
          <w:rFonts w:ascii="Book Antiqua" w:eastAsia="Times New Roman" w:hAnsi="Book Antiqua" w:cs="Calibri"/>
        </w:rPr>
        <w:t xml:space="preserve"> have not approved any Regulation but only eight (8) Decisions.</w:t>
      </w:r>
    </w:p>
    <w:p w:rsidR="0002157A" w:rsidRPr="00AA00E8" w:rsidRDefault="0002157A" w:rsidP="00AA00E8">
      <w:pPr>
        <w:jc w:val="center"/>
        <w:rPr>
          <w:rFonts w:ascii="Book Antiqua" w:eastAsia="Times New Roman" w:hAnsi="Book Antiqua" w:cs="Calibri"/>
          <w:b/>
        </w:rPr>
      </w:pPr>
    </w:p>
    <w:p w:rsidR="00A075C9" w:rsidRPr="00AA00E8" w:rsidRDefault="00897BD4" w:rsidP="00AA00E8">
      <w:pPr>
        <w:jc w:val="center"/>
        <w:rPr>
          <w:rFonts w:ascii="Book Antiqua" w:hAnsi="Book Antiqua" w:cs="Calibri"/>
        </w:rPr>
      </w:pPr>
      <w:r w:rsidRPr="00AA00E8">
        <w:rPr>
          <w:rFonts w:ascii="Book Antiqua" w:hAnsi="Book Antiqua" w:cs="Calibri"/>
          <w:b/>
        </w:rPr>
        <w:t>R</w:t>
      </w:r>
      <w:r w:rsidR="00D85EC8" w:rsidRPr="00AA00E8">
        <w:rPr>
          <w:rFonts w:ascii="Book Antiqua" w:hAnsi="Book Antiqua" w:cs="Calibri"/>
          <w:b/>
        </w:rPr>
        <w:t>eview of the</w:t>
      </w:r>
      <w:r w:rsidRPr="00AA00E8">
        <w:rPr>
          <w:rFonts w:ascii="Book Antiqua" w:hAnsi="Book Antiqua" w:cs="Calibri"/>
          <w:b/>
        </w:rPr>
        <w:t xml:space="preserve"> legality of acts of Municipal Assemblies</w:t>
      </w:r>
    </w:p>
    <w:p w:rsidR="00A075C9" w:rsidRPr="00AA00E8" w:rsidRDefault="00A075C9" w:rsidP="00AA00E8">
      <w:pPr>
        <w:jc w:val="center"/>
        <w:rPr>
          <w:rFonts w:ascii="Book Antiqua" w:eastAsia="Times New Roman" w:hAnsi="Book Antiqua" w:cs="Calibri"/>
        </w:rPr>
      </w:pPr>
    </w:p>
    <w:p w:rsidR="006D3D60" w:rsidRPr="00AA00E8" w:rsidRDefault="00FF1378" w:rsidP="00AA00E8">
      <w:pPr>
        <w:jc w:val="center"/>
        <w:rPr>
          <w:rFonts w:ascii="Book Antiqua" w:eastAsia="Times New Roman" w:hAnsi="Book Antiqua" w:cs="Calibri"/>
        </w:rPr>
      </w:pPr>
      <w:r w:rsidRPr="00AA00E8">
        <w:rPr>
          <w:rFonts w:ascii="Book Antiqua" w:eastAsia="Times New Roman" w:hAnsi="Book Antiqua" w:cs="Calibri"/>
        </w:rPr>
        <w:t>During this period, the informing and communication with the oversight body, namely the Ministry of Local Government Administration, was regular</w:t>
      </w:r>
      <w:r w:rsidR="006D3D60" w:rsidRPr="00AA00E8">
        <w:rPr>
          <w:rFonts w:ascii="Book Antiqua" w:eastAsia="Times New Roman" w:hAnsi="Book Antiqua" w:cs="Calibri"/>
        </w:rPr>
        <w:t>. The submission of acts of the Municipal Assembly by these municipalities was regular and within the set legal deadline</w:t>
      </w:r>
    </w:p>
    <w:p w:rsidR="00A075C9" w:rsidRPr="00AA00E8" w:rsidRDefault="006D3D60" w:rsidP="00AA00E8">
      <w:pPr>
        <w:jc w:val="center"/>
        <w:rPr>
          <w:rFonts w:ascii="Book Antiqua" w:eastAsia="Times New Roman" w:hAnsi="Book Antiqua" w:cs="Calibri"/>
        </w:rPr>
      </w:pPr>
      <w:r w:rsidRPr="00AA00E8">
        <w:rPr>
          <w:rFonts w:ascii="Book Antiqua" w:eastAsia="Times New Roman" w:hAnsi="Book Antiqua" w:cs="Calibri"/>
        </w:rPr>
        <w:t>In this period, out of a total of fifty-one (51) acts adopted, thirty-six (36) of them were confirmed as legal by the MLGA, while fifteen (15) other acts were sent to the Line Ministries for the review of legality, according to their legal mandate.</w:t>
      </w:r>
    </w:p>
    <w:p w:rsidR="006D3D60" w:rsidRPr="00AA00E8" w:rsidRDefault="006D3D60" w:rsidP="00AA00E8">
      <w:pPr>
        <w:jc w:val="center"/>
        <w:rPr>
          <w:rFonts w:ascii="Book Antiqua" w:eastAsia="Times New Roman" w:hAnsi="Book Antiqua" w:cs="Calibri"/>
          <w:b/>
        </w:rPr>
      </w:pPr>
    </w:p>
    <w:p w:rsidR="00A075C9" w:rsidRPr="00AA00E8" w:rsidRDefault="00BC2732" w:rsidP="00AA00E8">
      <w:pPr>
        <w:jc w:val="center"/>
        <w:rPr>
          <w:rFonts w:ascii="Book Antiqua" w:eastAsia="Times New Roman" w:hAnsi="Book Antiqua" w:cs="Calibri"/>
          <w:b/>
        </w:rPr>
      </w:pPr>
      <w:r w:rsidRPr="00AA00E8">
        <w:rPr>
          <w:rFonts w:ascii="Book Antiqua" w:eastAsia="Times New Roman" w:hAnsi="Book Antiqua" w:cs="Calibri"/>
          <w:b/>
        </w:rPr>
        <w:t>Legal violations</w:t>
      </w:r>
      <w:r w:rsidR="00CA26D6" w:rsidRPr="00AA00E8">
        <w:rPr>
          <w:rFonts w:ascii="Book Antiqua" w:eastAsia="Times New Roman" w:hAnsi="Book Antiqua" w:cs="Calibri"/>
          <w:b/>
        </w:rPr>
        <w:t>:</w:t>
      </w:r>
    </w:p>
    <w:p w:rsidR="00A075C9" w:rsidRPr="00AA00E8" w:rsidRDefault="00A075C9" w:rsidP="00AA00E8">
      <w:pPr>
        <w:jc w:val="center"/>
        <w:rPr>
          <w:rFonts w:ascii="Book Antiqua" w:eastAsia="Times New Roman" w:hAnsi="Book Antiqua" w:cs="Calibri"/>
          <w:b/>
        </w:rPr>
      </w:pPr>
    </w:p>
    <w:p w:rsidR="00A075C9" w:rsidRPr="00AA00E8" w:rsidRDefault="000D5462" w:rsidP="00AA00E8">
      <w:pPr>
        <w:jc w:val="center"/>
        <w:rPr>
          <w:rFonts w:ascii="Book Antiqua" w:eastAsia="Times New Roman" w:hAnsi="Book Antiqua" w:cs="Calibri"/>
        </w:rPr>
      </w:pPr>
      <w:r w:rsidRPr="00AA00E8">
        <w:rPr>
          <w:rFonts w:ascii="Book Antiqua" w:eastAsia="Times New Roman" w:hAnsi="Book Antiqua" w:cs="Calibri"/>
        </w:rPr>
        <w:t>During this period, out of fif</w:t>
      </w:r>
      <w:r w:rsidR="00C610AA" w:rsidRPr="00AA00E8">
        <w:rPr>
          <w:rFonts w:ascii="Book Antiqua" w:eastAsia="Times New Roman" w:hAnsi="Book Antiqua" w:cs="Calibri"/>
        </w:rPr>
        <w:t>teen (15) acts evaluated by the L</w:t>
      </w:r>
      <w:r w:rsidRPr="00AA00E8">
        <w:rPr>
          <w:rFonts w:ascii="Book Antiqua" w:eastAsia="Times New Roman" w:hAnsi="Book Antiqua" w:cs="Calibri"/>
        </w:rPr>
        <w:t>ine Ministries, according to their mandate for</w:t>
      </w:r>
      <w:r w:rsidR="00C610AA" w:rsidRPr="00AA00E8">
        <w:rPr>
          <w:rFonts w:ascii="Book Antiqua" w:eastAsia="Times New Roman" w:hAnsi="Book Antiqua" w:cs="Calibri"/>
        </w:rPr>
        <w:t xml:space="preserve"> the</w:t>
      </w:r>
      <w:r w:rsidR="00EC03E1" w:rsidRPr="00AA00E8">
        <w:rPr>
          <w:rFonts w:ascii="Book Antiqua" w:eastAsia="Times New Roman" w:hAnsi="Book Antiqua" w:cs="Calibri"/>
        </w:rPr>
        <w:t xml:space="preserve"> review of legality, four (4) of these</w:t>
      </w:r>
      <w:r w:rsidRPr="00AA00E8">
        <w:rPr>
          <w:rFonts w:ascii="Book Antiqua" w:eastAsia="Times New Roman" w:hAnsi="Book Antiqua" w:cs="Calibri"/>
        </w:rPr>
        <w:t xml:space="preserve"> acts were </w:t>
      </w:r>
      <w:r w:rsidR="00EC03E1" w:rsidRPr="00AA00E8">
        <w:rPr>
          <w:rFonts w:ascii="Book Antiqua" w:eastAsia="Times New Roman" w:hAnsi="Book Antiqua" w:cs="Calibri"/>
        </w:rPr>
        <w:t>evaluated</w:t>
      </w:r>
      <w:r w:rsidRPr="00AA00E8">
        <w:rPr>
          <w:rFonts w:ascii="Book Antiqua" w:eastAsia="Times New Roman" w:hAnsi="Book Antiqua" w:cs="Calibri"/>
        </w:rPr>
        <w:t xml:space="preserve"> as contrary to the legislation in force, as follows:</w:t>
      </w:r>
    </w:p>
    <w:p w:rsidR="000D5462" w:rsidRPr="00AA00E8" w:rsidRDefault="000D5462" w:rsidP="00AA00E8">
      <w:pPr>
        <w:jc w:val="center"/>
        <w:rPr>
          <w:rFonts w:ascii="Book Antiqua" w:eastAsia="Times New Roman" w:hAnsi="Book Antiqua" w:cs="Calibri"/>
        </w:rPr>
      </w:pPr>
    </w:p>
    <w:p w:rsidR="00A075C9" w:rsidRPr="00AA00E8" w:rsidRDefault="008751A6" w:rsidP="00AA00E8">
      <w:pPr>
        <w:pStyle w:val="ListParagraph"/>
        <w:numPr>
          <w:ilvl w:val="0"/>
          <w:numId w:val="23"/>
        </w:numPr>
        <w:jc w:val="center"/>
        <w:rPr>
          <w:rFonts w:ascii="Book Antiqua" w:eastAsia="Times New Roman" w:hAnsi="Book Antiqua"/>
          <w:sz w:val="24"/>
          <w:szCs w:val="24"/>
        </w:rPr>
      </w:pPr>
      <w:r w:rsidRPr="00AA00E8">
        <w:rPr>
          <w:rFonts w:ascii="Book Antiqua" w:eastAsia="Times New Roman" w:hAnsi="Book Antiqua"/>
          <w:sz w:val="24"/>
          <w:szCs w:val="24"/>
        </w:rPr>
        <w:t xml:space="preserve">Regulation no. 12-030-73855 on amending and supplementing the Regulation on taxes, fees, charges and fines, approved by the Municipal Assembly of </w:t>
      </w:r>
      <w:proofErr w:type="spellStart"/>
      <w:r w:rsidRPr="00AA00E8">
        <w:rPr>
          <w:rFonts w:ascii="Book Antiqua" w:eastAsia="Times New Roman" w:hAnsi="Book Antiqua"/>
          <w:sz w:val="24"/>
          <w:szCs w:val="24"/>
        </w:rPr>
        <w:t>Gllogoc</w:t>
      </w:r>
      <w:proofErr w:type="spellEnd"/>
      <w:r w:rsidR="00CA26D6" w:rsidRPr="00AA00E8">
        <w:rPr>
          <w:rFonts w:ascii="Book Antiqua" w:eastAsia="Times New Roman" w:hAnsi="Book Antiqua"/>
          <w:sz w:val="24"/>
          <w:szCs w:val="24"/>
        </w:rPr>
        <w:t>.</w:t>
      </w:r>
    </w:p>
    <w:p w:rsidR="00A075C9" w:rsidRPr="00AA00E8" w:rsidRDefault="00282BBF" w:rsidP="00AA00E8">
      <w:pPr>
        <w:pStyle w:val="ListParagraph"/>
        <w:numPr>
          <w:ilvl w:val="0"/>
          <w:numId w:val="23"/>
        </w:numPr>
        <w:jc w:val="center"/>
        <w:rPr>
          <w:rFonts w:ascii="Book Antiqua" w:eastAsia="Times New Roman" w:hAnsi="Book Antiqua"/>
          <w:sz w:val="24"/>
          <w:szCs w:val="24"/>
        </w:rPr>
      </w:pPr>
      <w:r w:rsidRPr="00AA00E8">
        <w:rPr>
          <w:rFonts w:ascii="Book Antiqua" w:eastAsia="Times New Roman" w:hAnsi="Book Antiqua"/>
          <w:sz w:val="24"/>
          <w:szCs w:val="24"/>
        </w:rPr>
        <w:t xml:space="preserve">Decision 12 No. 400-73630 of the Municipal Plan for Institutional Development of Primary Health Care (MPIDPHC) 2020 - 2024, approved by the Municipal Assembly of </w:t>
      </w:r>
      <w:proofErr w:type="spellStart"/>
      <w:r w:rsidRPr="00AA00E8">
        <w:rPr>
          <w:rFonts w:ascii="Book Antiqua" w:eastAsia="Times New Roman" w:hAnsi="Book Antiqua"/>
          <w:sz w:val="24"/>
          <w:szCs w:val="24"/>
        </w:rPr>
        <w:t>Gllogoc</w:t>
      </w:r>
      <w:proofErr w:type="spellEnd"/>
      <w:r w:rsidR="00CA26D6" w:rsidRPr="00AA00E8">
        <w:rPr>
          <w:rFonts w:ascii="Book Antiqua" w:eastAsia="Times New Roman" w:hAnsi="Book Antiqua"/>
          <w:sz w:val="24"/>
          <w:szCs w:val="24"/>
        </w:rPr>
        <w:t>.</w:t>
      </w:r>
    </w:p>
    <w:p w:rsidR="00A075C9" w:rsidRPr="00AA00E8" w:rsidRDefault="00282BBF" w:rsidP="00AA00E8">
      <w:pPr>
        <w:pStyle w:val="ListParagraph"/>
        <w:numPr>
          <w:ilvl w:val="0"/>
          <w:numId w:val="23"/>
        </w:numPr>
        <w:jc w:val="center"/>
        <w:rPr>
          <w:rFonts w:ascii="Book Antiqua" w:eastAsia="Times New Roman" w:hAnsi="Book Antiqua"/>
          <w:sz w:val="24"/>
          <w:szCs w:val="24"/>
        </w:rPr>
      </w:pPr>
      <w:r w:rsidRPr="00AA00E8">
        <w:rPr>
          <w:rFonts w:ascii="Book Antiqua" w:eastAsia="Times New Roman" w:hAnsi="Book Antiqua"/>
          <w:sz w:val="24"/>
          <w:szCs w:val="24"/>
        </w:rPr>
        <w:t xml:space="preserve">Decision 01 no. 011 / 01-46947, the location for the erection of the Lapidary of Martyrs of the Nation, who have fallen in the KLA Brigade, "137 </w:t>
      </w:r>
      <w:proofErr w:type="spellStart"/>
      <w:r w:rsidRPr="00AA00E8">
        <w:rPr>
          <w:rFonts w:ascii="Book Antiqua" w:eastAsia="Times New Roman" w:hAnsi="Book Antiqua"/>
          <w:sz w:val="24"/>
          <w:szCs w:val="24"/>
        </w:rPr>
        <w:t>Gjakova</w:t>
      </w:r>
      <w:proofErr w:type="spellEnd"/>
      <w:r w:rsidRPr="00AA00E8">
        <w:rPr>
          <w:rFonts w:ascii="Book Antiqua" w:eastAsia="Times New Roman" w:hAnsi="Book Antiqua"/>
          <w:sz w:val="24"/>
          <w:szCs w:val="24"/>
        </w:rPr>
        <w:t xml:space="preserve">", has been assigned, which was approved by the Assembly of the Municipality of </w:t>
      </w:r>
      <w:proofErr w:type="spellStart"/>
      <w:r w:rsidRPr="00AA00E8">
        <w:rPr>
          <w:rFonts w:ascii="Book Antiqua" w:eastAsia="Times New Roman" w:hAnsi="Book Antiqua"/>
          <w:sz w:val="24"/>
          <w:szCs w:val="24"/>
        </w:rPr>
        <w:t>Gjakova</w:t>
      </w:r>
      <w:proofErr w:type="spellEnd"/>
      <w:r w:rsidRPr="00AA00E8">
        <w:rPr>
          <w:rFonts w:ascii="Book Antiqua" w:eastAsia="Times New Roman" w:hAnsi="Book Antiqua"/>
          <w:sz w:val="24"/>
          <w:szCs w:val="24"/>
        </w:rPr>
        <w:t>, and</w:t>
      </w:r>
      <w:r w:rsidR="00EC03E1" w:rsidRPr="00AA00E8">
        <w:rPr>
          <w:rFonts w:ascii="Book Antiqua" w:eastAsia="Times New Roman" w:hAnsi="Book Antiqua"/>
          <w:sz w:val="24"/>
          <w:szCs w:val="24"/>
        </w:rPr>
        <w:t xml:space="preserve"> </w:t>
      </w:r>
      <w:r w:rsidR="002A351F" w:rsidRPr="00AA00E8">
        <w:rPr>
          <w:rFonts w:ascii="Book Antiqua" w:eastAsia="Times New Roman" w:hAnsi="Book Antiqua"/>
          <w:sz w:val="24"/>
          <w:szCs w:val="24"/>
        </w:rPr>
        <w:t xml:space="preserve">Decision 01 no. 011 / 01-3545 on amending and supplementing the </w:t>
      </w:r>
      <w:r w:rsidR="002A351F" w:rsidRPr="00AA00E8">
        <w:rPr>
          <w:rFonts w:ascii="Book Antiqua" w:eastAsia="Times New Roman" w:hAnsi="Book Antiqua"/>
          <w:sz w:val="24"/>
          <w:szCs w:val="24"/>
        </w:rPr>
        <w:lastRenderedPageBreak/>
        <w:t xml:space="preserve">segment of the Urban Regulatory Plan "Queen </w:t>
      </w:r>
      <w:proofErr w:type="spellStart"/>
      <w:r w:rsidR="002A351F" w:rsidRPr="00AA00E8">
        <w:rPr>
          <w:rFonts w:ascii="Book Antiqua" w:eastAsia="Times New Roman" w:hAnsi="Book Antiqua"/>
          <w:sz w:val="24"/>
          <w:szCs w:val="24"/>
        </w:rPr>
        <w:t>Teuta</w:t>
      </w:r>
      <w:proofErr w:type="spellEnd"/>
      <w:r w:rsidR="002A351F" w:rsidRPr="00AA00E8">
        <w:rPr>
          <w:rFonts w:ascii="Book Antiqua" w:eastAsia="Times New Roman" w:hAnsi="Book Antiqua"/>
          <w:sz w:val="24"/>
          <w:szCs w:val="24"/>
        </w:rPr>
        <w:t xml:space="preserve">", approved by the Assembly of </w:t>
      </w:r>
      <w:proofErr w:type="spellStart"/>
      <w:r w:rsidR="002A351F" w:rsidRPr="00AA00E8">
        <w:rPr>
          <w:rFonts w:ascii="Book Antiqua" w:eastAsia="Times New Roman" w:hAnsi="Book Antiqua"/>
          <w:sz w:val="24"/>
          <w:szCs w:val="24"/>
        </w:rPr>
        <w:t>Gjakova</w:t>
      </w:r>
      <w:proofErr w:type="spellEnd"/>
      <w:r w:rsidR="002A351F" w:rsidRPr="00AA00E8">
        <w:rPr>
          <w:rFonts w:ascii="Book Antiqua" w:eastAsia="Times New Roman" w:hAnsi="Book Antiqua"/>
          <w:sz w:val="24"/>
          <w:szCs w:val="24"/>
        </w:rPr>
        <w:t xml:space="preserve"> Municipality</w:t>
      </w:r>
      <w:r w:rsidR="00CA26D6" w:rsidRPr="00AA00E8">
        <w:rPr>
          <w:rFonts w:ascii="Book Antiqua" w:eastAsia="Times New Roman" w:hAnsi="Book Antiqua"/>
          <w:sz w:val="24"/>
          <w:szCs w:val="24"/>
        </w:rPr>
        <w:t>.</w:t>
      </w:r>
    </w:p>
    <w:p w:rsidR="00A075C9" w:rsidRPr="00AA00E8" w:rsidRDefault="00A075C9" w:rsidP="00AA00E8">
      <w:pPr>
        <w:ind w:left="360"/>
        <w:jc w:val="center"/>
        <w:rPr>
          <w:rFonts w:ascii="Book Antiqua" w:eastAsia="Times New Roman" w:hAnsi="Book Antiqua"/>
        </w:rPr>
      </w:pPr>
    </w:p>
    <w:p w:rsidR="00A075C9" w:rsidRPr="00AA00E8" w:rsidRDefault="00A075C9" w:rsidP="00AA00E8">
      <w:pPr>
        <w:jc w:val="center"/>
        <w:rPr>
          <w:rFonts w:ascii="Book Antiqua" w:eastAsia="Times New Roman" w:hAnsi="Book Antiqua" w:cs="Calibri"/>
          <w:b/>
        </w:rPr>
      </w:pPr>
    </w:p>
    <w:p w:rsidR="00A075C9" w:rsidRPr="00AA00E8" w:rsidRDefault="00E20B2C" w:rsidP="00AA00E8">
      <w:pPr>
        <w:jc w:val="center"/>
        <w:rPr>
          <w:rFonts w:ascii="Book Antiqua" w:eastAsia="Times New Roman" w:hAnsi="Book Antiqua" w:cs="Calibri"/>
          <w:b/>
        </w:rPr>
      </w:pPr>
      <w:r w:rsidRPr="00AA00E8">
        <w:rPr>
          <w:rFonts w:ascii="Book Antiqua" w:eastAsia="Times New Roman" w:hAnsi="Book Antiqua" w:cs="Calibri"/>
          <w:b/>
        </w:rPr>
        <w:t>Municipal Community Safety Council</w:t>
      </w:r>
    </w:p>
    <w:p w:rsidR="00A075C9" w:rsidRPr="00AA00E8" w:rsidRDefault="00A075C9" w:rsidP="00AA00E8">
      <w:pPr>
        <w:jc w:val="center"/>
        <w:rPr>
          <w:rFonts w:ascii="Book Antiqua" w:eastAsia="Times New Roman" w:hAnsi="Book Antiqua" w:cs="Calibri"/>
        </w:rPr>
      </w:pPr>
    </w:p>
    <w:p w:rsidR="00A075C9" w:rsidRPr="00AA00E8" w:rsidRDefault="003F43F4" w:rsidP="00AA00E8">
      <w:pPr>
        <w:jc w:val="center"/>
        <w:rPr>
          <w:rFonts w:ascii="Book Antiqua" w:eastAsia="Times New Roman" w:hAnsi="Book Antiqua" w:cs="Calibri"/>
        </w:rPr>
      </w:pPr>
      <w:r w:rsidRPr="00AA00E8">
        <w:rPr>
          <w:rFonts w:ascii="Book Antiqua" w:eastAsia="Times New Roman" w:hAnsi="Book Antiqua" w:cs="Calibri"/>
        </w:rPr>
        <w:t xml:space="preserve">Regarding the work of advisory mechanisms in the field of public safety, such as the Municipal Community Safety Council, which is established by the Municipal Assembly and chaired by the Mayor, it is worth noting that in all above mentioned municipalities this Council was established in accordance to the Administrative Instruction No. 27/2012-MIA Nr. 03/2012-MLGA on the Establishment and Functioning of the Municipal Community Safety Council. </w:t>
      </w:r>
      <w:r w:rsidR="00A075C9" w:rsidRPr="00AA00E8">
        <w:rPr>
          <w:rFonts w:ascii="Book Antiqua" w:eastAsia="Times New Roman" w:hAnsi="Book Antiqua" w:cs="Calibri"/>
        </w:rPr>
        <w:t xml:space="preserve"> </w:t>
      </w:r>
      <w:r w:rsidRPr="00AA00E8">
        <w:rPr>
          <w:rFonts w:ascii="Book Antiqua" w:eastAsia="Times New Roman" w:hAnsi="Book Antiqua" w:cs="Calibri"/>
        </w:rPr>
        <w:t xml:space="preserve">During this period, these Councils have held 1 meeting in the Municipalities of </w:t>
      </w:r>
      <w:proofErr w:type="spellStart"/>
      <w:r w:rsidRPr="00AA00E8">
        <w:rPr>
          <w:rFonts w:ascii="Book Antiqua" w:eastAsia="Times New Roman" w:hAnsi="Book Antiqua" w:cs="Calibri"/>
        </w:rPr>
        <w:t>Prishtina</w:t>
      </w:r>
      <w:proofErr w:type="spellEnd"/>
      <w:r w:rsidRPr="00AA00E8">
        <w:rPr>
          <w:rFonts w:ascii="Book Antiqua" w:eastAsia="Times New Roman" w:hAnsi="Book Antiqua" w:cs="Calibri"/>
        </w:rPr>
        <w:t xml:space="preserve"> and </w:t>
      </w:r>
      <w:proofErr w:type="spellStart"/>
      <w:r w:rsidRPr="00AA00E8">
        <w:rPr>
          <w:rFonts w:ascii="Book Antiqua" w:eastAsia="Times New Roman" w:hAnsi="Book Antiqua" w:cs="Calibri"/>
        </w:rPr>
        <w:t>Gjakova</w:t>
      </w:r>
      <w:proofErr w:type="spellEnd"/>
      <w:r w:rsidRPr="00AA00E8">
        <w:rPr>
          <w:rFonts w:ascii="Book Antiqua" w:eastAsia="Times New Roman" w:hAnsi="Book Antiqua" w:cs="Calibri"/>
        </w:rPr>
        <w:t>,</w:t>
      </w:r>
      <w:r w:rsidR="00FC79D8" w:rsidRPr="00AA00E8">
        <w:rPr>
          <w:rFonts w:ascii="Book Antiqua" w:eastAsia="Times New Roman" w:hAnsi="Book Antiqua" w:cs="Calibri"/>
        </w:rPr>
        <w:t xml:space="preserve"> 2 meetings</w:t>
      </w:r>
      <w:r w:rsidRPr="00AA00E8">
        <w:rPr>
          <w:rFonts w:ascii="Book Antiqua" w:eastAsia="Times New Roman" w:hAnsi="Book Antiqua" w:cs="Calibri"/>
        </w:rPr>
        <w:t xml:space="preserve"> in the municipality of </w:t>
      </w:r>
      <w:proofErr w:type="spellStart"/>
      <w:r w:rsidRPr="00AA00E8">
        <w:rPr>
          <w:rFonts w:ascii="Book Antiqua" w:eastAsia="Times New Roman" w:hAnsi="Book Antiqua" w:cs="Calibri"/>
        </w:rPr>
        <w:t>Skenderaj</w:t>
      </w:r>
      <w:proofErr w:type="spellEnd"/>
      <w:r w:rsidRPr="00AA00E8">
        <w:rPr>
          <w:rFonts w:ascii="Book Antiqua" w:eastAsia="Times New Roman" w:hAnsi="Book Antiqua" w:cs="Calibri"/>
        </w:rPr>
        <w:t xml:space="preserve"> and 3 meetings in the Municipality of </w:t>
      </w:r>
      <w:proofErr w:type="spellStart"/>
      <w:r w:rsidRPr="00AA00E8">
        <w:rPr>
          <w:rFonts w:ascii="Book Antiqua" w:eastAsia="Times New Roman" w:hAnsi="Book Antiqua" w:cs="Calibri"/>
        </w:rPr>
        <w:t>Gllogoc</w:t>
      </w:r>
      <w:proofErr w:type="spellEnd"/>
      <w:r w:rsidR="00A075C9" w:rsidRPr="00AA00E8">
        <w:rPr>
          <w:rFonts w:ascii="Book Antiqua" w:eastAsia="Times New Roman" w:hAnsi="Book Antiqua" w:cs="Calibri"/>
        </w:rPr>
        <w:t>.</w:t>
      </w:r>
    </w:p>
    <w:p w:rsidR="00A075C9" w:rsidRPr="00AA00E8" w:rsidRDefault="00A075C9" w:rsidP="00AA00E8">
      <w:pPr>
        <w:jc w:val="center"/>
        <w:rPr>
          <w:rFonts w:ascii="Book Antiqua" w:eastAsia="Times New Roman" w:hAnsi="Book Antiqua" w:cs="Calibri"/>
        </w:rPr>
      </w:pPr>
    </w:p>
    <w:p w:rsidR="00A075C9" w:rsidRPr="00AA00E8" w:rsidRDefault="00974A3D" w:rsidP="00AA00E8">
      <w:pPr>
        <w:jc w:val="center"/>
        <w:rPr>
          <w:rFonts w:ascii="Book Antiqua" w:eastAsia="Times New Roman" w:hAnsi="Book Antiqua" w:cs="Calibri"/>
        </w:rPr>
      </w:pPr>
      <w:r w:rsidRPr="00AA00E8">
        <w:rPr>
          <w:rFonts w:ascii="Book Antiqua" w:eastAsia="Times New Roman" w:hAnsi="Book Antiqua" w:cs="Calibri"/>
          <w:noProof/>
          <w:lang w:val="sq-AL" w:eastAsia="sq-AL"/>
        </w:rPr>
        <w:drawing>
          <wp:inline distT="0" distB="0" distL="0" distR="0" wp14:anchorId="25A22572" wp14:editId="58834AD3">
            <wp:extent cx="5868035" cy="2138901"/>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904354" cy="2152139"/>
                    </a:xfrm>
                    <a:prstGeom prst="rect">
                      <a:avLst/>
                    </a:prstGeom>
                    <a:noFill/>
                  </pic:spPr>
                </pic:pic>
              </a:graphicData>
            </a:graphic>
          </wp:inline>
        </w:drawing>
      </w:r>
    </w:p>
    <w:p w:rsidR="00A075C9" w:rsidRPr="00AA00E8" w:rsidRDefault="00A075C9" w:rsidP="00AA00E8">
      <w:pPr>
        <w:pStyle w:val="Heading1"/>
        <w:spacing w:before="0"/>
        <w:jc w:val="center"/>
        <w:rPr>
          <w:rFonts w:ascii="Book Antiqua" w:hAnsi="Book Antiqua"/>
          <w:sz w:val="24"/>
          <w:szCs w:val="24"/>
        </w:rPr>
      </w:pPr>
    </w:p>
    <w:p w:rsidR="00D31708" w:rsidRPr="00AA00E8" w:rsidRDefault="00D31708" w:rsidP="00AA00E8">
      <w:pPr>
        <w:jc w:val="center"/>
        <w:rPr>
          <w:rFonts w:ascii="Book Antiqua" w:hAnsi="Book Antiqua" w:cstheme="minorHAnsi"/>
          <w:bCs/>
          <w:iCs/>
        </w:rPr>
      </w:pPr>
    </w:p>
    <w:p w:rsidR="00D31708" w:rsidRPr="00AA00E8" w:rsidRDefault="00D31708" w:rsidP="00AA00E8">
      <w:pPr>
        <w:ind w:left="-90"/>
        <w:jc w:val="center"/>
        <w:rPr>
          <w:rFonts w:ascii="Book Antiqua" w:hAnsi="Book Antiqua" w:cstheme="minorHAnsi"/>
          <w:bCs/>
          <w:iCs/>
        </w:rPr>
      </w:pPr>
    </w:p>
    <w:p w:rsidR="008013A7" w:rsidRPr="00AA00E8" w:rsidRDefault="008013A7" w:rsidP="00AA00E8">
      <w:pPr>
        <w:shd w:val="clear" w:color="auto" w:fill="FFFFFF"/>
        <w:jc w:val="center"/>
        <w:rPr>
          <w:rFonts w:ascii="Book Antiqua" w:eastAsia="Times New Roman" w:hAnsi="Book Antiqua" w:cs="Arial"/>
        </w:rPr>
      </w:pPr>
    </w:p>
    <w:p w:rsidR="00246D2C" w:rsidRPr="00AA00E8" w:rsidRDefault="00E20B2C" w:rsidP="00AA00E8">
      <w:pPr>
        <w:jc w:val="center"/>
        <w:rPr>
          <w:rFonts w:ascii="Book Antiqua" w:hAnsi="Book Antiqua"/>
          <w:b/>
        </w:rPr>
      </w:pPr>
      <w:r w:rsidRPr="00AA00E8">
        <w:rPr>
          <w:rFonts w:ascii="Book Antiqua" w:hAnsi="Book Antiqua"/>
          <w:b/>
        </w:rPr>
        <w:t xml:space="preserve">Municipalities Novo </w:t>
      </w:r>
      <w:proofErr w:type="spellStart"/>
      <w:r w:rsidRPr="00AA00E8">
        <w:rPr>
          <w:rFonts w:ascii="Book Antiqua" w:hAnsi="Book Antiqua"/>
          <w:b/>
        </w:rPr>
        <w:t>Brdo</w:t>
      </w:r>
      <w:proofErr w:type="spellEnd"/>
      <w:r w:rsidR="00CA26D6" w:rsidRPr="00AA00E8">
        <w:rPr>
          <w:rFonts w:ascii="Book Antiqua" w:hAnsi="Book Antiqua"/>
          <w:b/>
        </w:rPr>
        <w:t xml:space="preserve">, </w:t>
      </w:r>
      <w:r w:rsidRPr="00AA00E8">
        <w:rPr>
          <w:rFonts w:ascii="Book Antiqua" w:hAnsi="Book Antiqua"/>
          <w:b/>
        </w:rPr>
        <w:t xml:space="preserve">North </w:t>
      </w:r>
      <w:proofErr w:type="spellStart"/>
      <w:r w:rsidRPr="00AA00E8">
        <w:rPr>
          <w:rFonts w:ascii="Book Antiqua" w:hAnsi="Book Antiqua"/>
          <w:b/>
        </w:rPr>
        <w:t>Mitrovica</w:t>
      </w:r>
      <w:proofErr w:type="spellEnd"/>
      <w:r w:rsidRPr="00AA00E8">
        <w:rPr>
          <w:rFonts w:ascii="Book Antiqua" w:hAnsi="Book Antiqua"/>
          <w:b/>
        </w:rPr>
        <w:t xml:space="preserve">, </w:t>
      </w:r>
      <w:proofErr w:type="spellStart"/>
      <w:r w:rsidRPr="00AA00E8">
        <w:rPr>
          <w:rFonts w:ascii="Book Antiqua" w:hAnsi="Book Antiqua"/>
          <w:b/>
        </w:rPr>
        <w:t>Leposavic</w:t>
      </w:r>
      <w:proofErr w:type="spellEnd"/>
      <w:r w:rsidR="00BE6526" w:rsidRPr="00AA00E8">
        <w:rPr>
          <w:rFonts w:ascii="Book Antiqua" w:hAnsi="Book Antiqua"/>
          <w:b/>
        </w:rPr>
        <w:t xml:space="preserve">, </w:t>
      </w:r>
      <w:proofErr w:type="spellStart"/>
      <w:r w:rsidR="00BE6526" w:rsidRPr="00AA00E8">
        <w:rPr>
          <w:rFonts w:ascii="Book Antiqua" w:hAnsi="Book Antiqua"/>
          <w:b/>
        </w:rPr>
        <w:t>Zve</w:t>
      </w:r>
      <w:r w:rsidR="009969E7" w:rsidRPr="00AA00E8">
        <w:rPr>
          <w:rFonts w:ascii="Book Antiqua" w:hAnsi="Book Antiqua"/>
          <w:b/>
        </w:rPr>
        <w:t>ç</w:t>
      </w:r>
      <w:r w:rsidRPr="00AA00E8">
        <w:rPr>
          <w:rFonts w:ascii="Book Antiqua" w:hAnsi="Book Antiqua"/>
          <w:b/>
        </w:rPr>
        <w:t>an</w:t>
      </w:r>
      <w:proofErr w:type="spellEnd"/>
      <w:r w:rsidRPr="00AA00E8">
        <w:rPr>
          <w:rFonts w:ascii="Book Antiqua" w:hAnsi="Book Antiqua"/>
          <w:b/>
        </w:rPr>
        <w:t xml:space="preserve"> and</w:t>
      </w:r>
      <w:r w:rsidR="00BE6526" w:rsidRPr="00AA00E8">
        <w:rPr>
          <w:rFonts w:ascii="Book Antiqua" w:hAnsi="Book Antiqua"/>
          <w:b/>
        </w:rPr>
        <w:t xml:space="preserve"> </w:t>
      </w:r>
      <w:proofErr w:type="spellStart"/>
      <w:r w:rsidR="00BE6526" w:rsidRPr="00AA00E8">
        <w:rPr>
          <w:rFonts w:ascii="Book Antiqua" w:hAnsi="Book Antiqua"/>
          <w:b/>
        </w:rPr>
        <w:t>Zubin</w:t>
      </w:r>
      <w:proofErr w:type="spellEnd"/>
      <w:r w:rsidR="00BE6526" w:rsidRPr="00AA00E8">
        <w:rPr>
          <w:rFonts w:ascii="Book Antiqua" w:hAnsi="Book Antiqua"/>
          <w:b/>
        </w:rPr>
        <w:t xml:space="preserve"> </w:t>
      </w:r>
      <w:proofErr w:type="spellStart"/>
      <w:r w:rsidR="00BE6526" w:rsidRPr="00AA00E8">
        <w:rPr>
          <w:rFonts w:ascii="Book Antiqua" w:hAnsi="Book Antiqua"/>
          <w:b/>
        </w:rPr>
        <w:t>Potok</w:t>
      </w:r>
      <w:proofErr w:type="spellEnd"/>
    </w:p>
    <w:p w:rsidR="005802A8" w:rsidRPr="00AA00E8" w:rsidRDefault="005802A8" w:rsidP="00AA00E8">
      <w:pPr>
        <w:jc w:val="center"/>
        <w:rPr>
          <w:rFonts w:ascii="Book Antiqua" w:hAnsi="Book Antiqua"/>
          <w:b/>
        </w:rPr>
      </w:pPr>
    </w:p>
    <w:p w:rsidR="00E31BA8" w:rsidRPr="00AA00E8" w:rsidRDefault="00E20B2C" w:rsidP="00AA00E8">
      <w:pPr>
        <w:jc w:val="center"/>
        <w:rPr>
          <w:rFonts w:ascii="Book Antiqua" w:hAnsi="Book Antiqua" w:cstheme="minorHAnsi"/>
        </w:rPr>
      </w:pPr>
      <w:r w:rsidRPr="00AA00E8">
        <w:rPr>
          <w:rFonts w:ascii="Book Antiqua" w:hAnsi="Book Antiqua" w:cstheme="minorHAnsi"/>
        </w:rPr>
        <w:t xml:space="preserve">During the period January-March 2020, the municipalities of Novo </w:t>
      </w:r>
      <w:proofErr w:type="spellStart"/>
      <w:r w:rsidRPr="00AA00E8">
        <w:rPr>
          <w:rFonts w:ascii="Book Antiqua" w:hAnsi="Book Antiqua" w:cstheme="minorHAnsi"/>
        </w:rPr>
        <w:t>Brdo</w:t>
      </w:r>
      <w:proofErr w:type="spellEnd"/>
      <w:r w:rsidRPr="00AA00E8">
        <w:rPr>
          <w:rFonts w:ascii="Book Antiqua" w:hAnsi="Book Antiqua" w:cstheme="minorHAnsi"/>
        </w:rPr>
        <w:t xml:space="preserve">, </w:t>
      </w:r>
      <w:proofErr w:type="spellStart"/>
      <w:r w:rsidRPr="00AA00E8">
        <w:rPr>
          <w:rFonts w:ascii="Book Antiqua" w:hAnsi="Book Antiqua" w:cstheme="minorHAnsi"/>
        </w:rPr>
        <w:t>Leposavic</w:t>
      </w:r>
      <w:proofErr w:type="spellEnd"/>
      <w:r w:rsidRPr="00AA00E8">
        <w:rPr>
          <w:rFonts w:ascii="Book Antiqua" w:hAnsi="Book Antiqua" w:cstheme="minorHAnsi"/>
        </w:rPr>
        <w:t xml:space="preserve">, </w:t>
      </w:r>
      <w:proofErr w:type="gramStart"/>
      <w:r w:rsidRPr="00AA00E8">
        <w:rPr>
          <w:rFonts w:ascii="Book Antiqua" w:hAnsi="Book Antiqua" w:cstheme="minorHAnsi"/>
        </w:rPr>
        <w:t>North</w:t>
      </w:r>
      <w:proofErr w:type="gramEnd"/>
      <w:r w:rsidRPr="00AA00E8">
        <w:rPr>
          <w:rFonts w:ascii="Book Antiqua" w:hAnsi="Book Antiqua" w:cstheme="minorHAnsi"/>
        </w:rPr>
        <w:t xml:space="preserve"> </w:t>
      </w:r>
      <w:proofErr w:type="spellStart"/>
      <w:r w:rsidRPr="00AA00E8">
        <w:rPr>
          <w:rFonts w:ascii="Book Antiqua" w:hAnsi="Book Antiqua" w:cstheme="minorHAnsi"/>
        </w:rPr>
        <w:t>Mitrovica</w:t>
      </w:r>
      <w:proofErr w:type="spellEnd"/>
      <w:r w:rsidRPr="00AA00E8">
        <w:rPr>
          <w:rFonts w:ascii="Book Antiqua" w:hAnsi="Book Antiqua" w:cstheme="minorHAnsi"/>
        </w:rPr>
        <w:t xml:space="preserve"> held 2 regular meetings and </w:t>
      </w:r>
      <w:proofErr w:type="spellStart"/>
      <w:r w:rsidRPr="00AA00E8">
        <w:rPr>
          <w:rFonts w:ascii="Book Antiqua" w:hAnsi="Book Antiqua" w:cstheme="minorHAnsi"/>
        </w:rPr>
        <w:t>Zubin</w:t>
      </w:r>
      <w:proofErr w:type="spellEnd"/>
      <w:r w:rsidRPr="00AA00E8">
        <w:rPr>
          <w:rFonts w:ascii="Book Antiqua" w:hAnsi="Book Antiqua" w:cstheme="minorHAnsi"/>
        </w:rPr>
        <w:t xml:space="preserve"> </w:t>
      </w:r>
      <w:proofErr w:type="spellStart"/>
      <w:r w:rsidRPr="00AA00E8">
        <w:rPr>
          <w:rFonts w:ascii="Book Antiqua" w:hAnsi="Book Antiqua" w:cstheme="minorHAnsi"/>
        </w:rPr>
        <w:t>Potok</w:t>
      </w:r>
      <w:proofErr w:type="spellEnd"/>
      <w:r w:rsidRPr="00AA00E8">
        <w:rPr>
          <w:rFonts w:ascii="Book Antiqua" w:hAnsi="Book Antiqua" w:cstheme="minorHAnsi"/>
        </w:rPr>
        <w:t xml:space="preserve"> held 1 meeting, while the municipality of </w:t>
      </w:r>
      <w:proofErr w:type="spellStart"/>
      <w:r w:rsidRPr="00AA00E8">
        <w:rPr>
          <w:rFonts w:ascii="Book Antiqua" w:hAnsi="Book Antiqua" w:cstheme="minorHAnsi"/>
        </w:rPr>
        <w:t>Zvecan</w:t>
      </w:r>
      <w:proofErr w:type="spellEnd"/>
      <w:r w:rsidRPr="00AA00E8">
        <w:rPr>
          <w:rFonts w:ascii="Book Antiqua" w:hAnsi="Book Antiqua" w:cstheme="minorHAnsi"/>
        </w:rPr>
        <w:t xml:space="preserve"> did not hold any meeting.</w:t>
      </w:r>
    </w:p>
    <w:p w:rsidR="00E31BA8" w:rsidRPr="00AA00E8" w:rsidRDefault="00974A3D" w:rsidP="00AA00E8">
      <w:pPr>
        <w:jc w:val="center"/>
        <w:rPr>
          <w:rFonts w:ascii="Book Antiqua" w:hAnsi="Book Antiqua"/>
          <w:i/>
        </w:rPr>
      </w:pPr>
      <w:r w:rsidRPr="00AA00E8">
        <w:rPr>
          <w:rFonts w:ascii="Book Antiqua" w:eastAsia="Times New Roman" w:hAnsi="Book Antiqua" w:cs="Calibri"/>
          <w:noProof/>
          <w:lang w:val="sq-AL" w:eastAsia="sq-AL"/>
        </w:rPr>
        <w:lastRenderedPageBreak/>
        <w:drawing>
          <wp:inline distT="0" distB="0" distL="0" distR="0" wp14:anchorId="3FDA5446" wp14:editId="35DFD02E">
            <wp:extent cx="5486400" cy="3200400"/>
            <wp:effectExtent l="0" t="0" r="0" b="0"/>
            <wp:docPr id="56" name="Chart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2C461A" w:rsidRPr="00AA00E8" w:rsidRDefault="002C461A" w:rsidP="00AA00E8">
      <w:pPr>
        <w:jc w:val="center"/>
        <w:rPr>
          <w:rFonts w:ascii="Book Antiqua" w:hAnsi="Book Antiqua"/>
          <w:i/>
        </w:rPr>
      </w:pPr>
    </w:p>
    <w:p w:rsidR="002C461A" w:rsidRPr="00AA00E8" w:rsidRDefault="002C461A" w:rsidP="00AA00E8">
      <w:pPr>
        <w:jc w:val="center"/>
        <w:rPr>
          <w:rFonts w:ascii="Book Antiqua" w:hAnsi="Book Antiqua"/>
          <w:i/>
        </w:rPr>
      </w:pPr>
    </w:p>
    <w:p w:rsidR="00427B20" w:rsidRPr="00AA00E8" w:rsidRDefault="00FC79D8" w:rsidP="00AA00E8">
      <w:pPr>
        <w:jc w:val="center"/>
        <w:rPr>
          <w:rFonts w:ascii="Book Antiqua" w:hAnsi="Book Antiqua" w:cstheme="minorHAnsi"/>
        </w:rPr>
      </w:pPr>
      <w:r w:rsidRPr="00AA00E8">
        <w:rPr>
          <w:rFonts w:ascii="Book Antiqua" w:hAnsi="Book Antiqua" w:cstheme="minorHAnsi"/>
        </w:rPr>
        <w:t>The meetings were transparent and open to the public and invitations along with materials for assembly meetings were sent by these municipalities in accordance with the legal provisions of the Law on Local Self-Government.</w:t>
      </w:r>
    </w:p>
    <w:p w:rsidR="002C461A" w:rsidRPr="00AA00E8" w:rsidRDefault="00C8090E" w:rsidP="00AA00E8">
      <w:pPr>
        <w:jc w:val="center"/>
        <w:rPr>
          <w:rFonts w:ascii="Book Antiqua" w:hAnsi="Book Antiqua" w:cstheme="minorHAnsi"/>
        </w:rPr>
      </w:pPr>
      <w:r w:rsidRPr="00AA00E8">
        <w:rPr>
          <w:rFonts w:ascii="Book Antiqua" w:hAnsi="Book Antiqua" w:cstheme="minorHAnsi"/>
        </w:rPr>
        <w:t xml:space="preserve">During the period January-March 2020, meetings of the mandatory committees were held in the municipalities of Novo </w:t>
      </w:r>
      <w:proofErr w:type="spellStart"/>
      <w:r w:rsidRPr="00AA00E8">
        <w:rPr>
          <w:rFonts w:ascii="Book Antiqua" w:hAnsi="Book Antiqua" w:cstheme="minorHAnsi"/>
        </w:rPr>
        <w:t>Brdo</w:t>
      </w:r>
      <w:proofErr w:type="spellEnd"/>
      <w:r w:rsidRPr="00AA00E8">
        <w:rPr>
          <w:rFonts w:ascii="Book Antiqua" w:hAnsi="Book Antiqua" w:cstheme="minorHAnsi"/>
        </w:rPr>
        <w:t xml:space="preserve">, </w:t>
      </w:r>
      <w:proofErr w:type="spellStart"/>
      <w:r w:rsidRPr="00AA00E8">
        <w:rPr>
          <w:rFonts w:ascii="Book Antiqua" w:hAnsi="Book Antiqua" w:cstheme="minorHAnsi"/>
        </w:rPr>
        <w:t>Leposavic</w:t>
      </w:r>
      <w:proofErr w:type="spellEnd"/>
      <w:r w:rsidRPr="00AA00E8">
        <w:rPr>
          <w:rFonts w:ascii="Book Antiqua" w:hAnsi="Book Antiqua" w:cstheme="minorHAnsi"/>
        </w:rPr>
        <w:t xml:space="preserve">, </w:t>
      </w:r>
      <w:proofErr w:type="spellStart"/>
      <w:r w:rsidRPr="00AA00E8">
        <w:rPr>
          <w:rFonts w:ascii="Book Antiqua" w:hAnsi="Book Antiqua" w:cstheme="minorHAnsi"/>
        </w:rPr>
        <w:t>Zubin</w:t>
      </w:r>
      <w:proofErr w:type="spellEnd"/>
      <w:r w:rsidRPr="00AA00E8">
        <w:rPr>
          <w:rFonts w:ascii="Book Antiqua" w:hAnsi="Book Antiqua" w:cstheme="minorHAnsi"/>
        </w:rPr>
        <w:t xml:space="preserve"> </w:t>
      </w:r>
      <w:proofErr w:type="spellStart"/>
      <w:r w:rsidRPr="00AA00E8">
        <w:rPr>
          <w:rFonts w:ascii="Book Antiqua" w:hAnsi="Book Antiqua" w:cstheme="minorHAnsi"/>
        </w:rPr>
        <w:t>Potok</w:t>
      </w:r>
      <w:proofErr w:type="spellEnd"/>
      <w:r w:rsidRPr="00AA00E8">
        <w:rPr>
          <w:rFonts w:ascii="Book Antiqua" w:hAnsi="Book Antiqua" w:cstheme="minorHAnsi"/>
        </w:rPr>
        <w:t xml:space="preserve">, </w:t>
      </w:r>
      <w:proofErr w:type="spellStart"/>
      <w:r w:rsidRPr="00AA00E8">
        <w:rPr>
          <w:rFonts w:ascii="Book Antiqua" w:hAnsi="Book Antiqua" w:cstheme="minorHAnsi"/>
        </w:rPr>
        <w:t>Zvecan</w:t>
      </w:r>
      <w:proofErr w:type="spellEnd"/>
      <w:r w:rsidRPr="00AA00E8">
        <w:rPr>
          <w:rFonts w:ascii="Book Antiqua" w:hAnsi="Book Antiqua" w:cstheme="minorHAnsi"/>
        </w:rPr>
        <w:t xml:space="preserve"> and North </w:t>
      </w:r>
      <w:proofErr w:type="spellStart"/>
      <w:r w:rsidRPr="00AA00E8">
        <w:rPr>
          <w:rFonts w:ascii="Book Antiqua" w:hAnsi="Book Antiqua" w:cstheme="minorHAnsi"/>
        </w:rPr>
        <w:t>Mitrovica</w:t>
      </w:r>
      <w:proofErr w:type="spellEnd"/>
      <w:r w:rsidRPr="00AA00E8">
        <w:rPr>
          <w:rFonts w:ascii="Book Antiqua" w:hAnsi="Book Antiqua" w:cstheme="minorHAnsi"/>
        </w:rPr>
        <w:t>; whereas 6 meetings were held by the Policy and Finance Committee and 0 meetings by the MA (CC).</w:t>
      </w:r>
    </w:p>
    <w:p w:rsidR="00D53063" w:rsidRPr="00AA00E8" w:rsidRDefault="00D53063" w:rsidP="00AA00E8">
      <w:pPr>
        <w:jc w:val="center"/>
        <w:rPr>
          <w:rFonts w:ascii="Book Antiqua" w:hAnsi="Book Antiqua"/>
          <w:i/>
        </w:rPr>
      </w:pPr>
    </w:p>
    <w:p w:rsidR="002C461A" w:rsidRPr="00AA00E8" w:rsidRDefault="00974A3D" w:rsidP="00AA00E8">
      <w:pPr>
        <w:jc w:val="center"/>
        <w:rPr>
          <w:rFonts w:ascii="Book Antiqua" w:hAnsi="Book Antiqua"/>
          <w:i/>
        </w:rPr>
      </w:pPr>
      <w:r w:rsidRPr="00AA00E8">
        <w:rPr>
          <w:rFonts w:ascii="Book Antiqua" w:eastAsia="Times New Roman" w:hAnsi="Book Antiqua" w:cs="Calibri"/>
          <w:noProof/>
          <w:lang w:val="sq-AL" w:eastAsia="sq-AL"/>
        </w:rPr>
        <w:drawing>
          <wp:inline distT="0" distB="0" distL="0" distR="0" wp14:anchorId="66424AE0" wp14:editId="183F6F3C">
            <wp:extent cx="5486400" cy="2476500"/>
            <wp:effectExtent l="0" t="0" r="0" b="0"/>
            <wp:docPr id="57" name="Chart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2C461A" w:rsidRPr="00AA00E8" w:rsidRDefault="002C461A" w:rsidP="00AA00E8">
      <w:pPr>
        <w:jc w:val="center"/>
        <w:rPr>
          <w:rFonts w:ascii="Book Antiqua" w:hAnsi="Book Antiqua"/>
          <w:i/>
        </w:rPr>
      </w:pPr>
    </w:p>
    <w:p w:rsidR="002C461A" w:rsidRPr="00AA00E8" w:rsidRDefault="002C461A" w:rsidP="00AA00E8">
      <w:pPr>
        <w:jc w:val="center"/>
        <w:rPr>
          <w:rFonts w:ascii="Book Antiqua" w:hAnsi="Book Antiqua"/>
          <w:i/>
        </w:rPr>
      </w:pPr>
    </w:p>
    <w:p w:rsidR="002C461A" w:rsidRPr="00AA00E8" w:rsidRDefault="002C461A" w:rsidP="00AA00E8">
      <w:pPr>
        <w:jc w:val="center"/>
        <w:rPr>
          <w:rFonts w:ascii="Book Antiqua" w:hAnsi="Book Antiqua"/>
          <w:i/>
        </w:rPr>
      </w:pPr>
    </w:p>
    <w:p w:rsidR="002C461A" w:rsidRPr="00AA00E8" w:rsidRDefault="002C461A" w:rsidP="00AA00E8">
      <w:pPr>
        <w:jc w:val="center"/>
        <w:rPr>
          <w:rFonts w:ascii="Book Antiqua" w:hAnsi="Book Antiqua"/>
          <w:i/>
        </w:rPr>
      </w:pPr>
    </w:p>
    <w:p w:rsidR="002C461A" w:rsidRPr="00AA00E8" w:rsidRDefault="003F43F4" w:rsidP="00AA00E8">
      <w:pPr>
        <w:jc w:val="center"/>
        <w:rPr>
          <w:rFonts w:ascii="Book Antiqua" w:hAnsi="Book Antiqua"/>
          <w:i/>
        </w:rPr>
      </w:pPr>
      <w:r w:rsidRPr="00AA00E8">
        <w:rPr>
          <w:rFonts w:ascii="Book Antiqua" w:hAnsi="Book Antiqua" w:cstheme="minorHAnsi"/>
        </w:rPr>
        <w:t>In the period January-March, the number of adopted acts is as follows:</w:t>
      </w:r>
    </w:p>
    <w:p w:rsidR="002C461A" w:rsidRPr="00AA00E8" w:rsidRDefault="00974A3D" w:rsidP="00AA00E8">
      <w:pPr>
        <w:jc w:val="center"/>
        <w:rPr>
          <w:rFonts w:ascii="Book Antiqua" w:hAnsi="Book Antiqua"/>
          <w:i/>
        </w:rPr>
      </w:pPr>
      <w:r w:rsidRPr="00AA00E8">
        <w:rPr>
          <w:rFonts w:ascii="Book Antiqua" w:eastAsia="Times New Roman" w:hAnsi="Book Antiqua" w:cs="Calibri"/>
          <w:noProof/>
          <w:lang w:val="sq-AL" w:eastAsia="sq-AL"/>
        </w:rPr>
        <w:lastRenderedPageBreak/>
        <w:drawing>
          <wp:inline distT="0" distB="0" distL="0" distR="0" wp14:anchorId="549B0DF0" wp14:editId="5B72926B">
            <wp:extent cx="5486400" cy="2476500"/>
            <wp:effectExtent l="0" t="0" r="0" b="0"/>
            <wp:docPr id="58" name="Chart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rsidR="002C461A" w:rsidRPr="00AA00E8" w:rsidRDefault="002C461A" w:rsidP="00AA00E8">
      <w:pPr>
        <w:jc w:val="center"/>
        <w:rPr>
          <w:rFonts w:ascii="Book Antiqua" w:hAnsi="Book Antiqua"/>
          <w:i/>
        </w:rPr>
      </w:pPr>
    </w:p>
    <w:p w:rsidR="002C461A" w:rsidRPr="00AA00E8" w:rsidRDefault="002C461A" w:rsidP="00AA00E8">
      <w:pPr>
        <w:jc w:val="center"/>
        <w:rPr>
          <w:rFonts w:ascii="Book Antiqua" w:hAnsi="Book Antiqua"/>
          <w:i/>
        </w:rPr>
      </w:pPr>
    </w:p>
    <w:p w:rsidR="00E31BA8" w:rsidRPr="00AA00E8" w:rsidRDefault="00FC79D8" w:rsidP="00AA00E8">
      <w:pPr>
        <w:jc w:val="center"/>
        <w:rPr>
          <w:rFonts w:ascii="Book Antiqua" w:hAnsi="Book Antiqua" w:cstheme="minorHAnsi"/>
          <w:b/>
        </w:rPr>
      </w:pPr>
      <w:r w:rsidRPr="00AA00E8">
        <w:rPr>
          <w:rFonts w:ascii="Book Antiqua" w:hAnsi="Book Antiqua" w:cstheme="minorHAnsi"/>
          <w:b/>
        </w:rPr>
        <w:t xml:space="preserve">Chart.6. Out of the total number of </w:t>
      </w:r>
      <w:r w:rsidR="00EC03E1" w:rsidRPr="00AA00E8">
        <w:rPr>
          <w:rFonts w:ascii="Book Antiqua" w:hAnsi="Book Antiqua" w:cstheme="minorHAnsi"/>
          <w:b/>
        </w:rPr>
        <w:t>acts approved,</w:t>
      </w:r>
      <w:r w:rsidRPr="00AA00E8">
        <w:rPr>
          <w:rFonts w:ascii="Book Antiqua" w:hAnsi="Book Antiqua" w:cstheme="minorHAnsi"/>
          <w:b/>
        </w:rPr>
        <w:t xml:space="preserve"> a total of 7 acts </w:t>
      </w:r>
      <w:r w:rsidR="00EC03E1" w:rsidRPr="00AA00E8">
        <w:rPr>
          <w:rFonts w:ascii="Book Antiqua" w:hAnsi="Book Antiqua" w:cstheme="minorHAnsi"/>
          <w:b/>
        </w:rPr>
        <w:t>were</w:t>
      </w:r>
      <w:r w:rsidRPr="00AA00E8">
        <w:rPr>
          <w:rFonts w:ascii="Book Antiqua" w:hAnsi="Book Antiqua" w:cstheme="minorHAnsi"/>
          <w:b/>
        </w:rPr>
        <w:t xml:space="preserve"> approved. 7 Decisions and 0 Regulations; 3 acts were evaluated by the ML</w:t>
      </w:r>
      <w:r w:rsidR="00EC03E1" w:rsidRPr="00AA00E8">
        <w:rPr>
          <w:rFonts w:ascii="Book Antiqua" w:hAnsi="Book Antiqua" w:cstheme="minorHAnsi"/>
          <w:b/>
        </w:rPr>
        <w:t>GA and 4 acts were sent to the Line M</w:t>
      </w:r>
      <w:r w:rsidRPr="00AA00E8">
        <w:rPr>
          <w:rFonts w:ascii="Book Antiqua" w:hAnsi="Book Antiqua" w:cstheme="minorHAnsi"/>
          <w:b/>
        </w:rPr>
        <w:t>inistries.</w:t>
      </w:r>
    </w:p>
    <w:p w:rsidR="00FC79D8" w:rsidRPr="00AA00E8" w:rsidRDefault="00FC79D8" w:rsidP="00AA00E8">
      <w:pPr>
        <w:jc w:val="center"/>
        <w:rPr>
          <w:rFonts w:ascii="Book Antiqua" w:hAnsi="Book Antiqua" w:cstheme="minorHAnsi"/>
        </w:rPr>
      </w:pPr>
    </w:p>
    <w:p w:rsidR="002C461A" w:rsidRPr="00AA00E8" w:rsidRDefault="003E0CC9" w:rsidP="00AA00E8">
      <w:pPr>
        <w:jc w:val="center"/>
        <w:rPr>
          <w:rFonts w:ascii="Book Antiqua" w:hAnsi="Book Antiqua" w:cstheme="minorHAnsi"/>
        </w:rPr>
      </w:pPr>
      <w:r w:rsidRPr="00AA00E8">
        <w:rPr>
          <w:rFonts w:ascii="Book Antiqua" w:hAnsi="Book Antiqua" w:cstheme="minorHAnsi"/>
        </w:rPr>
        <w:t>The publication of municipal acts on</w:t>
      </w:r>
      <w:r w:rsidR="00EC03E1" w:rsidRPr="00AA00E8">
        <w:rPr>
          <w:rFonts w:ascii="Book Antiqua" w:hAnsi="Book Antiqua" w:cstheme="minorHAnsi"/>
        </w:rPr>
        <w:t xml:space="preserve"> the</w:t>
      </w:r>
      <w:r w:rsidRPr="00AA00E8">
        <w:rPr>
          <w:rFonts w:ascii="Book Antiqua" w:hAnsi="Book Antiqua" w:cstheme="minorHAnsi"/>
        </w:rPr>
        <w:t xml:space="preserve"> official municipal websites was not done during this period, because official websites of these municipalities </w:t>
      </w:r>
      <w:r w:rsidR="00EC03E1" w:rsidRPr="00AA00E8">
        <w:rPr>
          <w:rFonts w:ascii="Book Antiqua" w:hAnsi="Book Antiqua" w:cstheme="minorHAnsi"/>
        </w:rPr>
        <w:t>were not operational</w:t>
      </w:r>
      <w:r w:rsidRPr="00AA00E8">
        <w:rPr>
          <w:rFonts w:ascii="Book Antiqua" w:hAnsi="Book Antiqua" w:cstheme="minorHAnsi"/>
        </w:rPr>
        <w:t xml:space="preserve"> at all, </w:t>
      </w:r>
      <w:r w:rsidR="00EC03E1" w:rsidRPr="00AA00E8">
        <w:rPr>
          <w:rFonts w:ascii="Book Antiqua" w:hAnsi="Book Antiqua" w:cstheme="minorHAnsi"/>
        </w:rPr>
        <w:t xml:space="preserve">with </w:t>
      </w:r>
      <w:r w:rsidRPr="00AA00E8">
        <w:rPr>
          <w:rFonts w:ascii="Book Antiqua" w:hAnsi="Book Antiqua" w:cstheme="minorHAnsi"/>
        </w:rPr>
        <w:t>except</w:t>
      </w:r>
      <w:r w:rsidR="00EC03E1" w:rsidRPr="00AA00E8">
        <w:rPr>
          <w:rFonts w:ascii="Book Antiqua" w:hAnsi="Book Antiqua" w:cstheme="minorHAnsi"/>
        </w:rPr>
        <w:t>ion</w:t>
      </w:r>
      <w:r w:rsidRPr="00AA00E8">
        <w:rPr>
          <w:rFonts w:ascii="Book Antiqua" w:hAnsi="Book Antiqua" w:cstheme="minorHAnsi"/>
        </w:rPr>
        <w:t xml:space="preserve"> </w:t>
      </w:r>
      <w:r w:rsidR="00EC03E1" w:rsidRPr="00AA00E8">
        <w:rPr>
          <w:rFonts w:ascii="Book Antiqua" w:hAnsi="Book Antiqua" w:cstheme="minorHAnsi"/>
        </w:rPr>
        <w:t>of</w:t>
      </w:r>
      <w:r w:rsidRPr="00AA00E8">
        <w:rPr>
          <w:rFonts w:ascii="Book Antiqua" w:hAnsi="Book Antiqua" w:cstheme="minorHAnsi"/>
        </w:rPr>
        <w:t xml:space="preserve"> the municipality of Novo </w:t>
      </w:r>
      <w:proofErr w:type="spellStart"/>
      <w:r w:rsidRPr="00AA00E8">
        <w:rPr>
          <w:rFonts w:ascii="Book Antiqua" w:hAnsi="Book Antiqua" w:cstheme="minorHAnsi"/>
        </w:rPr>
        <w:t>Brdo</w:t>
      </w:r>
      <w:proofErr w:type="spellEnd"/>
      <w:r w:rsidRPr="00AA00E8">
        <w:rPr>
          <w:rFonts w:ascii="Book Antiqua" w:hAnsi="Book Antiqua" w:cstheme="minorHAnsi"/>
        </w:rPr>
        <w:t xml:space="preserve">, </w:t>
      </w:r>
      <w:r w:rsidR="00EC03E1" w:rsidRPr="00AA00E8">
        <w:rPr>
          <w:rFonts w:ascii="Book Antiqua" w:hAnsi="Book Antiqua" w:cstheme="minorHAnsi"/>
        </w:rPr>
        <w:t xml:space="preserve">which publishes them </w:t>
      </w:r>
      <w:r w:rsidRPr="00AA00E8">
        <w:rPr>
          <w:rFonts w:ascii="Book Antiqua" w:hAnsi="Book Antiqua" w:cstheme="minorHAnsi"/>
        </w:rPr>
        <w:t>after assessing their legality in tw</w:t>
      </w:r>
      <w:r w:rsidR="00EC03E1" w:rsidRPr="00AA00E8">
        <w:rPr>
          <w:rFonts w:ascii="Book Antiqua" w:hAnsi="Book Antiqua" w:cstheme="minorHAnsi"/>
        </w:rPr>
        <w:t>o languages</w:t>
      </w:r>
      <w:r w:rsidRPr="00AA00E8">
        <w:rPr>
          <w:rFonts w:ascii="Book Antiqua" w:hAnsi="Book Antiqua" w:cstheme="minorHAnsi"/>
        </w:rPr>
        <w:t>.</w:t>
      </w:r>
    </w:p>
    <w:p w:rsidR="003E0CC9" w:rsidRPr="00AA00E8" w:rsidRDefault="003E0CC9" w:rsidP="00AA00E8">
      <w:pPr>
        <w:jc w:val="center"/>
        <w:rPr>
          <w:rFonts w:ascii="Book Antiqua" w:hAnsi="Book Antiqua"/>
          <w:i/>
        </w:rPr>
      </w:pPr>
    </w:p>
    <w:p w:rsidR="00E31BA8" w:rsidRPr="00AA00E8" w:rsidRDefault="00873D63" w:rsidP="00AA00E8">
      <w:pPr>
        <w:pStyle w:val="Heading1"/>
        <w:spacing w:before="0"/>
        <w:jc w:val="center"/>
        <w:rPr>
          <w:rFonts w:ascii="Book Antiqua" w:eastAsiaTheme="majorEastAsia" w:hAnsi="Book Antiqua"/>
          <w:sz w:val="24"/>
          <w:szCs w:val="24"/>
        </w:rPr>
      </w:pPr>
      <w:r w:rsidRPr="00AA00E8">
        <w:rPr>
          <w:rFonts w:ascii="Book Antiqua" w:hAnsi="Book Antiqua"/>
          <w:sz w:val="24"/>
          <w:szCs w:val="24"/>
        </w:rPr>
        <w:t>Municipal Community Safety Council</w:t>
      </w:r>
    </w:p>
    <w:p w:rsidR="00E31BA8" w:rsidRPr="00AA00E8" w:rsidRDefault="00E31BA8" w:rsidP="00AA00E8">
      <w:pPr>
        <w:jc w:val="center"/>
        <w:rPr>
          <w:rFonts w:ascii="Book Antiqua" w:hAnsi="Book Antiqua"/>
        </w:rPr>
      </w:pPr>
    </w:p>
    <w:p w:rsidR="00E31BA8" w:rsidRPr="00AA00E8" w:rsidRDefault="00873D63" w:rsidP="00AA00E8">
      <w:pPr>
        <w:jc w:val="center"/>
        <w:rPr>
          <w:rFonts w:ascii="Book Antiqua" w:hAnsi="Book Antiqua"/>
          <w:i/>
        </w:rPr>
      </w:pPr>
      <w:r w:rsidRPr="00AA00E8">
        <w:rPr>
          <w:rFonts w:ascii="Book Antiqua" w:hAnsi="Book Antiqua"/>
        </w:rPr>
        <w:t xml:space="preserve">The Municipal Community Safety Council has not held any meetings in these municipalities, </w:t>
      </w:r>
      <w:proofErr w:type="spellStart"/>
      <w:r w:rsidRPr="00AA00E8">
        <w:rPr>
          <w:rFonts w:ascii="Book Antiqua" w:hAnsi="Book Antiqua"/>
        </w:rPr>
        <w:t>Leposavic</w:t>
      </w:r>
      <w:proofErr w:type="spellEnd"/>
      <w:r w:rsidRPr="00AA00E8">
        <w:rPr>
          <w:rFonts w:ascii="Book Antiqua" w:hAnsi="Book Antiqua"/>
        </w:rPr>
        <w:t xml:space="preserve">, </w:t>
      </w:r>
      <w:proofErr w:type="spellStart"/>
      <w:r w:rsidRPr="00AA00E8">
        <w:rPr>
          <w:rFonts w:ascii="Book Antiqua" w:hAnsi="Book Antiqua"/>
        </w:rPr>
        <w:t>Zubin</w:t>
      </w:r>
      <w:proofErr w:type="spellEnd"/>
      <w:r w:rsidRPr="00AA00E8">
        <w:rPr>
          <w:rFonts w:ascii="Book Antiqua" w:hAnsi="Book Antiqua"/>
        </w:rPr>
        <w:t xml:space="preserve"> </w:t>
      </w:r>
      <w:proofErr w:type="spellStart"/>
      <w:r w:rsidRPr="00AA00E8">
        <w:rPr>
          <w:rFonts w:ascii="Book Antiqua" w:hAnsi="Book Antiqua"/>
        </w:rPr>
        <w:t>Potok</w:t>
      </w:r>
      <w:proofErr w:type="spellEnd"/>
      <w:r w:rsidRPr="00AA00E8">
        <w:rPr>
          <w:rFonts w:ascii="Book Antiqua" w:hAnsi="Book Antiqua"/>
        </w:rPr>
        <w:t xml:space="preserve">, </w:t>
      </w:r>
      <w:proofErr w:type="spellStart"/>
      <w:r w:rsidRPr="00AA00E8">
        <w:rPr>
          <w:rFonts w:ascii="Book Antiqua" w:hAnsi="Book Antiqua"/>
        </w:rPr>
        <w:t>Zvecan</w:t>
      </w:r>
      <w:proofErr w:type="spellEnd"/>
      <w:r w:rsidRPr="00AA00E8">
        <w:rPr>
          <w:rFonts w:ascii="Book Antiqua" w:hAnsi="Book Antiqua"/>
        </w:rPr>
        <w:t xml:space="preserve">, Novo </w:t>
      </w:r>
      <w:proofErr w:type="spellStart"/>
      <w:r w:rsidRPr="00AA00E8">
        <w:rPr>
          <w:rFonts w:ascii="Book Antiqua" w:hAnsi="Book Antiqua"/>
        </w:rPr>
        <w:t>Brdo</w:t>
      </w:r>
      <w:proofErr w:type="spellEnd"/>
      <w:r w:rsidRPr="00AA00E8">
        <w:rPr>
          <w:rFonts w:ascii="Book Antiqua" w:hAnsi="Book Antiqua"/>
        </w:rPr>
        <w:t xml:space="preserve"> and North </w:t>
      </w:r>
      <w:proofErr w:type="spellStart"/>
      <w:r w:rsidRPr="00AA00E8">
        <w:rPr>
          <w:rFonts w:ascii="Book Antiqua" w:hAnsi="Book Antiqua"/>
        </w:rPr>
        <w:t>Mitrovica</w:t>
      </w:r>
      <w:proofErr w:type="spellEnd"/>
      <w:r w:rsidRPr="00AA00E8">
        <w:rPr>
          <w:rFonts w:ascii="Book Antiqua" w:hAnsi="Book Antiqua"/>
        </w:rPr>
        <w:t>.</w:t>
      </w:r>
    </w:p>
    <w:p w:rsidR="002C461A" w:rsidRPr="00AA00E8" w:rsidRDefault="00974A3D" w:rsidP="00AA00E8">
      <w:pPr>
        <w:jc w:val="center"/>
        <w:rPr>
          <w:rFonts w:ascii="Book Antiqua" w:hAnsi="Book Antiqua"/>
          <w:i/>
        </w:rPr>
      </w:pPr>
      <w:r w:rsidRPr="00AA00E8">
        <w:rPr>
          <w:rFonts w:ascii="Book Antiqua" w:eastAsia="Times New Roman" w:hAnsi="Book Antiqua" w:cs="Calibri"/>
          <w:noProof/>
          <w:lang w:val="sq-AL" w:eastAsia="sq-AL"/>
        </w:rPr>
        <w:drawing>
          <wp:inline distT="0" distB="0" distL="0" distR="0" wp14:anchorId="5567F1BB" wp14:editId="0FB16B21">
            <wp:extent cx="5486400" cy="2476500"/>
            <wp:effectExtent l="0" t="0" r="0" b="0"/>
            <wp:docPr id="59"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B432B8" w:rsidRPr="00AA00E8" w:rsidRDefault="00B56149" w:rsidP="00AA00E8">
      <w:pPr>
        <w:jc w:val="center"/>
        <w:rPr>
          <w:rFonts w:ascii="Book Antiqua" w:hAnsi="Book Antiqua" w:cs="Calibri"/>
          <w:b/>
        </w:rPr>
      </w:pPr>
      <w:r w:rsidRPr="00AA00E8">
        <w:rPr>
          <w:rFonts w:ascii="Book Antiqua" w:hAnsi="Book Antiqua" w:cs="Calibri"/>
          <w:b/>
        </w:rPr>
        <w:t>Mayor’s reporting to the Municipal Assemblies</w:t>
      </w:r>
    </w:p>
    <w:p w:rsidR="00B432B8" w:rsidRPr="00AA00E8" w:rsidRDefault="00B432B8" w:rsidP="00AA00E8">
      <w:pPr>
        <w:jc w:val="center"/>
        <w:rPr>
          <w:rFonts w:ascii="Book Antiqua" w:hAnsi="Book Antiqua" w:cs="Calibri"/>
          <w:b/>
        </w:rPr>
      </w:pPr>
    </w:p>
    <w:p w:rsidR="00B432B8" w:rsidRPr="00AA00E8" w:rsidRDefault="006C0189" w:rsidP="00AA00E8">
      <w:pPr>
        <w:jc w:val="center"/>
        <w:rPr>
          <w:rFonts w:ascii="Book Antiqua" w:eastAsia="Times New Roman" w:hAnsi="Book Antiqua" w:cs="Calibri"/>
        </w:rPr>
      </w:pPr>
      <w:r w:rsidRPr="00AA00E8">
        <w:rPr>
          <w:rFonts w:ascii="Book Antiqua" w:eastAsia="Times New Roman" w:hAnsi="Book Antiqua" w:cs="Calibri"/>
        </w:rPr>
        <w:t>In addition to other responsibilities of the mayor, according to Law No. 03 / L-040 on Local Self-Government, Article 58, paragraph j), the Mayor is obliged to report to the municipal assembly, especially on the economic and financial situation of municip</w:t>
      </w:r>
      <w:r w:rsidR="001D7993" w:rsidRPr="00AA00E8">
        <w:rPr>
          <w:rFonts w:ascii="Book Antiqua" w:eastAsia="Times New Roman" w:hAnsi="Book Antiqua" w:cs="Calibri"/>
        </w:rPr>
        <w:t>al</w:t>
      </w:r>
      <w:r w:rsidR="00333097" w:rsidRPr="00AA00E8">
        <w:rPr>
          <w:rFonts w:ascii="Book Antiqua" w:eastAsia="Times New Roman" w:hAnsi="Book Antiqua" w:cs="Calibri"/>
        </w:rPr>
        <w:t>ity and</w:t>
      </w:r>
      <w:r w:rsidR="001D7993" w:rsidRPr="00AA00E8">
        <w:rPr>
          <w:rFonts w:ascii="Book Antiqua" w:eastAsia="Times New Roman" w:hAnsi="Book Antiqua" w:cs="Calibri"/>
        </w:rPr>
        <w:t xml:space="preserve"> the implementation of municipal investment plans, at least once in six months or </w:t>
      </w:r>
      <w:r w:rsidR="001D7993" w:rsidRPr="00AA00E8">
        <w:rPr>
          <w:rFonts w:ascii="Book Antiqua" w:eastAsia="Times New Roman" w:hAnsi="Book Antiqua" w:cs="Calibri"/>
        </w:rPr>
        <w:lastRenderedPageBreak/>
        <w:t>whenever</w:t>
      </w:r>
      <w:r w:rsidR="00571925" w:rsidRPr="00AA00E8">
        <w:rPr>
          <w:rFonts w:ascii="Book Antiqua" w:eastAsia="Times New Roman" w:hAnsi="Book Antiqua" w:cs="Calibri"/>
        </w:rPr>
        <w:t xml:space="preserve"> </w:t>
      </w:r>
      <w:r w:rsidR="00333097" w:rsidRPr="00AA00E8">
        <w:rPr>
          <w:rFonts w:ascii="Book Antiqua" w:eastAsia="Times New Roman" w:hAnsi="Book Antiqua" w:cs="Calibri"/>
        </w:rPr>
        <w:t>is required by the Municipal A</w:t>
      </w:r>
      <w:r w:rsidR="001D7993" w:rsidRPr="00AA00E8">
        <w:rPr>
          <w:rFonts w:ascii="Book Antiqua" w:eastAsia="Times New Roman" w:hAnsi="Book Antiqua" w:cs="Calibri"/>
        </w:rPr>
        <w:t>ssembly. In the following, we have presented in tabular form, the number of Mayor's reporting during this period</w:t>
      </w:r>
      <w:r w:rsidR="00B432B8" w:rsidRPr="00AA00E8">
        <w:rPr>
          <w:rFonts w:ascii="Book Antiqua" w:eastAsia="Times New Roman" w:hAnsi="Book Antiqua" w:cs="Calibri"/>
        </w:rPr>
        <w:t>;</w:t>
      </w:r>
    </w:p>
    <w:p w:rsidR="002C461A" w:rsidRPr="00AA00E8" w:rsidRDefault="002C461A" w:rsidP="00AA00E8">
      <w:pPr>
        <w:jc w:val="center"/>
        <w:rPr>
          <w:rFonts w:ascii="Book Antiqua" w:hAnsi="Book Antiqua"/>
          <w:i/>
        </w:rPr>
      </w:pPr>
    </w:p>
    <w:p w:rsidR="002C461A" w:rsidRPr="00AA00E8" w:rsidRDefault="00974A3D" w:rsidP="00AA00E8">
      <w:pPr>
        <w:jc w:val="center"/>
        <w:rPr>
          <w:rFonts w:ascii="Book Antiqua" w:hAnsi="Book Antiqua"/>
          <w:i/>
        </w:rPr>
      </w:pPr>
      <w:r w:rsidRPr="00AA00E8">
        <w:rPr>
          <w:rFonts w:ascii="Book Antiqua" w:eastAsia="Times New Roman" w:hAnsi="Book Antiqua" w:cs="Calibri"/>
          <w:noProof/>
          <w:lang w:val="sq-AL" w:eastAsia="sq-AL"/>
        </w:rPr>
        <w:drawing>
          <wp:inline distT="0" distB="0" distL="0" distR="0" wp14:anchorId="24677C73" wp14:editId="311E08BE">
            <wp:extent cx="5486400" cy="2476500"/>
            <wp:effectExtent l="0" t="0" r="0" b="0"/>
            <wp:docPr id="60"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B432B8" w:rsidRPr="00AA00E8" w:rsidRDefault="00B432B8" w:rsidP="00AA00E8">
      <w:pPr>
        <w:jc w:val="center"/>
        <w:rPr>
          <w:rFonts w:ascii="Book Antiqua" w:hAnsi="Book Antiqua"/>
          <w:i/>
        </w:rPr>
      </w:pPr>
    </w:p>
    <w:p w:rsidR="00B432B8" w:rsidRPr="00AA00E8" w:rsidRDefault="00B432B8" w:rsidP="00AA00E8">
      <w:pPr>
        <w:jc w:val="center"/>
        <w:rPr>
          <w:rFonts w:ascii="Book Antiqua" w:hAnsi="Book Antiqua"/>
          <w:i/>
        </w:rPr>
      </w:pPr>
    </w:p>
    <w:p w:rsidR="002C461A" w:rsidRPr="00AA00E8" w:rsidRDefault="002C461A" w:rsidP="00AA00E8">
      <w:pPr>
        <w:jc w:val="center"/>
        <w:rPr>
          <w:rFonts w:ascii="Book Antiqua" w:hAnsi="Book Antiqua"/>
          <w:i/>
        </w:rPr>
      </w:pPr>
    </w:p>
    <w:p w:rsidR="002C461A" w:rsidRPr="00AA00E8" w:rsidRDefault="002C461A" w:rsidP="00AA00E8">
      <w:pPr>
        <w:jc w:val="center"/>
        <w:rPr>
          <w:rFonts w:ascii="Book Antiqua" w:hAnsi="Book Antiqua"/>
          <w:i/>
        </w:rPr>
      </w:pPr>
    </w:p>
    <w:p w:rsidR="002C461A" w:rsidRPr="00AA00E8" w:rsidRDefault="002C461A" w:rsidP="00AA00E8">
      <w:pPr>
        <w:jc w:val="center"/>
        <w:rPr>
          <w:rFonts w:ascii="Book Antiqua" w:hAnsi="Book Antiqua"/>
          <w:i/>
        </w:rPr>
      </w:pPr>
    </w:p>
    <w:p w:rsidR="002C461A" w:rsidRPr="00AA00E8" w:rsidRDefault="00974A3D" w:rsidP="00AA00E8">
      <w:pPr>
        <w:jc w:val="center"/>
        <w:rPr>
          <w:rFonts w:ascii="Book Antiqua" w:hAnsi="Book Antiqua"/>
          <w:i/>
        </w:rPr>
      </w:pPr>
      <w:r w:rsidRPr="00AA00E8">
        <w:rPr>
          <w:rFonts w:ascii="Book Antiqua" w:eastAsia="Times New Roman" w:hAnsi="Book Antiqua" w:cs="Calibri"/>
          <w:noProof/>
          <w:lang w:val="sq-AL" w:eastAsia="sq-AL"/>
        </w:rPr>
        <w:drawing>
          <wp:inline distT="0" distB="0" distL="0" distR="0" wp14:anchorId="68422701" wp14:editId="4CDF443A">
            <wp:extent cx="5486400" cy="2476500"/>
            <wp:effectExtent l="0" t="0" r="0" b="0"/>
            <wp:docPr id="74" name="Chart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2C461A" w:rsidRPr="00AA00E8" w:rsidRDefault="002C461A" w:rsidP="00AA00E8">
      <w:pPr>
        <w:jc w:val="center"/>
        <w:rPr>
          <w:rFonts w:ascii="Book Antiqua" w:hAnsi="Book Antiqua"/>
          <w:i/>
        </w:rPr>
      </w:pPr>
    </w:p>
    <w:p w:rsidR="00B432B8" w:rsidRPr="00AA00E8" w:rsidRDefault="00B432B8" w:rsidP="00AA00E8">
      <w:pPr>
        <w:jc w:val="center"/>
        <w:rPr>
          <w:rFonts w:ascii="Book Antiqua" w:hAnsi="Book Antiqua"/>
          <w:i/>
        </w:rPr>
      </w:pPr>
    </w:p>
    <w:p w:rsidR="002C461A" w:rsidRPr="00AA00E8" w:rsidRDefault="002C461A" w:rsidP="00AA00E8">
      <w:pPr>
        <w:jc w:val="center"/>
        <w:rPr>
          <w:rFonts w:ascii="Book Antiqua" w:hAnsi="Book Antiqua"/>
          <w:i/>
        </w:rPr>
      </w:pPr>
    </w:p>
    <w:p w:rsidR="002C461A" w:rsidRPr="00AA00E8" w:rsidRDefault="002C461A" w:rsidP="00AA00E8">
      <w:pPr>
        <w:jc w:val="center"/>
        <w:rPr>
          <w:rFonts w:ascii="Book Antiqua" w:hAnsi="Book Antiqua"/>
          <w:i/>
        </w:rPr>
      </w:pPr>
    </w:p>
    <w:p w:rsidR="00771738" w:rsidRPr="00AA00E8" w:rsidRDefault="00771738" w:rsidP="00AA00E8">
      <w:pPr>
        <w:jc w:val="center"/>
        <w:rPr>
          <w:rFonts w:ascii="Book Antiqua" w:hAnsi="Book Antiqua"/>
          <w:i/>
        </w:rPr>
      </w:pPr>
    </w:p>
    <w:p w:rsidR="002C461A" w:rsidRPr="00AA00E8" w:rsidRDefault="002C461A" w:rsidP="00AA00E8">
      <w:pPr>
        <w:jc w:val="center"/>
        <w:rPr>
          <w:rFonts w:ascii="Book Antiqua" w:hAnsi="Book Antiqua"/>
          <w:i/>
        </w:rPr>
      </w:pPr>
    </w:p>
    <w:p w:rsidR="003236F5" w:rsidRPr="00AA00E8" w:rsidRDefault="003236F5" w:rsidP="00AA00E8">
      <w:pPr>
        <w:jc w:val="center"/>
        <w:rPr>
          <w:rFonts w:ascii="Book Antiqua" w:hAnsi="Book Antiqua"/>
          <w:i/>
        </w:rPr>
      </w:pPr>
    </w:p>
    <w:p w:rsidR="003236F5" w:rsidRPr="00AA00E8" w:rsidRDefault="003236F5" w:rsidP="00AA00E8">
      <w:pPr>
        <w:jc w:val="center"/>
        <w:rPr>
          <w:rFonts w:ascii="Book Antiqua" w:hAnsi="Book Antiqua"/>
          <w:i/>
        </w:rPr>
      </w:pPr>
    </w:p>
    <w:p w:rsidR="003236F5" w:rsidRPr="00AA00E8" w:rsidRDefault="003236F5" w:rsidP="00AA00E8">
      <w:pPr>
        <w:jc w:val="center"/>
        <w:rPr>
          <w:rFonts w:ascii="Book Antiqua" w:hAnsi="Book Antiqua"/>
          <w:i/>
        </w:rPr>
      </w:pPr>
    </w:p>
    <w:p w:rsidR="003236F5" w:rsidRPr="00AA00E8" w:rsidRDefault="00FC65FA" w:rsidP="00AA00E8">
      <w:pPr>
        <w:pStyle w:val="NoSpacing"/>
        <w:spacing w:line="276" w:lineRule="auto"/>
        <w:ind w:right="-27"/>
        <w:jc w:val="center"/>
        <w:rPr>
          <w:rFonts w:ascii="Book Antiqua" w:hAnsi="Book Antiqua" w:cs="Calibri"/>
          <w:b/>
          <w:sz w:val="24"/>
          <w:szCs w:val="24"/>
          <w:u w:val="single"/>
          <w:lang w:val="en-US"/>
        </w:rPr>
      </w:pPr>
      <w:r w:rsidRPr="00AA00E8">
        <w:rPr>
          <w:rFonts w:ascii="Book Antiqua" w:hAnsi="Book Antiqua" w:cs="Calibri"/>
          <w:b/>
          <w:sz w:val="24"/>
          <w:szCs w:val="24"/>
          <w:u w:val="single"/>
          <w:lang w:val="en-US"/>
        </w:rPr>
        <w:t>MUNICIPAL ASSEMBLY MEETINGS</w:t>
      </w:r>
    </w:p>
    <w:p w:rsidR="003236F5" w:rsidRPr="00AA00E8" w:rsidRDefault="003236F5" w:rsidP="00AA00E8">
      <w:pPr>
        <w:pStyle w:val="NoSpacing"/>
        <w:spacing w:line="276" w:lineRule="auto"/>
        <w:ind w:right="-27"/>
        <w:jc w:val="center"/>
        <w:rPr>
          <w:rFonts w:ascii="Book Antiqua" w:hAnsi="Book Antiqua" w:cs="Calibri"/>
          <w:b/>
          <w:sz w:val="24"/>
          <w:szCs w:val="24"/>
          <w:lang w:val="en-US"/>
        </w:rPr>
      </w:pPr>
    </w:p>
    <w:p w:rsidR="003236F5" w:rsidRPr="00AA00E8" w:rsidRDefault="00F61C1A" w:rsidP="00AA00E8">
      <w:pPr>
        <w:jc w:val="center"/>
        <w:rPr>
          <w:rFonts w:ascii="Book Antiqua" w:hAnsi="Book Antiqua"/>
          <w:noProof/>
        </w:rPr>
      </w:pPr>
      <w:r w:rsidRPr="00AA00E8">
        <w:rPr>
          <w:rFonts w:ascii="Book Antiqua" w:hAnsi="Book Antiqua" w:cs="Calibri"/>
        </w:rPr>
        <w:t xml:space="preserve">During the period January - March 2020, Municipal Assemblies: </w:t>
      </w:r>
      <w:proofErr w:type="spellStart"/>
      <w:r w:rsidRPr="00AA00E8">
        <w:rPr>
          <w:rFonts w:ascii="Book Antiqua" w:hAnsi="Book Antiqua" w:cs="Calibri"/>
        </w:rPr>
        <w:t>Ferizaj</w:t>
      </w:r>
      <w:proofErr w:type="spellEnd"/>
      <w:r w:rsidRPr="00AA00E8">
        <w:rPr>
          <w:rFonts w:ascii="Book Antiqua" w:hAnsi="Book Antiqua" w:cs="Calibri"/>
        </w:rPr>
        <w:t xml:space="preserve">, </w:t>
      </w:r>
      <w:proofErr w:type="spellStart"/>
      <w:r w:rsidRPr="00AA00E8">
        <w:rPr>
          <w:rFonts w:ascii="Book Antiqua" w:hAnsi="Book Antiqua" w:cs="Calibri"/>
        </w:rPr>
        <w:t>Gjilan</w:t>
      </w:r>
      <w:proofErr w:type="spellEnd"/>
      <w:r w:rsidRPr="00AA00E8">
        <w:rPr>
          <w:rFonts w:ascii="Book Antiqua" w:hAnsi="Book Antiqua" w:cs="Calibri"/>
        </w:rPr>
        <w:t xml:space="preserve">, </w:t>
      </w:r>
      <w:proofErr w:type="spellStart"/>
      <w:r w:rsidRPr="00AA00E8">
        <w:rPr>
          <w:rFonts w:ascii="Book Antiqua" w:hAnsi="Book Antiqua" w:cs="Calibri"/>
        </w:rPr>
        <w:t>S</w:t>
      </w:r>
      <w:r w:rsidR="000D0557" w:rsidRPr="00AA00E8">
        <w:rPr>
          <w:rFonts w:ascii="Book Antiqua" w:hAnsi="Book Antiqua" w:cs="Calibri"/>
        </w:rPr>
        <w:t>uhareka</w:t>
      </w:r>
      <w:proofErr w:type="spellEnd"/>
      <w:r w:rsidR="000D0557" w:rsidRPr="00AA00E8">
        <w:rPr>
          <w:rFonts w:ascii="Book Antiqua" w:hAnsi="Book Antiqua" w:cs="Calibri"/>
        </w:rPr>
        <w:t xml:space="preserve"> and </w:t>
      </w:r>
      <w:proofErr w:type="spellStart"/>
      <w:r w:rsidR="000D0557" w:rsidRPr="00AA00E8">
        <w:rPr>
          <w:rFonts w:ascii="Book Antiqua" w:hAnsi="Book Antiqua" w:cs="Calibri"/>
        </w:rPr>
        <w:t>Dragash</w:t>
      </w:r>
      <w:proofErr w:type="spellEnd"/>
      <w:r w:rsidR="000D0557" w:rsidRPr="00AA00E8">
        <w:rPr>
          <w:rFonts w:ascii="Book Antiqua" w:hAnsi="Book Antiqua" w:cs="Calibri"/>
        </w:rPr>
        <w:t>, have held 8 meetings in total, of which 8</w:t>
      </w:r>
      <w:r w:rsidRPr="00AA00E8">
        <w:rPr>
          <w:rFonts w:ascii="Book Antiqua" w:hAnsi="Book Antiqua" w:cs="Calibri"/>
        </w:rPr>
        <w:t xml:space="preserve"> </w:t>
      </w:r>
      <w:r w:rsidR="00B25204" w:rsidRPr="00AA00E8">
        <w:rPr>
          <w:rFonts w:ascii="Book Antiqua" w:hAnsi="Book Antiqua" w:cs="Calibri"/>
        </w:rPr>
        <w:t xml:space="preserve">meetings were </w:t>
      </w:r>
      <w:r w:rsidRPr="00AA00E8">
        <w:rPr>
          <w:rFonts w:ascii="Book Antiqua" w:hAnsi="Book Antiqua" w:cs="Calibri"/>
        </w:rPr>
        <w:t>regular and 0 extraordinary</w:t>
      </w:r>
      <w:r w:rsidR="00B25204" w:rsidRPr="00AA00E8">
        <w:rPr>
          <w:rFonts w:ascii="Book Antiqua" w:hAnsi="Book Antiqua" w:cs="Calibri"/>
        </w:rPr>
        <w:t xml:space="preserve"> meeting</w:t>
      </w:r>
      <w:r w:rsidR="00606C9C" w:rsidRPr="00AA00E8">
        <w:rPr>
          <w:rFonts w:ascii="Book Antiqua" w:hAnsi="Book Antiqua" w:cs="Calibri"/>
        </w:rPr>
        <w:t>s</w:t>
      </w:r>
      <w:r w:rsidRPr="00AA00E8">
        <w:rPr>
          <w:rFonts w:ascii="Book Antiqua" w:hAnsi="Book Antiqua" w:cs="Calibri"/>
        </w:rPr>
        <w:t>. The number of meetings of municipal</w:t>
      </w:r>
      <w:r w:rsidR="00B25204" w:rsidRPr="00AA00E8">
        <w:rPr>
          <w:rFonts w:ascii="Book Antiqua" w:hAnsi="Book Antiqua" w:cs="Calibri"/>
        </w:rPr>
        <w:t xml:space="preserve"> assemblies is </w:t>
      </w:r>
      <w:r w:rsidR="00B25204" w:rsidRPr="00AA00E8">
        <w:rPr>
          <w:rFonts w:ascii="Book Antiqua" w:hAnsi="Book Antiqua" w:cs="Calibri"/>
        </w:rPr>
        <w:lastRenderedPageBreak/>
        <w:t xml:space="preserve">presented in the </w:t>
      </w:r>
      <w:r w:rsidRPr="00AA00E8">
        <w:rPr>
          <w:rFonts w:ascii="Book Antiqua" w:hAnsi="Book Antiqua" w:cs="Calibri"/>
        </w:rPr>
        <w:t>figure</w:t>
      </w:r>
      <w:r w:rsidR="00B25204" w:rsidRPr="00AA00E8">
        <w:rPr>
          <w:rFonts w:ascii="Book Antiqua" w:hAnsi="Book Antiqua" w:cs="Calibri"/>
        </w:rPr>
        <w:t>, as follows</w:t>
      </w:r>
      <w:r w:rsidRPr="00AA00E8">
        <w:rPr>
          <w:rFonts w:ascii="Book Antiqua" w:hAnsi="Book Antiqua" w:cs="Calibri"/>
        </w:rPr>
        <w:t>:</w:t>
      </w:r>
      <w:r w:rsidR="00CA26D6" w:rsidRPr="00AA00E8">
        <w:rPr>
          <w:rFonts w:ascii="Book Antiqua" w:hAnsi="Book Antiqua"/>
          <w:noProof/>
        </w:rPr>
        <w:br w:type="textWrapping" w:clear="all"/>
      </w:r>
      <w:r w:rsidR="00974A3D" w:rsidRPr="00AA00E8">
        <w:rPr>
          <w:rFonts w:ascii="Book Antiqua" w:hAnsi="Book Antiqua"/>
          <w:noProof/>
          <w:lang w:val="sq-AL" w:eastAsia="sq-AL"/>
        </w:rPr>
        <w:drawing>
          <wp:inline distT="0" distB="0" distL="0" distR="0" wp14:anchorId="2C49505F" wp14:editId="139D0430">
            <wp:extent cx="6000750" cy="2505075"/>
            <wp:effectExtent l="0" t="0" r="0" b="9525"/>
            <wp:docPr id="66" name="Chart 66"/>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3236F5" w:rsidRPr="00AA00E8" w:rsidRDefault="003236F5" w:rsidP="00AA00E8">
      <w:pPr>
        <w:jc w:val="center"/>
        <w:rPr>
          <w:rFonts w:ascii="Book Antiqua" w:hAnsi="Book Antiqua"/>
          <w:noProof/>
        </w:rPr>
      </w:pPr>
    </w:p>
    <w:p w:rsidR="003236F5" w:rsidRPr="00AA00E8" w:rsidRDefault="00FC65FA" w:rsidP="00AA00E8">
      <w:pPr>
        <w:jc w:val="center"/>
        <w:rPr>
          <w:rFonts w:ascii="Book Antiqua" w:hAnsi="Book Antiqua" w:cs="Calibri"/>
          <w:i/>
        </w:rPr>
      </w:pPr>
      <w:r w:rsidRPr="00AA00E8">
        <w:rPr>
          <w:rFonts w:ascii="Book Antiqua" w:eastAsia="Times New Roman" w:hAnsi="Book Antiqua" w:cs="Calibri"/>
          <w:b/>
        </w:rPr>
        <w:t>Chart</w:t>
      </w:r>
      <w:r w:rsidR="003236F5" w:rsidRPr="00AA00E8">
        <w:rPr>
          <w:rFonts w:ascii="Book Antiqua" w:eastAsia="Times New Roman" w:hAnsi="Book Antiqua" w:cs="Calibri"/>
          <w:b/>
        </w:rPr>
        <w:t>.1.</w:t>
      </w:r>
      <w:r w:rsidR="0084038F" w:rsidRPr="00AA00E8">
        <w:rPr>
          <w:rFonts w:ascii="Book Antiqua" w:hAnsi="Book Antiqua"/>
        </w:rPr>
        <w:t xml:space="preserve"> </w:t>
      </w:r>
      <w:r w:rsidR="0084038F" w:rsidRPr="00AA00E8">
        <w:rPr>
          <w:rFonts w:ascii="Book Antiqua" w:hAnsi="Book Antiqua" w:cs="Calibri"/>
          <w:i/>
        </w:rPr>
        <w:t xml:space="preserve">Meetings of municipal assemblies: </w:t>
      </w:r>
      <w:proofErr w:type="spellStart"/>
      <w:r w:rsidR="0084038F" w:rsidRPr="00AA00E8">
        <w:rPr>
          <w:rFonts w:ascii="Book Antiqua" w:hAnsi="Book Antiqua" w:cs="Calibri"/>
          <w:i/>
        </w:rPr>
        <w:t>Ferizaj</w:t>
      </w:r>
      <w:proofErr w:type="spellEnd"/>
      <w:r w:rsidR="0084038F" w:rsidRPr="00AA00E8">
        <w:rPr>
          <w:rFonts w:ascii="Book Antiqua" w:hAnsi="Book Antiqua" w:cs="Calibri"/>
          <w:i/>
        </w:rPr>
        <w:t xml:space="preserve">, </w:t>
      </w:r>
      <w:proofErr w:type="spellStart"/>
      <w:r w:rsidR="0084038F" w:rsidRPr="00AA00E8">
        <w:rPr>
          <w:rFonts w:ascii="Book Antiqua" w:hAnsi="Book Antiqua" w:cs="Calibri"/>
          <w:i/>
        </w:rPr>
        <w:t>Gjilan</w:t>
      </w:r>
      <w:proofErr w:type="spellEnd"/>
      <w:r w:rsidR="0084038F" w:rsidRPr="00AA00E8">
        <w:rPr>
          <w:rFonts w:ascii="Book Antiqua" w:hAnsi="Book Antiqua" w:cs="Calibri"/>
          <w:i/>
        </w:rPr>
        <w:t xml:space="preserve">, </w:t>
      </w:r>
      <w:proofErr w:type="spellStart"/>
      <w:r w:rsidR="0084038F" w:rsidRPr="00AA00E8">
        <w:rPr>
          <w:rFonts w:ascii="Book Antiqua" w:hAnsi="Book Antiqua" w:cs="Calibri"/>
          <w:i/>
        </w:rPr>
        <w:t>Suhareka</w:t>
      </w:r>
      <w:proofErr w:type="spellEnd"/>
      <w:r w:rsidR="0084038F" w:rsidRPr="00AA00E8">
        <w:rPr>
          <w:rFonts w:ascii="Book Antiqua" w:hAnsi="Book Antiqua" w:cs="Calibri"/>
          <w:i/>
        </w:rPr>
        <w:t xml:space="preserve"> and </w:t>
      </w:r>
      <w:proofErr w:type="spellStart"/>
      <w:r w:rsidR="0084038F" w:rsidRPr="00AA00E8">
        <w:rPr>
          <w:rFonts w:ascii="Book Antiqua" w:hAnsi="Book Antiqua" w:cs="Calibri"/>
          <w:i/>
        </w:rPr>
        <w:t>Dragash</w:t>
      </w:r>
      <w:proofErr w:type="spellEnd"/>
      <w:r w:rsidR="003236F5" w:rsidRPr="00AA00E8">
        <w:rPr>
          <w:rFonts w:ascii="Book Antiqua" w:hAnsi="Book Antiqua" w:cs="Calibri"/>
          <w:i/>
        </w:rPr>
        <w:t>.</w:t>
      </w:r>
    </w:p>
    <w:p w:rsidR="003236F5" w:rsidRPr="00AA00E8" w:rsidRDefault="003236F5" w:rsidP="00AA00E8">
      <w:pPr>
        <w:jc w:val="center"/>
        <w:rPr>
          <w:rFonts w:ascii="Book Antiqua" w:hAnsi="Book Antiqua" w:cs="Calibri"/>
          <w:b/>
          <w:i/>
        </w:rPr>
      </w:pPr>
    </w:p>
    <w:p w:rsidR="003236F5" w:rsidRPr="00AA00E8" w:rsidRDefault="003236F5" w:rsidP="00AA00E8">
      <w:pPr>
        <w:jc w:val="center"/>
        <w:rPr>
          <w:rFonts w:ascii="Book Antiqua" w:eastAsia="Times New Roman" w:hAnsi="Book Antiqua" w:cs="Calibri"/>
        </w:rPr>
      </w:pPr>
    </w:p>
    <w:p w:rsidR="003236F5" w:rsidRPr="00AA00E8" w:rsidRDefault="00571925" w:rsidP="00AA00E8">
      <w:pPr>
        <w:jc w:val="center"/>
        <w:rPr>
          <w:rFonts w:ascii="Book Antiqua" w:eastAsia="Times New Roman" w:hAnsi="Book Antiqua" w:cs="Calibri"/>
        </w:rPr>
      </w:pPr>
      <w:r w:rsidRPr="00AA00E8">
        <w:rPr>
          <w:rFonts w:ascii="Book Antiqua" w:eastAsia="Times New Roman" w:hAnsi="Book Antiqua" w:cs="Calibri"/>
        </w:rPr>
        <w:t>Regarding the responsibilities of municipalities for the proper information of citizens about activities of the municipal assemblies, general information on the activities of the mayors and municipal assemblies, were posted on the official websites of the municipalities</w:t>
      </w:r>
      <w:r w:rsidR="00C706A4" w:rsidRPr="00AA00E8">
        <w:rPr>
          <w:rFonts w:ascii="Book Antiqua" w:hAnsi="Book Antiqua"/>
        </w:rPr>
        <w:t xml:space="preserve"> </w:t>
      </w:r>
      <w:r w:rsidR="00C706A4" w:rsidRPr="00AA00E8">
        <w:rPr>
          <w:rFonts w:ascii="Book Antiqua" w:eastAsia="Times New Roman" w:hAnsi="Book Antiqua" w:cs="Calibri"/>
        </w:rPr>
        <w:t>Other public meetings were organized by the Municipalities, such as meetings with citizens regarding the municipal budget as we</w:t>
      </w:r>
      <w:r w:rsidR="00606C9C" w:rsidRPr="00AA00E8">
        <w:rPr>
          <w:rFonts w:ascii="Book Antiqua" w:eastAsia="Times New Roman" w:hAnsi="Book Antiqua" w:cs="Calibri"/>
        </w:rPr>
        <w:t>ll as meetings with citizens on</w:t>
      </w:r>
      <w:r w:rsidR="00C706A4" w:rsidRPr="00AA00E8">
        <w:rPr>
          <w:rFonts w:ascii="Book Antiqua" w:eastAsia="Times New Roman" w:hAnsi="Book Antiqua" w:cs="Calibri"/>
        </w:rPr>
        <w:t xml:space="preserve"> certain regulations, etc</w:t>
      </w:r>
      <w:r w:rsidR="00F5576C" w:rsidRPr="00AA00E8">
        <w:rPr>
          <w:rFonts w:ascii="Book Antiqua" w:eastAsia="Times New Roman" w:hAnsi="Book Antiqua" w:cs="Calibri"/>
        </w:rPr>
        <w:t>.</w:t>
      </w:r>
    </w:p>
    <w:p w:rsidR="003236F5" w:rsidRPr="00AA00E8" w:rsidRDefault="00556995" w:rsidP="00AA00E8">
      <w:pPr>
        <w:jc w:val="center"/>
        <w:rPr>
          <w:rFonts w:ascii="Book Antiqua" w:eastAsia="Times New Roman" w:hAnsi="Book Antiqua" w:cs="Calibri"/>
          <w:b/>
          <w:bCs/>
          <w:u w:val="single"/>
        </w:rPr>
      </w:pPr>
      <w:r w:rsidRPr="00AA00E8">
        <w:rPr>
          <w:rFonts w:ascii="Book Antiqua" w:hAnsi="Book Antiqua"/>
        </w:rPr>
        <w:t xml:space="preserve">The Municipal Assembly as the highest legislative body of the municipality, in order to meet its objectives and tasks, in accordance with the Law on Local Self-Government shall approve acts within its competencies and responsibilities, </w:t>
      </w:r>
      <w:r w:rsidR="00606C9C" w:rsidRPr="00AA00E8">
        <w:rPr>
          <w:rFonts w:ascii="Book Antiqua" w:hAnsi="Book Antiqua"/>
        </w:rPr>
        <w:t>including regulations within its area of responsibility</w:t>
      </w:r>
      <w:r w:rsidRPr="00AA00E8">
        <w:rPr>
          <w:rFonts w:ascii="Book Antiqua" w:hAnsi="Book Antiqua"/>
        </w:rPr>
        <w:t>, decisions and any other necessary act that ensures the efficient functioning of the municipality.</w:t>
      </w:r>
    </w:p>
    <w:p w:rsidR="003236F5" w:rsidRPr="00AA00E8" w:rsidRDefault="002D0980" w:rsidP="00AA00E8">
      <w:pPr>
        <w:jc w:val="center"/>
        <w:rPr>
          <w:rFonts w:ascii="Book Antiqua" w:eastAsia="Times New Roman" w:hAnsi="Book Antiqua" w:cs="Calibri"/>
          <w:u w:val="single"/>
        </w:rPr>
      </w:pPr>
      <w:r w:rsidRPr="00AA00E8">
        <w:rPr>
          <w:rFonts w:ascii="Book Antiqua" w:eastAsia="Times New Roman" w:hAnsi="Book Antiqua" w:cs="Calibri"/>
          <w:b/>
          <w:bCs/>
          <w:u w:val="single"/>
        </w:rPr>
        <w:t>PERMANENT</w:t>
      </w:r>
      <w:r w:rsidR="00920AAB" w:rsidRPr="00AA00E8">
        <w:rPr>
          <w:rFonts w:ascii="Book Antiqua" w:eastAsia="Times New Roman" w:hAnsi="Book Antiqua" w:cs="Calibri"/>
          <w:b/>
          <w:bCs/>
          <w:u w:val="single"/>
        </w:rPr>
        <w:t xml:space="preserve"> COMMITTEES</w:t>
      </w:r>
    </w:p>
    <w:p w:rsidR="003236F5" w:rsidRPr="00AA00E8" w:rsidRDefault="003236F5" w:rsidP="00AA00E8">
      <w:pPr>
        <w:jc w:val="center"/>
        <w:rPr>
          <w:rFonts w:ascii="Book Antiqua" w:eastAsia="Times New Roman" w:hAnsi="Book Antiqua" w:cs="Calibri"/>
        </w:rPr>
      </w:pPr>
    </w:p>
    <w:p w:rsidR="0071320F" w:rsidRPr="00AA00E8" w:rsidRDefault="00556995" w:rsidP="00AA00E8">
      <w:pPr>
        <w:jc w:val="center"/>
        <w:rPr>
          <w:rFonts w:ascii="Book Antiqua" w:hAnsi="Book Antiqua"/>
          <w:noProof/>
        </w:rPr>
      </w:pPr>
      <w:r w:rsidRPr="00AA00E8">
        <w:rPr>
          <w:rFonts w:ascii="Book Antiqua" w:eastAsia="Times New Roman" w:hAnsi="Book Antiqua" w:cs="Calibri"/>
        </w:rPr>
        <w:t>The Committee on Policy and Finance and the Committee on Communities as permanent committees have been operational in holding regular meetings</w:t>
      </w:r>
      <w:r w:rsidR="007E633E" w:rsidRPr="00AA00E8">
        <w:rPr>
          <w:rFonts w:ascii="Book Antiqua" w:eastAsia="Times New Roman" w:hAnsi="Book Antiqua" w:cs="Calibri"/>
        </w:rPr>
        <w:t xml:space="preserve">. </w:t>
      </w:r>
      <w:r w:rsidR="000167E0" w:rsidRPr="00AA00E8">
        <w:rPr>
          <w:rFonts w:ascii="Book Antiqua" w:eastAsia="Times New Roman" w:hAnsi="Book Antiqua" w:cs="Calibri"/>
        </w:rPr>
        <w:t>The total number of meet</w:t>
      </w:r>
      <w:r w:rsidR="000D0557" w:rsidRPr="00AA00E8">
        <w:rPr>
          <w:rFonts w:ascii="Book Antiqua" w:eastAsia="Times New Roman" w:hAnsi="Book Antiqua" w:cs="Calibri"/>
        </w:rPr>
        <w:t xml:space="preserve">ings of these committees, was 16, </w:t>
      </w:r>
      <w:proofErr w:type="gramStart"/>
      <w:r w:rsidR="000D0557" w:rsidRPr="00AA00E8">
        <w:rPr>
          <w:rFonts w:ascii="Book Antiqua" w:eastAsia="Times New Roman" w:hAnsi="Book Antiqua" w:cs="Calibri"/>
        </w:rPr>
        <w:t>Of</w:t>
      </w:r>
      <w:proofErr w:type="gramEnd"/>
      <w:r w:rsidR="000D0557" w:rsidRPr="00AA00E8">
        <w:rPr>
          <w:rFonts w:ascii="Book Antiqua" w:eastAsia="Times New Roman" w:hAnsi="Book Antiqua" w:cs="Calibri"/>
        </w:rPr>
        <w:t xml:space="preserve"> which, 10</w:t>
      </w:r>
      <w:r w:rsidR="000167E0" w:rsidRPr="00AA00E8">
        <w:rPr>
          <w:rFonts w:ascii="Book Antiqua" w:eastAsia="Times New Roman" w:hAnsi="Book Antiqua" w:cs="Calibri"/>
        </w:rPr>
        <w:t xml:space="preserve"> meetings were held by the Committee on Policy and Finance and </w:t>
      </w:r>
      <w:r w:rsidR="000D0557" w:rsidRPr="00AA00E8">
        <w:rPr>
          <w:rFonts w:ascii="Book Antiqua" w:eastAsia="Times New Roman" w:hAnsi="Book Antiqua" w:cs="Calibri"/>
        </w:rPr>
        <w:t>6</w:t>
      </w:r>
      <w:r w:rsidR="000167E0" w:rsidRPr="00AA00E8">
        <w:rPr>
          <w:rFonts w:ascii="Book Antiqua" w:eastAsia="Times New Roman" w:hAnsi="Book Antiqua" w:cs="Calibri"/>
        </w:rPr>
        <w:t xml:space="preserve"> by the Committee on Communities. In the following, we have presented, the number of meetings of the Permanent Committees in these municipalities</w:t>
      </w:r>
      <w:r w:rsidR="00CA26D6" w:rsidRPr="00AA00E8">
        <w:rPr>
          <w:rFonts w:ascii="Book Antiqua" w:hAnsi="Book Antiqua"/>
          <w:noProof/>
        </w:rPr>
        <w:t>:</w:t>
      </w:r>
    </w:p>
    <w:p w:rsidR="003236F5" w:rsidRPr="00AA00E8" w:rsidRDefault="00974A3D" w:rsidP="00AA00E8">
      <w:pPr>
        <w:jc w:val="center"/>
        <w:rPr>
          <w:rFonts w:ascii="Book Antiqua" w:hAnsi="Book Antiqua"/>
          <w:noProof/>
        </w:rPr>
      </w:pPr>
      <w:r w:rsidRPr="00AA00E8">
        <w:rPr>
          <w:rFonts w:ascii="Book Antiqua" w:hAnsi="Book Antiqua"/>
          <w:noProof/>
          <w:lang w:val="sq-AL" w:eastAsia="sq-AL"/>
        </w:rPr>
        <w:lastRenderedPageBreak/>
        <w:drawing>
          <wp:inline distT="0" distB="0" distL="0" distR="0" wp14:anchorId="09B65758" wp14:editId="33417D66">
            <wp:extent cx="5819775" cy="2381250"/>
            <wp:effectExtent l="0" t="0" r="9525" b="0"/>
            <wp:docPr id="76" name="Chart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3236F5" w:rsidRPr="00AA00E8" w:rsidRDefault="003236F5" w:rsidP="00AA00E8">
      <w:pPr>
        <w:jc w:val="center"/>
        <w:rPr>
          <w:rFonts w:ascii="Book Antiqua" w:eastAsia="Times New Roman" w:hAnsi="Book Antiqua" w:cs="Calibri"/>
        </w:rPr>
      </w:pPr>
    </w:p>
    <w:p w:rsidR="003236F5" w:rsidRPr="00AA00E8" w:rsidRDefault="00663C7E" w:rsidP="00AA00E8">
      <w:pPr>
        <w:jc w:val="center"/>
        <w:rPr>
          <w:rFonts w:ascii="Book Antiqua" w:hAnsi="Book Antiqua" w:cs="Calibri"/>
          <w:i/>
        </w:rPr>
      </w:pPr>
      <w:r w:rsidRPr="00AA00E8">
        <w:rPr>
          <w:rFonts w:ascii="Book Antiqua" w:eastAsia="Times New Roman" w:hAnsi="Book Antiqua" w:cs="Calibri"/>
          <w:b/>
        </w:rPr>
        <w:t>Chart</w:t>
      </w:r>
      <w:r w:rsidR="003236F5" w:rsidRPr="00AA00E8">
        <w:rPr>
          <w:rFonts w:ascii="Book Antiqua" w:eastAsia="Times New Roman" w:hAnsi="Book Antiqua" w:cs="Calibri"/>
          <w:b/>
        </w:rPr>
        <w:t>.2.</w:t>
      </w:r>
      <w:r w:rsidRPr="00AA00E8">
        <w:rPr>
          <w:rFonts w:ascii="Book Antiqua" w:hAnsi="Book Antiqua"/>
        </w:rPr>
        <w:t xml:space="preserve"> </w:t>
      </w:r>
      <w:r w:rsidR="000B5CCF" w:rsidRPr="00AA00E8">
        <w:rPr>
          <w:rFonts w:ascii="Book Antiqua" w:eastAsia="Times New Roman" w:hAnsi="Book Antiqua" w:cs="Calibri"/>
          <w:i/>
        </w:rPr>
        <w:t xml:space="preserve">Meetings of </w:t>
      </w:r>
      <w:r w:rsidR="002D0980" w:rsidRPr="00AA00E8">
        <w:rPr>
          <w:rFonts w:ascii="Book Antiqua" w:eastAsia="Times New Roman" w:hAnsi="Book Antiqua" w:cs="Calibri"/>
          <w:i/>
        </w:rPr>
        <w:t>Permanent</w:t>
      </w:r>
      <w:r w:rsidR="000B5CCF" w:rsidRPr="00AA00E8">
        <w:rPr>
          <w:rFonts w:ascii="Book Antiqua" w:eastAsia="Times New Roman" w:hAnsi="Book Antiqua" w:cs="Calibri"/>
          <w:i/>
        </w:rPr>
        <w:t xml:space="preserve"> C</w:t>
      </w:r>
      <w:r w:rsidRPr="00AA00E8">
        <w:rPr>
          <w:rFonts w:ascii="Book Antiqua" w:eastAsia="Times New Roman" w:hAnsi="Book Antiqua" w:cs="Calibri"/>
          <w:i/>
        </w:rPr>
        <w:t xml:space="preserve">ommittees: </w:t>
      </w:r>
      <w:proofErr w:type="spellStart"/>
      <w:r w:rsidRPr="00AA00E8">
        <w:rPr>
          <w:rFonts w:ascii="Book Antiqua" w:eastAsia="Times New Roman" w:hAnsi="Book Antiqua" w:cs="Calibri"/>
          <w:i/>
        </w:rPr>
        <w:t>Ferizaj</w:t>
      </w:r>
      <w:proofErr w:type="spellEnd"/>
      <w:r w:rsidRPr="00AA00E8">
        <w:rPr>
          <w:rFonts w:ascii="Book Antiqua" w:eastAsia="Times New Roman" w:hAnsi="Book Antiqua" w:cs="Calibri"/>
          <w:i/>
        </w:rPr>
        <w:t xml:space="preserve">, </w:t>
      </w:r>
      <w:proofErr w:type="spellStart"/>
      <w:r w:rsidRPr="00AA00E8">
        <w:rPr>
          <w:rFonts w:ascii="Book Antiqua" w:eastAsia="Times New Roman" w:hAnsi="Book Antiqua" w:cs="Calibri"/>
          <w:i/>
        </w:rPr>
        <w:t>Gjilan</w:t>
      </w:r>
      <w:proofErr w:type="spellEnd"/>
      <w:r w:rsidRPr="00AA00E8">
        <w:rPr>
          <w:rFonts w:ascii="Book Antiqua" w:eastAsia="Times New Roman" w:hAnsi="Book Antiqua" w:cs="Calibri"/>
          <w:i/>
        </w:rPr>
        <w:t xml:space="preserve">, </w:t>
      </w:r>
      <w:proofErr w:type="spellStart"/>
      <w:r w:rsidRPr="00AA00E8">
        <w:rPr>
          <w:rFonts w:ascii="Book Antiqua" w:eastAsia="Times New Roman" w:hAnsi="Book Antiqua" w:cs="Calibri"/>
          <w:i/>
        </w:rPr>
        <w:t>Suhareka</w:t>
      </w:r>
      <w:proofErr w:type="spellEnd"/>
      <w:r w:rsidRPr="00AA00E8">
        <w:rPr>
          <w:rFonts w:ascii="Book Antiqua" w:eastAsia="Times New Roman" w:hAnsi="Book Antiqua" w:cs="Calibri"/>
          <w:i/>
        </w:rPr>
        <w:t xml:space="preserve"> and </w:t>
      </w:r>
      <w:proofErr w:type="spellStart"/>
      <w:r w:rsidRPr="00AA00E8">
        <w:rPr>
          <w:rFonts w:ascii="Book Antiqua" w:eastAsia="Times New Roman" w:hAnsi="Book Antiqua" w:cs="Calibri"/>
          <w:i/>
        </w:rPr>
        <w:t>Dragash</w:t>
      </w:r>
      <w:proofErr w:type="spellEnd"/>
    </w:p>
    <w:p w:rsidR="003236F5" w:rsidRPr="00AA00E8" w:rsidRDefault="003236F5" w:rsidP="00AA00E8">
      <w:pPr>
        <w:jc w:val="center"/>
        <w:rPr>
          <w:rFonts w:ascii="Book Antiqua" w:hAnsi="Book Antiqua" w:cs="Calibri"/>
          <w:i/>
        </w:rPr>
      </w:pPr>
    </w:p>
    <w:p w:rsidR="003236F5" w:rsidRPr="00AA00E8" w:rsidRDefault="003236F5" w:rsidP="00AA00E8">
      <w:pPr>
        <w:jc w:val="center"/>
        <w:rPr>
          <w:rFonts w:ascii="Book Antiqua" w:hAnsi="Book Antiqua" w:cs="Calibri"/>
          <w:i/>
        </w:rPr>
      </w:pPr>
    </w:p>
    <w:p w:rsidR="003236F5" w:rsidRPr="00AA00E8" w:rsidRDefault="007A64A6" w:rsidP="00AA00E8">
      <w:pPr>
        <w:jc w:val="center"/>
        <w:rPr>
          <w:rFonts w:ascii="Book Antiqua" w:hAnsi="Book Antiqua" w:cs="Calibri"/>
          <w:b/>
          <w:bCs/>
          <w:u w:val="single"/>
        </w:rPr>
      </w:pPr>
      <w:r w:rsidRPr="00AA00E8">
        <w:rPr>
          <w:rFonts w:ascii="Book Antiqua" w:hAnsi="Book Antiqua" w:cs="Calibri"/>
          <w:b/>
          <w:bCs/>
          <w:u w:val="single"/>
        </w:rPr>
        <w:t>MUNICIPAL COMMUNITY SAFETY COUNCIL</w:t>
      </w:r>
    </w:p>
    <w:p w:rsidR="003236F5" w:rsidRPr="00AA00E8" w:rsidRDefault="003236F5" w:rsidP="00AA00E8">
      <w:pPr>
        <w:jc w:val="center"/>
        <w:rPr>
          <w:rFonts w:ascii="Book Antiqua" w:hAnsi="Book Antiqua" w:cs="Calibri"/>
          <w:b/>
          <w:bCs/>
          <w:u w:val="single"/>
        </w:rPr>
      </w:pPr>
    </w:p>
    <w:p w:rsidR="003236F5" w:rsidRPr="00AA00E8" w:rsidRDefault="001D12C9" w:rsidP="00AA00E8">
      <w:pPr>
        <w:tabs>
          <w:tab w:val="left" w:pos="1170"/>
        </w:tabs>
        <w:autoSpaceDE w:val="0"/>
        <w:autoSpaceDN w:val="0"/>
        <w:adjustRightInd w:val="0"/>
        <w:jc w:val="center"/>
        <w:rPr>
          <w:rFonts w:ascii="Book Antiqua" w:eastAsia="Times New Roman" w:hAnsi="Book Antiqua" w:cs="Calibri"/>
        </w:rPr>
      </w:pPr>
      <w:r w:rsidRPr="00AA00E8">
        <w:rPr>
          <w:rFonts w:ascii="Book Antiqua" w:eastAsia="Times New Roman" w:hAnsi="Book Antiqua" w:cs="Calibri"/>
        </w:rPr>
        <w:t>Regarding the work of advisory mechanisms in the field of public safety, such as the Municipal Community Safety Council, which is established by the Municipal Assembly and chaired by the Mayor, it is worth noting that in all above mentioned municipalities this Council was established in accordance to the Administrative Instruction No. 27/2012-MIA Nr. 03/2012-MLGA on the Establishment and Functioning of the Municipal Community Safety Council</w:t>
      </w:r>
      <w:r w:rsidR="00043646" w:rsidRPr="00AA00E8">
        <w:rPr>
          <w:rFonts w:ascii="Book Antiqua" w:eastAsia="Times New Roman" w:hAnsi="Book Antiqua" w:cs="Calibri"/>
        </w:rPr>
        <w:t>. We have presented below the number of meetings held by the Municipal Community Safety Council.</w:t>
      </w:r>
    </w:p>
    <w:p w:rsidR="001D12C9" w:rsidRPr="00AA00E8" w:rsidRDefault="001D12C9" w:rsidP="00AA00E8">
      <w:pPr>
        <w:tabs>
          <w:tab w:val="left" w:pos="1170"/>
        </w:tabs>
        <w:autoSpaceDE w:val="0"/>
        <w:autoSpaceDN w:val="0"/>
        <w:adjustRightInd w:val="0"/>
        <w:jc w:val="center"/>
        <w:rPr>
          <w:rFonts w:ascii="Book Antiqua" w:hAnsi="Book Antiqua" w:cstheme="minorHAnsi"/>
          <w:b/>
        </w:rPr>
      </w:pPr>
    </w:p>
    <w:p w:rsidR="003236F5" w:rsidRPr="00AA00E8" w:rsidRDefault="00974A3D" w:rsidP="00AA00E8">
      <w:pPr>
        <w:tabs>
          <w:tab w:val="left" w:pos="1170"/>
        </w:tabs>
        <w:autoSpaceDE w:val="0"/>
        <w:autoSpaceDN w:val="0"/>
        <w:adjustRightInd w:val="0"/>
        <w:jc w:val="center"/>
        <w:rPr>
          <w:rFonts w:ascii="Book Antiqua" w:hAnsi="Book Antiqua" w:cstheme="minorHAnsi"/>
          <w:b/>
        </w:rPr>
      </w:pPr>
      <w:r w:rsidRPr="00AA00E8">
        <w:rPr>
          <w:rFonts w:ascii="Book Antiqua" w:hAnsi="Book Antiqua"/>
          <w:noProof/>
          <w:lang w:val="sq-AL" w:eastAsia="sq-AL"/>
        </w:rPr>
        <w:drawing>
          <wp:inline distT="0" distB="0" distL="0" distR="0" wp14:anchorId="72746EE5" wp14:editId="77CF33E9">
            <wp:extent cx="5953125" cy="2333625"/>
            <wp:effectExtent l="0" t="0" r="9525" b="9525"/>
            <wp:docPr id="75" name="Chart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r w:rsidR="003236F5" w:rsidRPr="00AA00E8">
        <w:rPr>
          <w:rFonts w:ascii="Book Antiqua" w:hAnsi="Book Antiqua" w:cstheme="minorHAnsi"/>
          <w:b/>
        </w:rPr>
        <w:br w:type="textWrapping" w:clear="all"/>
      </w:r>
    </w:p>
    <w:p w:rsidR="003236F5" w:rsidRPr="00AA00E8" w:rsidRDefault="007A64A6" w:rsidP="00AA00E8">
      <w:pPr>
        <w:tabs>
          <w:tab w:val="left" w:pos="1170"/>
        </w:tabs>
        <w:autoSpaceDE w:val="0"/>
        <w:autoSpaceDN w:val="0"/>
        <w:adjustRightInd w:val="0"/>
        <w:jc w:val="center"/>
        <w:rPr>
          <w:rFonts w:ascii="Book Antiqua" w:hAnsi="Book Antiqua" w:cstheme="minorHAnsi"/>
        </w:rPr>
      </w:pPr>
      <w:r w:rsidRPr="00AA00E8">
        <w:rPr>
          <w:rFonts w:ascii="Book Antiqua" w:hAnsi="Book Antiqua" w:cstheme="minorHAnsi"/>
          <w:b/>
        </w:rPr>
        <w:t>Chart.</w:t>
      </w:r>
      <w:r w:rsidR="003236F5" w:rsidRPr="00AA00E8">
        <w:rPr>
          <w:rFonts w:ascii="Book Antiqua" w:hAnsi="Book Antiqua" w:cstheme="minorHAnsi"/>
          <w:b/>
        </w:rPr>
        <w:t xml:space="preserve"> 3. </w:t>
      </w:r>
      <w:r w:rsidRPr="00AA00E8">
        <w:rPr>
          <w:rFonts w:ascii="Book Antiqua" w:hAnsi="Book Antiqua" w:cstheme="minorHAnsi"/>
          <w:i/>
        </w:rPr>
        <w:t xml:space="preserve">The number of MCSC meetings in the municipalities: </w:t>
      </w:r>
      <w:proofErr w:type="spellStart"/>
      <w:r w:rsidRPr="00AA00E8">
        <w:rPr>
          <w:rFonts w:ascii="Book Antiqua" w:hAnsi="Book Antiqua" w:cstheme="minorHAnsi"/>
          <w:i/>
        </w:rPr>
        <w:t>Ferizaj</w:t>
      </w:r>
      <w:proofErr w:type="spellEnd"/>
      <w:r w:rsidRPr="00AA00E8">
        <w:rPr>
          <w:rFonts w:ascii="Book Antiqua" w:hAnsi="Book Antiqua" w:cstheme="minorHAnsi"/>
          <w:i/>
        </w:rPr>
        <w:t xml:space="preserve">, </w:t>
      </w:r>
      <w:proofErr w:type="spellStart"/>
      <w:r w:rsidRPr="00AA00E8">
        <w:rPr>
          <w:rFonts w:ascii="Book Antiqua" w:hAnsi="Book Antiqua" w:cstheme="minorHAnsi"/>
          <w:i/>
        </w:rPr>
        <w:t>Gjilan</w:t>
      </w:r>
      <w:proofErr w:type="spellEnd"/>
      <w:r w:rsidRPr="00AA00E8">
        <w:rPr>
          <w:rFonts w:ascii="Book Antiqua" w:hAnsi="Book Antiqua" w:cstheme="minorHAnsi"/>
          <w:i/>
        </w:rPr>
        <w:t xml:space="preserve">, </w:t>
      </w:r>
      <w:proofErr w:type="spellStart"/>
      <w:r w:rsidRPr="00AA00E8">
        <w:rPr>
          <w:rFonts w:ascii="Book Antiqua" w:hAnsi="Book Antiqua" w:cstheme="minorHAnsi"/>
          <w:i/>
        </w:rPr>
        <w:t>Suhareka</w:t>
      </w:r>
      <w:proofErr w:type="spellEnd"/>
      <w:r w:rsidRPr="00AA00E8">
        <w:rPr>
          <w:rFonts w:ascii="Book Antiqua" w:hAnsi="Book Antiqua" w:cstheme="minorHAnsi"/>
          <w:i/>
        </w:rPr>
        <w:t xml:space="preserve"> and </w:t>
      </w:r>
      <w:proofErr w:type="spellStart"/>
      <w:r w:rsidRPr="00AA00E8">
        <w:rPr>
          <w:rFonts w:ascii="Book Antiqua" w:hAnsi="Book Antiqua" w:cstheme="minorHAnsi"/>
          <w:i/>
        </w:rPr>
        <w:t>Dragash</w:t>
      </w:r>
      <w:proofErr w:type="spellEnd"/>
    </w:p>
    <w:p w:rsidR="003236F5" w:rsidRPr="00AA00E8" w:rsidRDefault="003236F5" w:rsidP="00AA00E8">
      <w:pPr>
        <w:jc w:val="center"/>
        <w:rPr>
          <w:rFonts w:ascii="Book Antiqua" w:eastAsia="Times New Roman" w:hAnsi="Book Antiqua" w:cs="Calibri"/>
        </w:rPr>
      </w:pPr>
    </w:p>
    <w:p w:rsidR="003236F5" w:rsidRPr="00AA00E8" w:rsidRDefault="00294539" w:rsidP="00AA00E8">
      <w:pPr>
        <w:jc w:val="center"/>
        <w:rPr>
          <w:rFonts w:ascii="Book Antiqua" w:eastAsia="Times New Roman" w:hAnsi="Book Antiqua" w:cs="Arial"/>
        </w:rPr>
      </w:pPr>
      <w:r w:rsidRPr="00AA00E8">
        <w:rPr>
          <w:rFonts w:ascii="Book Antiqua" w:eastAsia="Times New Roman" w:hAnsi="Book Antiqua" w:cs="Calibri"/>
        </w:rPr>
        <w:t>Among the most frequent issues discussed in these meetings, were the issue of public security in the municipality, where in general the situation in the abovementioned municipalities was considered as calm.</w:t>
      </w:r>
    </w:p>
    <w:p w:rsidR="003236F5" w:rsidRPr="00AA00E8" w:rsidRDefault="003236F5" w:rsidP="00AA00E8">
      <w:pPr>
        <w:tabs>
          <w:tab w:val="left" w:pos="3810"/>
        </w:tabs>
        <w:jc w:val="center"/>
        <w:rPr>
          <w:rFonts w:ascii="Book Antiqua" w:eastAsia="Times New Roman" w:hAnsi="Book Antiqua" w:cs="Arial"/>
        </w:rPr>
      </w:pPr>
    </w:p>
    <w:p w:rsidR="003236F5" w:rsidRPr="00AA00E8" w:rsidRDefault="00CB58A9" w:rsidP="00AA00E8">
      <w:pPr>
        <w:jc w:val="center"/>
        <w:rPr>
          <w:rFonts w:ascii="Book Antiqua" w:eastAsia="Times New Roman" w:hAnsi="Book Antiqua" w:cstheme="minorHAnsi"/>
          <w:b/>
          <w:u w:val="single"/>
        </w:rPr>
      </w:pPr>
      <w:r w:rsidRPr="00AA00E8">
        <w:rPr>
          <w:rFonts w:ascii="Book Antiqua" w:eastAsia="Times New Roman" w:hAnsi="Book Antiqua" w:cstheme="minorHAnsi"/>
          <w:b/>
          <w:u w:val="single"/>
        </w:rPr>
        <w:t>MAYOR’S REPORTING</w:t>
      </w:r>
    </w:p>
    <w:p w:rsidR="003236F5" w:rsidRPr="00AA00E8" w:rsidRDefault="003236F5" w:rsidP="00AA00E8">
      <w:pPr>
        <w:tabs>
          <w:tab w:val="left" w:pos="3705"/>
        </w:tabs>
        <w:ind w:firstLine="720"/>
        <w:jc w:val="center"/>
        <w:rPr>
          <w:rFonts w:ascii="Book Antiqua" w:hAnsi="Book Antiqua" w:cstheme="minorHAnsi"/>
        </w:rPr>
      </w:pPr>
    </w:p>
    <w:p w:rsidR="003236F5" w:rsidRPr="00AA00E8" w:rsidRDefault="00CB58A9" w:rsidP="00AA00E8">
      <w:pPr>
        <w:jc w:val="center"/>
        <w:rPr>
          <w:rFonts w:ascii="Book Antiqua" w:eastAsia="Times New Roman" w:hAnsi="Book Antiqua" w:cstheme="minorHAnsi"/>
        </w:rPr>
      </w:pPr>
      <w:r w:rsidRPr="00AA00E8">
        <w:rPr>
          <w:rFonts w:ascii="Book Antiqua" w:eastAsia="Times New Roman" w:hAnsi="Book Antiqua" w:cstheme="minorHAnsi"/>
        </w:rPr>
        <w:t>According to Law No. 03 / L-040 on Local Self-Government, the Mayor is obliged to report to the Municipal Assembly</w:t>
      </w:r>
      <w:r w:rsidR="00333097" w:rsidRPr="00AA00E8">
        <w:rPr>
          <w:rFonts w:ascii="Book Antiqua" w:eastAsia="Times New Roman" w:hAnsi="Book Antiqua" w:cstheme="minorHAnsi"/>
        </w:rPr>
        <w:t>, especially</w:t>
      </w:r>
      <w:r w:rsidRPr="00AA00E8">
        <w:rPr>
          <w:rFonts w:ascii="Book Antiqua" w:eastAsia="Times New Roman" w:hAnsi="Book Antiqua" w:cstheme="minorHAnsi"/>
        </w:rPr>
        <w:t xml:space="preserve"> on the economic and financial situation of the municipality and the implementation of investment plans, at least once in six months or whenever is required by the Municipal Assembly.</w:t>
      </w:r>
    </w:p>
    <w:p w:rsidR="003236F5" w:rsidRPr="00AA00E8" w:rsidRDefault="00974A3D" w:rsidP="00AA00E8">
      <w:pPr>
        <w:jc w:val="center"/>
        <w:rPr>
          <w:rFonts w:ascii="Book Antiqua" w:hAnsi="Book Antiqua"/>
          <w:noProof/>
        </w:rPr>
      </w:pPr>
      <w:r w:rsidRPr="00AA00E8">
        <w:rPr>
          <w:rFonts w:ascii="Book Antiqua" w:hAnsi="Book Antiqua"/>
          <w:noProof/>
          <w:lang w:val="sq-AL" w:eastAsia="sq-AL"/>
        </w:rPr>
        <w:drawing>
          <wp:inline distT="0" distB="0" distL="0" distR="0" wp14:anchorId="63076110" wp14:editId="2D23808D">
            <wp:extent cx="5934075" cy="2257425"/>
            <wp:effectExtent l="0" t="0" r="9525" b="9525"/>
            <wp:docPr id="69" name="Chart 69"/>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3236F5" w:rsidRPr="00AA00E8" w:rsidRDefault="003236F5" w:rsidP="00AA00E8">
      <w:pPr>
        <w:autoSpaceDE w:val="0"/>
        <w:autoSpaceDN w:val="0"/>
        <w:adjustRightInd w:val="0"/>
        <w:jc w:val="center"/>
        <w:rPr>
          <w:rFonts w:ascii="Book Antiqua" w:hAnsi="Book Antiqua" w:cstheme="minorHAnsi"/>
          <w:b/>
          <w:bCs/>
          <w:i/>
        </w:rPr>
      </w:pPr>
    </w:p>
    <w:p w:rsidR="003236F5" w:rsidRPr="00AA00E8" w:rsidRDefault="00CB58A9" w:rsidP="00AA00E8">
      <w:pPr>
        <w:autoSpaceDE w:val="0"/>
        <w:autoSpaceDN w:val="0"/>
        <w:adjustRightInd w:val="0"/>
        <w:jc w:val="center"/>
        <w:rPr>
          <w:rFonts w:ascii="Book Antiqua" w:eastAsia="Times New Roman" w:hAnsi="Book Antiqua" w:cs="Arial"/>
        </w:rPr>
      </w:pPr>
      <w:r w:rsidRPr="00AA00E8">
        <w:rPr>
          <w:rFonts w:ascii="Book Antiqua" w:hAnsi="Book Antiqua" w:cstheme="minorHAnsi"/>
          <w:b/>
          <w:bCs/>
          <w:i/>
        </w:rPr>
        <w:t>Chart</w:t>
      </w:r>
      <w:r w:rsidR="003236F5" w:rsidRPr="00AA00E8">
        <w:rPr>
          <w:rFonts w:ascii="Book Antiqua" w:hAnsi="Book Antiqua" w:cstheme="minorHAnsi"/>
          <w:b/>
          <w:bCs/>
          <w:i/>
        </w:rPr>
        <w:t>.4.</w:t>
      </w:r>
      <w:r w:rsidR="003236F5" w:rsidRPr="00AA00E8">
        <w:rPr>
          <w:rFonts w:ascii="Book Antiqua" w:hAnsi="Book Antiqua" w:cstheme="minorHAnsi"/>
          <w:i/>
        </w:rPr>
        <w:t xml:space="preserve"> </w:t>
      </w:r>
      <w:r w:rsidR="00294539" w:rsidRPr="00AA00E8">
        <w:rPr>
          <w:rFonts w:ascii="Book Antiqua" w:hAnsi="Book Antiqua" w:cstheme="minorHAnsi"/>
          <w:i/>
        </w:rPr>
        <w:t>N</w:t>
      </w:r>
      <w:r w:rsidRPr="00AA00E8">
        <w:rPr>
          <w:rFonts w:ascii="Book Antiqua" w:hAnsi="Book Antiqua" w:cstheme="minorHAnsi"/>
          <w:i/>
        </w:rPr>
        <w:t xml:space="preserve">umber of Mayor's reporting on the economic situation in the municipalities: </w:t>
      </w:r>
      <w:proofErr w:type="spellStart"/>
      <w:r w:rsidRPr="00AA00E8">
        <w:rPr>
          <w:rFonts w:ascii="Book Antiqua" w:hAnsi="Book Antiqua" w:cstheme="minorHAnsi"/>
          <w:i/>
        </w:rPr>
        <w:t>Ferizaj</w:t>
      </w:r>
      <w:proofErr w:type="spellEnd"/>
      <w:r w:rsidRPr="00AA00E8">
        <w:rPr>
          <w:rFonts w:ascii="Book Antiqua" w:hAnsi="Book Antiqua" w:cstheme="minorHAnsi"/>
          <w:i/>
        </w:rPr>
        <w:t xml:space="preserve">, </w:t>
      </w:r>
      <w:proofErr w:type="spellStart"/>
      <w:r w:rsidRPr="00AA00E8">
        <w:rPr>
          <w:rFonts w:ascii="Book Antiqua" w:hAnsi="Book Antiqua" w:cstheme="minorHAnsi"/>
          <w:i/>
        </w:rPr>
        <w:t>Gjilan</w:t>
      </w:r>
      <w:proofErr w:type="spellEnd"/>
      <w:r w:rsidRPr="00AA00E8">
        <w:rPr>
          <w:rFonts w:ascii="Book Antiqua" w:hAnsi="Book Antiqua" w:cstheme="minorHAnsi"/>
          <w:i/>
        </w:rPr>
        <w:t xml:space="preserve">, </w:t>
      </w:r>
      <w:proofErr w:type="spellStart"/>
      <w:r w:rsidRPr="00AA00E8">
        <w:rPr>
          <w:rFonts w:ascii="Book Antiqua" w:hAnsi="Book Antiqua" w:cstheme="minorHAnsi"/>
          <w:i/>
        </w:rPr>
        <w:t>Suhareka</w:t>
      </w:r>
      <w:proofErr w:type="spellEnd"/>
      <w:r w:rsidRPr="00AA00E8">
        <w:rPr>
          <w:rFonts w:ascii="Book Antiqua" w:hAnsi="Book Antiqua" w:cstheme="minorHAnsi"/>
          <w:i/>
        </w:rPr>
        <w:t xml:space="preserve">, and </w:t>
      </w:r>
      <w:proofErr w:type="spellStart"/>
      <w:r w:rsidRPr="00AA00E8">
        <w:rPr>
          <w:rFonts w:ascii="Book Antiqua" w:hAnsi="Book Antiqua" w:cstheme="minorHAnsi"/>
          <w:i/>
        </w:rPr>
        <w:t>Dragash</w:t>
      </w:r>
      <w:proofErr w:type="spellEnd"/>
    </w:p>
    <w:p w:rsidR="003236F5" w:rsidRPr="00AA00E8" w:rsidRDefault="003236F5" w:rsidP="00AA00E8">
      <w:pPr>
        <w:jc w:val="center"/>
        <w:rPr>
          <w:rFonts w:ascii="Book Antiqua" w:eastAsia="Times New Roman" w:hAnsi="Book Antiqua" w:cs="Calibri"/>
        </w:rPr>
      </w:pPr>
    </w:p>
    <w:p w:rsidR="003236F5" w:rsidRPr="00AA00E8" w:rsidRDefault="0027523E" w:rsidP="00AA00E8">
      <w:pPr>
        <w:jc w:val="center"/>
        <w:rPr>
          <w:rFonts w:ascii="Book Antiqua" w:hAnsi="Book Antiqua" w:cstheme="minorHAnsi"/>
          <w:b/>
          <w:bCs/>
        </w:rPr>
      </w:pPr>
      <w:r w:rsidRPr="00AA00E8">
        <w:rPr>
          <w:rFonts w:ascii="Book Antiqua" w:hAnsi="Book Antiqua" w:cstheme="minorHAnsi"/>
          <w:b/>
          <w:bCs/>
        </w:rPr>
        <w:t>PUBLIC MEETINGS</w:t>
      </w:r>
    </w:p>
    <w:p w:rsidR="003236F5" w:rsidRPr="00AA00E8" w:rsidRDefault="003236F5" w:rsidP="00AA00E8">
      <w:pPr>
        <w:jc w:val="center"/>
        <w:rPr>
          <w:rFonts w:ascii="Book Antiqua" w:hAnsi="Book Antiqua" w:cstheme="minorHAnsi"/>
          <w:bCs/>
        </w:rPr>
      </w:pPr>
    </w:p>
    <w:p w:rsidR="003236F5" w:rsidRPr="00AA00E8" w:rsidRDefault="005D3B36" w:rsidP="00AA00E8">
      <w:pPr>
        <w:jc w:val="center"/>
        <w:rPr>
          <w:rFonts w:ascii="Book Antiqua" w:hAnsi="Book Antiqua" w:cstheme="minorHAnsi"/>
          <w:b/>
          <w:bCs/>
        </w:rPr>
      </w:pPr>
      <w:r w:rsidRPr="00AA00E8">
        <w:rPr>
          <w:rFonts w:ascii="Book Antiqua" w:hAnsi="Book Antiqua" w:cstheme="minorHAnsi"/>
        </w:rPr>
        <w:t>Municipalities are obliged to hold 2 (two) public meetings with citizens, per year. Therefore, at least one of the meetings must be held in the first six months of the year, pursuant to Article 68 of the Law on Local Self-Government. In the following, we are presenting the number of public meetings during the period January-March 2020.</w:t>
      </w:r>
    </w:p>
    <w:p w:rsidR="003236F5" w:rsidRPr="00AA00E8" w:rsidRDefault="00974A3D" w:rsidP="00AA00E8">
      <w:pPr>
        <w:jc w:val="center"/>
        <w:rPr>
          <w:rFonts w:ascii="Book Antiqua" w:hAnsi="Book Antiqua" w:cstheme="minorHAnsi"/>
          <w:b/>
          <w:bCs/>
        </w:rPr>
      </w:pPr>
      <w:r w:rsidRPr="00AA00E8">
        <w:rPr>
          <w:rFonts w:ascii="Book Antiqua" w:hAnsi="Book Antiqua"/>
          <w:noProof/>
          <w:lang w:val="sq-AL" w:eastAsia="sq-AL"/>
        </w:rPr>
        <w:drawing>
          <wp:inline distT="0" distB="0" distL="0" distR="0" wp14:anchorId="46075D9D" wp14:editId="239F3950">
            <wp:extent cx="5848350" cy="2209800"/>
            <wp:effectExtent l="0" t="0" r="0" b="0"/>
            <wp:docPr id="68" name="Chart 68"/>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3236F5" w:rsidRPr="00AA00E8" w:rsidRDefault="003236F5" w:rsidP="00AA00E8">
      <w:pPr>
        <w:jc w:val="center"/>
        <w:rPr>
          <w:rFonts w:ascii="Book Antiqua" w:hAnsi="Book Antiqua" w:cstheme="minorHAnsi"/>
          <w:b/>
          <w:bCs/>
        </w:rPr>
      </w:pPr>
    </w:p>
    <w:p w:rsidR="003236F5" w:rsidRPr="00AA00E8" w:rsidRDefault="0027523E" w:rsidP="00AA00E8">
      <w:pPr>
        <w:jc w:val="center"/>
        <w:rPr>
          <w:rFonts w:ascii="Book Antiqua" w:hAnsi="Book Antiqua" w:cstheme="minorHAnsi"/>
        </w:rPr>
      </w:pPr>
      <w:r w:rsidRPr="00AA00E8">
        <w:rPr>
          <w:rFonts w:ascii="Book Antiqua" w:hAnsi="Book Antiqua" w:cstheme="minorHAnsi"/>
          <w:b/>
        </w:rPr>
        <w:t>Chart</w:t>
      </w:r>
      <w:r w:rsidR="003236F5" w:rsidRPr="00AA00E8">
        <w:rPr>
          <w:rFonts w:ascii="Book Antiqua" w:hAnsi="Book Antiqua" w:cstheme="minorHAnsi"/>
          <w:b/>
        </w:rPr>
        <w:t xml:space="preserve">. 5. </w:t>
      </w:r>
      <w:r w:rsidR="00052ECF" w:rsidRPr="00AA00E8">
        <w:rPr>
          <w:rFonts w:ascii="Book Antiqua" w:hAnsi="Book Antiqua" w:cstheme="minorHAnsi"/>
          <w:i/>
        </w:rPr>
        <w:t xml:space="preserve">Number of public meetings of municipalities: </w:t>
      </w:r>
      <w:proofErr w:type="spellStart"/>
      <w:r w:rsidR="00052ECF" w:rsidRPr="00AA00E8">
        <w:rPr>
          <w:rFonts w:ascii="Book Antiqua" w:hAnsi="Book Antiqua" w:cstheme="minorHAnsi"/>
          <w:i/>
        </w:rPr>
        <w:t>Ferizaj</w:t>
      </w:r>
      <w:proofErr w:type="spellEnd"/>
      <w:r w:rsidR="00052ECF" w:rsidRPr="00AA00E8">
        <w:rPr>
          <w:rFonts w:ascii="Book Antiqua" w:hAnsi="Book Antiqua" w:cstheme="minorHAnsi"/>
          <w:i/>
        </w:rPr>
        <w:t xml:space="preserve">, </w:t>
      </w:r>
      <w:proofErr w:type="spellStart"/>
      <w:r w:rsidR="00052ECF" w:rsidRPr="00AA00E8">
        <w:rPr>
          <w:rFonts w:ascii="Book Antiqua" w:hAnsi="Book Antiqua" w:cstheme="minorHAnsi"/>
          <w:i/>
        </w:rPr>
        <w:t>Gjilan</w:t>
      </w:r>
      <w:proofErr w:type="spellEnd"/>
      <w:r w:rsidR="00052ECF" w:rsidRPr="00AA00E8">
        <w:rPr>
          <w:rFonts w:ascii="Book Antiqua" w:hAnsi="Book Antiqua" w:cstheme="minorHAnsi"/>
          <w:i/>
        </w:rPr>
        <w:t xml:space="preserve">, </w:t>
      </w:r>
      <w:proofErr w:type="spellStart"/>
      <w:r w:rsidR="00052ECF" w:rsidRPr="00AA00E8">
        <w:rPr>
          <w:rFonts w:ascii="Book Antiqua" w:hAnsi="Book Antiqua" w:cstheme="minorHAnsi"/>
          <w:i/>
        </w:rPr>
        <w:t>Suhareka</w:t>
      </w:r>
      <w:proofErr w:type="spellEnd"/>
      <w:r w:rsidR="00052ECF" w:rsidRPr="00AA00E8">
        <w:rPr>
          <w:rFonts w:ascii="Book Antiqua" w:hAnsi="Book Antiqua" w:cstheme="minorHAnsi"/>
          <w:i/>
        </w:rPr>
        <w:t xml:space="preserve"> and </w:t>
      </w:r>
      <w:proofErr w:type="spellStart"/>
      <w:r w:rsidR="00052ECF" w:rsidRPr="00AA00E8">
        <w:rPr>
          <w:rFonts w:ascii="Book Antiqua" w:hAnsi="Book Antiqua" w:cstheme="minorHAnsi"/>
          <w:i/>
        </w:rPr>
        <w:t>Dragash</w:t>
      </w:r>
      <w:proofErr w:type="spellEnd"/>
    </w:p>
    <w:p w:rsidR="003236F5" w:rsidRPr="00AA00E8" w:rsidRDefault="003236F5" w:rsidP="00AA00E8">
      <w:pPr>
        <w:jc w:val="center"/>
        <w:rPr>
          <w:rFonts w:ascii="Book Antiqua" w:hAnsi="Book Antiqua" w:cstheme="minorHAnsi"/>
        </w:rPr>
      </w:pPr>
    </w:p>
    <w:p w:rsidR="002C0020" w:rsidRPr="00AA00E8" w:rsidRDefault="00294539" w:rsidP="00AA00E8">
      <w:pPr>
        <w:jc w:val="center"/>
        <w:rPr>
          <w:rFonts w:ascii="Book Antiqua" w:hAnsi="Book Antiqua" w:cstheme="minorHAnsi"/>
        </w:rPr>
      </w:pPr>
      <w:r w:rsidRPr="00AA00E8">
        <w:rPr>
          <w:rFonts w:ascii="Book Antiqua" w:hAnsi="Book Antiqua" w:cstheme="minorHAnsi"/>
        </w:rPr>
        <w:t>Municipalities have also held other meetings, but which are not part of the legal obligation deriving from Article 68 of the Law on Local Self-Government.</w:t>
      </w:r>
    </w:p>
    <w:p w:rsidR="002C0020" w:rsidRPr="00AA00E8" w:rsidRDefault="002C0020" w:rsidP="00AA00E8">
      <w:pPr>
        <w:jc w:val="center"/>
        <w:rPr>
          <w:rFonts w:ascii="Book Antiqua" w:hAnsi="Book Antiqua" w:cstheme="minorHAnsi"/>
        </w:rPr>
      </w:pPr>
    </w:p>
    <w:p w:rsidR="002C0020" w:rsidRPr="00AA00E8" w:rsidRDefault="002C0020" w:rsidP="00AA00E8">
      <w:pPr>
        <w:jc w:val="center"/>
        <w:rPr>
          <w:rFonts w:ascii="Book Antiqua" w:hAnsi="Book Antiqua" w:cstheme="minorHAnsi"/>
        </w:rPr>
      </w:pPr>
    </w:p>
    <w:p w:rsidR="003236F5" w:rsidRPr="00AA00E8" w:rsidRDefault="00421BE1" w:rsidP="00AA00E8">
      <w:pPr>
        <w:jc w:val="center"/>
        <w:rPr>
          <w:rFonts w:ascii="Book Antiqua" w:hAnsi="Book Antiqua" w:cs="Calibri"/>
          <w:b/>
          <w:u w:val="single"/>
        </w:rPr>
      </w:pPr>
      <w:r w:rsidRPr="00AA00E8">
        <w:rPr>
          <w:rFonts w:ascii="Book Antiqua" w:hAnsi="Book Antiqua" w:cs="Calibri"/>
          <w:b/>
          <w:u w:val="single"/>
        </w:rPr>
        <w:t>MUNICIPAL ASSEMBLY ACTS</w:t>
      </w:r>
    </w:p>
    <w:p w:rsidR="003236F5" w:rsidRPr="00AA00E8" w:rsidRDefault="003236F5" w:rsidP="00AA00E8">
      <w:pPr>
        <w:jc w:val="center"/>
        <w:rPr>
          <w:rFonts w:ascii="Book Antiqua" w:hAnsi="Book Antiqua" w:cs="Calibri"/>
          <w:b/>
          <w:u w:val="single"/>
        </w:rPr>
      </w:pPr>
    </w:p>
    <w:p w:rsidR="003236F5" w:rsidRPr="00AA00E8" w:rsidRDefault="003236F5" w:rsidP="00AA00E8">
      <w:pPr>
        <w:jc w:val="center"/>
        <w:rPr>
          <w:rFonts w:ascii="Book Antiqua" w:hAnsi="Book Antiqua" w:cs="Calibri"/>
          <w:b/>
          <w:u w:val="single"/>
        </w:rPr>
      </w:pPr>
    </w:p>
    <w:p w:rsidR="00D36F40" w:rsidRPr="00AA00E8" w:rsidRDefault="00D36F40" w:rsidP="00AA00E8">
      <w:pPr>
        <w:jc w:val="center"/>
        <w:rPr>
          <w:rFonts w:ascii="Book Antiqua" w:eastAsia="Times New Roman" w:hAnsi="Book Antiqua" w:cs="Calibri"/>
        </w:rPr>
      </w:pPr>
      <w:r w:rsidRPr="00AA00E8">
        <w:rPr>
          <w:rFonts w:ascii="Book Antiqua" w:hAnsi="Book Antiqua"/>
        </w:rPr>
        <w:t>The Municipal Assembly as the highest legislative body of the municipality, in order to meet its objectives and tasks, in accordance with the Law on Local Self-Government shall approve acts within its competencies and responsibilities, including regulations within its area of responsibility, decisions and any other necessary act that ensures the efficient functioning of the municipality</w:t>
      </w:r>
      <w:r w:rsidR="009B0DA7" w:rsidRPr="00AA00E8">
        <w:rPr>
          <w:rFonts w:ascii="Book Antiqua" w:hAnsi="Book Antiqua"/>
        </w:rPr>
        <w:t>.</w:t>
      </w:r>
    </w:p>
    <w:p w:rsidR="003236F5" w:rsidRPr="00AA00E8" w:rsidRDefault="00F57868" w:rsidP="00AA00E8">
      <w:pPr>
        <w:jc w:val="center"/>
        <w:rPr>
          <w:rFonts w:ascii="Book Antiqua" w:hAnsi="Book Antiqua" w:cs="Calibri"/>
        </w:rPr>
      </w:pPr>
      <w:r w:rsidRPr="00AA00E8">
        <w:rPr>
          <w:rFonts w:ascii="Book Antiqua" w:eastAsia="Times New Roman" w:hAnsi="Book Antiqua" w:cs="Calibri"/>
        </w:rPr>
        <w:t>Municipal assemblies during the period January-March 2020 hav</w:t>
      </w:r>
      <w:r w:rsidR="00D36F40" w:rsidRPr="00AA00E8">
        <w:rPr>
          <w:rFonts w:ascii="Book Antiqua" w:eastAsia="Times New Roman" w:hAnsi="Book Antiqua" w:cs="Calibri"/>
        </w:rPr>
        <w:t>e ad</w:t>
      </w:r>
      <w:r w:rsidR="00C76EDD" w:rsidRPr="00AA00E8">
        <w:rPr>
          <w:rFonts w:ascii="Book Antiqua" w:eastAsia="Times New Roman" w:hAnsi="Book Antiqua" w:cs="Calibri"/>
        </w:rPr>
        <w:t>opted a total of 35</w:t>
      </w:r>
      <w:r w:rsidR="00D36F40" w:rsidRPr="00AA00E8">
        <w:rPr>
          <w:rFonts w:ascii="Book Antiqua" w:eastAsia="Times New Roman" w:hAnsi="Book Antiqua" w:cs="Calibri"/>
        </w:rPr>
        <w:t xml:space="preserve"> acts. Out of</w:t>
      </w:r>
      <w:r w:rsidRPr="00AA00E8">
        <w:rPr>
          <w:rFonts w:ascii="Book Antiqua" w:eastAsia="Times New Roman" w:hAnsi="Book Antiqua" w:cs="Calibri"/>
        </w:rPr>
        <w:t xml:space="preserve"> </w:t>
      </w:r>
      <w:r w:rsidR="00D36F40" w:rsidRPr="00AA00E8">
        <w:rPr>
          <w:rFonts w:ascii="Book Antiqua" w:eastAsia="Times New Roman" w:hAnsi="Book Antiqua" w:cs="Calibri"/>
        </w:rPr>
        <w:t>which</w:t>
      </w:r>
      <w:r w:rsidR="00C76EDD" w:rsidRPr="00AA00E8">
        <w:rPr>
          <w:rFonts w:ascii="Book Antiqua" w:eastAsia="Times New Roman" w:hAnsi="Book Antiqua" w:cs="Calibri"/>
        </w:rPr>
        <w:t>, 33 were decisions and 2</w:t>
      </w:r>
      <w:r w:rsidRPr="00AA00E8">
        <w:rPr>
          <w:rFonts w:ascii="Book Antiqua" w:eastAsia="Times New Roman" w:hAnsi="Book Antiqua" w:cs="Calibri"/>
        </w:rPr>
        <w:t xml:space="preserve"> </w:t>
      </w:r>
      <w:r w:rsidR="00D36F40" w:rsidRPr="00AA00E8">
        <w:rPr>
          <w:rFonts w:ascii="Book Antiqua" w:eastAsia="Times New Roman" w:hAnsi="Book Antiqua" w:cs="Calibri"/>
        </w:rPr>
        <w:t xml:space="preserve">were </w:t>
      </w:r>
      <w:r w:rsidRPr="00AA00E8">
        <w:rPr>
          <w:rFonts w:ascii="Book Antiqua" w:eastAsia="Times New Roman" w:hAnsi="Book Antiqua" w:cs="Calibri"/>
        </w:rPr>
        <w:t>regulations. In the following, we have presented through the table, the number of acts approved by the municipal assemblies</w:t>
      </w:r>
      <w:r w:rsidR="00CA26D6" w:rsidRPr="00AA00E8">
        <w:rPr>
          <w:rFonts w:ascii="Book Antiqua" w:hAnsi="Book Antiqua" w:cs="Calibri"/>
        </w:rPr>
        <w:t>:</w:t>
      </w:r>
    </w:p>
    <w:p w:rsidR="003236F5" w:rsidRPr="00AA00E8" w:rsidRDefault="00974A3D" w:rsidP="00AA00E8">
      <w:pPr>
        <w:jc w:val="center"/>
        <w:rPr>
          <w:rFonts w:ascii="Book Antiqua" w:hAnsi="Book Antiqua" w:cs="Calibri"/>
        </w:rPr>
      </w:pPr>
      <w:r w:rsidRPr="00AA00E8">
        <w:rPr>
          <w:rFonts w:ascii="Book Antiqua" w:hAnsi="Book Antiqua"/>
          <w:noProof/>
          <w:lang w:val="sq-AL" w:eastAsia="sq-AL"/>
        </w:rPr>
        <w:drawing>
          <wp:inline distT="0" distB="0" distL="0" distR="0" wp14:anchorId="2E666D68" wp14:editId="2A80033A">
            <wp:extent cx="5991225" cy="2752725"/>
            <wp:effectExtent l="0" t="0" r="9525" b="9525"/>
            <wp:docPr id="67" name="Chart 67"/>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3236F5" w:rsidRPr="00AA00E8" w:rsidRDefault="003236F5" w:rsidP="00AA00E8">
      <w:pPr>
        <w:jc w:val="center"/>
        <w:rPr>
          <w:rFonts w:ascii="Book Antiqua" w:hAnsi="Book Antiqua"/>
        </w:rPr>
      </w:pPr>
    </w:p>
    <w:p w:rsidR="003236F5" w:rsidRPr="00AA00E8" w:rsidRDefault="003236F5" w:rsidP="00AA00E8">
      <w:pPr>
        <w:jc w:val="center"/>
        <w:rPr>
          <w:rFonts w:ascii="Book Antiqua" w:hAnsi="Book Antiqua" w:cs="Calibri"/>
          <w:b/>
        </w:rPr>
      </w:pPr>
    </w:p>
    <w:p w:rsidR="003236F5" w:rsidRPr="00AA00E8" w:rsidRDefault="00A83883" w:rsidP="00AA00E8">
      <w:pPr>
        <w:jc w:val="center"/>
        <w:rPr>
          <w:rFonts w:ascii="Book Antiqua" w:hAnsi="Book Antiqua" w:cs="Calibri"/>
          <w:b/>
          <w:i/>
        </w:rPr>
      </w:pPr>
      <w:r w:rsidRPr="00AA00E8">
        <w:rPr>
          <w:rFonts w:ascii="Book Antiqua" w:hAnsi="Book Antiqua" w:cs="Calibri"/>
          <w:b/>
        </w:rPr>
        <w:t>Chart</w:t>
      </w:r>
      <w:r w:rsidR="003236F5" w:rsidRPr="00AA00E8">
        <w:rPr>
          <w:rFonts w:ascii="Book Antiqua" w:hAnsi="Book Antiqua" w:cs="Calibri"/>
          <w:b/>
        </w:rPr>
        <w:t>.6.</w:t>
      </w:r>
      <w:r w:rsidRPr="00AA00E8">
        <w:rPr>
          <w:rFonts w:ascii="Book Antiqua" w:hAnsi="Book Antiqua"/>
        </w:rPr>
        <w:t xml:space="preserve"> </w:t>
      </w:r>
      <w:r w:rsidRPr="00AA00E8">
        <w:rPr>
          <w:rFonts w:ascii="Book Antiqua" w:hAnsi="Book Antiqua" w:cs="Calibri"/>
          <w:i/>
        </w:rPr>
        <w:t xml:space="preserve">Acts adopted by municipal assemblies: </w:t>
      </w:r>
      <w:proofErr w:type="spellStart"/>
      <w:r w:rsidRPr="00AA00E8">
        <w:rPr>
          <w:rFonts w:ascii="Book Antiqua" w:hAnsi="Book Antiqua" w:cs="Calibri"/>
          <w:i/>
        </w:rPr>
        <w:t>Ferizaj</w:t>
      </w:r>
      <w:proofErr w:type="spellEnd"/>
      <w:r w:rsidRPr="00AA00E8">
        <w:rPr>
          <w:rFonts w:ascii="Book Antiqua" w:hAnsi="Book Antiqua" w:cs="Calibri"/>
          <w:i/>
        </w:rPr>
        <w:t xml:space="preserve">, </w:t>
      </w:r>
      <w:proofErr w:type="spellStart"/>
      <w:r w:rsidRPr="00AA00E8">
        <w:rPr>
          <w:rFonts w:ascii="Book Antiqua" w:hAnsi="Book Antiqua" w:cs="Calibri"/>
          <w:i/>
        </w:rPr>
        <w:t>Gjilan</w:t>
      </w:r>
      <w:proofErr w:type="spellEnd"/>
      <w:r w:rsidRPr="00AA00E8">
        <w:rPr>
          <w:rFonts w:ascii="Book Antiqua" w:hAnsi="Book Antiqua" w:cs="Calibri"/>
          <w:i/>
        </w:rPr>
        <w:t xml:space="preserve">, </w:t>
      </w:r>
      <w:proofErr w:type="spellStart"/>
      <w:r w:rsidRPr="00AA00E8">
        <w:rPr>
          <w:rFonts w:ascii="Book Antiqua" w:hAnsi="Book Antiqua" w:cs="Calibri"/>
          <w:i/>
        </w:rPr>
        <w:t>Suhareka</w:t>
      </w:r>
      <w:proofErr w:type="spellEnd"/>
      <w:r w:rsidRPr="00AA00E8">
        <w:rPr>
          <w:rFonts w:ascii="Book Antiqua" w:hAnsi="Book Antiqua" w:cs="Calibri"/>
          <w:i/>
        </w:rPr>
        <w:t xml:space="preserve">, and </w:t>
      </w:r>
      <w:proofErr w:type="spellStart"/>
      <w:r w:rsidRPr="00AA00E8">
        <w:rPr>
          <w:rFonts w:ascii="Book Antiqua" w:hAnsi="Book Antiqua" w:cs="Calibri"/>
          <w:i/>
        </w:rPr>
        <w:t>Dragash</w:t>
      </w:r>
      <w:proofErr w:type="spellEnd"/>
      <w:proofErr w:type="gramStart"/>
      <w:r w:rsidRPr="00AA00E8">
        <w:rPr>
          <w:rFonts w:ascii="Book Antiqua" w:hAnsi="Book Antiqua" w:cs="Calibri"/>
          <w:i/>
        </w:rPr>
        <w:t>.</w:t>
      </w:r>
      <w:r w:rsidR="003236F5" w:rsidRPr="00AA00E8">
        <w:rPr>
          <w:rFonts w:ascii="Book Antiqua" w:hAnsi="Book Antiqua" w:cs="Calibri"/>
          <w:i/>
        </w:rPr>
        <w:t>.</w:t>
      </w:r>
      <w:proofErr w:type="gramEnd"/>
    </w:p>
    <w:p w:rsidR="003236F5" w:rsidRPr="00AA00E8" w:rsidRDefault="003236F5" w:rsidP="00AA00E8">
      <w:pPr>
        <w:tabs>
          <w:tab w:val="left" w:pos="1710"/>
        </w:tabs>
        <w:jc w:val="center"/>
        <w:rPr>
          <w:rFonts w:ascii="Book Antiqua" w:eastAsia="Times New Roman" w:hAnsi="Book Antiqua" w:cs="Calibri"/>
        </w:rPr>
      </w:pPr>
    </w:p>
    <w:p w:rsidR="003236F5" w:rsidRPr="00AA00E8" w:rsidRDefault="003236F5" w:rsidP="00AA00E8">
      <w:pPr>
        <w:tabs>
          <w:tab w:val="left" w:pos="1710"/>
        </w:tabs>
        <w:jc w:val="center"/>
        <w:rPr>
          <w:rFonts w:ascii="Book Antiqua" w:eastAsia="Times New Roman" w:hAnsi="Book Antiqua" w:cs="Calibri"/>
        </w:rPr>
      </w:pPr>
    </w:p>
    <w:p w:rsidR="003236F5" w:rsidRPr="00AA00E8" w:rsidRDefault="001E21A6" w:rsidP="00AA00E8">
      <w:pPr>
        <w:tabs>
          <w:tab w:val="center" w:pos="4680"/>
        </w:tabs>
        <w:jc w:val="center"/>
        <w:rPr>
          <w:rFonts w:ascii="Book Antiqua" w:hAnsi="Book Antiqua" w:cs="Calibri"/>
          <w:b/>
          <w:u w:val="single"/>
        </w:rPr>
      </w:pPr>
      <w:r w:rsidRPr="00AA00E8">
        <w:rPr>
          <w:rFonts w:ascii="Book Antiqua" w:eastAsia="Times New Roman" w:hAnsi="Book Antiqua" w:cs="Calibri"/>
        </w:rPr>
        <w:t>From the above table, it can be seen that the assembly of the munici</w:t>
      </w:r>
      <w:r w:rsidR="00C76EDD" w:rsidRPr="00AA00E8">
        <w:rPr>
          <w:rFonts w:ascii="Book Antiqua" w:eastAsia="Times New Roman" w:hAnsi="Book Antiqua" w:cs="Calibri"/>
        </w:rPr>
        <w:t xml:space="preserve">pality of </w:t>
      </w:r>
      <w:proofErr w:type="spellStart"/>
      <w:r w:rsidR="00C76EDD" w:rsidRPr="00AA00E8">
        <w:rPr>
          <w:rFonts w:ascii="Book Antiqua" w:eastAsia="Times New Roman" w:hAnsi="Book Antiqua" w:cs="Calibri"/>
        </w:rPr>
        <w:t>Ferizaj</w:t>
      </w:r>
      <w:proofErr w:type="spellEnd"/>
      <w:r w:rsidR="00C76EDD" w:rsidRPr="00AA00E8">
        <w:rPr>
          <w:rFonts w:ascii="Book Antiqua" w:eastAsia="Times New Roman" w:hAnsi="Book Antiqua" w:cs="Calibri"/>
        </w:rPr>
        <w:t xml:space="preserve"> has approved 15</w:t>
      </w:r>
      <w:r w:rsidRPr="00AA00E8">
        <w:rPr>
          <w:rFonts w:ascii="Book Antiqua" w:eastAsia="Times New Roman" w:hAnsi="Book Antiqua" w:cs="Calibri"/>
        </w:rPr>
        <w:t xml:space="preserve"> decisions and 1 regulation, the munic</w:t>
      </w:r>
      <w:r w:rsidR="00C76EDD" w:rsidRPr="00AA00E8">
        <w:rPr>
          <w:rFonts w:ascii="Book Antiqua" w:eastAsia="Times New Roman" w:hAnsi="Book Antiqua" w:cs="Calibri"/>
        </w:rPr>
        <w:t xml:space="preserve">ipality of </w:t>
      </w:r>
      <w:proofErr w:type="spellStart"/>
      <w:r w:rsidR="00C76EDD" w:rsidRPr="00AA00E8">
        <w:rPr>
          <w:rFonts w:ascii="Book Antiqua" w:eastAsia="Times New Roman" w:hAnsi="Book Antiqua" w:cs="Calibri"/>
        </w:rPr>
        <w:t>Gjilan</w:t>
      </w:r>
      <w:proofErr w:type="spellEnd"/>
      <w:r w:rsidR="00C76EDD" w:rsidRPr="00AA00E8">
        <w:rPr>
          <w:rFonts w:ascii="Book Antiqua" w:eastAsia="Times New Roman" w:hAnsi="Book Antiqua" w:cs="Calibri"/>
        </w:rPr>
        <w:t xml:space="preserve"> has approved 4 decisions and 1</w:t>
      </w:r>
      <w:r w:rsidRPr="00AA00E8">
        <w:rPr>
          <w:rFonts w:ascii="Book Antiqua" w:eastAsia="Times New Roman" w:hAnsi="Book Antiqua" w:cs="Calibri"/>
        </w:rPr>
        <w:t xml:space="preserve"> regulations, the municipality of </w:t>
      </w:r>
      <w:proofErr w:type="spellStart"/>
      <w:r w:rsidRPr="00AA00E8">
        <w:rPr>
          <w:rFonts w:ascii="Book Antiqua" w:eastAsia="Times New Roman" w:hAnsi="Book Antiqua" w:cs="Calibri"/>
        </w:rPr>
        <w:t>Drag</w:t>
      </w:r>
      <w:r w:rsidR="00C76EDD" w:rsidRPr="00AA00E8">
        <w:rPr>
          <w:rFonts w:ascii="Book Antiqua" w:eastAsia="Times New Roman" w:hAnsi="Book Antiqua" w:cs="Calibri"/>
        </w:rPr>
        <w:t>ash</w:t>
      </w:r>
      <w:proofErr w:type="spellEnd"/>
      <w:r w:rsidR="00C76EDD" w:rsidRPr="00AA00E8">
        <w:rPr>
          <w:rFonts w:ascii="Book Antiqua" w:eastAsia="Times New Roman" w:hAnsi="Book Antiqua" w:cs="Calibri"/>
        </w:rPr>
        <w:t xml:space="preserve"> has approved 4</w:t>
      </w:r>
      <w:r w:rsidRPr="00AA00E8">
        <w:rPr>
          <w:rFonts w:ascii="Book Antiqua" w:eastAsia="Times New Roman" w:hAnsi="Book Antiqua" w:cs="Calibri"/>
        </w:rPr>
        <w:t xml:space="preserve"> decisions, and finally the municip</w:t>
      </w:r>
      <w:r w:rsidR="00C76EDD" w:rsidRPr="00AA00E8">
        <w:rPr>
          <w:rFonts w:ascii="Book Antiqua" w:eastAsia="Times New Roman" w:hAnsi="Book Antiqua" w:cs="Calibri"/>
        </w:rPr>
        <w:t xml:space="preserve">ality of </w:t>
      </w:r>
      <w:proofErr w:type="spellStart"/>
      <w:r w:rsidR="00C76EDD" w:rsidRPr="00AA00E8">
        <w:rPr>
          <w:rFonts w:ascii="Book Antiqua" w:eastAsia="Times New Roman" w:hAnsi="Book Antiqua" w:cs="Calibri"/>
        </w:rPr>
        <w:t>Suhareka</w:t>
      </w:r>
      <w:proofErr w:type="spellEnd"/>
      <w:r w:rsidR="00C76EDD" w:rsidRPr="00AA00E8">
        <w:rPr>
          <w:rFonts w:ascii="Book Antiqua" w:eastAsia="Times New Roman" w:hAnsi="Book Antiqua" w:cs="Calibri"/>
        </w:rPr>
        <w:t xml:space="preserve"> has approved 10</w:t>
      </w:r>
      <w:r w:rsidRPr="00AA00E8">
        <w:rPr>
          <w:rFonts w:ascii="Book Antiqua" w:eastAsia="Times New Roman" w:hAnsi="Book Antiqua" w:cs="Calibri"/>
        </w:rPr>
        <w:t xml:space="preserve"> decisions</w:t>
      </w:r>
      <w:r w:rsidR="003E0163" w:rsidRPr="00AA00E8">
        <w:rPr>
          <w:rFonts w:ascii="Book Antiqua" w:eastAsia="Times New Roman" w:hAnsi="Book Antiqua" w:cs="Calibri"/>
        </w:rPr>
        <w:t>.</w:t>
      </w:r>
    </w:p>
    <w:p w:rsidR="003236F5" w:rsidRPr="00AA00E8" w:rsidRDefault="003236F5" w:rsidP="00AA00E8">
      <w:pPr>
        <w:tabs>
          <w:tab w:val="left" w:pos="270"/>
          <w:tab w:val="center" w:pos="4680"/>
        </w:tabs>
        <w:jc w:val="center"/>
        <w:rPr>
          <w:rFonts w:ascii="Book Antiqua" w:hAnsi="Book Antiqua" w:cs="Calibri"/>
          <w:b/>
          <w:u w:val="single"/>
        </w:rPr>
      </w:pPr>
    </w:p>
    <w:p w:rsidR="003236F5" w:rsidRPr="00AA00E8" w:rsidRDefault="00E96821" w:rsidP="00AA00E8">
      <w:pPr>
        <w:tabs>
          <w:tab w:val="left" w:pos="270"/>
          <w:tab w:val="center" w:pos="4680"/>
        </w:tabs>
        <w:jc w:val="center"/>
        <w:rPr>
          <w:rFonts w:ascii="Book Antiqua" w:hAnsi="Book Antiqua" w:cs="Calibri"/>
          <w:b/>
          <w:u w:val="single"/>
        </w:rPr>
      </w:pPr>
      <w:r w:rsidRPr="00AA00E8">
        <w:rPr>
          <w:rFonts w:ascii="Book Antiqua" w:hAnsi="Book Antiqua" w:cs="Calibri"/>
          <w:b/>
          <w:u w:val="single"/>
        </w:rPr>
        <w:t>REVIEW OF THE LEGALITY OF ACTS OF MUNICIPAL ASSEMBLIES</w:t>
      </w:r>
    </w:p>
    <w:p w:rsidR="00BD3CFF" w:rsidRPr="00AA00E8" w:rsidRDefault="00BD3CFF" w:rsidP="00AA00E8">
      <w:pPr>
        <w:tabs>
          <w:tab w:val="left" w:pos="270"/>
          <w:tab w:val="center" w:pos="4680"/>
        </w:tabs>
        <w:jc w:val="center"/>
        <w:rPr>
          <w:rFonts w:ascii="Book Antiqua" w:hAnsi="Book Antiqua" w:cs="Calibri"/>
          <w:b/>
          <w:u w:val="single"/>
        </w:rPr>
      </w:pPr>
    </w:p>
    <w:p w:rsidR="00AB522D" w:rsidRPr="00AA00E8" w:rsidRDefault="00FF1378" w:rsidP="00AA00E8">
      <w:pPr>
        <w:tabs>
          <w:tab w:val="center" w:pos="4680"/>
        </w:tabs>
        <w:jc w:val="center"/>
        <w:rPr>
          <w:rFonts w:ascii="Book Antiqua" w:eastAsia="Times New Roman" w:hAnsi="Book Antiqua" w:cs="Calibri"/>
        </w:rPr>
      </w:pPr>
      <w:r w:rsidRPr="00AA00E8">
        <w:rPr>
          <w:rFonts w:ascii="Book Antiqua" w:eastAsia="Times New Roman" w:hAnsi="Book Antiqua" w:cs="Calibri"/>
        </w:rPr>
        <w:t>During this period, the informing and communication with the oversight body, namely the Ministry of Local Government Administration, was regular</w:t>
      </w:r>
      <w:r w:rsidR="005D0E1A" w:rsidRPr="00AA00E8">
        <w:rPr>
          <w:rFonts w:ascii="Book Antiqua" w:eastAsia="Times New Roman" w:hAnsi="Book Antiqua" w:cs="Calibri"/>
        </w:rPr>
        <w:t xml:space="preserve">. </w:t>
      </w:r>
      <w:r w:rsidR="00F047EC" w:rsidRPr="00AA00E8">
        <w:rPr>
          <w:rFonts w:ascii="Book Antiqua" w:eastAsia="Times New Roman" w:hAnsi="Book Antiqua" w:cs="Calibri"/>
        </w:rPr>
        <w:t>The submission of acts of the Municipal Assembly by these municipalities was regular and within the set legal deadline.</w:t>
      </w:r>
      <w:r w:rsidR="00235A8D" w:rsidRPr="00AA00E8">
        <w:rPr>
          <w:rFonts w:ascii="Book Antiqua" w:eastAsia="Times New Roman" w:hAnsi="Book Antiqua" w:cs="Calibri"/>
        </w:rPr>
        <w:t xml:space="preserve"> </w:t>
      </w:r>
      <w:r w:rsidR="001E21A6" w:rsidRPr="00AA00E8">
        <w:rPr>
          <w:rFonts w:ascii="Book Antiqua" w:eastAsia="Times New Roman" w:hAnsi="Book Antiqua" w:cs="Calibri"/>
        </w:rPr>
        <w:t>In t</w:t>
      </w:r>
      <w:r w:rsidR="00C76EDD" w:rsidRPr="00AA00E8">
        <w:rPr>
          <w:rFonts w:ascii="Book Antiqua" w:eastAsia="Times New Roman" w:hAnsi="Book Antiqua" w:cs="Calibri"/>
        </w:rPr>
        <w:t>his period, out of a total of 35 approved acts, 33 were decisions and only 2</w:t>
      </w:r>
      <w:r w:rsidR="001E21A6" w:rsidRPr="00AA00E8">
        <w:rPr>
          <w:rFonts w:ascii="Book Antiqua" w:eastAsia="Times New Roman" w:hAnsi="Book Antiqua" w:cs="Calibri"/>
        </w:rPr>
        <w:t xml:space="preserve"> were regula</w:t>
      </w:r>
      <w:r w:rsidR="00C76EDD" w:rsidRPr="00AA00E8">
        <w:rPr>
          <w:rFonts w:ascii="Book Antiqua" w:eastAsia="Times New Roman" w:hAnsi="Book Antiqua" w:cs="Calibri"/>
        </w:rPr>
        <w:t>tions, 17</w:t>
      </w:r>
      <w:r w:rsidR="001E21A6" w:rsidRPr="00AA00E8">
        <w:rPr>
          <w:rFonts w:ascii="Book Antiqua" w:eastAsia="Times New Roman" w:hAnsi="Book Antiqua" w:cs="Calibri"/>
        </w:rPr>
        <w:t xml:space="preserve"> of th</w:t>
      </w:r>
      <w:r w:rsidR="00C76EDD" w:rsidRPr="00AA00E8">
        <w:rPr>
          <w:rFonts w:ascii="Book Antiqua" w:eastAsia="Times New Roman" w:hAnsi="Book Antiqua" w:cs="Calibri"/>
        </w:rPr>
        <w:t>em were evaluated by the MLGA, 18</w:t>
      </w:r>
      <w:r w:rsidR="001E21A6" w:rsidRPr="00AA00E8">
        <w:rPr>
          <w:rFonts w:ascii="Book Antiqua" w:eastAsia="Times New Roman" w:hAnsi="Book Antiqua" w:cs="Calibri"/>
        </w:rPr>
        <w:t xml:space="preserve"> others were sent to the Line Ministries for review of legality.</w:t>
      </w:r>
    </w:p>
    <w:p w:rsidR="003236F5" w:rsidRPr="00AA00E8" w:rsidRDefault="003236F5" w:rsidP="00AA00E8">
      <w:pPr>
        <w:tabs>
          <w:tab w:val="center" w:pos="4680"/>
        </w:tabs>
        <w:jc w:val="center"/>
        <w:rPr>
          <w:rFonts w:ascii="Book Antiqua" w:eastAsia="Times New Roman" w:hAnsi="Book Antiqua" w:cs="Calibri"/>
        </w:rPr>
      </w:pPr>
    </w:p>
    <w:p w:rsidR="003236F5" w:rsidRPr="00AA00E8" w:rsidRDefault="003236F5" w:rsidP="00AA00E8">
      <w:pPr>
        <w:tabs>
          <w:tab w:val="center" w:pos="4680"/>
        </w:tabs>
        <w:jc w:val="center"/>
        <w:rPr>
          <w:rFonts w:ascii="Book Antiqua" w:eastAsia="Times New Roman" w:hAnsi="Book Antiqua" w:cs="Calibri"/>
          <w:bCs/>
        </w:rPr>
      </w:pPr>
    </w:p>
    <w:p w:rsidR="003236F5" w:rsidRPr="00AA00E8" w:rsidRDefault="003236F5" w:rsidP="00AA00E8">
      <w:pPr>
        <w:tabs>
          <w:tab w:val="center" w:pos="4680"/>
        </w:tabs>
        <w:jc w:val="center"/>
        <w:rPr>
          <w:rFonts w:ascii="Book Antiqua" w:eastAsia="Times New Roman" w:hAnsi="Book Antiqua" w:cs="Calibri"/>
          <w:bCs/>
        </w:rPr>
      </w:pPr>
    </w:p>
    <w:p w:rsidR="003236F5" w:rsidRPr="00AA00E8" w:rsidRDefault="003236F5" w:rsidP="00AA00E8">
      <w:pPr>
        <w:tabs>
          <w:tab w:val="center" w:pos="4680"/>
        </w:tabs>
        <w:jc w:val="center"/>
        <w:rPr>
          <w:rFonts w:ascii="Book Antiqua" w:eastAsia="Times New Roman" w:hAnsi="Book Antiqua" w:cs="Calibri"/>
          <w:b/>
        </w:rPr>
      </w:pPr>
    </w:p>
    <w:p w:rsidR="003236F5" w:rsidRPr="00AA00E8" w:rsidRDefault="003236F5" w:rsidP="00AA00E8">
      <w:pPr>
        <w:tabs>
          <w:tab w:val="center" w:pos="4680"/>
        </w:tabs>
        <w:jc w:val="center"/>
        <w:rPr>
          <w:rFonts w:ascii="Book Antiqua" w:eastAsia="Times New Roman" w:hAnsi="Book Antiqua" w:cs="Calibri"/>
        </w:rPr>
      </w:pPr>
    </w:p>
    <w:p w:rsidR="002C461A" w:rsidRPr="00AA00E8" w:rsidRDefault="002C461A" w:rsidP="00AA00E8">
      <w:pPr>
        <w:jc w:val="center"/>
        <w:rPr>
          <w:rFonts w:ascii="Book Antiqua" w:hAnsi="Book Antiqua"/>
        </w:rPr>
      </w:pPr>
    </w:p>
    <w:sectPr w:rsidR="002C461A" w:rsidRPr="00AA00E8" w:rsidSect="0071778F">
      <w:headerReference w:type="even" r:id="rId70"/>
      <w:headerReference w:type="default" r:id="rId71"/>
      <w:footerReference w:type="default" r:id="rId72"/>
      <w:pgSz w:w="11907" w:h="16839" w:code="9"/>
      <w:pgMar w:top="1089" w:right="1275" w:bottom="1440" w:left="1138" w:header="180" w:footer="720" w:gutter="144"/>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626D" w:rsidRDefault="00E5626D">
      <w:r>
        <w:separator/>
      </w:r>
    </w:p>
  </w:endnote>
  <w:endnote w:type="continuationSeparator" w:id="0">
    <w:p w:rsidR="00E5626D" w:rsidRDefault="00E56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Andalus">
    <w:charset w:val="00"/>
    <w:family w:val="roman"/>
    <w:pitch w:val="variable"/>
    <w:sig w:usb0="00002003" w:usb1="80000000" w:usb2="00000008" w:usb3="00000000" w:csb0="0000004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557" w:rsidRDefault="000D0557" w:rsidP="004B2009">
    <w:pPr>
      <w:jc w:val="right"/>
    </w:pPr>
    <w:r>
      <w:rPr>
        <w:noProof/>
        <w:lang w:val="sq-AL" w:eastAsia="sq-AL"/>
      </w:rPr>
      <mc:AlternateContent>
        <mc:Choice Requires="wps">
          <w:drawing>
            <wp:anchor distT="4294967294" distB="4294967294" distL="114300" distR="114300" simplePos="0" relativeHeight="251657728" behindDoc="0" locked="0" layoutInCell="1" allowOverlap="1">
              <wp:simplePos x="0" y="0"/>
              <wp:positionH relativeFrom="column">
                <wp:posOffset>8890</wp:posOffset>
              </wp:positionH>
              <wp:positionV relativeFrom="paragraph">
                <wp:posOffset>-15876</wp:posOffset>
              </wp:positionV>
              <wp:extent cx="5859780" cy="0"/>
              <wp:effectExtent l="0" t="0" r="26670" b="19050"/>
              <wp:wrapNone/>
              <wp:docPr id="1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9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EE90CE" id="_x0000_t32" coordsize="21600,21600" o:spt="32" o:oned="t" path="m,l21600,21600e" filled="f">
              <v:path arrowok="t" fillok="f" o:connecttype="none"/>
              <o:lock v:ext="edit" shapetype="t"/>
            </v:shapetype>
            <v:shape id="AutoShape 2" o:spid="_x0000_s1026" type="#_x0000_t32" style="position:absolute;margin-left:.7pt;margin-top:-1.25pt;width:461.4pt;height:0;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"/>
          </w:pict>
        </mc:Fallback>
      </mc:AlternateContent>
    </w:r>
    <w:r>
      <w:rPr>
        <w:sz w:val="22"/>
        <w:szCs w:val="22"/>
      </w:rPr>
      <w:t>Faqe</w:t>
    </w:r>
    <w:r w:rsidRPr="008837A1">
      <w:rPr>
        <w:sz w:val="22"/>
        <w:szCs w:val="22"/>
      </w:rPr>
      <w:fldChar w:fldCharType="begin"/>
    </w:r>
    <w:r w:rsidRPr="008837A1">
      <w:rPr>
        <w:sz w:val="22"/>
        <w:szCs w:val="22"/>
      </w:rPr>
      <w:instrText xml:space="preserve"> PAGE </w:instrText>
    </w:r>
    <w:r w:rsidRPr="008837A1">
      <w:rPr>
        <w:sz w:val="22"/>
        <w:szCs w:val="22"/>
      </w:rPr>
      <w:fldChar w:fldCharType="separate"/>
    </w:r>
    <w:r w:rsidR="00AA00E8">
      <w:rPr>
        <w:noProof/>
        <w:sz w:val="22"/>
        <w:szCs w:val="22"/>
      </w:rPr>
      <w:t>20</w:t>
    </w:r>
    <w:r w:rsidRPr="008837A1">
      <w:rPr>
        <w:sz w:val="22"/>
        <w:szCs w:val="22"/>
      </w:rPr>
      <w:fldChar w:fldCharType="end"/>
    </w:r>
  </w:p>
  <w:p w:rsidR="000D0557" w:rsidRDefault="000D05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626D" w:rsidRDefault="00E5626D">
      <w:r>
        <w:separator/>
      </w:r>
    </w:p>
  </w:footnote>
  <w:footnote w:type="continuationSeparator" w:id="0">
    <w:p w:rsidR="00E5626D" w:rsidRDefault="00E562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557" w:rsidRDefault="000D0557">
    <w:pPr>
      <w:pStyle w:val="Header"/>
    </w:pPr>
  </w:p>
  <w:p w:rsidR="000D0557" w:rsidRDefault="000D055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557" w:rsidRPr="00125FD4" w:rsidRDefault="000D0557" w:rsidP="00125FD4">
    <w:pPr>
      <w:pStyle w:val="Header"/>
      <w:tabs>
        <w:tab w:val="center" w:pos="4607"/>
        <w:tab w:val="left" w:pos="6855"/>
      </w:tabs>
      <w:ind w:right="40"/>
      <w:jc w:val="center"/>
      <w:rPr>
        <w:i/>
        <w:color w:val="808080"/>
        <w:sz w:val="32"/>
      </w:rPr>
    </w:pPr>
    <w:r w:rsidRPr="00663C7E">
      <w:rPr>
        <w:b/>
        <w:i/>
        <w:noProof/>
        <w:color w:val="808080"/>
        <w:sz w:val="22"/>
        <w:szCs w:val="18"/>
      </w:rPr>
      <w:t>Raport on the functioning of the Municipal Assemblies of the Republic of Kosovo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4EA639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DCE5C95"/>
    <w:multiLevelType w:val="hybridMultilevel"/>
    <w:tmpl w:val="25D6C574"/>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4E6AE8"/>
    <w:multiLevelType w:val="hybridMultilevel"/>
    <w:tmpl w:val="F06ABFF8"/>
    <w:lvl w:ilvl="0" w:tplc="22EAAB9C">
      <w:numFmt w:val="bullet"/>
      <w:lvlText w:val="-"/>
      <w:lvlJc w:val="left"/>
      <w:pPr>
        <w:ind w:left="720" w:hanging="360"/>
      </w:pPr>
      <w:rPr>
        <w:rFonts w:ascii="Book Antiqua" w:eastAsia="Times New Roman" w:hAnsi="Book Antiqu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FE7390"/>
    <w:multiLevelType w:val="hybridMultilevel"/>
    <w:tmpl w:val="52A86C2E"/>
    <w:lvl w:ilvl="0" w:tplc="F5C427F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4A67FE"/>
    <w:multiLevelType w:val="hybridMultilevel"/>
    <w:tmpl w:val="1FD45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167204"/>
    <w:multiLevelType w:val="hybridMultilevel"/>
    <w:tmpl w:val="C3367520"/>
    <w:lvl w:ilvl="0" w:tplc="007A8034">
      <w:numFmt w:val="bullet"/>
      <w:lvlText w:val="-"/>
      <w:lvlJc w:val="left"/>
      <w:pPr>
        <w:ind w:left="720" w:hanging="360"/>
      </w:pPr>
      <w:rPr>
        <w:rFonts w:ascii="Book Antiqua" w:eastAsia="MS Mincho" w:hAnsi="Book Antiqua" w:cs="Book Antiqua" w:hint="default"/>
      </w:rPr>
    </w:lvl>
    <w:lvl w:ilvl="1" w:tplc="041C0003">
      <w:start w:val="1"/>
      <w:numFmt w:val="bullet"/>
      <w:lvlText w:val="o"/>
      <w:lvlJc w:val="left"/>
      <w:pPr>
        <w:ind w:left="1440" w:hanging="360"/>
      </w:pPr>
      <w:rPr>
        <w:rFonts w:ascii="Courier New" w:hAnsi="Courier New" w:cs="Courier New" w:hint="default"/>
      </w:rPr>
    </w:lvl>
    <w:lvl w:ilvl="2" w:tplc="041C0005">
      <w:start w:val="1"/>
      <w:numFmt w:val="bullet"/>
      <w:lvlText w:val=""/>
      <w:lvlJc w:val="left"/>
      <w:pPr>
        <w:ind w:left="2160" w:hanging="360"/>
      </w:pPr>
      <w:rPr>
        <w:rFonts w:ascii="Wingdings" w:hAnsi="Wingdings" w:hint="default"/>
      </w:rPr>
    </w:lvl>
    <w:lvl w:ilvl="3" w:tplc="041C0001">
      <w:start w:val="1"/>
      <w:numFmt w:val="bullet"/>
      <w:lvlText w:val=""/>
      <w:lvlJc w:val="left"/>
      <w:pPr>
        <w:ind w:left="2880" w:hanging="360"/>
      </w:pPr>
      <w:rPr>
        <w:rFonts w:ascii="Symbol" w:hAnsi="Symbol" w:hint="default"/>
      </w:rPr>
    </w:lvl>
    <w:lvl w:ilvl="4" w:tplc="041C0003">
      <w:start w:val="1"/>
      <w:numFmt w:val="bullet"/>
      <w:lvlText w:val="o"/>
      <w:lvlJc w:val="left"/>
      <w:pPr>
        <w:ind w:left="3600" w:hanging="360"/>
      </w:pPr>
      <w:rPr>
        <w:rFonts w:ascii="Courier New" w:hAnsi="Courier New" w:cs="Courier New" w:hint="default"/>
      </w:rPr>
    </w:lvl>
    <w:lvl w:ilvl="5" w:tplc="041C0005">
      <w:start w:val="1"/>
      <w:numFmt w:val="bullet"/>
      <w:lvlText w:val=""/>
      <w:lvlJc w:val="left"/>
      <w:pPr>
        <w:ind w:left="4320" w:hanging="360"/>
      </w:pPr>
      <w:rPr>
        <w:rFonts w:ascii="Wingdings" w:hAnsi="Wingdings" w:hint="default"/>
      </w:rPr>
    </w:lvl>
    <w:lvl w:ilvl="6" w:tplc="041C0001">
      <w:start w:val="1"/>
      <w:numFmt w:val="bullet"/>
      <w:lvlText w:val=""/>
      <w:lvlJc w:val="left"/>
      <w:pPr>
        <w:ind w:left="5040" w:hanging="360"/>
      </w:pPr>
      <w:rPr>
        <w:rFonts w:ascii="Symbol" w:hAnsi="Symbol" w:hint="default"/>
      </w:rPr>
    </w:lvl>
    <w:lvl w:ilvl="7" w:tplc="041C0003">
      <w:start w:val="1"/>
      <w:numFmt w:val="bullet"/>
      <w:lvlText w:val="o"/>
      <w:lvlJc w:val="left"/>
      <w:pPr>
        <w:ind w:left="5760" w:hanging="360"/>
      </w:pPr>
      <w:rPr>
        <w:rFonts w:ascii="Courier New" w:hAnsi="Courier New" w:cs="Courier New" w:hint="default"/>
      </w:rPr>
    </w:lvl>
    <w:lvl w:ilvl="8" w:tplc="041C0005">
      <w:start w:val="1"/>
      <w:numFmt w:val="bullet"/>
      <w:lvlText w:val=""/>
      <w:lvlJc w:val="left"/>
      <w:pPr>
        <w:ind w:left="6480" w:hanging="360"/>
      </w:pPr>
      <w:rPr>
        <w:rFonts w:ascii="Wingdings" w:hAnsi="Wingdings" w:hint="default"/>
      </w:rPr>
    </w:lvl>
  </w:abstractNum>
  <w:abstractNum w:abstractNumId="6">
    <w:nsid w:val="1F92520F"/>
    <w:multiLevelType w:val="hybridMultilevel"/>
    <w:tmpl w:val="951CC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976F02"/>
    <w:multiLevelType w:val="hybridMultilevel"/>
    <w:tmpl w:val="FDB26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B61658"/>
    <w:multiLevelType w:val="hybridMultilevel"/>
    <w:tmpl w:val="B082FB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880B89"/>
    <w:multiLevelType w:val="hybridMultilevel"/>
    <w:tmpl w:val="2738FD6E"/>
    <w:lvl w:ilvl="0" w:tplc="0F601166">
      <w:start w:val="1"/>
      <w:numFmt w:val="decimal"/>
      <w:lvlText w:val="%1."/>
      <w:lvlJc w:val="left"/>
      <w:pPr>
        <w:ind w:left="720" w:hanging="360"/>
      </w:pPr>
      <w:rPr>
        <w:rFonts w:ascii="Calibri" w:eastAsia="Calibri" w:hAnsi="Calibr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E15393"/>
    <w:multiLevelType w:val="hybridMultilevel"/>
    <w:tmpl w:val="35265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A95D1D"/>
    <w:multiLevelType w:val="hybridMultilevel"/>
    <w:tmpl w:val="F844FCC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FD26FAC"/>
    <w:multiLevelType w:val="hybridMultilevel"/>
    <w:tmpl w:val="EB4C5C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0146A7"/>
    <w:multiLevelType w:val="hybridMultilevel"/>
    <w:tmpl w:val="45B20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E8C7277"/>
    <w:multiLevelType w:val="hybridMultilevel"/>
    <w:tmpl w:val="4D2859E6"/>
    <w:lvl w:ilvl="0" w:tplc="0F601166">
      <w:start w:val="1"/>
      <w:numFmt w:val="decimal"/>
      <w:lvlText w:val="%1."/>
      <w:lvlJc w:val="left"/>
      <w:pPr>
        <w:ind w:left="720" w:hanging="360"/>
      </w:pPr>
      <w:rPr>
        <w:rFonts w:ascii="Calibri" w:eastAsia="Calibri" w:hAnsi="Calibr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B421B6"/>
    <w:multiLevelType w:val="hybridMultilevel"/>
    <w:tmpl w:val="96F81A4C"/>
    <w:lvl w:ilvl="0" w:tplc="0409000B">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6C4A2E95"/>
    <w:multiLevelType w:val="hybridMultilevel"/>
    <w:tmpl w:val="A4668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2A87014"/>
    <w:multiLevelType w:val="hybridMultilevel"/>
    <w:tmpl w:val="9F922AE8"/>
    <w:lvl w:ilvl="0" w:tplc="C74434A8">
      <w:numFmt w:val="bullet"/>
      <w:lvlText w:val="-"/>
      <w:lvlJc w:val="left"/>
      <w:pPr>
        <w:ind w:left="720" w:hanging="360"/>
      </w:pPr>
      <w:rPr>
        <w:rFonts w:ascii="Book Antiqua" w:eastAsia="Calibri" w:hAnsi="Book Antiqua" w:cstheme="minorHAnsi" w:hint="default"/>
        <w:sz w:val="22"/>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8">
    <w:nsid w:val="72AB5841"/>
    <w:multiLevelType w:val="hybridMultilevel"/>
    <w:tmpl w:val="6AB6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6CB0FFA"/>
    <w:multiLevelType w:val="hybridMultilevel"/>
    <w:tmpl w:val="94620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EDA333E"/>
    <w:multiLevelType w:val="hybridMultilevel"/>
    <w:tmpl w:val="7AA46C72"/>
    <w:lvl w:ilvl="0" w:tplc="F5C427F6">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8"/>
  </w:num>
  <w:num w:numId="3">
    <w:abstractNumId w:val="19"/>
  </w:num>
  <w:num w:numId="4">
    <w:abstractNumId w:val="18"/>
  </w:num>
  <w:num w:numId="5">
    <w:abstractNumId w:val="11"/>
  </w:num>
  <w:num w:numId="6">
    <w:abstractNumId w:val="20"/>
  </w:num>
  <w:num w:numId="7">
    <w:abstractNumId w:val="3"/>
  </w:num>
  <w:num w:numId="8">
    <w:abstractNumId w:val="14"/>
  </w:num>
  <w:num w:numId="9">
    <w:abstractNumId w:val="4"/>
  </w:num>
  <w:num w:numId="10">
    <w:abstractNumId w:val="10"/>
  </w:num>
  <w:num w:numId="11">
    <w:abstractNumId w:val="9"/>
  </w:num>
  <w:num w:numId="12">
    <w:abstractNumId w:val="12"/>
  </w:num>
  <w:num w:numId="13">
    <w:abstractNumId w:val="1"/>
  </w:num>
  <w:num w:numId="14">
    <w:abstractNumId w:val="17"/>
  </w:num>
  <w:num w:numId="15">
    <w:abstractNumId w:val="6"/>
  </w:num>
  <w:num w:numId="1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5"/>
  </w:num>
  <w:num w:numId="2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2"/>
  </w:num>
  <w:num w:numId="24">
    <w:abstractNumId w:val="7"/>
  </w:num>
  <w:num w:numId="25">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46E"/>
    <w:rsid w:val="00000D08"/>
    <w:rsid w:val="00000E53"/>
    <w:rsid w:val="000024E2"/>
    <w:rsid w:val="0000288E"/>
    <w:rsid w:val="00002BD9"/>
    <w:rsid w:val="00002D16"/>
    <w:rsid w:val="00002EB0"/>
    <w:rsid w:val="00003B70"/>
    <w:rsid w:val="00004641"/>
    <w:rsid w:val="000046AE"/>
    <w:rsid w:val="000051AA"/>
    <w:rsid w:val="00005BFB"/>
    <w:rsid w:val="00005C7B"/>
    <w:rsid w:val="00007433"/>
    <w:rsid w:val="00007D7A"/>
    <w:rsid w:val="00010536"/>
    <w:rsid w:val="00010770"/>
    <w:rsid w:val="00010D78"/>
    <w:rsid w:val="00011702"/>
    <w:rsid w:val="00011A51"/>
    <w:rsid w:val="00011F46"/>
    <w:rsid w:val="000125F7"/>
    <w:rsid w:val="00012A60"/>
    <w:rsid w:val="00012E7C"/>
    <w:rsid w:val="0001319A"/>
    <w:rsid w:val="00014CE5"/>
    <w:rsid w:val="00015E62"/>
    <w:rsid w:val="00015F14"/>
    <w:rsid w:val="000167E0"/>
    <w:rsid w:val="0001772F"/>
    <w:rsid w:val="00020065"/>
    <w:rsid w:val="000202EA"/>
    <w:rsid w:val="000203B8"/>
    <w:rsid w:val="000205FD"/>
    <w:rsid w:val="00020DD3"/>
    <w:rsid w:val="00021082"/>
    <w:rsid w:val="000212F1"/>
    <w:rsid w:val="0002157A"/>
    <w:rsid w:val="000215AA"/>
    <w:rsid w:val="00021C94"/>
    <w:rsid w:val="00021CC1"/>
    <w:rsid w:val="00021D92"/>
    <w:rsid w:val="0002206D"/>
    <w:rsid w:val="000222AE"/>
    <w:rsid w:val="00022690"/>
    <w:rsid w:val="00022CC4"/>
    <w:rsid w:val="00022E66"/>
    <w:rsid w:val="000233FA"/>
    <w:rsid w:val="00023669"/>
    <w:rsid w:val="000240EE"/>
    <w:rsid w:val="00025725"/>
    <w:rsid w:val="0002609F"/>
    <w:rsid w:val="0002715E"/>
    <w:rsid w:val="0002743F"/>
    <w:rsid w:val="00027A89"/>
    <w:rsid w:val="00030C63"/>
    <w:rsid w:val="0003208B"/>
    <w:rsid w:val="00032CEB"/>
    <w:rsid w:val="0003379B"/>
    <w:rsid w:val="00033F51"/>
    <w:rsid w:val="00035977"/>
    <w:rsid w:val="00036078"/>
    <w:rsid w:val="0003630C"/>
    <w:rsid w:val="00037ECE"/>
    <w:rsid w:val="000404BF"/>
    <w:rsid w:val="00040A46"/>
    <w:rsid w:val="000434D0"/>
    <w:rsid w:val="00043646"/>
    <w:rsid w:val="00043DF4"/>
    <w:rsid w:val="000448E0"/>
    <w:rsid w:val="0004615C"/>
    <w:rsid w:val="00046955"/>
    <w:rsid w:val="00046F91"/>
    <w:rsid w:val="000473FE"/>
    <w:rsid w:val="00047B5A"/>
    <w:rsid w:val="00050034"/>
    <w:rsid w:val="00050355"/>
    <w:rsid w:val="000507DB"/>
    <w:rsid w:val="00050B74"/>
    <w:rsid w:val="000512D2"/>
    <w:rsid w:val="00052C30"/>
    <w:rsid w:val="00052CDB"/>
    <w:rsid w:val="00052ECF"/>
    <w:rsid w:val="00053E39"/>
    <w:rsid w:val="00054487"/>
    <w:rsid w:val="000545CB"/>
    <w:rsid w:val="000552DA"/>
    <w:rsid w:val="00056AFA"/>
    <w:rsid w:val="00057993"/>
    <w:rsid w:val="00057D4C"/>
    <w:rsid w:val="00057DBA"/>
    <w:rsid w:val="000605B5"/>
    <w:rsid w:val="000605EA"/>
    <w:rsid w:val="000619FA"/>
    <w:rsid w:val="00061C45"/>
    <w:rsid w:val="00062385"/>
    <w:rsid w:val="00063E78"/>
    <w:rsid w:val="00064354"/>
    <w:rsid w:val="00064533"/>
    <w:rsid w:val="00064595"/>
    <w:rsid w:val="000659C0"/>
    <w:rsid w:val="000664F7"/>
    <w:rsid w:val="000667C4"/>
    <w:rsid w:val="000671AD"/>
    <w:rsid w:val="00067747"/>
    <w:rsid w:val="00071D0F"/>
    <w:rsid w:val="0007258B"/>
    <w:rsid w:val="0007287F"/>
    <w:rsid w:val="000728CE"/>
    <w:rsid w:val="00072C35"/>
    <w:rsid w:val="0007369A"/>
    <w:rsid w:val="00073D9C"/>
    <w:rsid w:val="00081353"/>
    <w:rsid w:val="0008173F"/>
    <w:rsid w:val="000820A9"/>
    <w:rsid w:val="00082750"/>
    <w:rsid w:val="00082977"/>
    <w:rsid w:val="00082A55"/>
    <w:rsid w:val="00082C4A"/>
    <w:rsid w:val="00083081"/>
    <w:rsid w:val="0008415F"/>
    <w:rsid w:val="00084193"/>
    <w:rsid w:val="00084392"/>
    <w:rsid w:val="000850DE"/>
    <w:rsid w:val="00086069"/>
    <w:rsid w:val="000864FC"/>
    <w:rsid w:val="00086B3C"/>
    <w:rsid w:val="000907E6"/>
    <w:rsid w:val="00091463"/>
    <w:rsid w:val="00091953"/>
    <w:rsid w:val="00091E5E"/>
    <w:rsid w:val="00092280"/>
    <w:rsid w:val="00094CA0"/>
    <w:rsid w:val="00095D32"/>
    <w:rsid w:val="000966E5"/>
    <w:rsid w:val="000973E1"/>
    <w:rsid w:val="00097A5C"/>
    <w:rsid w:val="000A0546"/>
    <w:rsid w:val="000A0684"/>
    <w:rsid w:val="000A22F2"/>
    <w:rsid w:val="000A3825"/>
    <w:rsid w:val="000A4A65"/>
    <w:rsid w:val="000A5AB1"/>
    <w:rsid w:val="000A646E"/>
    <w:rsid w:val="000A7C7B"/>
    <w:rsid w:val="000B0738"/>
    <w:rsid w:val="000B0B1C"/>
    <w:rsid w:val="000B186C"/>
    <w:rsid w:val="000B277B"/>
    <w:rsid w:val="000B31A4"/>
    <w:rsid w:val="000B342A"/>
    <w:rsid w:val="000B43C2"/>
    <w:rsid w:val="000B557A"/>
    <w:rsid w:val="000B5872"/>
    <w:rsid w:val="000B5CCF"/>
    <w:rsid w:val="000B6040"/>
    <w:rsid w:val="000B63BA"/>
    <w:rsid w:val="000B68C8"/>
    <w:rsid w:val="000B6BCF"/>
    <w:rsid w:val="000C0BBB"/>
    <w:rsid w:val="000C0E7E"/>
    <w:rsid w:val="000C1A01"/>
    <w:rsid w:val="000C3F4F"/>
    <w:rsid w:val="000C45C3"/>
    <w:rsid w:val="000C47B0"/>
    <w:rsid w:val="000C49CC"/>
    <w:rsid w:val="000C7155"/>
    <w:rsid w:val="000C7F0F"/>
    <w:rsid w:val="000D040A"/>
    <w:rsid w:val="000D0557"/>
    <w:rsid w:val="000D1440"/>
    <w:rsid w:val="000D1E39"/>
    <w:rsid w:val="000D1FAC"/>
    <w:rsid w:val="000D41C8"/>
    <w:rsid w:val="000D4388"/>
    <w:rsid w:val="000D47A1"/>
    <w:rsid w:val="000D4A59"/>
    <w:rsid w:val="000D5462"/>
    <w:rsid w:val="000D54C1"/>
    <w:rsid w:val="000D578D"/>
    <w:rsid w:val="000D584C"/>
    <w:rsid w:val="000D5D64"/>
    <w:rsid w:val="000D72C0"/>
    <w:rsid w:val="000E0ACB"/>
    <w:rsid w:val="000E2034"/>
    <w:rsid w:val="000E2D96"/>
    <w:rsid w:val="000E47C0"/>
    <w:rsid w:val="000E5138"/>
    <w:rsid w:val="000E5253"/>
    <w:rsid w:val="000E6C85"/>
    <w:rsid w:val="000E7A9B"/>
    <w:rsid w:val="000F1E96"/>
    <w:rsid w:val="000F34AD"/>
    <w:rsid w:val="000F3667"/>
    <w:rsid w:val="000F5A62"/>
    <w:rsid w:val="000F636C"/>
    <w:rsid w:val="000F640C"/>
    <w:rsid w:val="000F675D"/>
    <w:rsid w:val="000F7E7E"/>
    <w:rsid w:val="0010089B"/>
    <w:rsid w:val="001016D9"/>
    <w:rsid w:val="00101983"/>
    <w:rsid w:val="0010201E"/>
    <w:rsid w:val="0010320C"/>
    <w:rsid w:val="0010426D"/>
    <w:rsid w:val="001047E0"/>
    <w:rsid w:val="001050EF"/>
    <w:rsid w:val="00105F3E"/>
    <w:rsid w:val="001064F4"/>
    <w:rsid w:val="00106C77"/>
    <w:rsid w:val="00107F22"/>
    <w:rsid w:val="001103B6"/>
    <w:rsid w:val="00110453"/>
    <w:rsid w:val="0011172D"/>
    <w:rsid w:val="00111783"/>
    <w:rsid w:val="001117C5"/>
    <w:rsid w:val="00111D63"/>
    <w:rsid w:val="00111FC1"/>
    <w:rsid w:val="00112382"/>
    <w:rsid w:val="001136E2"/>
    <w:rsid w:val="00113D77"/>
    <w:rsid w:val="00114537"/>
    <w:rsid w:val="001155A6"/>
    <w:rsid w:val="0011589F"/>
    <w:rsid w:val="00116771"/>
    <w:rsid w:val="001176B2"/>
    <w:rsid w:val="00117DDC"/>
    <w:rsid w:val="001220FA"/>
    <w:rsid w:val="00122252"/>
    <w:rsid w:val="00122FB1"/>
    <w:rsid w:val="00123271"/>
    <w:rsid w:val="00123FDE"/>
    <w:rsid w:val="0012503B"/>
    <w:rsid w:val="00125663"/>
    <w:rsid w:val="00125D4B"/>
    <w:rsid w:val="00125FD4"/>
    <w:rsid w:val="00126D43"/>
    <w:rsid w:val="001302D1"/>
    <w:rsid w:val="0013075B"/>
    <w:rsid w:val="00130B37"/>
    <w:rsid w:val="001331C9"/>
    <w:rsid w:val="0013377C"/>
    <w:rsid w:val="001342DB"/>
    <w:rsid w:val="0013523B"/>
    <w:rsid w:val="00135664"/>
    <w:rsid w:val="001356A0"/>
    <w:rsid w:val="00135B19"/>
    <w:rsid w:val="00135EB3"/>
    <w:rsid w:val="00136265"/>
    <w:rsid w:val="001378E5"/>
    <w:rsid w:val="00137A80"/>
    <w:rsid w:val="00137E30"/>
    <w:rsid w:val="0014087D"/>
    <w:rsid w:val="001411A6"/>
    <w:rsid w:val="001415CC"/>
    <w:rsid w:val="00141F6E"/>
    <w:rsid w:val="00142296"/>
    <w:rsid w:val="001422B4"/>
    <w:rsid w:val="001428EC"/>
    <w:rsid w:val="00143967"/>
    <w:rsid w:val="00143C19"/>
    <w:rsid w:val="00143FA2"/>
    <w:rsid w:val="001444C5"/>
    <w:rsid w:val="00144958"/>
    <w:rsid w:val="00144C7E"/>
    <w:rsid w:val="001455B7"/>
    <w:rsid w:val="00145A59"/>
    <w:rsid w:val="00145E71"/>
    <w:rsid w:val="00146190"/>
    <w:rsid w:val="001464CC"/>
    <w:rsid w:val="001468C2"/>
    <w:rsid w:val="00146A21"/>
    <w:rsid w:val="00146A8B"/>
    <w:rsid w:val="00147C45"/>
    <w:rsid w:val="00150007"/>
    <w:rsid w:val="0015069A"/>
    <w:rsid w:val="001538DB"/>
    <w:rsid w:val="001554D1"/>
    <w:rsid w:val="0016086F"/>
    <w:rsid w:val="0016384F"/>
    <w:rsid w:val="0016478E"/>
    <w:rsid w:val="00165964"/>
    <w:rsid w:val="00167374"/>
    <w:rsid w:val="0016748B"/>
    <w:rsid w:val="00171AED"/>
    <w:rsid w:val="00172406"/>
    <w:rsid w:val="00172526"/>
    <w:rsid w:val="00172E6A"/>
    <w:rsid w:val="001731BC"/>
    <w:rsid w:val="00173A32"/>
    <w:rsid w:val="00173CF4"/>
    <w:rsid w:val="00174037"/>
    <w:rsid w:val="00174CEE"/>
    <w:rsid w:val="00174FC4"/>
    <w:rsid w:val="00175108"/>
    <w:rsid w:val="0017688E"/>
    <w:rsid w:val="00176F7E"/>
    <w:rsid w:val="001808F2"/>
    <w:rsid w:val="00180B16"/>
    <w:rsid w:val="00181AB2"/>
    <w:rsid w:val="00182EA0"/>
    <w:rsid w:val="00184328"/>
    <w:rsid w:val="001848E2"/>
    <w:rsid w:val="0018529E"/>
    <w:rsid w:val="00185345"/>
    <w:rsid w:val="001861CF"/>
    <w:rsid w:val="0018697E"/>
    <w:rsid w:val="00187FBB"/>
    <w:rsid w:val="0019293E"/>
    <w:rsid w:val="0019347C"/>
    <w:rsid w:val="0019391E"/>
    <w:rsid w:val="00194965"/>
    <w:rsid w:val="00194CA8"/>
    <w:rsid w:val="00194CF9"/>
    <w:rsid w:val="00197EB0"/>
    <w:rsid w:val="001A1ADA"/>
    <w:rsid w:val="001A42DC"/>
    <w:rsid w:val="001A5103"/>
    <w:rsid w:val="001A5DA1"/>
    <w:rsid w:val="001A5FDA"/>
    <w:rsid w:val="001A6254"/>
    <w:rsid w:val="001A6EF4"/>
    <w:rsid w:val="001A7441"/>
    <w:rsid w:val="001A7667"/>
    <w:rsid w:val="001A779D"/>
    <w:rsid w:val="001B069B"/>
    <w:rsid w:val="001B076A"/>
    <w:rsid w:val="001B0C55"/>
    <w:rsid w:val="001B0DB0"/>
    <w:rsid w:val="001B12AD"/>
    <w:rsid w:val="001B1DE1"/>
    <w:rsid w:val="001B2EEB"/>
    <w:rsid w:val="001B303A"/>
    <w:rsid w:val="001B3CDF"/>
    <w:rsid w:val="001B3FB0"/>
    <w:rsid w:val="001B4B9F"/>
    <w:rsid w:val="001B5AE6"/>
    <w:rsid w:val="001B61B5"/>
    <w:rsid w:val="001B66CA"/>
    <w:rsid w:val="001B6E5E"/>
    <w:rsid w:val="001B7654"/>
    <w:rsid w:val="001C075D"/>
    <w:rsid w:val="001C0DB7"/>
    <w:rsid w:val="001C3E5C"/>
    <w:rsid w:val="001C3ED3"/>
    <w:rsid w:val="001C3F6C"/>
    <w:rsid w:val="001C49D6"/>
    <w:rsid w:val="001C6E9D"/>
    <w:rsid w:val="001C76E5"/>
    <w:rsid w:val="001C7978"/>
    <w:rsid w:val="001C7FA5"/>
    <w:rsid w:val="001D02CA"/>
    <w:rsid w:val="001D0870"/>
    <w:rsid w:val="001D12C9"/>
    <w:rsid w:val="001D16DC"/>
    <w:rsid w:val="001D189C"/>
    <w:rsid w:val="001D1E38"/>
    <w:rsid w:val="001D22BD"/>
    <w:rsid w:val="001D2575"/>
    <w:rsid w:val="001D3E1A"/>
    <w:rsid w:val="001D528B"/>
    <w:rsid w:val="001D738A"/>
    <w:rsid w:val="001D77FC"/>
    <w:rsid w:val="001D7993"/>
    <w:rsid w:val="001E06E0"/>
    <w:rsid w:val="001E0FD0"/>
    <w:rsid w:val="001E1BC3"/>
    <w:rsid w:val="001E1D7A"/>
    <w:rsid w:val="001E1F0C"/>
    <w:rsid w:val="001E21A6"/>
    <w:rsid w:val="001E2777"/>
    <w:rsid w:val="001E32A5"/>
    <w:rsid w:val="001E34F7"/>
    <w:rsid w:val="001E3ACC"/>
    <w:rsid w:val="001E52ED"/>
    <w:rsid w:val="001E66DC"/>
    <w:rsid w:val="001E6CC1"/>
    <w:rsid w:val="001E770E"/>
    <w:rsid w:val="001E7935"/>
    <w:rsid w:val="001E7FDF"/>
    <w:rsid w:val="001F03A6"/>
    <w:rsid w:val="001F0A00"/>
    <w:rsid w:val="001F1022"/>
    <w:rsid w:val="001F160C"/>
    <w:rsid w:val="001F2E04"/>
    <w:rsid w:val="001F2E34"/>
    <w:rsid w:val="001F4568"/>
    <w:rsid w:val="001F4FCA"/>
    <w:rsid w:val="001F545A"/>
    <w:rsid w:val="001F69D9"/>
    <w:rsid w:val="001F6C3F"/>
    <w:rsid w:val="001F727E"/>
    <w:rsid w:val="001F7C7A"/>
    <w:rsid w:val="001F7E54"/>
    <w:rsid w:val="002008CC"/>
    <w:rsid w:val="0020168F"/>
    <w:rsid w:val="00201D99"/>
    <w:rsid w:val="00202A04"/>
    <w:rsid w:val="00202BDC"/>
    <w:rsid w:val="00202DD1"/>
    <w:rsid w:val="00203F9F"/>
    <w:rsid w:val="0020499A"/>
    <w:rsid w:val="00204D41"/>
    <w:rsid w:val="00204F8C"/>
    <w:rsid w:val="00206B14"/>
    <w:rsid w:val="00207439"/>
    <w:rsid w:val="00207713"/>
    <w:rsid w:val="00210626"/>
    <w:rsid w:val="00210958"/>
    <w:rsid w:val="00210D10"/>
    <w:rsid w:val="00210DA0"/>
    <w:rsid w:val="00211115"/>
    <w:rsid w:val="00213735"/>
    <w:rsid w:val="0021395E"/>
    <w:rsid w:val="00213FE7"/>
    <w:rsid w:val="0021444C"/>
    <w:rsid w:val="00214575"/>
    <w:rsid w:val="0021459B"/>
    <w:rsid w:val="00214AD2"/>
    <w:rsid w:val="00216910"/>
    <w:rsid w:val="00217CE9"/>
    <w:rsid w:val="002204B9"/>
    <w:rsid w:val="002207C2"/>
    <w:rsid w:val="00220A9C"/>
    <w:rsid w:val="00220BEB"/>
    <w:rsid w:val="00221593"/>
    <w:rsid w:val="00221A7B"/>
    <w:rsid w:val="00222F93"/>
    <w:rsid w:val="002243B1"/>
    <w:rsid w:val="00225140"/>
    <w:rsid w:val="00225883"/>
    <w:rsid w:val="002262D3"/>
    <w:rsid w:val="00226549"/>
    <w:rsid w:val="00226759"/>
    <w:rsid w:val="00226ED1"/>
    <w:rsid w:val="002278D4"/>
    <w:rsid w:val="00227BE4"/>
    <w:rsid w:val="00233331"/>
    <w:rsid w:val="00233AB1"/>
    <w:rsid w:val="002340EE"/>
    <w:rsid w:val="002352C5"/>
    <w:rsid w:val="0023544C"/>
    <w:rsid w:val="00235A8D"/>
    <w:rsid w:val="002364FC"/>
    <w:rsid w:val="002376B1"/>
    <w:rsid w:val="00237EDF"/>
    <w:rsid w:val="00242499"/>
    <w:rsid w:val="002429E6"/>
    <w:rsid w:val="00243523"/>
    <w:rsid w:val="002436B0"/>
    <w:rsid w:val="002452C8"/>
    <w:rsid w:val="00245646"/>
    <w:rsid w:val="00245700"/>
    <w:rsid w:val="0024602E"/>
    <w:rsid w:val="00246835"/>
    <w:rsid w:val="00246D2C"/>
    <w:rsid w:val="00246F07"/>
    <w:rsid w:val="002471FD"/>
    <w:rsid w:val="00247661"/>
    <w:rsid w:val="002503CE"/>
    <w:rsid w:val="002515B2"/>
    <w:rsid w:val="00251C23"/>
    <w:rsid w:val="00252196"/>
    <w:rsid w:val="002531A8"/>
    <w:rsid w:val="00253E55"/>
    <w:rsid w:val="00253F36"/>
    <w:rsid w:val="0025424A"/>
    <w:rsid w:val="002549B0"/>
    <w:rsid w:val="00254E4E"/>
    <w:rsid w:val="0025521F"/>
    <w:rsid w:val="00255326"/>
    <w:rsid w:val="00255364"/>
    <w:rsid w:val="00257B55"/>
    <w:rsid w:val="00260248"/>
    <w:rsid w:val="002613BF"/>
    <w:rsid w:val="002615A6"/>
    <w:rsid w:val="002618A9"/>
    <w:rsid w:val="00261C6E"/>
    <w:rsid w:val="00261E2A"/>
    <w:rsid w:val="00262577"/>
    <w:rsid w:val="002629E2"/>
    <w:rsid w:val="00263F32"/>
    <w:rsid w:val="00264044"/>
    <w:rsid w:val="00264E91"/>
    <w:rsid w:val="002656E8"/>
    <w:rsid w:val="00267FBB"/>
    <w:rsid w:val="002701E3"/>
    <w:rsid w:val="002703AA"/>
    <w:rsid w:val="00270996"/>
    <w:rsid w:val="00270B39"/>
    <w:rsid w:val="00272205"/>
    <w:rsid w:val="002732C9"/>
    <w:rsid w:val="00274375"/>
    <w:rsid w:val="0027523E"/>
    <w:rsid w:val="0027586A"/>
    <w:rsid w:val="00275EF1"/>
    <w:rsid w:val="00276701"/>
    <w:rsid w:val="00277170"/>
    <w:rsid w:val="002776C0"/>
    <w:rsid w:val="0027788E"/>
    <w:rsid w:val="00277A66"/>
    <w:rsid w:val="00280580"/>
    <w:rsid w:val="002809EF"/>
    <w:rsid w:val="0028171E"/>
    <w:rsid w:val="00281779"/>
    <w:rsid w:val="00281A79"/>
    <w:rsid w:val="0028218B"/>
    <w:rsid w:val="002827B4"/>
    <w:rsid w:val="00282BBF"/>
    <w:rsid w:val="00284571"/>
    <w:rsid w:val="00284779"/>
    <w:rsid w:val="002848EB"/>
    <w:rsid w:val="00285478"/>
    <w:rsid w:val="00286134"/>
    <w:rsid w:val="002925D9"/>
    <w:rsid w:val="00293FF3"/>
    <w:rsid w:val="00294539"/>
    <w:rsid w:val="0029455C"/>
    <w:rsid w:val="00294D83"/>
    <w:rsid w:val="00294F11"/>
    <w:rsid w:val="002953A0"/>
    <w:rsid w:val="00295E7E"/>
    <w:rsid w:val="00295F91"/>
    <w:rsid w:val="00296031"/>
    <w:rsid w:val="00296271"/>
    <w:rsid w:val="00297E1D"/>
    <w:rsid w:val="002A0A20"/>
    <w:rsid w:val="002A20A2"/>
    <w:rsid w:val="002A2801"/>
    <w:rsid w:val="002A316B"/>
    <w:rsid w:val="002A351F"/>
    <w:rsid w:val="002A376F"/>
    <w:rsid w:val="002A5197"/>
    <w:rsid w:val="002A54A6"/>
    <w:rsid w:val="002A5F9B"/>
    <w:rsid w:val="002A62DB"/>
    <w:rsid w:val="002A7DD0"/>
    <w:rsid w:val="002B16A8"/>
    <w:rsid w:val="002B17A6"/>
    <w:rsid w:val="002B2133"/>
    <w:rsid w:val="002B2BC7"/>
    <w:rsid w:val="002B36ED"/>
    <w:rsid w:val="002B37AD"/>
    <w:rsid w:val="002B5673"/>
    <w:rsid w:val="002B5760"/>
    <w:rsid w:val="002B6E3A"/>
    <w:rsid w:val="002B6FC2"/>
    <w:rsid w:val="002B7047"/>
    <w:rsid w:val="002B71EF"/>
    <w:rsid w:val="002B7328"/>
    <w:rsid w:val="002B7992"/>
    <w:rsid w:val="002B7EFD"/>
    <w:rsid w:val="002C0020"/>
    <w:rsid w:val="002C0A6C"/>
    <w:rsid w:val="002C2284"/>
    <w:rsid w:val="002C291D"/>
    <w:rsid w:val="002C2AA7"/>
    <w:rsid w:val="002C2E4F"/>
    <w:rsid w:val="002C3080"/>
    <w:rsid w:val="002C461A"/>
    <w:rsid w:val="002C4B86"/>
    <w:rsid w:val="002C5811"/>
    <w:rsid w:val="002C5EE4"/>
    <w:rsid w:val="002D07D5"/>
    <w:rsid w:val="002D0980"/>
    <w:rsid w:val="002D0C72"/>
    <w:rsid w:val="002D445A"/>
    <w:rsid w:val="002D46D8"/>
    <w:rsid w:val="002D51DF"/>
    <w:rsid w:val="002D53F5"/>
    <w:rsid w:val="002D553E"/>
    <w:rsid w:val="002D6503"/>
    <w:rsid w:val="002D6906"/>
    <w:rsid w:val="002D78D4"/>
    <w:rsid w:val="002D7994"/>
    <w:rsid w:val="002E12FA"/>
    <w:rsid w:val="002E136E"/>
    <w:rsid w:val="002E16A0"/>
    <w:rsid w:val="002E1FF4"/>
    <w:rsid w:val="002E20C1"/>
    <w:rsid w:val="002E2755"/>
    <w:rsid w:val="002E2AF3"/>
    <w:rsid w:val="002E2BC1"/>
    <w:rsid w:val="002E2C49"/>
    <w:rsid w:val="002E2C74"/>
    <w:rsid w:val="002E2CB5"/>
    <w:rsid w:val="002E37AA"/>
    <w:rsid w:val="002E3875"/>
    <w:rsid w:val="002E4203"/>
    <w:rsid w:val="002E4D43"/>
    <w:rsid w:val="002E504D"/>
    <w:rsid w:val="002E5B51"/>
    <w:rsid w:val="002E6718"/>
    <w:rsid w:val="002E7310"/>
    <w:rsid w:val="002E7E96"/>
    <w:rsid w:val="002E7F0A"/>
    <w:rsid w:val="002F0388"/>
    <w:rsid w:val="002F125C"/>
    <w:rsid w:val="002F1B9F"/>
    <w:rsid w:val="002F2019"/>
    <w:rsid w:val="002F2A56"/>
    <w:rsid w:val="002F2C43"/>
    <w:rsid w:val="002F4DB4"/>
    <w:rsid w:val="002F5460"/>
    <w:rsid w:val="002F5B7C"/>
    <w:rsid w:val="00302309"/>
    <w:rsid w:val="0030236A"/>
    <w:rsid w:val="00302790"/>
    <w:rsid w:val="00303069"/>
    <w:rsid w:val="00304324"/>
    <w:rsid w:val="00304920"/>
    <w:rsid w:val="00304E65"/>
    <w:rsid w:val="0030536A"/>
    <w:rsid w:val="0030638B"/>
    <w:rsid w:val="00307A69"/>
    <w:rsid w:val="00310164"/>
    <w:rsid w:val="00311558"/>
    <w:rsid w:val="0031162C"/>
    <w:rsid w:val="00311AFD"/>
    <w:rsid w:val="0031214E"/>
    <w:rsid w:val="003125BF"/>
    <w:rsid w:val="00313432"/>
    <w:rsid w:val="00313C5A"/>
    <w:rsid w:val="00315AD3"/>
    <w:rsid w:val="00315D6F"/>
    <w:rsid w:val="003161FC"/>
    <w:rsid w:val="003162F7"/>
    <w:rsid w:val="0032029B"/>
    <w:rsid w:val="00320AAB"/>
    <w:rsid w:val="0032111B"/>
    <w:rsid w:val="0032198D"/>
    <w:rsid w:val="00321D75"/>
    <w:rsid w:val="003236F5"/>
    <w:rsid w:val="00323C7F"/>
    <w:rsid w:val="0032403C"/>
    <w:rsid w:val="003248FB"/>
    <w:rsid w:val="00324F72"/>
    <w:rsid w:val="00325CE4"/>
    <w:rsid w:val="003264C7"/>
    <w:rsid w:val="00326B84"/>
    <w:rsid w:val="00327286"/>
    <w:rsid w:val="00330C80"/>
    <w:rsid w:val="00330E69"/>
    <w:rsid w:val="00330EC2"/>
    <w:rsid w:val="00331375"/>
    <w:rsid w:val="00331649"/>
    <w:rsid w:val="0033213D"/>
    <w:rsid w:val="00333097"/>
    <w:rsid w:val="0033376D"/>
    <w:rsid w:val="0033389C"/>
    <w:rsid w:val="0033400A"/>
    <w:rsid w:val="00334104"/>
    <w:rsid w:val="003342F7"/>
    <w:rsid w:val="0033507F"/>
    <w:rsid w:val="003350E7"/>
    <w:rsid w:val="003353B6"/>
    <w:rsid w:val="0033686D"/>
    <w:rsid w:val="00337D60"/>
    <w:rsid w:val="003415E8"/>
    <w:rsid w:val="00341E18"/>
    <w:rsid w:val="00342066"/>
    <w:rsid w:val="003429F1"/>
    <w:rsid w:val="00343AFC"/>
    <w:rsid w:val="00344489"/>
    <w:rsid w:val="0034450D"/>
    <w:rsid w:val="003445E9"/>
    <w:rsid w:val="003459AE"/>
    <w:rsid w:val="00345A91"/>
    <w:rsid w:val="0034607C"/>
    <w:rsid w:val="00346F30"/>
    <w:rsid w:val="00346FF4"/>
    <w:rsid w:val="00347485"/>
    <w:rsid w:val="0035060F"/>
    <w:rsid w:val="00350922"/>
    <w:rsid w:val="0035210E"/>
    <w:rsid w:val="00352475"/>
    <w:rsid w:val="00353174"/>
    <w:rsid w:val="00354160"/>
    <w:rsid w:val="00355268"/>
    <w:rsid w:val="00355FDD"/>
    <w:rsid w:val="00356303"/>
    <w:rsid w:val="00357CE3"/>
    <w:rsid w:val="00360192"/>
    <w:rsid w:val="003601DA"/>
    <w:rsid w:val="003612E5"/>
    <w:rsid w:val="0036197D"/>
    <w:rsid w:val="003627C5"/>
    <w:rsid w:val="00363400"/>
    <w:rsid w:val="0036405C"/>
    <w:rsid w:val="00364AC2"/>
    <w:rsid w:val="00364C8A"/>
    <w:rsid w:val="0036630C"/>
    <w:rsid w:val="003667FB"/>
    <w:rsid w:val="00366B69"/>
    <w:rsid w:val="003672F4"/>
    <w:rsid w:val="00370134"/>
    <w:rsid w:val="00370E1B"/>
    <w:rsid w:val="00374666"/>
    <w:rsid w:val="00380070"/>
    <w:rsid w:val="00381696"/>
    <w:rsid w:val="003816D4"/>
    <w:rsid w:val="00382A18"/>
    <w:rsid w:val="00382BB8"/>
    <w:rsid w:val="00382CD1"/>
    <w:rsid w:val="00384131"/>
    <w:rsid w:val="003844BA"/>
    <w:rsid w:val="003844F1"/>
    <w:rsid w:val="00384A78"/>
    <w:rsid w:val="00384B5B"/>
    <w:rsid w:val="00384D2A"/>
    <w:rsid w:val="00385598"/>
    <w:rsid w:val="003862C7"/>
    <w:rsid w:val="00386529"/>
    <w:rsid w:val="003871E3"/>
    <w:rsid w:val="0038726C"/>
    <w:rsid w:val="003872F1"/>
    <w:rsid w:val="00390B2E"/>
    <w:rsid w:val="00390E92"/>
    <w:rsid w:val="003913F4"/>
    <w:rsid w:val="003921FC"/>
    <w:rsid w:val="003938C2"/>
    <w:rsid w:val="00394676"/>
    <w:rsid w:val="00394E6A"/>
    <w:rsid w:val="003A1A0F"/>
    <w:rsid w:val="003A2E6A"/>
    <w:rsid w:val="003A30D3"/>
    <w:rsid w:val="003A34F6"/>
    <w:rsid w:val="003A3706"/>
    <w:rsid w:val="003A39F3"/>
    <w:rsid w:val="003A3CD9"/>
    <w:rsid w:val="003A3E9B"/>
    <w:rsid w:val="003A444B"/>
    <w:rsid w:val="003A44B5"/>
    <w:rsid w:val="003A5394"/>
    <w:rsid w:val="003A56A2"/>
    <w:rsid w:val="003A588C"/>
    <w:rsid w:val="003A5FEB"/>
    <w:rsid w:val="003A6999"/>
    <w:rsid w:val="003A6C89"/>
    <w:rsid w:val="003A6D40"/>
    <w:rsid w:val="003B20E9"/>
    <w:rsid w:val="003B2BE8"/>
    <w:rsid w:val="003B32D3"/>
    <w:rsid w:val="003B3758"/>
    <w:rsid w:val="003B5125"/>
    <w:rsid w:val="003B512F"/>
    <w:rsid w:val="003B5288"/>
    <w:rsid w:val="003B5B1C"/>
    <w:rsid w:val="003B7527"/>
    <w:rsid w:val="003B7D36"/>
    <w:rsid w:val="003C04A8"/>
    <w:rsid w:val="003C1150"/>
    <w:rsid w:val="003C19F1"/>
    <w:rsid w:val="003C20B3"/>
    <w:rsid w:val="003C2747"/>
    <w:rsid w:val="003C2819"/>
    <w:rsid w:val="003C2E80"/>
    <w:rsid w:val="003C4587"/>
    <w:rsid w:val="003C4F65"/>
    <w:rsid w:val="003C5368"/>
    <w:rsid w:val="003C5AFE"/>
    <w:rsid w:val="003C60DB"/>
    <w:rsid w:val="003C618F"/>
    <w:rsid w:val="003C681C"/>
    <w:rsid w:val="003C76D5"/>
    <w:rsid w:val="003C79C8"/>
    <w:rsid w:val="003C7B99"/>
    <w:rsid w:val="003D08D5"/>
    <w:rsid w:val="003D0FB7"/>
    <w:rsid w:val="003D11FC"/>
    <w:rsid w:val="003D19F0"/>
    <w:rsid w:val="003D2AFA"/>
    <w:rsid w:val="003D2C65"/>
    <w:rsid w:val="003D2FCF"/>
    <w:rsid w:val="003D33DE"/>
    <w:rsid w:val="003D3768"/>
    <w:rsid w:val="003D3AF3"/>
    <w:rsid w:val="003D3B21"/>
    <w:rsid w:val="003D3FAC"/>
    <w:rsid w:val="003D4C3B"/>
    <w:rsid w:val="003D5213"/>
    <w:rsid w:val="003D6C35"/>
    <w:rsid w:val="003D7058"/>
    <w:rsid w:val="003D7FEB"/>
    <w:rsid w:val="003E0163"/>
    <w:rsid w:val="003E0CC9"/>
    <w:rsid w:val="003E2365"/>
    <w:rsid w:val="003E23BC"/>
    <w:rsid w:val="003E2A03"/>
    <w:rsid w:val="003E4B76"/>
    <w:rsid w:val="003E5913"/>
    <w:rsid w:val="003E609B"/>
    <w:rsid w:val="003E61D9"/>
    <w:rsid w:val="003F0347"/>
    <w:rsid w:val="003F03A8"/>
    <w:rsid w:val="003F04C5"/>
    <w:rsid w:val="003F0D24"/>
    <w:rsid w:val="003F1258"/>
    <w:rsid w:val="003F1B83"/>
    <w:rsid w:val="003F2584"/>
    <w:rsid w:val="003F3149"/>
    <w:rsid w:val="003F3481"/>
    <w:rsid w:val="003F42F8"/>
    <w:rsid w:val="003F43AF"/>
    <w:rsid w:val="003F43F4"/>
    <w:rsid w:val="003F5480"/>
    <w:rsid w:val="003F61EB"/>
    <w:rsid w:val="003F6A72"/>
    <w:rsid w:val="003F75F6"/>
    <w:rsid w:val="00400063"/>
    <w:rsid w:val="00401DBC"/>
    <w:rsid w:val="00402633"/>
    <w:rsid w:val="004034B8"/>
    <w:rsid w:val="00403542"/>
    <w:rsid w:val="00403EAA"/>
    <w:rsid w:val="004040AE"/>
    <w:rsid w:val="004058F3"/>
    <w:rsid w:val="00405AA5"/>
    <w:rsid w:val="00405C04"/>
    <w:rsid w:val="0040653D"/>
    <w:rsid w:val="0040714F"/>
    <w:rsid w:val="0040731D"/>
    <w:rsid w:val="0040785E"/>
    <w:rsid w:val="0040798E"/>
    <w:rsid w:val="00407D6E"/>
    <w:rsid w:val="00407F60"/>
    <w:rsid w:val="0041065F"/>
    <w:rsid w:val="00410E74"/>
    <w:rsid w:val="00411559"/>
    <w:rsid w:val="00411712"/>
    <w:rsid w:val="0041221B"/>
    <w:rsid w:val="00412D9A"/>
    <w:rsid w:val="00412EDD"/>
    <w:rsid w:val="00413045"/>
    <w:rsid w:val="00413291"/>
    <w:rsid w:val="004146BB"/>
    <w:rsid w:val="00415670"/>
    <w:rsid w:val="004164B4"/>
    <w:rsid w:val="0042062E"/>
    <w:rsid w:val="00420F4D"/>
    <w:rsid w:val="004213FE"/>
    <w:rsid w:val="00421BE1"/>
    <w:rsid w:val="004251E5"/>
    <w:rsid w:val="00425458"/>
    <w:rsid w:val="00425CAC"/>
    <w:rsid w:val="004260D0"/>
    <w:rsid w:val="004263D5"/>
    <w:rsid w:val="00427B20"/>
    <w:rsid w:val="00430173"/>
    <w:rsid w:val="0043047F"/>
    <w:rsid w:val="00430500"/>
    <w:rsid w:val="0043095B"/>
    <w:rsid w:val="00431203"/>
    <w:rsid w:val="00431D9F"/>
    <w:rsid w:val="00432552"/>
    <w:rsid w:val="0043299B"/>
    <w:rsid w:val="004346D2"/>
    <w:rsid w:val="00435CBE"/>
    <w:rsid w:val="00435D59"/>
    <w:rsid w:val="004362F4"/>
    <w:rsid w:val="00437730"/>
    <w:rsid w:val="0044036B"/>
    <w:rsid w:val="00440CBE"/>
    <w:rsid w:val="00441D2E"/>
    <w:rsid w:val="004422D5"/>
    <w:rsid w:val="004423FA"/>
    <w:rsid w:val="004430AF"/>
    <w:rsid w:val="0044318D"/>
    <w:rsid w:val="00444D68"/>
    <w:rsid w:val="004453F5"/>
    <w:rsid w:val="00445457"/>
    <w:rsid w:val="00445DCD"/>
    <w:rsid w:val="00446075"/>
    <w:rsid w:val="00446461"/>
    <w:rsid w:val="004465DB"/>
    <w:rsid w:val="00446E52"/>
    <w:rsid w:val="0044742E"/>
    <w:rsid w:val="00447BF0"/>
    <w:rsid w:val="0045002D"/>
    <w:rsid w:val="00451E7C"/>
    <w:rsid w:val="0045246E"/>
    <w:rsid w:val="00454872"/>
    <w:rsid w:val="00454A0E"/>
    <w:rsid w:val="004568AC"/>
    <w:rsid w:val="00456A1B"/>
    <w:rsid w:val="00456AA6"/>
    <w:rsid w:val="00456B31"/>
    <w:rsid w:val="00461CB7"/>
    <w:rsid w:val="00462BA5"/>
    <w:rsid w:val="0046308C"/>
    <w:rsid w:val="00463C98"/>
    <w:rsid w:val="0046521B"/>
    <w:rsid w:val="00466883"/>
    <w:rsid w:val="00467169"/>
    <w:rsid w:val="00470020"/>
    <w:rsid w:val="00470302"/>
    <w:rsid w:val="00470C7C"/>
    <w:rsid w:val="004714C2"/>
    <w:rsid w:val="00472E92"/>
    <w:rsid w:val="00473FE1"/>
    <w:rsid w:val="00473FF6"/>
    <w:rsid w:val="00474E03"/>
    <w:rsid w:val="00475E90"/>
    <w:rsid w:val="00475EEC"/>
    <w:rsid w:val="004763EA"/>
    <w:rsid w:val="00476721"/>
    <w:rsid w:val="004767FB"/>
    <w:rsid w:val="00476ECA"/>
    <w:rsid w:val="00477712"/>
    <w:rsid w:val="00481756"/>
    <w:rsid w:val="00482B41"/>
    <w:rsid w:val="00482BD0"/>
    <w:rsid w:val="004832A1"/>
    <w:rsid w:val="0048341E"/>
    <w:rsid w:val="00483D9F"/>
    <w:rsid w:val="004858F7"/>
    <w:rsid w:val="00485B3B"/>
    <w:rsid w:val="00485D37"/>
    <w:rsid w:val="00486E50"/>
    <w:rsid w:val="00490615"/>
    <w:rsid w:val="00491B2B"/>
    <w:rsid w:val="00491F76"/>
    <w:rsid w:val="00492792"/>
    <w:rsid w:val="00492E92"/>
    <w:rsid w:val="00493446"/>
    <w:rsid w:val="00495ED7"/>
    <w:rsid w:val="00496E0A"/>
    <w:rsid w:val="00497C56"/>
    <w:rsid w:val="004A0914"/>
    <w:rsid w:val="004A104C"/>
    <w:rsid w:val="004A252D"/>
    <w:rsid w:val="004A3E6A"/>
    <w:rsid w:val="004A48FE"/>
    <w:rsid w:val="004A562B"/>
    <w:rsid w:val="004A70EF"/>
    <w:rsid w:val="004A7745"/>
    <w:rsid w:val="004A7BB1"/>
    <w:rsid w:val="004B003E"/>
    <w:rsid w:val="004B00DB"/>
    <w:rsid w:val="004B148B"/>
    <w:rsid w:val="004B1AFB"/>
    <w:rsid w:val="004B2009"/>
    <w:rsid w:val="004B210E"/>
    <w:rsid w:val="004B4E1E"/>
    <w:rsid w:val="004B4EE8"/>
    <w:rsid w:val="004B6960"/>
    <w:rsid w:val="004B6DC8"/>
    <w:rsid w:val="004B6F57"/>
    <w:rsid w:val="004B7D7A"/>
    <w:rsid w:val="004C19CA"/>
    <w:rsid w:val="004C3639"/>
    <w:rsid w:val="004C414C"/>
    <w:rsid w:val="004C41D9"/>
    <w:rsid w:val="004C4510"/>
    <w:rsid w:val="004C7178"/>
    <w:rsid w:val="004C7294"/>
    <w:rsid w:val="004C737C"/>
    <w:rsid w:val="004C7E43"/>
    <w:rsid w:val="004D073F"/>
    <w:rsid w:val="004D13FF"/>
    <w:rsid w:val="004D17E3"/>
    <w:rsid w:val="004D18D6"/>
    <w:rsid w:val="004D2DC6"/>
    <w:rsid w:val="004D2F60"/>
    <w:rsid w:val="004D30A9"/>
    <w:rsid w:val="004D372E"/>
    <w:rsid w:val="004D3B65"/>
    <w:rsid w:val="004D4823"/>
    <w:rsid w:val="004D5A95"/>
    <w:rsid w:val="004D5DEF"/>
    <w:rsid w:val="004D7A44"/>
    <w:rsid w:val="004E0300"/>
    <w:rsid w:val="004E3D2D"/>
    <w:rsid w:val="004E496D"/>
    <w:rsid w:val="004E4C43"/>
    <w:rsid w:val="004E4D91"/>
    <w:rsid w:val="004E58CD"/>
    <w:rsid w:val="004E69BB"/>
    <w:rsid w:val="004E7073"/>
    <w:rsid w:val="004E7526"/>
    <w:rsid w:val="004F0835"/>
    <w:rsid w:val="004F2748"/>
    <w:rsid w:val="004F2C41"/>
    <w:rsid w:val="004F2DE2"/>
    <w:rsid w:val="004F3C31"/>
    <w:rsid w:val="004F4B66"/>
    <w:rsid w:val="004F5344"/>
    <w:rsid w:val="004F595C"/>
    <w:rsid w:val="004F5D3B"/>
    <w:rsid w:val="004F6F2A"/>
    <w:rsid w:val="004F7074"/>
    <w:rsid w:val="004F7952"/>
    <w:rsid w:val="0050081E"/>
    <w:rsid w:val="00502295"/>
    <w:rsid w:val="00503ACC"/>
    <w:rsid w:val="00504272"/>
    <w:rsid w:val="00504358"/>
    <w:rsid w:val="00504B78"/>
    <w:rsid w:val="0050524F"/>
    <w:rsid w:val="00505AB7"/>
    <w:rsid w:val="005071FE"/>
    <w:rsid w:val="00507956"/>
    <w:rsid w:val="005079AC"/>
    <w:rsid w:val="00507B95"/>
    <w:rsid w:val="005109D6"/>
    <w:rsid w:val="0051137E"/>
    <w:rsid w:val="0051177A"/>
    <w:rsid w:val="00512175"/>
    <w:rsid w:val="005124DD"/>
    <w:rsid w:val="00512CCC"/>
    <w:rsid w:val="00512D19"/>
    <w:rsid w:val="00512DC9"/>
    <w:rsid w:val="00514757"/>
    <w:rsid w:val="00515765"/>
    <w:rsid w:val="0051706D"/>
    <w:rsid w:val="00521440"/>
    <w:rsid w:val="0052228C"/>
    <w:rsid w:val="00522E73"/>
    <w:rsid w:val="005230B9"/>
    <w:rsid w:val="00523A3F"/>
    <w:rsid w:val="0052410E"/>
    <w:rsid w:val="00524969"/>
    <w:rsid w:val="00525477"/>
    <w:rsid w:val="00525536"/>
    <w:rsid w:val="005257CE"/>
    <w:rsid w:val="00530922"/>
    <w:rsid w:val="00531AF1"/>
    <w:rsid w:val="00531F2B"/>
    <w:rsid w:val="005326CD"/>
    <w:rsid w:val="00533C3C"/>
    <w:rsid w:val="00533CE3"/>
    <w:rsid w:val="005352DE"/>
    <w:rsid w:val="00536F08"/>
    <w:rsid w:val="00537AD6"/>
    <w:rsid w:val="0054009A"/>
    <w:rsid w:val="00540F9F"/>
    <w:rsid w:val="0054129A"/>
    <w:rsid w:val="00541A13"/>
    <w:rsid w:val="00541FE0"/>
    <w:rsid w:val="00542A98"/>
    <w:rsid w:val="00545073"/>
    <w:rsid w:val="0054521C"/>
    <w:rsid w:val="00545660"/>
    <w:rsid w:val="00546210"/>
    <w:rsid w:val="005462CA"/>
    <w:rsid w:val="00546791"/>
    <w:rsid w:val="00546BE8"/>
    <w:rsid w:val="00546C80"/>
    <w:rsid w:val="0055052E"/>
    <w:rsid w:val="005508D7"/>
    <w:rsid w:val="0055091C"/>
    <w:rsid w:val="005518FD"/>
    <w:rsid w:val="005525A2"/>
    <w:rsid w:val="00552FF4"/>
    <w:rsid w:val="0055435A"/>
    <w:rsid w:val="00554E15"/>
    <w:rsid w:val="00554ED5"/>
    <w:rsid w:val="005552A1"/>
    <w:rsid w:val="00556995"/>
    <w:rsid w:val="00556BBF"/>
    <w:rsid w:val="00561A44"/>
    <w:rsid w:val="00562D13"/>
    <w:rsid w:val="00563154"/>
    <w:rsid w:val="00563AA6"/>
    <w:rsid w:val="00565F0F"/>
    <w:rsid w:val="005669D5"/>
    <w:rsid w:val="0057023C"/>
    <w:rsid w:val="00570B77"/>
    <w:rsid w:val="00571925"/>
    <w:rsid w:val="00571981"/>
    <w:rsid w:val="00571D09"/>
    <w:rsid w:val="00572B19"/>
    <w:rsid w:val="005744CF"/>
    <w:rsid w:val="00574B67"/>
    <w:rsid w:val="00574E4D"/>
    <w:rsid w:val="00574F7C"/>
    <w:rsid w:val="005756F8"/>
    <w:rsid w:val="005757B5"/>
    <w:rsid w:val="00575B89"/>
    <w:rsid w:val="00576001"/>
    <w:rsid w:val="0058025B"/>
    <w:rsid w:val="005802A8"/>
    <w:rsid w:val="00580777"/>
    <w:rsid w:val="005838E9"/>
    <w:rsid w:val="00583F63"/>
    <w:rsid w:val="00584350"/>
    <w:rsid w:val="005847D5"/>
    <w:rsid w:val="00584D0B"/>
    <w:rsid w:val="00584F69"/>
    <w:rsid w:val="00585CBF"/>
    <w:rsid w:val="00586AFE"/>
    <w:rsid w:val="00587C04"/>
    <w:rsid w:val="0059055B"/>
    <w:rsid w:val="00590851"/>
    <w:rsid w:val="00590B02"/>
    <w:rsid w:val="0059163F"/>
    <w:rsid w:val="00591AC2"/>
    <w:rsid w:val="00592EF8"/>
    <w:rsid w:val="005936A2"/>
    <w:rsid w:val="005940CC"/>
    <w:rsid w:val="005949E8"/>
    <w:rsid w:val="0059501C"/>
    <w:rsid w:val="00595EFE"/>
    <w:rsid w:val="005960CE"/>
    <w:rsid w:val="005960D4"/>
    <w:rsid w:val="005961A7"/>
    <w:rsid w:val="005969ED"/>
    <w:rsid w:val="0059750C"/>
    <w:rsid w:val="005A09A3"/>
    <w:rsid w:val="005A0D4E"/>
    <w:rsid w:val="005A1862"/>
    <w:rsid w:val="005A34CE"/>
    <w:rsid w:val="005A4BA8"/>
    <w:rsid w:val="005A4DC1"/>
    <w:rsid w:val="005A57D3"/>
    <w:rsid w:val="005A6439"/>
    <w:rsid w:val="005A6AEE"/>
    <w:rsid w:val="005A7689"/>
    <w:rsid w:val="005A76B5"/>
    <w:rsid w:val="005A7ECA"/>
    <w:rsid w:val="005B08D9"/>
    <w:rsid w:val="005B2894"/>
    <w:rsid w:val="005B2A66"/>
    <w:rsid w:val="005B2D24"/>
    <w:rsid w:val="005B2E8F"/>
    <w:rsid w:val="005B3616"/>
    <w:rsid w:val="005B3AD7"/>
    <w:rsid w:val="005B4B25"/>
    <w:rsid w:val="005B5ED2"/>
    <w:rsid w:val="005B677A"/>
    <w:rsid w:val="005B67E2"/>
    <w:rsid w:val="005B6B89"/>
    <w:rsid w:val="005B6F12"/>
    <w:rsid w:val="005B7958"/>
    <w:rsid w:val="005C0474"/>
    <w:rsid w:val="005C0938"/>
    <w:rsid w:val="005C1307"/>
    <w:rsid w:val="005C1E2D"/>
    <w:rsid w:val="005C2326"/>
    <w:rsid w:val="005C26B9"/>
    <w:rsid w:val="005C2D75"/>
    <w:rsid w:val="005C39BF"/>
    <w:rsid w:val="005C454E"/>
    <w:rsid w:val="005C5DA0"/>
    <w:rsid w:val="005C6D1B"/>
    <w:rsid w:val="005C72EE"/>
    <w:rsid w:val="005C7894"/>
    <w:rsid w:val="005D0E1A"/>
    <w:rsid w:val="005D2014"/>
    <w:rsid w:val="005D2C44"/>
    <w:rsid w:val="005D3498"/>
    <w:rsid w:val="005D3B36"/>
    <w:rsid w:val="005D3BAD"/>
    <w:rsid w:val="005D3D87"/>
    <w:rsid w:val="005D40C9"/>
    <w:rsid w:val="005D52F4"/>
    <w:rsid w:val="005D5D30"/>
    <w:rsid w:val="005E09F7"/>
    <w:rsid w:val="005E2051"/>
    <w:rsid w:val="005E2958"/>
    <w:rsid w:val="005E321F"/>
    <w:rsid w:val="005E32DC"/>
    <w:rsid w:val="005E3A78"/>
    <w:rsid w:val="005E6343"/>
    <w:rsid w:val="005E656F"/>
    <w:rsid w:val="005E7939"/>
    <w:rsid w:val="005E79D4"/>
    <w:rsid w:val="005F061A"/>
    <w:rsid w:val="005F0B50"/>
    <w:rsid w:val="005F1B8E"/>
    <w:rsid w:val="005F3058"/>
    <w:rsid w:val="005F3F85"/>
    <w:rsid w:val="005F41E7"/>
    <w:rsid w:val="005F5A27"/>
    <w:rsid w:val="005F5B43"/>
    <w:rsid w:val="005F60B3"/>
    <w:rsid w:val="005F796C"/>
    <w:rsid w:val="005F7E33"/>
    <w:rsid w:val="00600867"/>
    <w:rsid w:val="00600C92"/>
    <w:rsid w:val="0060116F"/>
    <w:rsid w:val="0060119B"/>
    <w:rsid w:val="00601987"/>
    <w:rsid w:val="00602133"/>
    <w:rsid w:val="006022AB"/>
    <w:rsid w:val="00602413"/>
    <w:rsid w:val="006026D7"/>
    <w:rsid w:val="006043F8"/>
    <w:rsid w:val="0060497A"/>
    <w:rsid w:val="00604C87"/>
    <w:rsid w:val="0060511E"/>
    <w:rsid w:val="00605A85"/>
    <w:rsid w:val="00606968"/>
    <w:rsid w:val="00606C39"/>
    <w:rsid w:val="00606C9C"/>
    <w:rsid w:val="00607152"/>
    <w:rsid w:val="00607A72"/>
    <w:rsid w:val="00607BDB"/>
    <w:rsid w:val="00610C0C"/>
    <w:rsid w:val="006111BA"/>
    <w:rsid w:val="00611E61"/>
    <w:rsid w:val="00612518"/>
    <w:rsid w:val="00612A16"/>
    <w:rsid w:val="00613D43"/>
    <w:rsid w:val="00616270"/>
    <w:rsid w:val="00616837"/>
    <w:rsid w:val="00616EA0"/>
    <w:rsid w:val="006178A4"/>
    <w:rsid w:val="00617FC3"/>
    <w:rsid w:val="006203F9"/>
    <w:rsid w:val="006209CB"/>
    <w:rsid w:val="00621296"/>
    <w:rsid w:val="006219D5"/>
    <w:rsid w:val="006223C5"/>
    <w:rsid w:val="0062270C"/>
    <w:rsid w:val="006238D2"/>
    <w:rsid w:val="00623C67"/>
    <w:rsid w:val="00623E65"/>
    <w:rsid w:val="0062402B"/>
    <w:rsid w:val="00624311"/>
    <w:rsid w:val="00625DAD"/>
    <w:rsid w:val="00626B7A"/>
    <w:rsid w:val="00626D92"/>
    <w:rsid w:val="00627784"/>
    <w:rsid w:val="00627BBD"/>
    <w:rsid w:val="006313F0"/>
    <w:rsid w:val="0063161A"/>
    <w:rsid w:val="00631EBE"/>
    <w:rsid w:val="0063234A"/>
    <w:rsid w:val="006324D7"/>
    <w:rsid w:val="006324F9"/>
    <w:rsid w:val="006325D9"/>
    <w:rsid w:val="006335E0"/>
    <w:rsid w:val="00633619"/>
    <w:rsid w:val="006337D6"/>
    <w:rsid w:val="00633F35"/>
    <w:rsid w:val="006344F7"/>
    <w:rsid w:val="00634642"/>
    <w:rsid w:val="006347FC"/>
    <w:rsid w:val="00635CBB"/>
    <w:rsid w:val="0063600A"/>
    <w:rsid w:val="006363B5"/>
    <w:rsid w:val="0063693D"/>
    <w:rsid w:val="006370A6"/>
    <w:rsid w:val="006379B5"/>
    <w:rsid w:val="00637DD0"/>
    <w:rsid w:val="0064087D"/>
    <w:rsid w:val="00640C07"/>
    <w:rsid w:val="00641425"/>
    <w:rsid w:val="0064173E"/>
    <w:rsid w:val="00643BB0"/>
    <w:rsid w:val="006440E9"/>
    <w:rsid w:val="00644586"/>
    <w:rsid w:val="00644A1C"/>
    <w:rsid w:val="00644ACF"/>
    <w:rsid w:val="006458E4"/>
    <w:rsid w:val="00646950"/>
    <w:rsid w:val="006469E5"/>
    <w:rsid w:val="006470A0"/>
    <w:rsid w:val="00650C73"/>
    <w:rsid w:val="0065116D"/>
    <w:rsid w:val="00651991"/>
    <w:rsid w:val="006521B9"/>
    <w:rsid w:val="00652942"/>
    <w:rsid w:val="00654198"/>
    <w:rsid w:val="0065492E"/>
    <w:rsid w:val="00654C31"/>
    <w:rsid w:val="00656341"/>
    <w:rsid w:val="0065690D"/>
    <w:rsid w:val="00657B43"/>
    <w:rsid w:val="006614E1"/>
    <w:rsid w:val="00662930"/>
    <w:rsid w:val="00662D7C"/>
    <w:rsid w:val="006636FE"/>
    <w:rsid w:val="00663B0B"/>
    <w:rsid w:val="00663C7E"/>
    <w:rsid w:val="0066452B"/>
    <w:rsid w:val="006649C4"/>
    <w:rsid w:val="006652AB"/>
    <w:rsid w:val="00666993"/>
    <w:rsid w:val="00666D1C"/>
    <w:rsid w:val="0066710B"/>
    <w:rsid w:val="00667A1D"/>
    <w:rsid w:val="006700A2"/>
    <w:rsid w:val="00670B0C"/>
    <w:rsid w:val="006729D9"/>
    <w:rsid w:val="00673405"/>
    <w:rsid w:val="00673A9B"/>
    <w:rsid w:val="00673C45"/>
    <w:rsid w:val="00674174"/>
    <w:rsid w:val="00674B1C"/>
    <w:rsid w:val="00674DF1"/>
    <w:rsid w:val="006752F2"/>
    <w:rsid w:val="0067535D"/>
    <w:rsid w:val="006764D4"/>
    <w:rsid w:val="00680BA5"/>
    <w:rsid w:val="006813EB"/>
    <w:rsid w:val="00681831"/>
    <w:rsid w:val="00681BD4"/>
    <w:rsid w:val="00682428"/>
    <w:rsid w:val="00682777"/>
    <w:rsid w:val="0068281D"/>
    <w:rsid w:val="00682A0A"/>
    <w:rsid w:val="00684256"/>
    <w:rsid w:val="006849E5"/>
    <w:rsid w:val="006855EF"/>
    <w:rsid w:val="006876DD"/>
    <w:rsid w:val="0069020F"/>
    <w:rsid w:val="006903B9"/>
    <w:rsid w:val="00691B52"/>
    <w:rsid w:val="00692938"/>
    <w:rsid w:val="0069295F"/>
    <w:rsid w:val="00692D1D"/>
    <w:rsid w:val="0069475A"/>
    <w:rsid w:val="00694B19"/>
    <w:rsid w:val="00694B6A"/>
    <w:rsid w:val="00695934"/>
    <w:rsid w:val="006968F8"/>
    <w:rsid w:val="0069717D"/>
    <w:rsid w:val="00697C01"/>
    <w:rsid w:val="00697E06"/>
    <w:rsid w:val="006A014C"/>
    <w:rsid w:val="006A1366"/>
    <w:rsid w:val="006A1FA3"/>
    <w:rsid w:val="006A25D3"/>
    <w:rsid w:val="006A293E"/>
    <w:rsid w:val="006A3EDB"/>
    <w:rsid w:val="006A4BB2"/>
    <w:rsid w:val="006A4C7C"/>
    <w:rsid w:val="006A5188"/>
    <w:rsid w:val="006A635A"/>
    <w:rsid w:val="006A6881"/>
    <w:rsid w:val="006A6D62"/>
    <w:rsid w:val="006A6DCC"/>
    <w:rsid w:val="006A779F"/>
    <w:rsid w:val="006B011D"/>
    <w:rsid w:val="006B1EC6"/>
    <w:rsid w:val="006B1FC0"/>
    <w:rsid w:val="006B246D"/>
    <w:rsid w:val="006B4E08"/>
    <w:rsid w:val="006B5703"/>
    <w:rsid w:val="006B72BD"/>
    <w:rsid w:val="006C0189"/>
    <w:rsid w:val="006C05B7"/>
    <w:rsid w:val="006C15E5"/>
    <w:rsid w:val="006C2632"/>
    <w:rsid w:val="006C3604"/>
    <w:rsid w:val="006C3A4F"/>
    <w:rsid w:val="006C3C0C"/>
    <w:rsid w:val="006C3CE6"/>
    <w:rsid w:val="006C4EAF"/>
    <w:rsid w:val="006C7306"/>
    <w:rsid w:val="006D000D"/>
    <w:rsid w:val="006D0E46"/>
    <w:rsid w:val="006D1401"/>
    <w:rsid w:val="006D1478"/>
    <w:rsid w:val="006D1CE3"/>
    <w:rsid w:val="006D24AA"/>
    <w:rsid w:val="006D2FDF"/>
    <w:rsid w:val="006D30F4"/>
    <w:rsid w:val="006D3D60"/>
    <w:rsid w:val="006D58A5"/>
    <w:rsid w:val="006D5AD1"/>
    <w:rsid w:val="006D65F0"/>
    <w:rsid w:val="006D67B8"/>
    <w:rsid w:val="006D6949"/>
    <w:rsid w:val="006E0B0E"/>
    <w:rsid w:val="006E0B90"/>
    <w:rsid w:val="006E0CBA"/>
    <w:rsid w:val="006E117F"/>
    <w:rsid w:val="006E1967"/>
    <w:rsid w:val="006E1ABC"/>
    <w:rsid w:val="006E1C64"/>
    <w:rsid w:val="006E2304"/>
    <w:rsid w:val="006E3387"/>
    <w:rsid w:val="006E3517"/>
    <w:rsid w:val="006E3705"/>
    <w:rsid w:val="006E5719"/>
    <w:rsid w:val="006E6100"/>
    <w:rsid w:val="006E67AB"/>
    <w:rsid w:val="006E6863"/>
    <w:rsid w:val="006E7051"/>
    <w:rsid w:val="006E7C05"/>
    <w:rsid w:val="006F0F0F"/>
    <w:rsid w:val="006F0F10"/>
    <w:rsid w:val="006F17FD"/>
    <w:rsid w:val="006F267C"/>
    <w:rsid w:val="006F3E31"/>
    <w:rsid w:val="006F477A"/>
    <w:rsid w:val="006F57E4"/>
    <w:rsid w:val="007002B6"/>
    <w:rsid w:val="007007CC"/>
    <w:rsid w:val="00700C88"/>
    <w:rsid w:val="00700EFE"/>
    <w:rsid w:val="00702708"/>
    <w:rsid w:val="007029CA"/>
    <w:rsid w:val="00702CAE"/>
    <w:rsid w:val="00703724"/>
    <w:rsid w:val="00703E4D"/>
    <w:rsid w:val="00703F54"/>
    <w:rsid w:val="007053C9"/>
    <w:rsid w:val="00705DBE"/>
    <w:rsid w:val="0070679C"/>
    <w:rsid w:val="00706ADB"/>
    <w:rsid w:val="00707029"/>
    <w:rsid w:val="00707F45"/>
    <w:rsid w:val="007103B0"/>
    <w:rsid w:val="00712633"/>
    <w:rsid w:val="007127C0"/>
    <w:rsid w:val="0071320F"/>
    <w:rsid w:val="00713FB3"/>
    <w:rsid w:val="007143F1"/>
    <w:rsid w:val="00715107"/>
    <w:rsid w:val="00716837"/>
    <w:rsid w:val="00716E24"/>
    <w:rsid w:val="0071778F"/>
    <w:rsid w:val="00717A73"/>
    <w:rsid w:val="00717EE5"/>
    <w:rsid w:val="00720321"/>
    <w:rsid w:val="00720A87"/>
    <w:rsid w:val="00720A9D"/>
    <w:rsid w:val="007218EC"/>
    <w:rsid w:val="00721B39"/>
    <w:rsid w:val="00721C51"/>
    <w:rsid w:val="00721FB6"/>
    <w:rsid w:val="00722C18"/>
    <w:rsid w:val="00722CE9"/>
    <w:rsid w:val="00723B77"/>
    <w:rsid w:val="00724DEC"/>
    <w:rsid w:val="00725085"/>
    <w:rsid w:val="0072667E"/>
    <w:rsid w:val="00727F52"/>
    <w:rsid w:val="007302E1"/>
    <w:rsid w:val="0073153E"/>
    <w:rsid w:val="007317DB"/>
    <w:rsid w:val="00732718"/>
    <w:rsid w:val="007332A5"/>
    <w:rsid w:val="007337C6"/>
    <w:rsid w:val="00733964"/>
    <w:rsid w:val="00734385"/>
    <w:rsid w:val="007350FA"/>
    <w:rsid w:val="00740E35"/>
    <w:rsid w:val="0074231A"/>
    <w:rsid w:val="00743545"/>
    <w:rsid w:val="007438C2"/>
    <w:rsid w:val="007450AA"/>
    <w:rsid w:val="00745495"/>
    <w:rsid w:val="00746A5A"/>
    <w:rsid w:val="00746A84"/>
    <w:rsid w:val="007470D4"/>
    <w:rsid w:val="00750337"/>
    <w:rsid w:val="00751BAD"/>
    <w:rsid w:val="00751E81"/>
    <w:rsid w:val="00752549"/>
    <w:rsid w:val="0075279B"/>
    <w:rsid w:val="00752D4C"/>
    <w:rsid w:val="0075330D"/>
    <w:rsid w:val="00753CF2"/>
    <w:rsid w:val="007540D2"/>
    <w:rsid w:val="0075434E"/>
    <w:rsid w:val="0075461A"/>
    <w:rsid w:val="00755276"/>
    <w:rsid w:val="0075555F"/>
    <w:rsid w:val="00755B3F"/>
    <w:rsid w:val="00755F4A"/>
    <w:rsid w:val="00756519"/>
    <w:rsid w:val="0075715A"/>
    <w:rsid w:val="007574BD"/>
    <w:rsid w:val="007574CF"/>
    <w:rsid w:val="007576EE"/>
    <w:rsid w:val="007576F3"/>
    <w:rsid w:val="00757702"/>
    <w:rsid w:val="00757E9D"/>
    <w:rsid w:val="0076031D"/>
    <w:rsid w:val="00760D34"/>
    <w:rsid w:val="007611A9"/>
    <w:rsid w:val="007617F8"/>
    <w:rsid w:val="00761EED"/>
    <w:rsid w:val="0076314D"/>
    <w:rsid w:val="00763172"/>
    <w:rsid w:val="00764088"/>
    <w:rsid w:val="00764CAA"/>
    <w:rsid w:val="00765ECC"/>
    <w:rsid w:val="00766130"/>
    <w:rsid w:val="007667BC"/>
    <w:rsid w:val="00766A29"/>
    <w:rsid w:val="0076721C"/>
    <w:rsid w:val="00767254"/>
    <w:rsid w:val="007676A9"/>
    <w:rsid w:val="00767BA5"/>
    <w:rsid w:val="00767CEA"/>
    <w:rsid w:val="00771738"/>
    <w:rsid w:val="00771C3A"/>
    <w:rsid w:val="00772347"/>
    <w:rsid w:val="00773365"/>
    <w:rsid w:val="00773F94"/>
    <w:rsid w:val="0077400A"/>
    <w:rsid w:val="0077400F"/>
    <w:rsid w:val="007740F2"/>
    <w:rsid w:val="00774839"/>
    <w:rsid w:val="00774BDC"/>
    <w:rsid w:val="00774FB5"/>
    <w:rsid w:val="007763D3"/>
    <w:rsid w:val="007802DC"/>
    <w:rsid w:val="00781897"/>
    <w:rsid w:val="0078278E"/>
    <w:rsid w:val="00783FDF"/>
    <w:rsid w:val="0078467E"/>
    <w:rsid w:val="00785370"/>
    <w:rsid w:val="0078592E"/>
    <w:rsid w:val="00785BDA"/>
    <w:rsid w:val="00785F95"/>
    <w:rsid w:val="007860AD"/>
    <w:rsid w:val="007868DE"/>
    <w:rsid w:val="00786D7C"/>
    <w:rsid w:val="0078703D"/>
    <w:rsid w:val="00787FB3"/>
    <w:rsid w:val="00790ACB"/>
    <w:rsid w:val="00791CA6"/>
    <w:rsid w:val="00791ECD"/>
    <w:rsid w:val="00791F1E"/>
    <w:rsid w:val="00791F73"/>
    <w:rsid w:val="00791FC9"/>
    <w:rsid w:val="007923C5"/>
    <w:rsid w:val="00792AA7"/>
    <w:rsid w:val="007933C5"/>
    <w:rsid w:val="00793D11"/>
    <w:rsid w:val="00794B31"/>
    <w:rsid w:val="00794C8A"/>
    <w:rsid w:val="007967CA"/>
    <w:rsid w:val="00796FE3"/>
    <w:rsid w:val="00797096"/>
    <w:rsid w:val="007972E2"/>
    <w:rsid w:val="00797589"/>
    <w:rsid w:val="00797C31"/>
    <w:rsid w:val="007A1A40"/>
    <w:rsid w:val="007A1CC7"/>
    <w:rsid w:val="007A1F71"/>
    <w:rsid w:val="007A2AAF"/>
    <w:rsid w:val="007A31D1"/>
    <w:rsid w:val="007A425E"/>
    <w:rsid w:val="007A456E"/>
    <w:rsid w:val="007A588A"/>
    <w:rsid w:val="007A64A6"/>
    <w:rsid w:val="007A693D"/>
    <w:rsid w:val="007A7B91"/>
    <w:rsid w:val="007B0A2D"/>
    <w:rsid w:val="007B0CAF"/>
    <w:rsid w:val="007B1082"/>
    <w:rsid w:val="007B1A10"/>
    <w:rsid w:val="007B2393"/>
    <w:rsid w:val="007B2FA8"/>
    <w:rsid w:val="007B3600"/>
    <w:rsid w:val="007B4A00"/>
    <w:rsid w:val="007B5828"/>
    <w:rsid w:val="007B67E4"/>
    <w:rsid w:val="007C1A70"/>
    <w:rsid w:val="007C262B"/>
    <w:rsid w:val="007C2CC8"/>
    <w:rsid w:val="007C3C90"/>
    <w:rsid w:val="007C4B76"/>
    <w:rsid w:val="007C5061"/>
    <w:rsid w:val="007C56DF"/>
    <w:rsid w:val="007C5EF7"/>
    <w:rsid w:val="007D0166"/>
    <w:rsid w:val="007D01DD"/>
    <w:rsid w:val="007D0301"/>
    <w:rsid w:val="007D0C65"/>
    <w:rsid w:val="007D184E"/>
    <w:rsid w:val="007D1B2A"/>
    <w:rsid w:val="007D21E7"/>
    <w:rsid w:val="007D23C5"/>
    <w:rsid w:val="007D391C"/>
    <w:rsid w:val="007D39FB"/>
    <w:rsid w:val="007D513D"/>
    <w:rsid w:val="007D5498"/>
    <w:rsid w:val="007D63F1"/>
    <w:rsid w:val="007D65BD"/>
    <w:rsid w:val="007D6883"/>
    <w:rsid w:val="007D6B65"/>
    <w:rsid w:val="007D6E7A"/>
    <w:rsid w:val="007D7B44"/>
    <w:rsid w:val="007E0342"/>
    <w:rsid w:val="007E154E"/>
    <w:rsid w:val="007E3C1F"/>
    <w:rsid w:val="007E60F1"/>
    <w:rsid w:val="007E633E"/>
    <w:rsid w:val="007E6B56"/>
    <w:rsid w:val="007E6D05"/>
    <w:rsid w:val="007E776D"/>
    <w:rsid w:val="007E7DE5"/>
    <w:rsid w:val="007F2A19"/>
    <w:rsid w:val="007F30DD"/>
    <w:rsid w:val="007F3DCD"/>
    <w:rsid w:val="007F4821"/>
    <w:rsid w:val="007F4E5D"/>
    <w:rsid w:val="007F5B06"/>
    <w:rsid w:val="007F5F20"/>
    <w:rsid w:val="007F73C9"/>
    <w:rsid w:val="007F7DB4"/>
    <w:rsid w:val="008002B8"/>
    <w:rsid w:val="00801336"/>
    <w:rsid w:val="008013A7"/>
    <w:rsid w:val="0080208B"/>
    <w:rsid w:val="00802364"/>
    <w:rsid w:val="008023FD"/>
    <w:rsid w:val="008028EB"/>
    <w:rsid w:val="00803236"/>
    <w:rsid w:val="00803AE5"/>
    <w:rsid w:val="00804CF3"/>
    <w:rsid w:val="00805320"/>
    <w:rsid w:val="008066C4"/>
    <w:rsid w:val="00806FCE"/>
    <w:rsid w:val="00811440"/>
    <w:rsid w:val="00811829"/>
    <w:rsid w:val="0081240D"/>
    <w:rsid w:val="00812E83"/>
    <w:rsid w:val="008132E1"/>
    <w:rsid w:val="00813355"/>
    <w:rsid w:val="0081361D"/>
    <w:rsid w:val="008137EA"/>
    <w:rsid w:val="0081506A"/>
    <w:rsid w:val="0081597D"/>
    <w:rsid w:val="008177D7"/>
    <w:rsid w:val="00817822"/>
    <w:rsid w:val="00817879"/>
    <w:rsid w:val="00817990"/>
    <w:rsid w:val="00817BF8"/>
    <w:rsid w:val="00820704"/>
    <w:rsid w:val="00820938"/>
    <w:rsid w:val="00821A0E"/>
    <w:rsid w:val="00821EAF"/>
    <w:rsid w:val="00822940"/>
    <w:rsid w:val="00822A91"/>
    <w:rsid w:val="00822ED4"/>
    <w:rsid w:val="00823465"/>
    <w:rsid w:val="00823646"/>
    <w:rsid w:val="00824848"/>
    <w:rsid w:val="008252C7"/>
    <w:rsid w:val="00825442"/>
    <w:rsid w:val="00826AA3"/>
    <w:rsid w:val="008274E1"/>
    <w:rsid w:val="0083006B"/>
    <w:rsid w:val="0083067D"/>
    <w:rsid w:val="00830B0F"/>
    <w:rsid w:val="008314F1"/>
    <w:rsid w:val="008318A3"/>
    <w:rsid w:val="0083199F"/>
    <w:rsid w:val="00832168"/>
    <w:rsid w:val="00832CE2"/>
    <w:rsid w:val="0083326F"/>
    <w:rsid w:val="00833E6C"/>
    <w:rsid w:val="00833F2A"/>
    <w:rsid w:val="0083535B"/>
    <w:rsid w:val="00835A7B"/>
    <w:rsid w:val="00836248"/>
    <w:rsid w:val="00836BA6"/>
    <w:rsid w:val="00836E71"/>
    <w:rsid w:val="00837C49"/>
    <w:rsid w:val="0084028B"/>
    <w:rsid w:val="0084038F"/>
    <w:rsid w:val="00841289"/>
    <w:rsid w:val="00841B80"/>
    <w:rsid w:val="00841E0F"/>
    <w:rsid w:val="00842058"/>
    <w:rsid w:val="00842FED"/>
    <w:rsid w:val="0084324E"/>
    <w:rsid w:val="008444C3"/>
    <w:rsid w:val="00844E1E"/>
    <w:rsid w:val="00845146"/>
    <w:rsid w:val="008468C4"/>
    <w:rsid w:val="00846CA9"/>
    <w:rsid w:val="00847344"/>
    <w:rsid w:val="008478DC"/>
    <w:rsid w:val="008479EE"/>
    <w:rsid w:val="00847C02"/>
    <w:rsid w:val="0085040B"/>
    <w:rsid w:val="00851299"/>
    <w:rsid w:val="00851E43"/>
    <w:rsid w:val="00852CEE"/>
    <w:rsid w:val="00853E49"/>
    <w:rsid w:val="00854854"/>
    <w:rsid w:val="00854DE1"/>
    <w:rsid w:val="00854EE7"/>
    <w:rsid w:val="00854FB8"/>
    <w:rsid w:val="00856A1D"/>
    <w:rsid w:val="00856BEE"/>
    <w:rsid w:val="00857ACC"/>
    <w:rsid w:val="00857D52"/>
    <w:rsid w:val="0086051C"/>
    <w:rsid w:val="00860AD7"/>
    <w:rsid w:val="00860C09"/>
    <w:rsid w:val="00860CD3"/>
    <w:rsid w:val="008627D9"/>
    <w:rsid w:val="0086287B"/>
    <w:rsid w:val="008628E4"/>
    <w:rsid w:val="00862D05"/>
    <w:rsid w:val="0086334C"/>
    <w:rsid w:val="0086358C"/>
    <w:rsid w:val="00863905"/>
    <w:rsid w:val="008656B4"/>
    <w:rsid w:val="00865EA6"/>
    <w:rsid w:val="00866F98"/>
    <w:rsid w:val="00867CCE"/>
    <w:rsid w:val="00870A3D"/>
    <w:rsid w:val="00870CA5"/>
    <w:rsid w:val="00871F7E"/>
    <w:rsid w:val="0087258C"/>
    <w:rsid w:val="008727CF"/>
    <w:rsid w:val="00872A5F"/>
    <w:rsid w:val="008730F3"/>
    <w:rsid w:val="00873B33"/>
    <w:rsid w:val="00873D63"/>
    <w:rsid w:val="008747D9"/>
    <w:rsid w:val="00874A58"/>
    <w:rsid w:val="008751A6"/>
    <w:rsid w:val="00875BB7"/>
    <w:rsid w:val="0087710D"/>
    <w:rsid w:val="008774A9"/>
    <w:rsid w:val="00880D85"/>
    <w:rsid w:val="008811B8"/>
    <w:rsid w:val="00881423"/>
    <w:rsid w:val="00882746"/>
    <w:rsid w:val="00882755"/>
    <w:rsid w:val="008828B3"/>
    <w:rsid w:val="00883146"/>
    <w:rsid w:val="008843F4"/>
    <w:rsid w:val="008850AE"/>
    <w:rsid w:val="00885998"/>
    <w:rsid w:val="00885B9B"/>
    <w:rsid w:val="00886227"/>
    <w:rsid w:val="008866FB"/>
    <w:rsid w:val="008870B0"/>
    <w:rsid w:val="008872C1"/>
    <w:rsid w:val="00887587"/>
    <w:rsid w:val="00890F2F"/>
    <w:rsid w:val="008912D3"/>
    <w:rsid w:val="0089139D"/>
    <w:rsid w:val="008920B8"/>
    <w:rsid w:val="0089229C"/>
    <w:rsid w:val="00892758"/>
    <w:rsid w:val="00893954"/>
    <w:rsid w:val="008958B9"/>
    <w:rsid w:val="00895E10"/>
    <w:rsid w:val="00895E7F"/>
    <w:rsid w:val="00895EDD"/>
    <w:rsid w:val="0089720C"/>
    <w:rsid w:val="008975EF"/>
    <w:rsid w:val="00897BD4"/>
    <w:rsid w:val="00897F06"/>
    <w:rsid w:val="008A05D2"/>
    <w:rsid w:val="008A074F"/>
    <w:rsid w:val="008A2246"/>
    <w:rsid w:val="008A24F5"/>
    <w:rsid w:val="008A2581"/>
    <w:rsid w:val="008A2A32"/>
    <w:rsid w:val="008A4112"/>
    <w:rsid w:val="008A4289"/>
    <w:rsid w:val="008A46FA"/>
    <w:rsid w:val="008A4AA8"/>
    <w:rsid w:val="008A4CA7"/>
    <w:rsid w:val="008A53A2"/>
    <w:rsid w:val="008A5652"/>
    <w:rsid w:val="008A61FE"/>
    <w:rsid w:val="008A7B8D"/>
    <w:rsid w:val="008B04F9"/>
    <w:rsid w:val="008B271A"/>
    <w:rsid w:val="008B2A8C"/>
    <w:rsid w:val="008B2AD8"/>
    <w:rsid w:val="008B31AF"/>
    <w:rsid w:val="008B34F5"/>
    <w:rsid w:val="008B350F"/>
    <w:rsid w:val="008B3875"/>
    <w:rsid w:val="008B3D3A"/>
    <w:rsid w:val="008B4714"/>
    <w:rsid w:val="008B4738"/>
    <w:rsid w:val="008B4D9A"/>
    <w:rsid w:val="008B512B"/>
    <w:rsid w:val="008B587B"/>
    <w:rsid w:val="008C0748"/>
    <w:rsid w:val="008C0E38"/>
    <w:rsid w:val="008C1025"/>
    <w:rsid w:val="008C2117"/>
    <w:rsid w:val="008C2169"/>
    <w:rsid w:val="008C239D"/>
    <w:rsid w:val="008C37D3"/>
    <w:rsid w:val="008C3AFB"/>
    <w:rsid w:val="008C3D7B"/>
    <w:rsid w:val="008C5080"/>
    <w:rsid w:val="008C528F"/>
    <w:rsid w:val="008C53F1"/>
    <w:rsid w:val="008C55EA"/>
    <w:rsid w:val="008C7677"/>
    <w:rsid w:val="008D07CD"/>
    <w:rsid w:val="008D07F8"/>
    <w:rsid w:val="008D105A"/>
    <w:rsid w:val="008D1189"/>
    <w:rsid w:val="008D1765"/>
    <w:rsid w:val="008D19BC"/>
    <w:rsid w:val="008D1AFD"/>
    <w:rsid w:val="008D22F6"/>
    <w:rsid w:val="008D2C1B"/>
    <w:rsid w:val="008D38EE"/>
    <w:rsid w:val="008D4C76"/>
    <w:rsid w:val="008D6098"/>
    <w:rsid w:val="008D66EA"/>
    <w:rsid w:val="008D75C6"/>
    <w:rsid w:val="008D75F4"/>
    <w:rsid w:val="008E00C2"/>
    <w:rsid w:val="008E187B"/>
    <w:rsid w:val="008E231D"/>
    <w:rsid w:val="008E2519"/>
    <w:rsid w:val="008E42BB"/>
    <w:rsid w:val="008E659B"/>
    <w:rsid w:val="008E6BA1"/>
    <w:rsid w:val="008E6D95"/>
    <w:rsid w:val="008E70A6"/>
    <w:rsid w:val="008E712C"/>
    <w:rsid w:val="008F04C8"/>
    <w:rsid w:val="008F1191"/>
    <w:rsid w:val="008F151B"/>
    <w:rsid w:val="008F15A1"/>
    <w:rsid w:val="008F27C2"/>
    <w:rsid w:val="008F28AF"/>
    <w:rsid w:val="008F43D2"/>
    <w:rsid w:val="008F52B3"/>
    <w:rsid w:val="008F56CC"/>
    <w:rsid w:val="008F76A7"/>
    <w:rsid w:val="008F77A6"/>
    <w:rsid w:val="008F7F3A"/>
    <w:rsid w:val="00900E30"/>
    <w:rsid w:val="00900FF1"/>
    <w:rsid w:val="00901D2F"/>
    <w:rsid w:val="00902337"/>
    <w:rsid w:val="009026D0"/>
    <w:rsid w:val="0090276C"/>
    <w:rsid w:val="009033BE"/>
    <w:rsid w:val="00904292"/>
    <w:rsid w:val="00904C37"/>
    <w:rsid w:val="00904FF5"/>
    <w:rsid w:val="009052AD"/>
    <w:rsid w:val="00906EF1"/>
    <w:rsid w:val="00907474"/>
    <w:rsid w:val="0090798E"/>
    <w:rsid w:val="00907E43"/>
    <w:rsid w:val="00910B7A"/>
    <w:rsid w:val="00910DF7"/>
    <w:rsid w:val="00911096"/>
    <w:rsid w:val="00911E3D"/>
    <w:rsid w:val="00914119"/>
    <w:rsid w:val="00914138"/>
    <w:rsid w:val="00914478"/>
    <w:rsid w:val="009145EF"/>
    <w:rsid w:val="00914773"/>
    <w:rsid w:val="0091514A"/>
    <w:rsid w:val="00915975"/>
    <w:rsid w:val="009160FB"/>
    <w:rsid w:val="0091657F"/>
    <w:rsid w:val="00916F1C"/>
    <w:rsid w:val="009173C4"/>
    <w:rsid w:val="009176B4"/>
    <w:rsid w:val="0092011F"/>
    <w:rsid w:val="00920329"/>
    <w:rsid w:val="00920AAB"/>
    <w:rsid w:val="00920BFB"/>
    <w:rsid w:val="00921102"/>
    <w:rsid w:val="00922140"/>
    <w:rsid w:val="00922630"/>
    <w:rsid w:val="00922D1C"/>
    <w:rsid w:val="00922E86"/>
    <w:rsid w:val="00923429"/>
    <w:rsid w:val="00923EE5"/>
    <w:rsid w:val="0092425F"/>
    <w:rsid w:val="009258BD"/>
    <w:rsid w:val="009264B6"/>
    <w:rsid w:val="009265BA"/>
    <w:rsid w:val="00927CAD"/>
    <w:rsid w:val="0093086A"/>
    <w:rsid w:val="009308EF"/>
    <w:rsid w:val="0093103F"/>
    <w:rsid w:val="0093112F"/>
    <w:rsid w:val="00933AE9"/>
    <w:rsid w:val="00933AEE"/>
    <w:rsid w:val="00933BF4"/>
    <w:rsid w:val="00933EEC"/>
    <w:rsid w:val="0093411E"/>
    <w:rsid w:val="00934AC9"/>
    <w:rsid w:val="009352EA"/>
    <w:rsid w:val="00937352"/>
    <w:rsid w:val="00940B17"/>
    <w:rsid w:val="00940CFB"/>
    <w:rsid w:val="00941E1F"/>
    <w:rsid w:val="009420B5"/>
    <w:rsid w:val="00942746"/>
    <w:rsid w:val="00942D04"/>
    <w:rsid w:val="00943498"/>
    <w:rsid w:val="00944449"/>
    <w:rsid w:val="00946CB9"/>
    <w:rsid w:val="00947F58"/>
    <w:rsid w:val="009504BB"/>
    <w:rsid w:val="00951361"/>
    <w:rsid w:val="009513B7"/>
    <w:rsid w:val="00951B88"/>
    <w:rsid w:val="009528DE"/>
    <w:rsid w:val="00952C0C"/>
    <w:rsid w:val="00953283"/>
    <w:rsid w:val="00953313"/>
    <w:rsid w:val="00953F94"/>
    <w:rsid w:val="009540B5"/>
    <w:rsid w:val="0095492D"/>
    <w:rsid w:val="009567E9"/>
    <w:rsid w:val="00960C7A"/>
    <w:rsid w:val="00961743"/>
    <w:rsid w:val="00961BDA"/>
    <w:rsid w:val="00961F98"/>
    <w:rsid w:val="0096219C"/>
    <w:rsid w:val="00962623"/>
    <w:rsid w:val="009635E0"/>
    <w:rsid w:val="00963DAB"/>
    <w:rsid w:val="009640A4"/>
    <w:rsid w:val="009641A1"/>
    <w:rsid w:val="009641D6"/>
    <w:rsid w:val="00965D15"/>
    <w:rsid w:val="00966346"/>
    <w:rsid w:val="0096659E"/>
    <w:rsid w:val="00967119"/>
    <w:rsid w:val="0097070E"/>
    <w:rsid w:val="009717B8"/>
    <w:rsid w:val="00973075"/>
    <w:rsid w:val="0097410A"/>
    <w:rsid w:val="0097458B"/>
    <w:rsid w:val="00974A3D"/>
    <w:rsid w:val="0097510A"/>
    <w:rsid w:val="009765D7"/>
    <w:rsid w:val="00977720"/>
    <w:rsid w:val="00977CB9"/>
    <w:rsid w:val="00980D45"/>
    <w:rsid w:val="00981C5F"/>
    <w:rsid w:val="00981D2B"/>
    <w:rsid w:val="009822C6"/>
    <w:rsid w:val="00982BE6"/>
    <w:rsid w:val="00982DA0"/>
    <w:rsid w:val="00982DC7"/>
    <w:rsid w:val="0098399B"/>
    <w:rsid w:val="00983E30"/>
    <w:rsid w:val="00984198"/>
    <w:rsid w:val="00984333"/>
    <w:rsid w:val="00984415"/>
    <w:rsid w:val="00984459"/>
    <w:rsid w:val="009848FF"/>
    <w:rsid w:val="00984982"/>
    <w:rsid w:val="009865CB"/>
    <w:rsid w:val="0098694B"/>
    <w:rsid w:val="009871AC"/>
    <w:rsid w:val="009874FA"/>
    <w:rsid w:val="00987EE2"/>
    <w:rsid w:val="00990758"/>
    <w:rsid w:val="00990A93"/>
    <w:rsid w:val="00990B09"/>
    <w:rsid w:val="00990F58"/>
    <w:rsid w:val="0099487A"/>
    <w:rsid w:val="00994A4F"/>
    <w:rsid w:val="009960B2"/>
    <w:rsid w:val="00996508"/>
    <w:rsid w:val="009969E7"/>
    <w:rsid w:val="00996A34"/>
    <w:rsid w:val="00996C6B"/>
    <w:rsid w:val="0099759C"/>
    <w:rsid w:val="009A06F4"/>
    <w:rsid w:val="009A1B47"/>
    <w:rsid w:val="009A1DBC"/>
    <w:rsid w:val="009A1F35"/>
    <w:rsid w:val="009A20CB"/>
    <w:rsid w:val="009A4A1F"/>
    <w:rsid w:val="009A5357"/>
    <w:rsid w:val="009A59FE"/>
    <w:rsid w:val="009A60C1"/>
    <w:rsid w:val="009B0235"/>
    <w:rsid w:val="009B03F8"/>
    <w:rsid w:val="009B0DA7"/>
    <w:rsid w:val="009B10B8"/>
    <w:rsid w:val="009B10F2"/>
    <w:rsid w:val="009B1D5D"/>
    <w:rsid w:val="009B29BA"/>
    <w:rsid w:val="009B351E"/>
    <w:rsid w:val="009B371F"/>
    <w:rsid w:val="009B3ABF"/>
    <w:rsid w:val="009B43AD"/>
    <w:rsid w:val="009B517B"/>
    <w:rsid w:val="009B531A"/>
    <w:rsid w:val="009B5518"/>
    <w:rsid w:val="009B6041"/>
    <w:rsid w:val="009B6FFB"/>
    <w:rsid w:val="009B79E3"/>
    <w:rsid w:val="009C081C"/>
    <w:rsid w:val="009C09A4"/>
    <w:rsid w:val="009C0CA0"/>
    <w:rsid w:val="009C1422"/>
    <w:rsid w:val="009C2C6B"/>
    <w:rsid w:val="009C3837"/>
    <w:rsid w:val="009C6917"/>
    <w:rsid w:val="009C698A"/>
    <w:rsid w:val="009C7B2A"/>
    <w:rsid w:val="009D0728"/>
    <w:rsid w:val="009D087B"/>
    <w:rsid w:val="009D11C7"/>
    <w:rsid w:val="009D126A"/>
    <w:rsid w:val="009D1353"/>
    <w:rsid w:val="009D25CD"/>
    <w:rsid w:val="009D26F0"/>
    <w:rsid w:val="009D280D"/>
    <w:rsid w:val="009D2AFB"/>
    <w:rsid w:val="009D2D39"/>
    <w:rsid w:val="009D2F6C"/>
    <w:rsid w:val="009D35A0"/>
    <w:rsid w:val="009D3BCB"/>
    <w:rsid w:val="009D4375"/>
    <w:rsid w:val="009D4EDA"/>
    <w:rsid w:val="009D7F3C"/>
    <w:rsid w:val="009E00B0"/>
    <w:rsid w:val="009E09FA"/>
    <w:rsid w:val="009E2F9C"/>
    <w:rsid w:val="009E3512"/>
    <w:rsid w:val="009E5188"/>
    <w:rsid w:val="009E5189"/>
    <w:rsid w:val="009E535C"/>
    <w:rsid w:val="009E57C3"/>
    <w:rsid w:val="009E59C7"/>
    <w:rsid w:val="009E6D89"/>
    <w:rsid w:val="009E6E86"/>
    <w:rsid w:val="009E7535"/>
    <w:rsid w:val="009E7781"/>
    <w:rsid w:val="009F0544"/>
    <w:rsid w:val="009F0727"/>
    <w:rsid w:val="009F105D"/>
    <w:rsid w:val="009F183B"/>
    <w:rsid w:val="009F1F86"/>
    <w:rsid w:val="009F2147"/>
    <w:rsid w:val="009F307D"/>
    <w:rsid w:val="009F30B5"/>
    <w:rsid w:val="009F32DC"/>
    <w:rsid w:val="009F33F5"/>
    <w:rsid w:val="009F41B2"/>
    <w:rsid w:val="009F4936"/>
    <w:rsid w:val="009F4F05"/>
    <w:rsid w:val="009F70E5"/>
    <w:rsid w:val="009F74C7"/>
    <w:rsid w:val="00A00388"/>
    <w:rsid w:val="00A005D7"/>
    <w:rsid w:val="00A017A2"/>
    <w:rsid w:val="00A019AB"/>
    <w:rsid w:val="00A03655"/>
    <w:rsid w:val="00A03BA5"/>
    <w:rsid w:val="00A04606"/>
    <w:rsid w:val="00A04C58"/>
    <w:rsid w:val="00A0602E"/>
    <w:rsid w:val="00A06CEA"/>
    <w:rsid w:val="00A075C9"/>
    <w:rsid w:val="00A07FE0"/>
    <w:rsid w:val="00A10324"/>
    <w:rsid w:val="00A11DCE"/>
    <w:rsid w:val="00A12477"/>
    <w:rsid w:val="00A12483"/>
    <w:rsid w:val="00A12B25"/>
    <w:rsid w:val="00A13361"/>
    <w:rsid w:val="00A14C59"/>
    <w:rsid w:val="00A16836"/>
    <w:rsid w:val="00A17F52"/>
    <w:rsid w:val="00A201FB"/>
    <w:rsid w:val="00A202E6"/>
    <w:rsid w:val="00A207F8"/>
    <w:rsid w:val="00A221F8"/>
    <w:rsid w:val="00A23B8D"/>
    <w:rsid w:val="00A24231"/>
    <w:rsid w:val="00A243CC"/>
    <w:rsid w:val="00A26B99"/>
    <w:rsid w:val="00A26CB7"/>
    <w:rsid w:val="00A277AE"/>
    <w:rsid w:val="00A30520"/>
    <w:rsid w:val="00A30BF2"/>
    <w:rsid w:val="00A32693"/>
    <w:rsid w:val="00A33249"/>
    <w:rsid w:val="00A332C1"/>
    <w:rsid w:val="00A332DD"/>
    <w:rsid w:val="00A33F79"/>
    <w:rsid w:val="00A343EE"/>
    <w:rsid w:val="00A3516E"/>
    <w:rsid w:val="00A352C8"/>
    <w:rsid w:val="00A36C52"/>
    <w:rsid w:val="00A37138"/>
    <w:rsid w:val="00A40025"/>
    <w:rsid w:val="00A401F1"/>
    <w:rsid w:val="00A40723"/>
    <w:rsid w:val="00A42C7B"/>
    <w:rsid w:val="00A42F9E"/>
    <w:rsid w:val="00A436D4"/>
    <w:rsid w:val="00A44196"/>
    <w:rsid w:val="00A44429"/>
    <w:rsid w:val="00A44779"/>
    <w:rsid w:val="00A45068"/>
    <w:rsid w:val="00A452D3"/>
    <w:rsid w:val="00A456F5"/>
    <w:rsid w:val="00A4591E"/>
    <w:rsid w:val="00A46246"/>
    <w:rsid w:val="00A46DBF"/>
    <w:rsid w:val="00A46F02"/>
    <w:rsid w:val="00A474EC"/>
    <w:rsid w:val="00A475E6"/>
    <w:rsid w:val="00A4770A"/>
    <w:rsid w:val="00A47AB2"/>
    <w:rsid w:val="00A47DFA"/>
    <w:rsid w:val="00A47E36"/>
    <w:rsid w:val="00A50231"/>
    <w:rsid w:val="00A50344"/>
    <w:rsid w:val="00A50D48"/>
    <w:rsid w:val="00A524A2"/>
    <w:rsid w:val="00A524C5"/>
    <w:rsid w:val="00A52848"/>
    <w:rsid w:val="00A53837"/>
    <w:rsid w:val="00A538E6"/>
    <w:rsid w:val="00A55563"/>
    <w:rsid w:val="00A55DD3"/>
    <w:rsid w:val="00A56A1B"/>
    <w:rsid w:val="00A56B2B"/>
    <w:rsid w:val="00A56C41"/>
    <w:rsid w:val="00A56CFE"/>
    <w:rsid w:val="00A576D9"/>
    <w:rsid w:val="00A576F0"/>
    <w:rsid w:val="00A5782B"/>
    <w:rsid w:val="00A602A5"/>
    <w:rsid w:val="00A6060D"/>
    <w:rsid w:val="00A60E9D"/>
    <w:rsid w:val="00A61875"/>
    <w:rsid w:val="00A61879"/>
    <w:rsid w:val="00A6198E"/>
    <w:rsid w:val="00A61AB9"/>
    <w:rsid w:val="00A62389"/>
    <w:rsid w:val="00A62D57"/>
    <w:rsid w:val="00A63368"/>
    <w:rsid w:val="00A63BFB"/>
    <w:rsid w:val="00A643B9"/>
    <w:rsid w:val="00A6456E"/>
    <w:rsid w:val="00A64A62"/>
    <w:rsid w:val="00A64DF3"/>
    <w:rsid w:val="00A655D3"/>
    <w:rsid w:val="00A6575F"/>
    <w:rsid w:val="00A657FF"/>
    <w:rsid w:val="00A66982"/>
    <w:rsid w:val="00A67360"/>
    <w:rsid w:val="00A7049A"/>
    <w:rsid w:val="00A70CEC"/>
    <w:rsid w:val="00A71A6F"/>
    <w:rsid w:val="00A71C14"/>
    <w:rsid w:val="00A72941"/>
    <w:rsid w:val="00A73605"/>
    <w:rsid w:val="00A74DAA"/>
    <w:rsid w:val="00A751E1"/>
    <w:rsid w:val="00A75C2B"/>
    <w:rsid w:val="00A7663D"/>
    <w:rsid w:val="00A76A12"/>
    <w:rsid w:val="00A76C6F"/>
    <w:rsid w:val="00A77338"/>
    <w:rsid w:val="00A77E89"/>
    <w:rsid w:val="00A80760"/>
    <w:rsid w:val="00A80E10"/>
    <w:rsid w:val="00A8134C"/>
    <w:rsid w:val="00A82C6C"/>
    <w:rsid w:val="00A82D8F"/>
    <w:rsid w:val="00A83883"/>
    <w:rsid w:val="00A83A9E"/>
    <w:rsid w:val="00A84C09"/>
    <w:rsid w:val="00A85FEC"/>
    <w:rsid w:val="00A86154"/>
    <w:rsid w:val="00A87FD3"/>
    <w:rsid w:val="00A9005C"/>
    <w:rsid w:val="00A90127"/>
    <w:rsid w:val="00A9022E"/>
    <w:rsid w:val="00A90E5D"/>
    <w:rsid w:val="00A91035"/>
    <w:rsid w:val="00A914A2"/>
    <w:rsid w:val="00A920CE"/>
    <w:rsid w:val="00A937E1"/>
    <w:rsid w:val="00A93B0E"/>
    <w:rsid w:val="00A9450B"/>
    <w:rsid w:val="00A94EAD"/>
    <w:rsid w:val="00A94F9A"/>
    <w:rsid w:val="00A9677E"/>
    <w:rsid w:val="00A97692"/>
    <w:rsid w:val="00A97C08"/>
    <w:rsid w:val="00A97C45"/>
    <w:rsid w:val="00AA00E8"/>
    <w:rsid w:val="00AA0915"/>
    <w:rsid w:val="00AA0B50"/>
    <w:rsid w:val="00AA188B"/>
    <w:rsid w:val="00AA19B7"/>
    <w:rsid w:val="00AA2778"/>
    <w:rsid w:val="00AA27DF"/>
    <w:rsid w:val="00AA2809"/>
    <w:rsid w:val="00AA28FF"/>
    <w:rsid w:val="00AA2E0B"/>
    <w:rsid w:val="00AA2E32"/>
    <w:rsid w:val="00AA3073"/>
    <w:rsid w:val="00AA32AC"/>
    <w:rsid w:val="00AA3976"/>
    <w:rsid w:val="00AA4002"/>
    <w:rsid w:val="00AA40D9"/>
    <w:rsid w:val="00AA5764"/>
    <w:rsid w:val="00AA5C10"/>
    <w:rsid w:val="00AA5F39"/>
    <w:rsid w:val="00AA5F9F"/>
    <w:rsid w:val="00AA616F"/>
    <w:rsid w:val="00AA6DB4"/>
    <w:rsid w:val="00AA76C8"/>
    <w:rsid w:val="00AA7F40"/>
    <w:rsid w:val="00AB02DD"/>
    <w:rsid w:val="00AB07A6"/>
    <w:rsid w:val="00AB1782"/>
    <w:rsid w:val="00AB17EA"/>
    <w:rsid w:val="00AB1EA6"/>
    <w:rsid w:val="00AB20F0"/>
    <w:rsid w:val="00AB2E49"/>
    <w:rsid w:val="00AB323D"/>
    <w:rsid w:val="00AB3353"/>
    <w:rsid w:val="00AB427C"/>
    <w:rsid w:val="00AB522D"/>
    <w:rsid w:val="00AB53CE"/>
    <w:rsid w:val="00AB5AC6"/>
    <w:rsid w:val="00AB5FA6"/>
    <w:rsid w:val="00AB62EE"/>
    <w:rsid w:val="00AB6DB8"/>
    <w:rsid w:val="00AB7291"/>
    <w:rsid w:val="00AB7700"/>
    <w:rsid w:val="00AB7802"/>
    <w:rsid w:val="00AC1409"/>
    <w:rsid w:val="00AC2418"/>
    <w:rsid w:val="00AC2B19"/>
    <w:rsid w:val="00AC2BAD"/>
    <w:rsid w:val="00AC2FBC"/>
    <w:rsid w:val="00AC4376"/>
    <w:rsid w:val="00AC4BC7"/>
    <w:rsid w:val="00AC5FBA"/>
    <w:rsid w:val="00AC6054"/>
    <w:rsid w:val="00AC618A"/>
    <w:rsid w:val="00AC6439"/>
    <w:rsid w:val="00AC65AA"/>
    <w:rsid w:val="00AC68D4"/>
    <w:rsid w:val="00AC6EBB"/>
    <w:rsid w:val="00AC7853"/>
    <w:rsid w:val="00AD0F3D"/>
    <w:rsid w:val="00AD10DA"/>
    <w:rsid w:val="00AD198E"/>
    <w:rsid w:val="00AD1DE8"/>
    <w:rsid w:val="00AD2821"/>
    <w:rsid w:val="00AD2C65"/>
    <w:rsid w:val="00AD2D43"/>
    <w:rsid w:val="00AD2E86"/>
    <w:rsid w:val="00AD3F15"/>
    <w:rsid w:val="00AD40F8"/>
    <w:rsid w:val="00AD5268"/>
    <w:rsid w:val="00AD6AF8"/>
    <w:rsid w:val="00AD7260"/>
    <w:rsid w:val="00AD738B"/>
    <w:rsid w:val="00AD7B32"/>
    <w:rsid w:val="00AE0DA2"/>
    <w:rsid w:val="00AE2474"/>
    <w:rsid w:val="00AE2F3B"/>
    <w:rsid w:val="00AE37F2"/>
    <w:rsid w:val="00AE435B"/>
    <w:rsid w:val="00AE43E3"/>
    <w:rsid w:val="00AE442B"/>
    <w:rsid w:val="00AE4ED0"/>
    <w:rsid w:val="00AE5A2E"/>
    <w:rsid w:val="00AE5B1D"/>
    <w:rsid w:val="00AE7126"/>
    <w:rsid w:val="00AE79F5"/>
    <w:rsid w:val="00AF02BD"/>
    <w:rsid w:val="00AF155A"/>
    <w:rsid w:val="00AF165B"/>
    <w:rsid w:val="00AF185B"/>
    <w:rsid w:val="00AF18D1"/>
    <w:rsid w:val="00AF29B6"/>
    <w:rsid w:val="00AF31A3"/>
    <w:rsid w:val="00AF3597"/>
    <w:rsid w:val="00AF3A57"/>
    <w:rsid w:val="00AF3C87"/>
    <w:rsid w:val="00AF4294"/>
    <w:rsid w:val="00AF462C"/>
    <w:rsid w:val="00AF4D3E"/>
    <w:rsid w:val="00AF5E2A"/>
    <w:rsid w:val="00AF6192"/>
    <w:rsid w:val="00AF6267"/>
    <w:rsid w:val="00AF6CDE"/>
    <w:rsid w:val="00AF70FD"/>
    <w:rsid w:val="00B0077F"/>
    <w:rsid w:val="00B01725"/>
    <w:rsid w:val="00B02C5B"/>
    <w:rsid w:val="00B053E1"/>
    <w:rsid w:val="00B05CF4"/>
    <w:rsid w:val="00B060A6"/>
    <w:rsid w:val="00B06597"/>
    <w:rsid w:val="00B076EE"/>
    <w:rsid w:val="00B07955"/>
    <w:rsid w:val="00B07AEE"/>
    <w:rsid w:val="00B07E82"/>
    <w:rsid w:val="00B07F81"/>
    <w:rsid w:val="00B115FD"/>
    <w:rsid w:val="00B120D6"/>
    <w:rsid w:val="00B12C39"/>
    <w:rsid w:val="00B135E1"/>
    <w:rsid w:val="00B13D9D"/>
    <w:rsid w:val="00B144B3"/>
    <w:rsid w:val="00B1462A"/>
    <w:rsid w:val="00B14717"/>
    <w:rsid w:val="00B14CE4"/>
    <w:rsid w:val="00B14EB0"/>
    <w:rsid w:val="00B1612D"/>
    <w:rsid w:val="00B162D5"/>
    <w:rsid w:val="00B1714C"/>
    <w:rsid w:val="00B1784C"/>
    <w:rsid w:val="00B17A47"/>
    <w:rsid w:val="00B17D18"/>
    <w:rsid w:val="00B17FBC"/>
    <w:rsid w:val="00B2029D"/>
    <w:rsid w:val="00B21316"/>
    <w:rsid w:val="00B21428"/>
    <w:rsid w:val="00B218CF"/>
    <w:rsid w:val="00B22F65"/>
    <w:rsid w:val="00B238A9"/>
    <w:rsid w:val="00B245A7"/>
    <w:rsid w:val="00B25108"/>
    <w:rsid w:val="00B25204"/>
    <w:rsid w:val="00B257D5"/>
    <w:rsid w:val="00B2585A"/>
    <w:rsid w:val="00B26032"/>
    <w:rsid w:val="00B26F20"/>
    <w:rsid w:val="00B27513"/>
    <w:rsid w:val="00B27E01"/>
    <w:rsid w:val="00B30F14"/>
    <w:rsid w:val="00B3191E"/>
    <w:rsid w:val="00B31DCC"/>
    <w:rsid w:val="00B32EAF"/>
    <w:rsid w:val="00B32ECC"/>
    <w:rsid w:val="00B33087"/>
    <w:rsid w:val="00B333F1"/>
    <w:rsid w:val="00B33D43"/>
    <w:rsid w:val="00B3425A"/>
    <w:rsid w:val="00B34421"/>
    <w:rsid w:val="00B348A1"/>
    <w:rsid w:val="00B37987"/>
    <w:rsid w:val="00B37FE8"/>
    <w:rsid w:val="00B40325"/>
    <w:rsid w:val="00B40383"/>
    <w:rsid w:val="00B406C1"/>
    <w:rsid w:val="00B41377"/>
    <w:rsid w:val="00B41451"/>
    <w:rsid w:val="00B432B8"/>
    <w:rsid w:val="00B44075"/>
    <w:rsid w:val="00B45B64"/>
    <w:rsid w:val="00B45C12"/>
    <w:rsid w:val="00B4668A"/>
    <w:rsid w:val="00B467F2"/>
    <w:rsid w:val="00B5064F"/>
    <w:rsid w:val="00B51086"/>
    <w:rsid w:val="00B514A6"/>
    <w:rsid w:val="00B51853"/>
    <w:rsid w:val="00B51B46"/>
    <w:rsid w:val="00B528B8"/>
    <w:rsid w:val="00B52F98"/>
    <w:rsid w:val="00B53AF9"/>
    <w:rsid w:val="00B5406E"/>
    <w:rsid w:val="00B54957"/>
    <w:rsid w:val="00B56149"/>
    <w:rsid w:val="00B565DC"/>
    <w:rsid w:val="00B5670E"/>
    <w:rsid w:val="00B5713F"/>
    <w:rsid w:val="00B575CB"/>
    <w:rsid w:val="00B5769A"/>
    <w:rsid w:val="00B57E53"/>
    <w:rsid w:val="00B62671"/>
    <w:rsid w:val="00B63053"/>
    <w:rsid w:val="00B632D4"/>
    <w:rsid w:val="00B633BC"/>
    <w:rsid w:val="00B6356D"/>
    <w:rsid w:val="00B63E23"/>
    <w:rsid w:val="00B642E9"/>
    <w:rsid w:val="00B645AA"/>
    <w:rsid w:val="00B64796"/>
    <w:rsid w:val="00B64D9D"/>
    <w:rsid w:val="00B6601C"/>
    <w:rsid w:val="00B66CB4"/>
    <w:rsid w:val="00B674DE"/>
    <w:rsid w:val="00B70455"/>
    <w:rsid w:val="00B70573"/>
    <w:rsid w:val="00B7058B"/>
    <w:rsid w:val="00B705A0"/>
    <w:rsid w:val="00B707E7"/>
    <w:rsid w:val="00B70B29"/>
    <w:rsid w:val="00B71421"/>
    <w:rsid w:val="00B7193A"/>
    <w:rsid w:val="00B72F37"/>
    <w:rsid w:val="00B737BA"/>
    <w:rsid w:val="00B73CE8"/>
    <w:rsid w:val="00B73D63"/>
    <w:rsid w:val="00B746BE"/>
    <w:rsid w:val="00B74E73"/>
    <w:rsid w:val="00B7550A"/>
    <w:rsid w:val="00B7762D"/>
    <w:rsid w:val="00B77FDB"/>
    <w:rsid w:val="00B80406"/>
    <w:rsid w:val="00B81BB9"/>
    <w:rsid w:val="00B81D8D"/>
    <w:rsid w:val="00B81FDC"/>
    <w:rsid w:val="00B83F5A"/>
    <w:rsid w:val="00B8453A"/>
    <w:rsid w:val="00B8489B"/>
    <w:rsid w:val="00B85950"/>
    <w:rsid w:val="00B85F6A"/>
    <w:rsid w:val="00B8629F"/>
    <w:rsid w:val="00B86686"/>
    <w:rsid w:val="00B87407"/>
    <w:rsid w:val="00B9046E"/>
    <w:rsid w:val="00B9065D"/>
    <w:rsid w:val="00B90D5F"/>
    <w:rsid w:val="00B91181"/>
    <w:rsid w:val="00B91308"/>
    <w:rsid w:val="00B918C4"/>
    <w:rsid w:val="00B91C9C"/>
    <w:rsid w:val="00B92B86"/>
    <w:rsid w:val="00B92FBE"/>
    <w:rsid w:val="00B92FF9"/>
    <w:rsid w:val="00B93A38"/>
    <w:rsid w:val="00B93BAE"/>
    <w:rsid w:val="00B941B3"/>
    <w:rsid w:val="00B94A0A"/>
    <w:rsid w:val="00B95115"/>
    <w:rsid w:val="00B95227"/>
    <w:rsid w:val="00B95812"/>
    <w:rsid w:val="00B960C1"/>
    <w:rsid w:val="00B96951"/>
    <w:rsid w:val="00B97663"/>
    <w:rsid w:val="00BA1558"/>
    <w:rsid w:val="00BA230F"/>
    <w:rsid w:val="00BA2447"/>
    <w:rsid w:val="00BA2A19"/>
    <w:rsid w:val="00BA3076"/>
    <w:rsid w:val="00BA341D"/>
    <w:rsid w:val="00BA4005"/>
    <w:rsid w:val="00BA4418"/>
    <w:rsid w:val="00BA4BE2"/>
    <w:rsid w:val="00BA5E65"/>
    <w:rsid w:val="00BA64DE"/>
    <w:rsid w:val="00BA7609"/>
    <w:rsid w:val="00BA7CCC"/>
    <w:rsid w:val="00BB2907"/>
    <w:rsid w:val="00BB2C79"/>
    <w:rsid w:val="00BB35E0"/>
    <w:rsid w:val="00BB3F5E"/>
    <w:rsid w:val="00BB4348"/>
    <w:rsid w:val="00BB4A1A"/>
    <w:rsid w:val="00BB52CB"/>
    <w:rsid w:val="00BB5AD0"/>
    <w:rsid w:val="00BB5ECA"/>
    <w:rsid w:val="00BB65C8"/>
    <w:rsid w:val="00BB6642"/>
    <w:rsid w:val="00BB6BCD"/>
    <w:rsid w:val="00BC07F9"/>
    <w:rsid w:val="00BC0C90"/>
    <w:rsid w:val="00BC1009"/>
    <w:rsid w:val="00BC130C"/>
    <w:rsid w:val="00BC1B33"/>
    <w:rsid w:val="00BC1EA0"/>
    <w:rsid w:val="00BC2205"/>
    <w:rsid w:val="00BC26ED"/>
    <w:rsid w:val="00BC2729"/>
    <w:rsid w:val="00BC2732"/>
    <w:rsid w:val="00BC53C1"/>
    <w:rsid w:val="00BC65DE"/>
    <w:rsid w:val="00BC737D"/>
    <w:rsid w:val="00BC7B15"/>
    <w:rsid w:val="00BD0174"/>
    <w:rsid w:val="00BD06E8"/>
    <w:rsid w:val="00BD0AB4"/>
    <w:rsid w:val="00BD1BF8"/>
    <w:rsid w:val="00BD2F3E"/>
    <w:rsid w:val="00BD317A"/>
    <w:rsid w:val="00BD3409"/>
    <w:rsid w:val="00BD3CE4"/>
    <w:rsid w:val="00BD3CFF"/>
    <w:rsid w:val="00BD4548"/>
    <w:rsid w:val="00BD4A32"/>
    <w:rsid w:val="00BD4AF2"/>
    <w:rsid w:val="00BD51CC"/>
    <w:rsid w:val="00BD6AAD"/>
    <w:rsid w:val="00BD6EE4"/>
    <w:rsid w:val="00BD71AE"/>
    <w:rsid w:val="00BD71C7"/>
    <w:rsid w:val="00BD7356"/>
    <w:rsid w:val="00BE0F91"/>
    <w:rsid w:val="00BE37AC"/>
    <w:rsid w:val="00BE3AED"/>
    <w:rsid w:val="00BE490F"/>
    <w:rsid w:val="00BE49BB"/>
    <w:rsid w:val="00BE6526"/>
    <w:rsid w:val="00BE713A"/>
    <w:rsid w:val="00BE7C01"/>
    <w:rsid w:val="00BF076A"/>
    <w:rsid w:val="00BF130E"/>
    <w:rsid w:val="00BF171E"/>
    <w:rsid w:val="00BF237D"/>
    <w:rsid w:val="00BF269C"/>
    <w:rsid w:val="00BF277D"/>
    <w:rsid w:val="00BF28AB"/>
    <w:rsid w:val="00BF30D1"/>
    <w:rsid w:val="00BF327E"/>
    <w:rsid w:val="00BF48F0"/>
    <w:rsid w:val="00BF4D59"/>
    <w:rsid w:val="00BF5976"/>
    <w:rsid w:val="00BF5C07"/>
    <w:rsid w:val="00BF5E40"/>
    <w:rsid w:val="00BF6EFA"/>
    <w:rsid w:val="00C002F0"/>
    <w:rsid w:val="00C003BE"/>
    <w:rsid w:val="00C003DE"/>
    <w:rsid w:val="00C02E3F"/>
    <w:rsid w:val="00C03FB8"/>
    <w:rsid w:val="00C043AF"/>
    <w:rsid w:val="00C05115"/>
    <w:rsid w:val="00C05822"/>
    <w:rsid w:val="00C0737F"/>
    <w:rsid w:val="00C07ECE"/>
    <w:rsid w:val="00C10055"/>
    <w:rsid w:val="00C102C4"/>
    <w:rsid w:val="00C11076"/>
    <w:rsid w:val="00C11F1E"/>
    <w:rsid w:val="00C1214C"/>
    <w:rsid w:val="00C12482"/>
    <w:rsid w:val="00C12675"/>
    <w:rsid w:val="00C1432C"/>
    <w:rsid w:val="00C148C3"/>
    <w:rsid w:val="00C14BC6"/>
    <w:rsid w:val="00C15C44"/>
    <w:rsid w:val="00C1634E"/>
    <w:rsid w:val="00C1641D"/>
    <w:rsid w:val="00C16F40"/>
    <w:rsid w:val="00C16FEA"/>
    <w:rsid w:val="00C21644"/>
    <w:rsid w:val="00C21E42"/>
    <w:rsid w:val="00C223F6"/>
    <w:rsid w:val="00C22E36"/>
    <w:rsid w:val="00C23D48"/>
    <w:rsid w:val="00C245D9"/>
    <w:rsid w:val="00C2472D"/>
    <w:rsid w:val="00C24950"/>
    <w:rsid w:val="00C24B24"/>
    <w:rsid w:val="00C24EDD"/>
    <w:rsid w:val="00C252A5"/>
    <w:rsid w:val="00C25E88"/>
    <w:rsid w:val="00C26B68"/>
    <w:rsid w:val="00C26F96"/>
    <w:rsid w:val="00C27449"/>
    <w:rsid w:val="00C3105F"/>
    <w:rsid w:val="00C311F2"/>
    <w:rsid w:val="00C322BA"/>
    <w:rsid w:val="00C322EC"/>
    <w:rsid w:val="00C3254D"/>
    <w:rsid w:val="00C34849"/>
    <w:rsid w:val="00C34B82"/>
    <w:rsid w:val="00C356D1"/>
    <w:rsid w:val="00C35747"/>
    <w:rsid w:val="00C36746"/>
    <w:rsid w:val="00C36988"/>
    <w:rsid w:val="00C377B9"/>
    <w:rsid w:val="00C379C8"/>
    <w:rsid w:val="00C37BD2"/>
    <w:rsid w:val="00C37D5F"/>
    <w:rsid w:val="00C37E2A"/>
    <w:rsid w:val="00C40CAA"/>
    <w:rsid w:val="00C418EA"/>
    <w:rsid w:val="00C42BFE"/>
    <w:rsid w:val="00C43000"/>
    <w:rsid w:val="00C432A6"/>
    <w:rsid w:val="00C434B4"/>
    <w:rsid w:val="00C43CF2"/>
    <w:rsid w:val="00C44271"/>
    <w:rsid w:val="00C4429A"/>
    <w:rsid w:val="00C44545"/>
    <w:rsid w:val="00C45539"/>
    <w:rsid w:val="00C455E6"/>
    <w:rsid w:val="00C45C3A"/>
    <w:rsid w:val="00C4714F"/>
    <w:rsid w:val="00C471DD"/>
    <w:rsid w:val="00C47B38"/>
    <w:rsid w:val="00C5078A"/>
    <w:rsid w:val="00C518FB"/>
    <w:rsid w:val="00C524BA"/>
    <w:rsid w:val="00C53DCA"/>
    <w:rsid w:val="00C543DE"/>
    <w:rsid w:val="00C55BCC"/>
    <w:rsid w:val="00C5794B"/>
    <w:rsid w:val="00C57F2F"/>
    <w:rsid w:val="00C604DA"/>
    <w:rsid w:val="00C6087D"/>
    <w:rsid w:val="00C610AA"/>
    <w:rsid w:val="00C61BA9"/>
    <w:rsid w:val="00C62BB2"/>
    <w:rsid w:val="00C62F3E"/>
    <w:rsid w:val="00C63600"/>
    <w:rsid w:val="00C638C2"/>
    <w:rsid w:val="00C64A9E"/>
    <w:rsid w:val="00C650CB"/>
    <w:rsid w:val="00C65B08"/>
    <w:rsid w:val="00C65E71"/>
    <w:rsid w:val="00C66A12"/>
    <w:rsid w:val="00C67C12"/>
    <w:rsid w:val="00C67DB3"/>
    <w:rsid w:val="00C705C1"/>
    <w:rsid w:val="00C706A4"/>
    <w:rsid w:val="00C7223E"/>
    <w:rsid w:val="00C72A36"/>
    <w:rsid w:val="00C73F79"/>
    <w:rsid w:val="00C740BB"/>
    <w:rsid w:val="00C7422F"/>
    <w:rsid w:val="00C742B7"/>
    <w:rsid w:val="00C75B81"/>
    <w:rsid w:val="00C76542"/>
    <w:rsid w:val="00C76E09"/>
    <w:rsid w:val="00C76EDD"/>
    <w:rsid w:val="00C77EAA"/>
    <w:rsid w:val="00C8005F"/>
    <w:rsid w:val="00C8090E"/>
    <w:rsid w:val="00C80986"/>
    <w:rsid w:val="00C80BC6"/>
    <w:rsid w:val="00C81BB9"/>
    <w:rsid w:val="00C81E75"/>
    <w:rsid w:val="00C82D26"/>
    <w:rsid w:val="00C847CB"/>
    <w:rsid w:val="00C84A21"/>
    <w:rsid w:val="00C85290"/>
    <w:rsid w:val="00C8615A"/>
    <w:rsid w:val="00C8743F"/>
    <w:rsid w:val="00C8753E"/>
    <w:rsid w:val="00C877C0"/>
    <w:rsid w:val="00C87D03"/>
    <w:rsid w:val="00C90952"/>
    <w:rsid w:val="00C91EB7"/>
    <w:rsid w:val="00C9297F"/>
    <w:rsid w:val="00C936A2"/>
    <w:rsid w:val="00C95206"/>
    <w:rsid w:val="00C9554D"/>
    <w:rsid w:val="00C95CB0"/>
    <w:rsid w:val="00C95E91"/>
    <w:rsid w:val="00C95F44"/>
    <w:rsid w:val="00C96792"/>
    <w:rsid w:val="00C96885"/>
    <w:rsid w:val="00C973E5"/>
    <w:rsid w:val="00C97F92"/>
    <w:rsid w:val="00CA04FB"/>
    <w:rsid w:val="00CA0EB1"/>
    <w:rsid w:val="00CA20EB"/>
    <w:rsid w:val="00CA26D6"/>
    <w:rsid w:val="00CA2A5B"/>
    <w:rsid w:val="00CA2F70"/>
    <w:rsid w:val="00CA4299"/>
    <w:rsid w:val="00CA45B0"/>
    <w:rsid w:val="00CA55D6"/>
    <w:rsid w:val="00CA6064"/>
    <w:rsid w:val="00CB061F"/>
    <w:rsid w:val="00CB0962"/>
    <w:rsid w:val="00CB0A9E"/>
    <w:rsid w:val="00CB1205"/>
    <w:rsid w:val="00CB18AA"/>
    <w:rsid w:val="00CB1D5E"/>
    <w:rsid w:val="00CB2B5F"/>
    <w:rsid w:val="00CB3D7D"/>
    <w:rsid w:val="00CB4AE5"/>
    <w:rsid w:val="00CB4C47"/>
    <w:rsid w:val="00CB58A9"/>
    <w:rsid w:val="00CB58C9"/>
    <w:rsid w:val="00CB64DD"/>
    <w:rsid w:val="00CB7416"/>
    <w:rsid w:val="00CC0092"/>
    <w:rsid w:val="00CC08AB"/>
    <w:rsid w:val="00CC132B"/>
    <w:rsid w:val="00CC46E2"/>
    <w:rsid w:val="00CC6AE0"/>
    <w:rsid w:val="00CC7C3D"/>
    <w:rsid w:val="00CD1F4D"/>
    <w:rsid w:val="00CD24DC"/>
    <w:rsid w:val="00CD3198"/>
    <w:rsid w:val="00CD39F4"/>
    <w:rsid w:val="00CD4C64"/>
    <w:rsid w:val="00CD512E"/>
    <w:rsid w:val="00CD688C"/>
    <w:rsid w:val="00CD717A"/>
    <w:rsid w:val="00CD7E2A"/>
    <w:rsid w:val="00CE10E3"/>
    <w:rsid w:val="00CE11AD"/>
    <w:rsid w:val="00CE1542"/>
    <w:rsid w:val="00CE2C70"/>
    <w:rsid w:val="00CE309B"/>
    <w:rsid w:val="00CE4541"/>
    <w:rsid w:val="00CE49B6"/>
    <w:rsid w:val="00CE55F0"/>
    <w:rsid w:val="00CE726C"/>
    <w:rsid w:val="00CE7943"/>
    <w:rsid w:val="00CE7A55"/>
    <w:rsid w:val="00CE7C19"/>
    <w:rsid w:val="00CE7CAB"/>
    <w:rsid w:val="00CE7CFF"/>
    <w:rsid w:val="00CF11D2"/>
    <w:rsid w:val="00CF17BE"/>
    <w:rsid w:val="00CF23D1"/>
    <w:rsid w:val="00CF2DCC"/>
    <w:rsid w:val="00CF36A6"/>
    <w:rsid w:val="00CF4E97"/>
    <w:rsid w:val="00CF6B32"/>
    <w:rsid w:val="00CF7615"/>
    <w:rsid w:val="00D00026"/>
    <w:rsid w:val="00D01AE9"/>
    <w:rsid w:val="00D02426"/>
    <w:rsid w:val="00D02660"/>
    <w:rsid w:val="00D02C64"/>
    <w:rsid w:val="00D03F57"/>
    <w:rsid w:val="00D052D5"/>
    <w:rsid w:val="00D05653"/>
    <w:rsid w:val="00D05CC2"/>
    <w:rsid w:val="00D06325"/>
    <w:rsid w:val="00D0785C"/>
    <w:rsid w:val="00D07F3E"/>
    <w:rsid w:val="00D11F47"/>
    <w:rsid w:val="00D1232A"/>
    <w:rsid w:val="00D135FF"/>
    <w:rsid w:val="00D13788"/>
    <w:rsid w:val="00D139ED"/>
    <w:rsid w:val="00D14714"/>
    <w:rsid w:val="00D14815"/>
    <w:rsid w:val="00D154D9"/>
    <w:rsid w:val="00D15B63"/>
    <w:rsid w:val="00D20CFC"/>
    <w:rsid w:val="00D21225"/>
    <w:rsid w:val="00D21C55"/>
    <w:rsid w:val="00D22605"/>
    <w:rsid w:val="00D236C9"/>
    <w:rsid w:val="00D23E3A"/>
    <w:rsid w:val="00D24172"/>
    <w:rsid w:val="00D24188"/>
    <w:rsid w:val="00D24E70"/>
    <w:rsid w:val="00D2568E"/>
    <w:rsid w:val="00D25D3E"/>
    <w:rsid w:val="00D25D93"/>
    <w:rsid w:val="00D26B7E"/>
    <w:rsid w:val="00D2771B"/>
    <w:rsid w:val="00D30452"/>
    <w:rsid w:val="00D308C4"/>
    <w:rsid w:val="00D309DD"/>
    <w:rsid w:val="00D30DD9"/>
    <w:rsid w:val="00D31708"/>
    <w:rsid w:val="00D341B8"/>
    <w:rsid w:val="00D34352"/>
    <w:rsid w:val="00D34579"/>
    <w:rsid w:val="00D345E0"/>
    <w:rsid w:val="00D34885"/>
    <w:rsid w:val="00D34C4F"/>
    <w:rsid w:val="00D356EC"/>
    <w:rsid w:val="00D36F40"/>
    <w:rsid w:val="00D36FA8"/>
    <w:rsid w:val="00D3743F"/>
    <w:rsid w:val="00D37B0A"/>
    <w:rsid w:val="00D37C5B"/>
    <w:rsid w:val="00D42510"/>
    <w:rsid w:val="00D4266A"/>
    <w:rsid w:val="00D42C95"/>
    <w:rsid w:val="00D43299"/>
    <w:rsid w:val="00D435E8"/>
    <w:rsid w:val="00D43646"/>
    <w:rsid w:val="00D4377F"/>
    <w:rsid w:val="00D43C85"/>
    <w:rsid w:val="00D44439"/>
    <w:rsid w:val="00D4466B"/>
    <w:rsid w:val="00D44C12"/>
    <w:rsid w:val="00D44DB8"/>
    <w:rsid w:val="00D452B9"/>
    <w:rsid w:val="00D455B5"/>
    <w:rsid w:val="00D45DAD"/>
    <w:rsid w:val="00D46CD7"/>
    <w:rsid w:val="00D46FF3"/>
    <w:rsid w:val="00D47EEB"/>
    <w:rsid w:val="00D50F0F"/>
    <w:rsid w:val="00D51563"/>
    <w:rsid w:val="00D522FA"/>
    <w:rsid w:val="00D52DE9"/>
    <w:rsid w:val="00D53063"/>
    <w:rsid w:val="00D533A0"/>
    <w:rsid w:val="00D535E5"/>
    <w:rsid w:val="00D53B1B"/>
    <w:rsid w:val="00D53D0D"/>
    <w:rsid w:val="00D54CD0"/>
    <w:rsid w:val="00D56098"/>
    <w:rsid w:val="00D56398"/>
    <w:rsid w:val="00D569BA"/>
    <w:rsid w:val="00D56D98"/>
    <w:rsid w:val="00D60981"/>
    <w:rsid w:val="00D60E3C"/>
    <w:rsid w:val="00D61262"/>
    <w:rsid w:val="00D61567"/>
    <w:rsid w:val="00D61EB0"/>
    <w:rsid w:val="00D632A0"/>
    <w:rsid w:val="00D63A8E"/>
    <w:rsid w:val="00D6595D"/>
    <w:rsid w:val="00D66C82"/>
    <w:rsid w:val="00D674A5"/>
    <w:rsid w:val="00D679C6"/>
    <w:rsid w:val="00D67D9B"/>
    <w:rsid w:val="00D67F57"/>
    <w:rsid w:val="00D723B6"/>
    <w:rsid w:val="00D732B8"/>
    <w:rsid w:val="00D73590"/>
    <w:rsid w:val="00D737F9"/>
    <w:rsid w:val="00D748B6"/>
    <w:rsid w:val="00D749A2"/>
    <w:rsid w:val="00D7603B"/>
    <w:rsid w:val="00D760F3"/>
    <w:rsid w:val="00D77293"/>
    <w:rsid w:val="00D7741C"/>
    <w:rsid w:val="00D80610"/>
    <w:rsid w:val="00D81413"/>
    <w:rsid w:val="00D815B7"/>
    <w:rsid w:val="00D81F37"/>
    <w:rsid w:val="00D84221"/>
    <w:rsid w:val="00D855BA"/>
    <w:rsid w:val="00D858C1"/>
    <w:rsid w:val="00D85EC8"/>
    <w:rsid w:val="00D902A7"/>
    <w:rsid w:val="00D9049D"/>
    <w:rsid w:val="00D906CF"/>
    <w:rsid w:val="00D90866"/>
    <w:rsid w:val="00D90A22"/>
    <w:rsid w:val="00D911ED"/>
    <w:rsid w:val="00D912D0"/>
    <w:rsid w:val="00D917FE"/>
    <w:rsid w:val="00D918D2"/>
    <w:rsid w:val="00D9200B"/>
    <w:rsid w:val="00D9231B"/>
    <w:rsid w:val="00D92660"/>
    <w:rsid w:val="00D927F9"/>
    <w:rsid w:val="00D936A1"/>
    <w:rsid w:val="00D93816"/>
    <w:rsid w:val="00D93A67"/>
    <w:rsid w:val="00D94059"/>
    <w:rsid w:val="00D952DF"/>
    <w:rsid w:val="00D953F6"/>
    <w:rsid w:val="00D96EE3"/>
    <w:rsid w:val="00D96FBD"/>
    <w:rsid w:val="00DA150B"/>
    <w:rsid w:val="00DA1B83"/>
    <w:rsid w:val="00DA32E7"/>
    <w:rsid w:val="00DA3CD0"/>
    <w:rsid w:val="00DA3D94"/>
    <w:rsid w:val="00DA4A10"/>
    <w:rsid w:val="00DA4A7B"/>
    <w:rsid w:val="00DB0065"/>
    <w:rsid w:val="00DB0A51"/>
    <w:rsid w:val="00DB0DC7"/>
    <w:rsid w:val="00DB0E13"/>
    <w:rsid w:val="00DB1090"/>
    <w:rsid w:val="00DB2D45"/>
    <w:rsid w:val="00DB32B2"/>
    <w:rsid w:val="00DB3532"/>
    <w:rsid w:val="00DB35E2"/>
    <w:rsid w:val="00DB3935"/>
    <w:rsid w:val="00DB43CC"/>
    <w:rsid w:val="00DB4BDC"/>
    <w:rsid w:val="00DB61AE"/>
    <w:rsid w:val="00DB7061"/>
    <w:rsid w:val="00DB73A7"/>
    <w:rsid w:val="00DC0CD5"/>
    <w:rsid w:val="00DC0DC9"/>
    <w:rsid w:val="00DC1E0F"/>
    <w:rsid w:val="00DC2152"/>
    <w:rsid w:val="00DC24C7"/>
    <w:rsid w:val="00DC2A32"/>
    <w:rsid w:val="00DC2CF9"/>
    <w:rsid w:val="00DC3AF2"/>
    <w:rsid w:val="00DC4541"/>
    <w:rsid w:val="00DC576C"/>
    <w:rsid w:val="00DC5D62"/>
    <w:rsid w:val="00DC6C1A"/>
    <w:rsid w:val="00DC7A8F"/>
    <w:rsid w:val="00DD0E20"/>
    <w:rsid w:val="00DD0F68"/>
    <w:rsid w:val="00DD0F72"/>
    <w:rsid w:val="00DD1208"/>
    <w:rsid w:val="00DD2087"/>
    <w:rsid w:val="00DD2BCA"/>
    <w:rsid w:val="00DD2EE5"/>
    <w:rsid w:val="00DD356B"/>
    <w:rsid w:val="00DD3A1F"/>
    <w:rsid w:val="00DD3D55"/>
    <w:rsid w:val="00DD4A8C"/>
    <w:rsid w:val="00DD5441"/>
    <w:rsid w:val="00DD591F"/>
    <w:rsid w:val="00DD781A"/>
    <w:rsid w:val="00DD7A1E"/>
    <w:rsid w:val="00DE19CF"/>
    <w:rsid w:val="00DE1A93"/>
    <w:rsid w:val="00DE1CFB"/>
    <w:rsid w:val="00DE1FF4"/>
    <w:rsid w:val="00DE2DE3"/>
    <w:rsid w:val="00DE40E6"/>
    <w:rsid w:val="00DE44AF"/>
    <w:rsid w:val="00DE4C88"/>
    <w:rsid w:val="00DE5031"/>
    <w:rsid w:val="00DE5332"/>
    <w:rsid w:val="00DE5710"/>
    <w:rsid w:val="00DE6A32"/>
    <w:rsid w:val="00DF0D4B"/>
    <w:rsid w:val="00DF186E"/>
    <w:rsid w:val="00DF1A17"/>
    <w:rsid w:val="00DF27C3"/>
    <w:rsid w:val="00DF2997"/>
    <w:rsid w:val="00DF30E8"/>
    <w:rsid w:val="00DF38F0"/>
    <w:rsid w:val="00DF3E11"/>
    <w:rsid w:val="00DF3E26"/>
    <w:rsid w:val="00DF40C3"/>
    <w:rsid w:val="00DF547A"/>
    <w:rsid w:val="00DF56BA"/>
    <w:rsid w:val="00DF593E"/>
    <w:rsid w:val="00DF5F3C"/>
    <w:rsid w:val="00DF6A97"/>
    <w:rsid w:val="00DF6DBF"/>
    <w:rsid w:val="00DF76C1"/>
    <w:rsid w:val="00DF7E47"/>
    <w:rsid w:val="00E01A92"/>
    <w:rsid w:val="00E02137"/>
    <w:rsid w:val="00E02D92"/>
    <w:rsid w:val="00E06E16"/>
    <w:rsid w:val="00E10685"/>
    <w:rsid w:val="00E10C51"/>
    <w:rsid w:val="00E11EC3"/>
    <w:rsid w:val="00E12DEC"/>
    <w:rsid w:val="00E13365"/>
    <w:rsid w:val="00E144C2"/>
    <w:rsid w:val="00E1569A"/>
    <w:rsid w:val="00E16828"/>
    <w:rsid w:val="00E17C6A"/>
    <w:rsid w:val="00E20097"/>
    <w:rsid w:val="00E20B2C"/>
    <w:rsid w:val="00E21905"/>
    <w:rsid w:val="00E21FCD"/>
    <w:rsid w:val="00E229A4"/>
    <w:rsid w:val="00E23834"/>
    <w:rsid w:val="00E25BA7"/>
    <w:rsid w:val="00E25FC2"/>
    <w:rsid w:val="00E261F2"/>
    <w:rsid w:val="00E2688B"/>
    <w:rsid w:val="00E268E2"/>
    <w:rsid w:val="00E27BA5"/>
    <w:rsid w:val="00E27EE4"/>
    <w:rsid w:val="00E31BA8"/>
    <w:rsid w:val="00E31E65"/>
    <w:rsid w:val="00E3214C"/>
    <w:rsid w:val="00E325FE"/>
    <w:rsid w:val="00E32D73"/>
    <w:rsid w:val="00E33137"/>
    <w:rsid w:val="00E334BE"/>
    <w:rsid w:val="00E34232"/>
    <w:rsid w:val="00E34235"/>
    <w:rsid w:val="00E346EB"/>
    <w:rsid w:val="00E35302"/>
    <w:rsid w:val="00E353E8"/>
    <w:rsid w:val="00E354EA"/>
    <w:rsid w:val="00E35863"/>
    <w:rsid w:val="00E36553"/>
    <w:rsid w:val="00E36B34"/>
    <w:rsid w:val="00E37D00"/>
    <w:rsid w:val="00E37F72"/>
    <w:rsid w:val="00E42CE3"/>
    <w:rsid w:val="00E43B0B"/>
    <w:rsid w:val="00E44034"/>
    <w:rsid w:val="00E4489E"/>
    <w:rsid w:val="00E44DCF"/>
    <w:rsid w:val="00E45BCE"/>
    <w:rsid w:val="00E46567"/>
    <w:rsid w:val="00E47235"/>
    <w:rsid w:val="00E479D2"/>
    <w:rsid w:val="00E47A0C"/>
    <w:rsid w:val="00E47CFB"/>
    <w:rsid w:val="00E506E3"/>
    <w:rsid w:val="00E51ACE"/>
    <w:rsid w:val="00E51D6F"/>
    <w:rsid w:val="00E520BE"/>
    <w:rsid w:val="00E52B11"/>
    <w:rsid w:val="00E5393B"/>
    <w:rsid w:val="00E5394E"/>
    <w:rsid w:val="00E546C3"/>
    <w:rsid w:val="00E54858"/>
    <w:rsid w:val="00E551E4"/>
    <w:rsid w:val="00E55383"/>
    <w:rsid w:val="00E5626D"/>
    <w:rsid w:val="00E5742A"/>
    <w:rsid w:val="00E5798C"/>
    <w:rsid w:val="00E57BA0"/>
    <w:rsid w:val="00E607BB"/>
    <w:rsid w:val="00E60AE6"/>
    <w:rsid w:val="00E620F5"/>
    <w:rsid w:val="00E62399"/>
    <w:rsid w:val="00E63E08"/>
    <w:rsid w:val="00E63F83"/>
    <w:rsid w:val="00E66484"/>
    <w:rsid w:val="00E664F8"/>
    <w:rsid w:val="00E667EB"/>
    <w:rsid w:val="00E673CE"/>
    <w:rsid w:val="00E67496"/>
    <w:rsid w:val="00E67818"/>
    <w:rsid w:val="00E67957"/>
    <w:rsid w:val="00E70467"/>
    <w:rsid w:val="00E70593"/>
    <w:rsid w:val="00E70921"/>
    <w:rsid w:val="00E7274F"/>
    <w:rsid w:val="00E72832"/>
    <w:rsid w:val="00E72AF5"/>
    <w:rsid w:val="00E73A82"/>
    <w:rsid w:val="00E73CEE"/>
    <w:rsid w:val="00E74507"/>
    <w:rsid w:val="00E804CA"/>
    <w:rsid w:val="00E80547"/>
    <w:rsid w:val="00E817DC"/>
    <w:rsid w:val="00E81CBD"/>
    <w:rsid w:val="00E822B2"/>
    <w:rsid w:val="00E824C2"/>
    <w:rsid w:val="00E82868"/>
    <w:rsid w:val="00E8352D"/>
    <w:rsid w:val="00E83EDC"/>
    <w:rsid w:val="00E84D00"/>
    <w:rsid w:val="00E85193"/>
    <w:rsid w:val="00E860A6"/>
    <w:rsid w:val="00E86918"/>
    <w:rsid w:val="00E877FC"/>
    <w:rsid w:val="00E87A8C"/>
    <w:rsid w:val="00E87ADF"/>
    <w:rsid w:val="00E903A6"/>
    <w:rsid w:val="00E90D34"/>
    <w:rsid w:val="00E910AB"/>
    <w:rsid w:val="00E914B6"/>
    <w:rsid w:val="00E945D8"/>
    <w:rsid w:val="00E94777"/>
    <w:rsid w:val="00E96821"/>
    <w:rsid w:val="00E97BEB"/>
    <w:rsid w:val="00EA1233"/>
    <w:rsid w:val="00EA15F6"/>
    <w:rsid w:val="00EA1F74"/>
    <w:rsid w:val="00EA256D"/>
    <w:rsid w:val="00EA2641"/>
    <w:rsid w:val="00EA29EF"/>
    <w:rsid w:val="00EA301A"/>
    <w:rsid w:val="00EA393F"/>
    <w:rsid w:val="00EA3AF5"/>
    <w:rsid w:val="00EA3DD9"/>
    <w:rsid w:val="00EA499F"/>
    <w:rsid w:val="00EA49DD"/>
    <w:rsid w:val="00EA4A1C"/>
    <w:rsid w:val="00EA5602"/>
    <w:rsid w:val="00EA5834"/>
    <w:rsid w:val="00EA5B21"/>
    <w:rsid w:val="00EA5FD3"/>
    <w:rsid w:val="00EA694F"/>
    <w:rsid w:val="00EA69D9"/>
    <w:rsid w:val="00EA7756"/>
    <w:rsid w:val="00EA789B"/>
    <w:rsid w:val="00EA7D41"/>
    <w:rsid w:val="00EB00CA"/>
    <w:rsid w:val="00EB26B2"/>
    <w:rsid w:val="00EB3DB7"/>
    <w:rsid w:val="00EB47BA"/>
    <w:rsid w:val="00EB57BC"/>
    <w:rsid w:val="00EB5D41"/>
    <w:rsid w:val="00EB6028"/>
    <w:rsid w:val="00EB6036"/>
    <w:rsid w:val="00EB6112"/>
    <w:rsid w:val="00EB6E74"/>
    <w:rsid w:val="00EB6EAB"/>
    <w:rsid w:val="00EB79FE"/>
    <w:rsid w:val="00EB7BF9"/>
    <w:rsid w:val="00EC03E1"/>
    <w:rsid w:val="00EC0807"/>
    <w:rsid w:val="00EC0A13"/>
    <w:rsid w:val="00EC0E21"/>
    <w:rsid w:val="00EC12B7"/>
    <w:rsid w:val="00EC1408"/>
    <w:rsid w:val="00EC1595"/>
    <w:rsid w:val="00EC1DB6"/>
    <w:rsid w:val="00EC1E5B"/>
    <w:rsid w:val="00EC1FEF"/>
    <w:rsid w:val="00EC3091"/>
    <w:rsid w:val="00EC372F"/>
    <w:rsid w:val="00EC4401"/>
    <w:rsid w:val="00EC4C71"/>
    <w:rsid w:val="00EC4FCF"/>
    <w:rsid w:val="00EC56A8"/>
    <w:rsid w:val="00EC5A71"/>
    <w:rsid w:val="00EC5B4F"/>
    <w:rsid w:val="00EC68DC"/>
    <w:rsid w:val="00EC7108"/>
    <w:rsid w:val="00EC788F"/>
    <w:rsid w:val="00ED0840"/>
    <w:rsid w:val="00ED08CD"/>
    <w:rsid w:val="00ED2797"/>
    <w:rsid w:val="00ED337C"/>
    <w:rsid w:val="00ED369D"/>
    <w:rsid w:val="00ED474C"/>
    <w:rsid w:val="00ED4AA6"/>
    <w:rsid w:val="00ED4DDB"/>
    <w:rsid w:val="00ED55F9"/>
    <w:rsid w:val="00ED59F7"/>
    <w:rsid w:val="00ED5D8E"/>
    <w:rsid w:val="00ED7342"/>
    <w:rsid w:val="00ED7F81"/>
    <w:rsid w:val="00EE06A6"/>
    <w:rsid w:val="00EE0D3F"/>
    <w:rsid w:val="00EE0E57"/>
    <w:rsid w:val="00EE11F9"/>
    <w:rsid w:val="00EE1B39"/>
    <w:rsid w:val="00EE28EE"/>
    <w:rsid w:val="00EE5105"/>
    <w:rsid w:val="00EE59EA"/>
    <w:rsid w:val="00EE60F7"/>
    <w:rsid w:val="00EE65B7"/>
    <w:rsid w:val="00EE6C9E"/>
    <w:rsid w:val="00EE7180"/>
    <w:rsid w:val="00EE7945"/>
    <w:rsid w:val="00EE7C0B"/>
    <w:rsid w:val="00EF06BB"/>
    <w:rsid w:val="00EF0927"/>
    <w:rsid w:val="00EF0A3D"/>
    <w:rsid w:val="00EF1696"/>
    <w:rsid w:val="00EF1F4B"/>
    <w:rsid w:val="00EF2335"/>
    <w:rsid w:val="00EF3A39"/>
    <w:rsid w:val="00EF4003"/>
    <w:rsid w:val="00EF45C1"/>
    <w:rsid w:val="00EF48FF"/>
    <w:rsid w:val="00EF5A0B"/>
    <w:rsid w:val="00EF5C0C"/>
    <w:rsid w:val="00EF65C2"/>
    <w:rsid w:val="00EF723E"/>
    <w:rsid w:val="00EF7A2B"/>
    <w:rsid w:val="00EF7E24"/>
    <w:rsid w:val="00EF7F69"/>
    <w:rsid w:val="00F00551"/>
    <w:rsid w:val="00F0073E"/>
    <w:rsid w:val="00F02107"/>
    <w:rsid w:val="00F02361"/>
    <w:rsid w:val="00F02ECF"/>
    <w:rsid w:val="00F03000"/>
    <w:rsid w:val="00F047CC"/>
    <w:rsid w:val="00F047EC"/>
    <w:rsid w:val="00F04FB4"/>
    <w:rsid w:val="00F062A7"/>
    <w:rsid w:val="00F06483"/>
    <w:rsid w:val="00F06615"/>
    <w:rsid w:val="00F06A44"/>
    <w:rsid w:val="00F104D0"/>
    <w:rsid w:val="00F105F5"/>
    <w:rsid w:val="00F10F48"/>
    <w:rsid w:val="00F117D5"/>
    <w:rsid w:val="00F1204F"/>
    <w:rsid w:val="00F1249B"/>
    <w:rsid w:val="00F1292E"/>
    <w:rsid w:val="00F1494D"/>
    <w:rsid w:val="00F14B1B"/>
    <w:rsid w:val="00F156B2"/>
    <w:rsid w:val="00F16383"/>
    <w:rsid w:val="00F1668A"/>
    <w:rsid w:val="00F17564"/>
    <w:rsid w:val="00F20051"/>
    <w:rsid w:val="00F20424"/>
    <w:rsid w:val="00F225B7"/>
    <w:rsid w:val="00F239E3"/>
    <w:rsid w:val="00F242B1"/>
    <w:rsid w:val="00F24A1B"/>
    <w:rsid w:val="00F25B1D"/>
    <w:rsid w:val="00F25B66"/>
    <w:rsid w:val="00F268FE"/>
    <w:rsid w:val="00F26E86"/>
    <w:rsid w:val="00F304CC"/>
    <w:rsid w:val="00F318D5"/>
    <w:rsid w:val="00F31C2A"/>
    <w:rsid w:val="00F32CE9"/>
    <w:rsid w:val="00F33514"/>
    <w:rsid w:val="00F3356A"/>
    <w:rsid w:val="00F337E8"/>
    <w:rsid w:val="00F33971"/>
    <w:rsid w:val="00F33C3D"/>
    <w:rsid w:val="00F3419C"/>
    <w:rsid w:val="00F34663"/>
    <w:rsid w:val="00F3470F"/>
    <w:rsid w:val="00F34AD5"/>
    <w:rsid w:val="00F35623"/>
    <w:rsid w:val="00F35995"/>
    <w:rsid w:val="00F35E2F"/>
    <w:rsid w:val="00F36156"/>
    <w:rsid w:val="00F36A6B"/>
    <w:rsid w:val="00F4140D"/>
    <w:rsid w:val="00F42854"/>
    <w:rsid w:val="00F43595"/>
    <w:rsid w:val="00F444F5"/>
    <w:rsid w:val="00F445CB"/>
    <w:rsid w:val="00F44864"/>
    <w:rsid w:val="00F448C4"/>
    <w:rsid w:val="00F45009"/>
    <w:rsid w:val="00F47AF1"/>
    <w:rsid w:val="00F501F5"/>
    <w:rsid w:val="00F510B8"/>
    <w:rsid w:val="00F5130D"/>
    <w:rsid w:val="00F541E4"/>
    <w:rsid w:val="00F54243"/>
    <w:rsid w:val="00F54282"/>
    <w:rsid w:val="00F54738"/>
    <w:rsid w:val="00F54E56"/>
    <w:rsid w:val="00F5517B"/>
    <w:rsid w:val="00F5576C"/>
    <w:rsid w:val="00F55B25"/>
    <w:rsid w:val="00F55B57"/>
    <w:rsid w:val="00F55C8D"/>
    <w:rsid w:val="00F5764C"/>
    <w:rsid w:val="00F57868"/>
    <w:rsid w:val="00F57EBC"/>
    <w:rsid w:val="00F61B25"/>
    <w:rsid w:val="00F61C1A"/>
    <w:rsid w:val="00F62B0A"/>
    <w:rsid w:val="00F62F70"/>
    <w:rsid w:val="00F639B1"/>
    <w:rsid w:val="00F63A9D"/>
    <w:rsid w:val="00F64213"/>
    <w:rsid w:val="00F642EA"/>
    <w:rsid w:val="00F65D98"/>
    <w:rsid w:val="00F671CF"/>
    <w:rsid w:val="00F673E2"/>
    <w:rsid w:val="00F67580"/>
    <w:rsid w:val="00F67851"/>
    <w:rsid w:val="00F67CF3"/>
    <w:rsid w:val="00F70116"/>
    <w:rsid w:val="00F702A1"/>
    <w:rsid w:val="00F707F4"/>
    <w:rsid w:val="00F7195B"/>
    <w:rsid w:val="00F71D81"/>
    <w:rsid w:val="00F74120"/>
    <w:rsid w:val="00F74650"/>
    <w:rsid w:val="00F74F82"/>
    <w:rsid w:val="00F7506F"/>
    <w:rsid w:val="00F752C7"/>
    <w:rsid w:val="00F753EA"/>
    <w:rsid w:val="00F75A14"/>
    <w:rsid w:val="00F75A2F"/>
    <w:rsid w:val="00F75F14"/>
    <w:rsid w:val="00F76225"/>
    <w:rsid w:val="00F77A05"/>
    <w:rsid w:val="00F8043B"/>
    <w:rsid w:val="00F805AB"/>
    <w:rsid w:val="00F809FE"/>
    <w:rsid w:val="00F811AA"/>
    <w:rsid w:val="00F81954"/>
    <w:rsid w:val="00F82532"/>
    <w:rsid w:val="00F84038"/>
    <w:rsid w:val="00F840F9"/>
    <w:rsid w:val="00F84CCE"/>
    <w:rsid w:val="00F86561"/>
    <w:rsid w:val="00F865F5"/>
    <w:rsid w:val="00F875F9"/>
    <w:rsid w:val="00F9366D"/>
    <w:rsid w:val="00F942B3"/>
    <w:rsid w:val="00F94654"/>
    <w:rsid w:val="00F94670"/>
    <w:rsid w:val="00F94A9D"/>
    <w:rsid w:val="00F94E71"/>
    <w:rsid w:val="00F95064"/>
    <w:rsid w:val="00F952FE"/>
    <w:rsid w:val="00F95D00"/>
    <w:rsid w:val="00F96189"/>
    <w:rsid w:val="00F96761"/>
    <w:rsid w:val="00F97732"/>
    <w:rsid w:val="00F97AF8"/>
    <w:rsid w:val="00F97F40"/>
    <w:rsid w:val="00FA0626"/>
    <w:rsid w:val="00FA0696"/>
    <w:rsid w:val="00FA0E16"/>
    <w:rsid w:val="00FA1080"/>
    <w:rsid w:val="00FA1951"/>
    <w:rsid w:val="00FA2554"/>
    <w:rsid w:val="00FA3778"/>
    <w:rsid w:val="00FA52BF"/>
    <w:rsid w:val="00FA5740"/>
    <w:rsid w:val="00FA646F"/>
    <w:rsid w:val="00FA76D9"/>
    <w:rsid w:val="00FA77F5"/>
    <w:rsid w:val="00FB0130"/>
    <w:rsid w:val="00FB2005"/>
    <w:rsid w:val="00FB321D"/>
    <w:rsid w:val="00FB34A5"/>
    <w:rsid w:val="00FB5031"/>
    <w:rsid w:val="00FB536F"/>
    <w:rsid w:val="00FB58EA"/>
    <w:rsid w:val="00FB6473"/>
    <w:rsid w:val="00FB64DD"/>
    <w:rsid w:val="00FB7930"/>
    <w:rsid w:val="00FB7AA3"/>
    <w:rsid w:val="00FB7BF3"/>
    <w:rsid w:val="00FC0428"/>
    <w:rsid w:val="00FC1ED2"/>
    <w:rsid w:val="00FC2210"/>
    <w:rsid w:val="00FC30F7"/>
    <w:rsid w:val="00FC3A94"/>
    <w:rsid w:val="00FC3AAF"/>
    <w:rsid w:val="00FC3CED"/>
    <w:rsid w:val="00FC44A2"/>
    <w:rsid w:val="00FC574D"/>
    <w:rsid w:val="00FC578C"/>
    <w:rsid w:val="00FC6252"/>
    <w:rsid w:val="00FC65FA"/>
    <w:rsid w:val="00FC79D8"/>
    <w:rsid w:val="00FC7A2B"/>
    <w:rsid w:val="00FC7C7E"/>
    <w:rsid w:val="00FD010E"/>
    <w:rsid w:val="00FD2622"/>
    <w:rsid w:val="00FD418F"/>
    <w:rsid w:val="00FD4A21"/>
    <w:rsid w:val="00FD4A9A"/>
    <w:rsid w:val="00FD61BF"/>
    <w:rsid w:val="00FD665F"/>
    <w:rsid w:val="00FE2E6C"/>
    <w:rsid w:val="00FE330B"/>
    <w:rsid w:val="00FE3719"/>
    <w:rsid w:val="00FE3F69"/>
    <w:rsid w:val="00FE509E"/>
    <w:rsid w:val="00FE70C7"/>
    <w:rsid w:val="00FE77A6"/>
    <w:rsid w:val="00FF0081"/>
    <w:rsid w:val="00FF01B1"/>
    <w:rsid w:val="00FF0B50"/>
    <w:rsid w:val="00FF0EE2"/>
    <w:rsid w:val="00FF1378"/>
    <w:rsid w:val="00FF2362"/>
    <w:rsid w:val="00FF27D4"/>
    <w:rsid w:val="00FF32EC"/>
    <w:rsid w:val="00FF4D90"/>
    <w:rsid w:val="00FF6481"/>
    <w:rsid w:val="00FF6562"/>
    <w:rsid w:val="00FF68AA"/>
    <w:rsid w:val="00FF68BD"/>
    <w:rsid w:val="00FF75C8"/>
    <w:rsid w:val="00FF7B5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6B39CD8-830C-4200-AA83-3935F6594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246E"/>
    <w:rPr>
      <w:rFonts w:eastAsia="Calibri"/>
      <w:sz w:val="24"/>
      <w:szCs w:val="24"/>
    </w:rPr>
  </w:style>
  <w:style w:type="paragraph" w:styleId="Heading1">
    <w:name w:val="heading 1"/>
    <w:basedOn w:val="Normal"/>
    <w:next w:val="Normal"/>
    <w:link w:val="Heading1Char"/>
    <w:qFormat/>
    <w:rsid w:val="0045246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5246E"/>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45246E"/>
    <w:pPr>
      <w:keepNext/>
      <w:jc w:val="both"/>
      <w:outlineLvl w:val="2"/>
    </w:pPr>
    <w:rPr>
      <w:rFonts w:ascii="Arial" w:hAnsi="Arial" w:cs="Arial"/>
      <w:b/>
      <w:bCs/>
    </w:rPr>
  </w:style>
  <w:style w:type="paragraph" w:styleId="Heading4">
    <w:name w:val="heading 4"/>
    <w:basedOn w:val="Normal"/>
    <w:next w:val="Normal"/>
    <w:qFormat/>
    <w:rsid w:val="004A252D"/>
    <w:pPr>
      <w:keepNext/>
      <w:spacing w:before="240" w:after="60"/>
      <w:outlineLvl w:val="3"/>
    </w:pPr>
    <w:rPr>
      <w:rFonts w:ascii="Calibri" w:eastAsia="Times New Roman" w:hAnsi="Calibri"/>
      <w:b/>
      <w:bCs/>
      <w:sz w:val="28"/>
      <w:szCs w:val="28"/>
    </w:rPr>
  </w:style>
  <w:style w:type="paragraph" w:styleId="Heading7">
    <w:name w:val="heading 7"/>
    <w:basedOn w:val="Normal"/>
    <w:next w:val="Normal"/>
    <w:link w:val="Heading7Char"/>
    <w:qFormat/>
    <w:rsid w:val="0045246E"/>
    <w:pPr>
      <w:keepNext/>
      <w:jc w:val="both"/>
      <w:outlineLvl w:val="6"/>
    </w:pPr>
    <w:rPr>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45246E"/>
    <w:rPr>
      <w:rFonts w:ascii="Arial" w:eastAsia="Calibri" w:hAnsi="Arial" w:cs="Arial"/>
      <w:b/>
      <w:bCs/>
      <w:kern w:val="32"/>
      <w:sz w:val="32"/>
      <w:szCs w:val="32"/>
      <w:lang w:val="sq-AL" w:eastAsia="en-US" w:bidi="ar-SA"/>
    </w:rPr>
  </w:style>
  <w:style w:type="character" w:customStyle="1" w:styleId="Heading2Char">
    <w:name w:val="Heading 2 Char"/>
    <w:basedOn w:val="DefaultParagraphFont"/>
    <w:link w:val="Heading2"/>
    <w:locked/>
    <w:rsid w:val="0045246E"/>
    <w:rPr>
      <w:rFonts w:ascii="Cambria" w:eastAsia="Calibri" w:hAnsi="Cambria"/>
      <w:b/>
      <w:bCs/>
      <w:i/>
      <w:iCs/>
      <w:sz w:val="28"/>
      <w:szCs w:val="28"/>
      <w:lang w:val="sq-AL" w:eastAsia="en-US" w:bidi="ar-SA"/>
    </w:rPr>
  </w:style>
  <w:style w:type="character" w:customStyle="1" w:styleId="Heading3Char">
    <w:name w:val="Heading 3 Char"/>
    <w:basedOn w:val="DefaultParagraphFont"/>
    <w:link w:val="Heading3"/>
    <w:locked/>
    <w:rsid w:val="0045246E"/>
    <w:rPr>
      <w:rFonts w:ascii="Arial" w:eastAsia="Calibri" w:hAnsi="Arial" w:cs="Arial"/>
      <w:b/>
      <w:bCs/>
      <w:sz w:val="24"/>
      <w:szCs w:val="24"/>
      <w:lang w:val="sq-AL" w:eastAsia="en-US" w:bidi="ar-SA"/>
    </w:rPr>
  </w:style>
  <w:style w:type="character" w:customStyle="1" w:styleId="Heading7Char">
    <w:name w:val="Heading 7 Char"/>
    <w:basedOn w:val="DefaultParagraphFont"/>
    <w:link w:val="Heading7"/>
    <w:locked/>
    <w:rsid w:val="0045246E"/>
    <w:rPr>
      <w:rFonts w:eastAsia="Calibri"/>
      <w:sz w:val="72"/>
      <w:szCs w:val="72"/>
      <w:lang w:val="sq-AL" w:eastAsia="en-US" w:bidi="ar-SA"/>
    </w:rPr>
  </w:style>
  <w:style w:type="paragraph" w:styleId="BalloonText">
    <w:name w:val="Balloon Text"/>
    <w:basedOn w:val="Normal"/>
    <w:link w:val="BalloonTextChar"/>
    <w:semiHidden/>
    <w:rsid w:val="0045246E"/>
    <w:rPr>
      <w:rFonts w:ascii="Tahoma" w:hAnsi="Tahoma" w:cs="Tahoma"/>
      <w:sz w:val="16"/>
      <w:szCs w:val="16"/>
    </w:rPr>
  </w:style>
  <w:style w:type="character" w:customStyle="1" w:styleId="BalloonTextChar">
    <w:name w:val="Balloon Text Char"/>
    <w:basedOn w:val="DefaultParagraphFont"/>
    <w:link w:val="BalloonText"/>
    <w:semiHidden/>
    <w:locked/>
    <w:rsid w:val="0045246E"/>
    <w:rPr>
      <w:rFonts w:ascii="Tahoma" w:eastAsia="Calibri" w:hAnsi="Tahoma" w:cs="Tahoma"/>
      <w:sz w:val="16"/>
      <w:szCs w:val="16"/>
      <w:lang w:val="sq-AL" w:eastAsia="en-US" w:bidi="ar-SA"/>
    </w:rPr>
  </w:style>
  <w:style w:type="paragraph" w:styleId="FootnoteText">
    <w:name w:val="footnote text"/>
    <w:basedOn w:val="Normal"/>
    <w:link w:val="FootnoteTextChar"/>
    <w:rsid w:val="0045246E"/>
    <w:rPr>
      <w:sz w:val="20"/>
      <w:szCs w:val="20"/>
    </w:rPr>
  </w:style>
  <w:style w:type="character" w:customStyle="1" w:styleId="FootnoteTextChar">
    <w:name w:val="Footnote Text Char"/>
    <w:basedOn w:val="DefaultParagraphFont"/>
    <w:link w:val="FootnoteText"/>
    <w:locked/>
    <w:rsid w:val="0045246E"/>
    <w:rPr>
      <w:rFonts w:eastAsia="Calibri"/>
      <w:lang w:val="sq-AL" w:eastAsia="en-US" w:bidi="ar-SA"/>
    </w:rPr>
  </w:style>
  <w:style w:type="character" w:styleId="FootnoteReference">
    <w:name w:val="footnote reference"/>
    <w:basedOn w:val="DefaultParagraphFont"/>
    <w:rsid w:val="0045246E"/>
    <w:rPr>
      <w:rFonts w:cs="Times New Roman"/>
      <w:vertAlign w:val="superscript"/>
    </w:rPr>
  </w:style>
  <w:style w:type="character" w:customStyle="1" w:styleId="hps">
    <w:name w:val="hps"/>
    <w:basedOn w:val="DefaultParagraphFont"/>
    <w:rsid w:val="0045246E"/>
    <w:rPr>
      <w:rFonts w:cs="Times New Roman"/>
    </w:rPr>
  </w:style>
  <w:style w:type="paragraph" w:styleId="Header">
    <w:name w:val="header"/>
    <w:basedOn w:val="Normal"/>
    <w:link w:val="HeaderChar"/>
    <w:rsid w:val="0045246E"/>
    <w:pPr>
      <w:tabs>
        <w:tab w:val="center" w:pos="4680"/>
        <w:tab w:val="right" w:pos="9360"/>
      </w:tabs>
    </w:pPr>
  </w:style>
  <w:style w:type="character" w:customStyle="1" w:styleId="HeaderChar">
    <w:name w:val="Header Char"/>
    <w:basedOn w:val="DefaultParagraphFont"/>
    <w:link w:val="Header"/>
    <w:locked/>
    <w:rsid w:val="0045246E"/>
    <w:rPr>
      <w:rFonts w:eastAsia="Calibri"/>
      <w:sz w:val="24"/>
      <w:szCs w:val="24"/>
      <w:lang w:val="sq-AL" w:eastAsia="en-US" w:bidi="ar-SA"/>
    </w:rPr>
  </w:style>
  <w:style w:type="paragraph" w:styleId="Footer">
    <w:name w:val="footer"/>
    <w:basedOn w:val="Normal"/>
    <w:link w:val="FooterChar"/>
    <w:rsid w:val="0045246E"/>
    <w:pPr>
      <w:tabs>
        <w:tab w:val="center" w:pos="4680"/>
        <w:tab w:val="right" w:pos="9360"/>
      </w:tabs>
    </w:pPr>
  </w:style>
  <w:style w:type="character" w:customStyle="1" w:styleId="FooterChar">
    <w:name w:val="Footer Char"/>
    <w:basedOn w:val="DefaultParagraphFont"/>
    <w:link w:val="Footer"/>
    <w:locked/>
    <w:rsid w:val="0045246E"/>
    <w:rPr>
      <w:rFonts w:eastAsia="Calibri"/>
      <w:sz w:val="24"/>
      <w:szCs w:val="24"/>
      <w:lang w:val="sq-AL" w:eastAsia="en-US" w:bidi="ar-SA"/>
    </w:rPr>
  </w:style>
  <w:style w:type="character" w:styleId="Hyperlink">
    <w:name w:val="Hyperlink"/>
    <w:basedOn w:val="DefaultParagraphFont"/>
    <w:rsid w:val="0045246E"/>
    <w:rPr>
      <w:rFonts w:cs="Times New Roman"/>
      <w:color w:val="0000FF"/>
      <w:u w:val="single"/>
    </w:rPr>
  </w:style>
  <w:style w:type="paragraph" w:customStyle="1" w:styleId="KarakterKarakter">
    <w:name w:val="Karakter Karakter"/>
    <w:basedOn w:val="Normal"/>
    <w:rsid w:val="0045246E"/>
    <w:pPr>
      <w:spacing w:after="160" w:line="240" w:lineRule="exact"/>
    </w:pPr>
    <w:rPr>
      <w:rFonts w:ascii="Tahoma" w:eastAsia="Times New Roman" w:hAnsi="Tahoma" w:cs="Tahoma"/>
      <w:sz w:val="20"/>
      <w:szCs w:val="20"/>
    </w:rPr>
  </w:style>
  <w:style w:type="paragraph" w:styleId="ListParagraph">
    <w:name w:val="List Paragraph"/>
    <w:basedOn w:val="Normal"/>
    <w:link w:val="ListParagraphChar"/>
    <w:qFormat/>
    <w:rsid w:val="0045246E"/>
    <w:pPr>
      <w:spacing w:after="200" w:line="276" w:lineRule="auto"/>
      <w:ind w:left="720"/>
    </w:pPr>
    <w:rPr>
      <w:rFonts w:ascii="Calibri" w:eastAsia="MS Mincho" w:hAnsi="Calibri" w:cs="Calibri"/>
      <w:sz w:val="22"/>
      <w:szCs w:val="22"/>
    </w:rPr>
  </w:style>
  <w:style w:type="paragraph" w:styleId="NoSpacing">
    <w:name w:val="No Spacing"/>
    <w:link w:val="NoSpacingChar"/>
    <w:qFormat/>
    <w:rsid w:val="0045246E"/>
    <w:rPr>
      <w:rFonts w:ascii="Calibri" w:eastAsia="MS Mincho" w:hAnsi="Calibri"/>
      <w:sz w:val="22"/>
      <w:szCs w:val="22"/>
      <w:lang w:val="sq-AL" w:eastAsia="sq-AL"/>
    </w:rPr>
  </w:style>
  <w:style w:type="character" w:customStyle="1" w:styleId="NoSpacingChar">
    <w:name w:val="No Spacing Char"/>
    <w:link w:val="NoSpacing"/>
    <w:locked/>
    <w:rsid w:val="0045246E"/>
    <w:rPr>
      <w:rFonts w:ascii="Calibri" w:eastAsia="MS Mincho" w:hAnsi="Calibri"/>
      <w:sz w:val="22"/>
      <w:szCs w:val="22"/>
      <w:lang w:val="sq-AL" w:eastAsia="sq-AL" w:bidi="ar-SA"/>
    </w:rPr>
  </w:style>
  <w:style w:type="paragraph" w:customStyle="1" w:styleId="KarakterKarakter1">
    <w:name w:val="Karakter Karakter1"/>
    <w:basedOn w:val="Normal"/>
    <w:rsid w:val="0045246E"/>
    <w:pPr>
      <w:spacing w:after="160" w:line="240" w:lineRule="exact"/>
    </w:pPr>
    <w:rPr>
      <w:rFonts w:ascii="Tahoma" w:eastAsia="Times New Roman" w:hAnsi="Tahoma" w:cs="Tahoma"/>
      <w:sz w:val="20"/>
      <w:szCs w:val="20"/>
    </w:rPr>
  </w:style>
  <w:style w:type="character" w:customStyle="1" w:styleId="apple-style-span">
    <w:name w:val="apple-style-span"/>
    <w:basedOn w:val="DefaultParagraphFont"/>
    <w:rsid w:val="0045246E"/>
    <w:rPr>
      <w:rFonts w:cs="Times New Roman"/>
    </w:rPr>
  </w:style>
  <w:style w:type="paragraph" w:customStyle="1" w:styleId="KarakterKarakter2">
    <w:name w:val="Karakter Karakter2"/>
    <w:basedOn w:val="Normal"/>
    <w:rsid w:val="0045246E"/>
    <w:pPr>
      <w:spacing w:after="160" w:line="240" w:lineRule="exact"/>
    </w:pPr>
    <w:rPr>
      <w:rFonts w:ascii="Tahoma" w:eastAsia="Times New Roman" w:hAnsi="Tahoma" w:cs="Tahoma"/>
      <w:sz w:val="20"/>
      <w:szCs w:val="20"/>
    </w:rPr>
  </w:style>
  <w:style w:type="paragraph" w:customStyle="1" w:styleId="KarakterKarakter3">
    <w:name w:val="Karakter Karakter3"/>
    <w:basedOn w:val="Normal"/>
    <w:rsid w:val="0045246E"/>
    <w:pPr>
      <w:spacing w:after="160" w:line="240" w:lineRule="exact"/>
    </w:pPr>
    <w:rPr>
      <w:rFonts w:ascii="Tahoma" w:eastAsia="Times New Roman" w:hAnsi="Tahoma" w:cs="Tahoma"/>
      <w:sz w:val="20"/>
      <w:szCs w:val="20"/>
    </w:rPr>
  </w:style>
  <w:style w:type="paragraph" w:customStyle="1" w:styleId="KarakterKarakter4">
    <w:name w:val="Karakter Karakter4"/>
    <w:basedOn w:val="Normal"/>
    <w:rsid w:val="0045246E"/>
    <w:pPr>
      <w:spacing w:after="160" w:line="240" w:lineRule="exact"/>
    </w:pPr>
    <w:rPr>
      <w:rFonts w:ascii="Tahoma" w:eastAsia="Times New Roman" w:hAnsi="Tahoma" w:cs="Tahoma"/>
      <w:sz w:val="20"/>
      <w:szCs w:val="20"/>
    </w:rPr>
  </w:style>
  <w:style w:type="character" w:customStyle="1" w:styleId="apple-converted-space">
    <w:name w:val="apple-converted-space"/>
    <w:basedOn w:val="DefaultParagraphFont"/>
    <w:rsid w:val="0045246E"/>
    <w:rPr>
      <w:rFonts w:cs="Times New Roman"/>
    </w:rPr>
  </w:style>
  <w:style w:type="character" w:styleId="Emphasis">
    <w:name w:val="Emphasis"/>
    <w:basedOn w:val="DefaultParagraphFont"/>
    <w:qFormat/>
    <w:rsid w:val="0045246E"/>
    <w:rPr>
      <w:rFonts w:cs="Times New Roman"/>
      <w:i/>
      <w:iCs/>
    </w:rPr>
  </w:style>
  <w:style w:type="character" w:customStyle="1" w:styleId="atn">
    <w:name w:val="atn"/>
    <w:basedOn w:val="DefaultParagraphFont"/>
    <w:rsid w:val="0045246E"/>
    <w:rPr>
      <w:rFonts w:cs="Times New Roman"/>
    </w:rPr>
  </w:style>
  <w:style w:type="paragraph" w:customStyle="1" w:styleId="Default">
    <w:name w:val="Default"/>
    <w:rsid w:val="0045246E"/>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45246E"/>
    <w:pPr>
      <w:keepLines/>
      <w:spacing w:before="480" w:after="0" w:line="276" w:lineRule="auto"/>
      <w:outlineLvl w:val="9"/>
    </w:pPr>
    <w:rPr>
      <w:rFonts w:ascii="Cambria" w:hAnsi="Cambria" w:cs="Times New Roman"/>
      <w:color w:val="365F91"/>
      <w:kern w:val="0"/>
      <w:sz w:val="28"/>
      <w:szCs w:val="28"/>
    </w:rPr>
  </w:style>
  <w:style w:type="paragraph" w:styleId="TOC1">
    <w:name w:val="toc 1"/>
    <w:basedOn w:val="Normal"/>
    <w:next w:val="Normal"/>
    <w:autoRedefine/>
    <w:rsid w:val="00FF7B5C"/>
    <w:pPr>
      <w:spacing w:before="120" w:after="120"/>
    </w:pPr>
    <w:rPr>
      <w:b/>
      <w:bCs/>
      <w:caps/>
      <w:sz w:val="20"/>
      <w:szCs w:val="20"/>
    </w:rPr>
  </w:style>
  <w:style w:type="paragraph" w:styleId="TOC2">
    <w:name w:val="toc 2"/>
    <w:basedOn w:val="Normal"/>
    <w:next w:val="Normal"/>
    <w:autoRedefine/>
    <w:rsid w:val="0045246E"/>
    <w:pPr>
      <w:ind w:left="240"/>
    </w:pPr>
    <w:rPr>
      <w:smallCaps/>
      <w:sz w:val="20"/>
      <w:szCs w:val="20"/>
    </w:rPr>
  </w:style>
  <w:style w:type="paragraph" w:styleId="TOC3">
    <w:name w:val="toc 3"/>
    <w:basedOn w:val="Normal"/>
    <w:next w:val="Normal"/>
    <w:autoRedefine/>
    <w:rsid w:val="0045246E"/>
    <w:pPr>
      <w:ind w:left="480"/>
    </w:pPr>
    <w:rPr>
      <w:i/>
      <w:iCs/>
      <w:sz w:val="20"/>
      <w:szCs w:val="20"/>
    </w:rPr>
  </w:style>
  <w:style w:type="paragraph" w:styleId="Subtitle">
    <w:name w:val="Subtitle"/>
    <w:basedOn w:val="Normal"/>
    <w:next w:val="Normal"/>
    <w:link w:val="SubtitleChar"/>
    <w:uiPriority w:val="11"/>
    <w:qFormat/>
    <w:rsid w:val="0045246E"/>
    <w:pPr>
      <w:spacing w:after="60"/>
      <w:jc w:val="center"/>
      <w:outlineLvl w:val="1"/>
    </w:pPr>
    <w:rPr>
      <w:rFonts w:ascii="Cambria" w:hAnsi="Cambria"/>
    </w:rPr>
  </w:style>
  <w:style w:type="character" w:customStyle="1" w:styleId="SubtitleChar">
    <w:name w:val="Subtitle Char"/>
    <w:basedOn w:val="DefaultParagraphFont"/>
    <w:link w:val="Subtitle"/>
    <w:uiPriority w:val="11"/>
    <w:locked/>
    <w:rsid w:val="0045246E"/>
    <w:rPr>
      <w:rFonts w:ascii="Cambria" w:eastAsia="Calibri" w:hAnsi="Cambria"/>
      <w:sz w:val="24"/>
      <w:szCs w:val="24"/>
      <w:lang w:val="sq-AL" w:eastAsia="en-US" w:bidi="ar-SA"/>
    </w:rPr>
  </w:style>
  <w:style w:type="paragraph" w:customStyle="1" w:styleId="Nospasing">
    <w:name w:val="Nospasing"/>
    <w:basedOn w:val="Normal"/>
    <w:rsid w:val="0045246E"/>
    <w:pPr>
      <w:autoSpaceDE w:val="0"/>
      <w:autoSpaceDN w:val="0"/>
      <w:adjustRightInd w:val="0"/>
      <w:spacing w:line="360" w:lineRule="auto"/>
      <w:jc w:val="center"/>
    </w:pPr>
    <w:rPr>
      <w:rFonts w:ascii="Book Antiqua" w:hAnsi="Book Antiqua"/>
      <w:b/>
      <w:bCs/>
      <w:sz w:val="28"/>
      <w:szCs w:val="28"/>
    </w:rPr>
  </w:style>
  <w:style w:type="character" w:customStyle="1" w:styleId="a">
    <w:name w:val="a"/>
    <w:basedOn w:val="DefaultParagraphFont"/>
    <w:rsid w:val="0045246E"/>
    <w:rPr>
      <w:rFonts w:cs="Times New Roman"/>
    </w:rPr>
  </w:style>
  <w:style w:type="character" w:customStyle="1" w:styleId="l6">
    <w:name w:val="l6"/>
    <w:basedOn w:val="DefaultParagraphFont"/>
    <w:rsid w:val="0045246E"/>
    <w:rPr>
      <w:rFonts w:cs="Times New Roman"/>
    </w:rPr>
  </w:style>
  <w:style w:type="character" w:customStyle="1" w:styleId="normalchar">
    <w:name w:val="normal__char"/>
    <w:basedOn w:val="DefaultParagraphFont"/>
    <w:rsid w:val="0045246E"/>
    <w:rPr>
      <w:rFonts w:cs="Times New Roman"/>
    </w:rPr>
  </w:style>
  <w:style w:type="paragraph" w:styleId="NormalWeb">
    <w:name w:val="Normal (Web)"/>
    <w:basedOn w:val="Normal"/>
    <w:link w:val="NormalWebChar"/>
    <w:uiPriority w:val="99"/>
    <w:rsid w:val="0045246E"/>
    <w:pPr>
      <w:spacing w:before="100" w:beforeAutospacing="1" w:after="100" w:afterAutospacing="1"/>
    </w:pPr>
  </w:style>
  <w:style w:type="character" w:customStyle="1" w:styleId="NormalWebChar">
    <w:name w:val="Normal (Web) Char"/>
    <w:basedOn w:val="DefaultParagraphFont"/>
    <w:link w:val="NormalWeb"/>
    <w:uiPriority w:val="99"/>
    <w:rsid w:val="00ED08CD"/>
    <w:rPr>
      <w:rFonts w:eastAsia="Calibri"/>
      <w:sz w:val="24"/>
      <w:szCs w:val="24"/>
      <w:lang w:val="en-US" w:eastAsia="en-US" w:bidi="ar-SA"/>
    </w:rPr>
  </w:style>
  <w:style w:type="character" w:styleId="PageNumber">
    <w:name w:val="page number"/>
    <w:basedOn w:val="DefaultParagraphFont"/>
    <w:rsid w:val="0045246E"/>
    <w:rPr>
      <w:rFonts w:cs="Times New Roman"/>
    </w:rPr>
  </w:style>
  <w:style w:type="character" w:customStyle="1" w:styleId="l7">
    <w:name w:val="l7"/>
    <w:basedOn w:val="DefaultParagraphFont"/>
    <w:rsid w:val="0045246E"/>
    <w:rPr>
      <w:rFonts w:cs="Times New Roman"/>
    </w:rPr>
  </w:style>
  <w:style w:type="character" w:customStyle="1" w:styleId="l9">
    <w:name w:val="l9"/>
    <w:basedOn w:val="DefaultParagraphFont"/>
    <w:rsid w:val="0045246E"/>
    <w:rPr>
      <w:rFonts w:cs="Times New Roman"/>
    </w:rPr>
  </w:style>
  <w:style w:type="character" w:customStyle="1" w:styleId="l8">
    <w:name w:val="l8"/>
    <w:basedOn w:val="DefaultParagraphFont"/>
    <w:rsid w:val="0045246E"/>
    <w:rPr>
      <w:rFonts w:cs="Times New Roman"/>
    </w:rPr>
  </w:style>
  <w:style w:type="paragraph" w:styleId="BodyText2">
    <w:name w:val="Body Text 2"/>
    <w:basedOn w:val="Normal"/>
    <w:link w:val="BodyText2Char"/>
    <w:rsid w:val="0045246E"/>
    <w:pPr>
      <w:spacing w:before="100" w:beforeAutospacing="1" w:after="100" w:afterAutospacing="1"/>
    </w:pPr>
  </w:style>
  <w:style w:type="character" w:customStyle="1" w:styleId="BodyText2Char">
    <w:name w:val="Body Text 2 Char"/>
    <w:basedOn w:val="DefaultParagraphFont"/>
    <w:link w:val="BodyText2"/>
    <w:locked/>
    <w:rsid w:val="0045246E"/>
    <w:rPr>
      <w:rFonts w:eastAsia="Calibri"/>
      <w:sz w:val="24"/>
      <w:szCs w:val="24"/>
      <w:lang w:val="en-US" w:eastAsia="en-US" w:bidi="ar-SA"/>
    </w:rPr>
  </w:style>
  <w:style w:type="character" w:customStyle="1" w:styleId="tekstpalink">
    <w:name w:val="tekstpalink"/>
    <w:basedOn w:val="DefaultParagraphFont"/>
    <w:rsid w:val="0045246E"/>
    <w:rPr>
      <w:rFonts w:cs="Times New Roman"/>
    </w:rPr>
  </w:style>
  <w:style w:type="character" w:styleId="Strong">
    <w:name w:val="Strong"/>
    <w:basedOn w:val="DefaultParagraphFont"/>
    <w:qFormat/>
    <w:rsid w:val="0045246E"/>
    <w:rPr>
      <w:rFonts w:cs="Times New Roman"/>
      <w:b/>
      <w:bCs/>
    </w:rPr>
  </w:style>
  <w:style w:type="character" w:customStyle="1" w:styleId="A6">
    <w:name w:val="A6"/>
    <w:rsid w:val="0045246E"/>
    <w:rPr>
      <w:color w:val="000000"/>
      <w:sz w:val="11"/>
    </w:rPr>
  </w:style>
  <w:style w:type="paragraph" w:styleId="EndnoteText">
    <w:name w:val="endnote text"/>
    <w:basedOn w:val="Normal"/>
    <w:link w:val="EndnoteTextChar"/>
    <w:semiHidden/>
    <w:rsid w:val="0045246E"/>
    <w:rPr>
      <w:sz w:val="20"/>
      <w:szCs w:val="20"/>
    </w:rPr>
  </w:style>
  <w:style w:type="character" w:customStyle="1" w:styleId="EndnoteTextChar">
    <w:name w:val="Endnote Text Char"/>
    <w:basedOn w:val="DefaultParagraphFont"/>
    <w:link w:val="EndnoteText"/>
    <w:semiHidden/>
    <w:locked/>
    <w:rsid w:val="0045246E"/>
    <w:rPr>
      <w:rFonts w:eastAsia="Calibri"/>
      <w:lang w:val="sq-AL" w:eastAsia="en-US" w:bidi="ar-SA"/>
    </w:rPr>
  </w:style>
  <w:style w:type="character" w:styleId="CommentReference">
    <w:name w:val="annotation reference"/>
    <w:basedOn w:val="DefaultParagraphFont"/>
    <w:semiHidden/>
    <w:rsid w:val="0045246E"/>
    <w:rPr>
      <w:rFonts w:cs="Times New Roman"/>
      <w:sz w:val="16"/>
      <w:szCs w:val="16"/>
    </w:rPr>
  </w:style>
  <w:style w:type="paragraph" w:styleId="CommentText">
    <w:name w:val="annotation text"/>
    <w:basedOn w:val="Normal"/>
    <w:link w:val="CommentTextChar"/>
    <w:semiHidden/>
    <w:rsid w:val="0045246E"/>
    <w:rPr>
      <w:sz w:val="20"/>
      <w:szCs w:val="20"/>
    </w:rPr>
  </w:style>
  <w:style w:type="character" w:customStyle="1" w:styleId="CommentTextChar">
    <w:name w:val="Comment Text Char"/>
    <w:basedOn w:val="DefaultParagraphFont"/>
    <w:link w:val="CommentText"/>
    <w:semiHidden/>
    <w:locked/>
    <w:rsid w:val="0045246E"/>
    <w:rPr>
      <w:rFonts w:eastAsia="Calibri"/>
      <w:lang w:val="sq-AL" w:eastAsia="en-US" w:bidi="ar-SA"/>
    </w:rPr>
  </w:style>
  <w:style w:type="paragraph" w:styleId="CommentSubject">
    <w:name w:val="annotation subject"/>
    <w:basedOn w:val="CommentText"/>
    <w:next w:val="CommentText"/>
    <w:link w:val="CommentSubjectChar"/>
    <w:semiHidden/>
    <w:rsid w:val="0045246E"/>
    <w:rPr>
      <w:b/>
      <w:bCs/>
    </w:rPr>
  </w:style>
  <w:style w:type="character" w:customStyle="1" w:styleId="CommentSubjectChar">
    <w:name w:val="Comment Subject Char"/>
    <w:basedOn w:val="CommentTextChar"/>
    <w:link w:val="CommentSubject"/>
    <w:semiHidden/>
    <w:locked/>
    <w:rsid w:val="0045246E"/>
    <w:rPr>
      <w:rFonts w:eastAsia="Calibri"/>
      <w:b/>
      <w:bCs/>
      <w:lang w:val="sq-AL" w:eastAsia="en-US" w:bidi="ar-SA"/>
    </w:rPr>
  </w:style>
  <w:style w:type="paragraph" w:styleId="ListBullet">
    <w:name w:val="List Bullet"/>
    <w:basedOn w:val="Normal"/>
    <w:rsid w:val="00E97BEB"/>
    <w:pPr>
      <w:numPr>
        <w:numId w:val="1"/>
      </w:numPr>
    </w:pPr>
  </w:style>
  <w:style w:type="character" w:customStyle="1" w:styleId="Title1">
    <w:name w:val="Title1"/>
    <w:basedOn w:val="DefaultParagraphFont"/>
    <w:rsid w:val="00F5130D"/>
  </w:style>
  <w:style w:type="character" w:customStyle="1" w:styleId="Date1">
    <w:name w:val="Date1"/>
    <w:basedOn w:val="DefaultParagraphFont"/>
    <w:rsid w:val="00F5130D"/>
  </w:style>
  <w:style w:type="paragraph" w:customStyle="1" w:styleId="NormalBlack">
    <w:name w:val="Normal + Black"/>
    <w:basedOn w:val="Normal"/>
    <w:link w:val="NormalBlackChar"/>
    <w:rsid w:val="00E910AB"/>
    <w:pPr>
      <w:jc w:val="both"/>
    </w:pPr>
  </w:style>
  <w:style w:type="character" w:customStyle="1" w:styleId="NormalBlackChar">
    <w:name w:val="Normal + Black Char"/>
    <w:basedOn w:val="DefaultParagraphFont"/>
    <w:link w:val="NormalBlack"/>
    <w:rsid w:val="00E910AB"/>
    <w:rPr>
      <w:rFonts w:eastAsia="Calibri"/>
      <w:sz w:val="24"/>
      <w:szCs w:val="24"/>
      <w:lang w:val="sq-AL" w:eastAsia="en-US" w:bidi="ar-SA"/>
    </w:rPr>
  </w:style>
  <w:style w:type="character" w:customStyle="1" w:styleId="CharChar8">
    <w:name w:val="Char Char8"/>
    <w:basedOn w:val="DefaultParagraphFont"/>
    <w:locked/>
    <w:rsid w:val="00B33087"/>
    <w:rPr>
      <w:rFonts w:eastAsia="Calibri"/>
      <w:lang w:val="sq-AL" w:eastAsia="en-US" w:bidi="ar-SA"/>
    </w:rPr>
  </w:style>
  <w:style w:type="character" w:customStyle="1" w:styleId="CharChar14">
    <w:name w:val="Char Char14"/>
    <w:basedOn w:val="DefaultParagraphFont"/>
    <w:locked/>
    <w:rsid w:val="00FF68BD"/>
    <w:rPr>
      <w:rFonts w:ascii="Arial" w:eastAsia="Calibri" w:hAnsi="Arial" w:cs="Arial"/>
      <w:b/>
      <w:bCs/>
      <w:kern w:val="32"/>
      <w:sz w:val="32"/>
      <w:szCs w:val="32"/>
      <w:lang w:val="sq-AL" w:eastAsia="en-US" w:bidi="ar-SA"/>
    </w:rPr>
  </w:style>
  <w:style w:type="character" w:customStyle="1" w:styleId="CharChar13">
    <w:name w:val="Char Char13"/>
    <w:basedOn w:val="DefaultParagraphFont"/>
    <w:locked/>
    <w:rsid w:val="00FF68BD"/>
    <w:rPr>
      <w:rFonts w:ascii="Cambria" w:eastAsia="Calibri" w:hAnsi="Cambria"/>
      <w:b/>
      <w:bCs/>
      <w:i/>
      <w:iCs/>
      <w:sz w:val="28"/>
      <w:szCs w:val="28"/>
      <w:lang w:val="sq-AL" w:eastAsia="en-US" w:bidi="ar-SA"/>
    </w:rPr>
  </w:style>
  <w:style w:type="character" w:customStyle="1" w:styleId="CharChar12">
    <w:name w:val="Char Char12"/>
    <w:basedOn w:val="DefaultParagraphFont"/>
    <w:locked/>
    <w:rsid w:val="00FF68BD"/>
    <w:rPr>
      <w:rFonts w:ascii="Arial" w:eastAsia="Calibri" w:hAnsi="Arial" w:cs="Arial"/>
      <w:b/>
      <w:bCs/>
      <w:sz w:val="24"/>
      <w:szCs w:val="24"/>
      <w:lang w:val="sq-AL" w:eastAsia="en-US" w:bidi="ar-SA"/>
    </w:rPr>
  </w:style>
  <w:style w:type="character" w:customStyle="1" w:styleId="CharChar11">
    <w:name w:val="Char Char11"/>
    <w:basedOn w:val="DefaultParagraphFont"/>
    <w:locked/>
    <w:rsid w:val="00FF68BD"/>
    <w:rPr>
      <w:rFonts w:eastAsia="Calibri"/>
      <w:sz w:val="72"/>
      <w:szCs w:val="72"/>
      <w:lang w:val="sq-AL" w:eastAsia="en-US" w:bidi="ar-SA"/>
    </w:rPr>
  </w:style>
  <w:style w:type="character" w:customStyle="1" w:styleId="CharChar7">
    <w:name w:val="Char Char7"/>
    <w:basedOn w:val="DefaultParagraphFont"/>
    <w:locked/>
    <w:rsid w:val="00FF68BD"/>
    <w:rPr>
      <w:rFonts w:eastAsia="Calibri"/>
      <w:sz w:val="24"/>
      <w:szCs w:val="24"/>
      <w:lang w:val="sq-AL" w:eastAsia="en-US" w:bidi="ar-SA"/>
    </w:rPr>
  </w:style>
  <w:style w:type="character" w:customStyle="1" w:styleId="CharChar6">
    <w:name w:val="Char Char6"/>
    <w:basedOn w:val="DefaultParagraphFont"/>
    <w:locked/>
    <w:rsid w:val="00FF68BD"/>
    <w:rPr>
      <w:rFonts w:eastAsia="Calibri"/>
      <w:sz w:val="24"/>
      <w:szCs w:val="24"/>
      <w:lang w:val="sq-AL" w:eastAsia="en-US" w:bidi="ar-SA"/>
    </w:rPr>
  </w:style>
  <w:style w:type="character" w:customStyle="1" w:styleId="CharChar5">
    <w:name w:val="Char Char5"/>
    <w:basedOn w:val="DefaultParagraphFont"/>
    <w:locked/>
    <w:rsid w:val="00FF68BD"/>
    <w:rPr>
      <w:rFonts w:ascii="Cambria" w:eastAsia="Calibri" w:hAnsi="Cambria"/>
      <w:sz w:val="24"/>
      <w:szCs w:val="24"/>
      <w:lang w:val="sq-AL" w:eastAsia="en-US" w:bidi="ar-SA"/>
    </w:rPr>
  </w:style>
  <w:style w:type="character" w:customStyle="1" w:styleId="CharChar3">
    <w:name w:val="Char Char3"/>
    <w:basedOn w:val="DefaultParagraphFont"/>
    <w:locked/>
    <w:rsid w:val="00FF68BD"/>
    <w:rPr>
      <w:rFonts w:eastAsia="Calibri"/>
      <w:sz w:val="24"/>
      <w:szCs w:val="24"/>
      <w:lang w:val="en-US" w:eastAsia="en-US" w:bidi="ar-SA"/>
    </w:rPr>
  </w:style>
  <w:style w:type="character" w:customStyle="1" w:styleId="CharChar4">
    <w:name w:val="Char Char4"/>
    <w:basedOn w:val="DefaultParagraphFont"/>
    <w:rsid w:val="00FF68BD"/>
    <w:rPr>
      <w:rFonts w:eastAsia="Calibri"/>
      <w:sz w:val="24"/>
      <w:szCs w:val="24"/>
      <w:lang w:val="en-US" w:eastAsia="en-US" w:bidi="ar-SA"/>
    </w:rPr>
  </w:style>
  <w:style w:type="paragraph" w:customStyle="1" w:styleId="msonospacing0">
    <w:name w:val="msonospacing"/>
    <w:basedOn w:val="Normal"/>
    <w:rsid w:val="004A252D"/>
    <w:rPr>
      <w:rFonts w:ascii="Calibri" w:eastAsia="Times New Roman" w:hAnsi="Calibri"/>
      <w:sz w:val="22"/>
      <w:szCs w:val="22"/>
    </w:rPr>
  </w:style>
  <w:style w:type="paragraph" w:customStyle="1" w:styleId="yiv2032889268msonormal">
    <w:name w:val="yiv2032889268msonormal"/>
    <w:basedOn w:val="Normal"/>
    <w:rsid w:val="004A252D"/>
    <w:pPr>
      <w:spacing w:before="100" w:beforeAutospacing="1" w:after="100" w:afterAutospacing="1"/>
    </w:pPr>
    <w:rPr>
      <w:rFonts w:eastAsia="Times New Roman"/>
    </w:rPr>
  </w:style>
  <w:style w:type="paragraph" w:customStyle="1" w:styleId="CharCharChar">
    <w:name w:val="Char Char Char"/>
    <w:basedOn w:val="Normal"/>
    <w:rsid w:val="004A252D"/>
    <w:pPr>
      <w:spacing w:after="160" w:line="240" w:lineRule="exact"/>
    </w:pPr>
    <w:rPr>
      <w:rFonts w:ascii="Tahoma" w:eastAsia="Times New Roman" w:hAnsi="Tahoma"/>
      <w:sz w:val="20"/>
      <w:szCs w:val="20"/>
    </w:rPr>
  </w:style>
  <w:style w:type="character" w:customStyle="1" w:styleId="Funotenzeichen">
    <w:name w:val="Fußnotenzeichen"/>
    <w:rsid w:val="004A252D"/>
    <w:rPr>
      <w:rFonts w:cs="Book Antiqua"/>
      <w:color w:val="000000"/>
    </w:rPr>
  </w:style>
  <w:style w:type="paragraph" w:customStyle="1" w:styleId="Fusnottext">
    <w:name w:val="Fusnot text"/>
    <w:basedOn w:val="FootnoteText"/>
    <w:rsid w:val="004A252D"/>
    <w:rPr>
      <w:rFonts w:eastAsia="Times New Roman"/>
    </w:rPr>
  </w:style>
  <w:style w:type="paragraph" w:customStyle="1" w:styleId="NoSpase">
    <w:name w:val="No Spase"/>
    <w:basedOn w:val="NoSpacing"/>
    <w:rsid w:val="004A252D"/>
    <w:pPr>
      <w:spacing w:line="360" w:lineRule="auto"/>
      <w:jc w:val="both"/>
    </w:pPr>
    <w:rPr>
      <w:rFonts w:ascii="Times New Roman" w:eastAsia="Calibri" w:hAnsi="Times New Roman"/>
      <w:b/>
      <w:sz w:val="24"/>
      <w:szCs w:val="24"/>
      <w:lang w:eastAsia="en-US"/>
    </w:rPr>
  </w:style>
  <w:style w:type="paragraph" w:customStyle="1" w:styleId="NormalJustified">
    <w:name w:val="Normal + Justified"/>
    <w:aliases w:val="First line:  0.5&quot;,Line spacing:  1.5 lines"/>
    <w:basedOn w:val="NoSpacing"/>
    <w:rsid w:val="004A252D"/>
    <w:rPr>
      <w:rFonts w:ascii="Times New Roman" w:eastAsia="Calibri" w:hAnsi="Times New Roman"/>
      <w:lang w:eastAsia="en-US"/>
    </w:rPr>
  </w:style>
  <w:style w:type="table" w:styleId="TableWeb3">
    <w:name w:val="Table Web 3"/>
    <w:basedOn w:val="TableNormal"/>
    <w:rsid w:val="004A252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ormating">
    <w:name w:val="Formating"/>
    <w:basedOn w:val="FootnoteText"/>
    <w:rsid w:val="006813EB"/>
  </w:style>
  <w:style w:type="paragraph" w:styleId="Title">
    <w:name w:val="Title"/>
    <w:basedOn w:val="Normal"/>
    <w:link w:val="TitleChar"/>
    <w:qFormat/>
    <w:rsid w:val="00854EE7"/>
    <w:pPr>
      <w:tabs>
        <w:tab w:val="left" w:pos="270"/>
        <w:tab w:val="right" w:leader="dot" w:pos="9350"/>
      </w:tabs>
      <w:spacing w:after="100"/>
      <w:jc w:val="center"/>
    </w:pPr>
    <w:rPr>
      <w:rFonts w:ascii="Garamond" w:eastAsia="SimSun" w:hAnsi="Garamond"/>
      <w:b/>
      <w:bCs/>
      <w:noProof/>
      <w:sz w:val="32"/>
      <w:szCs w:val="20"/>
    </w:rPr>
  </w:style>
  <w:style w:type="paragraph" w:styleId="TOC4">
    <w:name w:val="toc 4"/>
    <w:basedOn w:val="Normal"/>
    <w:next w:val="Normal"/>
    <w:autoRedefine/>
    <w:semiHidden/>
    <w:rsid w:val="00003B70"/>
    <w:pPr>
      <w:ind w:left="720"/>
    </w:pPr>
    <w:rPr>
      <w:sz w:val="18"/>
      <w:szCs w:val="18"/>
    </w:rPr>
  </w:style>
  <w:style w:type="paragraph" w:styleId="TOC5">
    <w:name w:val="toc 5"/>
    <w:basedOn w:val="Normal"/>
    <w:next w:val="Normal"/>
    <w:autoRedefine/>
    <w:semiHidden/>
    <w:rsid w:val="00003B70"/>
    <w:pPr>
      <w:ind w:left="960"/>
    </w:pPr>
    <w:rPr>
      <w:sz w:val="18"/>
      <w:szCs w:val="18"/>
    </w:rPr>
  </w:style>
  <w:style w:type="paragraph" w:styleId="TOC6">
    <w:name w:val="toc 6"/>
    <w:basedOn w:val="Normal"/>
    <w:next w:val="Normal"/>
    <w:autoRedefine/>
    <w:semiHidden/>
    <w:rsid w:val="00003B70"/>
    <w:pPr>
      <w:ind w:left="1200"/>
    </w:pPr>
    <w:rPr>
      <w:sz w:val="18"/>
      <w:szCs w:val="18"/>
    </w:rPr>
  </w:style>
  <w:style w:type="paragraph" w:styleId="TOC7">
    <w:name w:val="toc 7"/>
    <w:basedOn w:val="Normal"/>
    <w:next w:val="Normal"/>
    <w:autoRedefine/>
    <w:semiHidden/>
    <w:rsid w:val="00003B70"/>
    <w:pPr>
      <w:ind w:left="1440"/>
    </w:pPr>
    <w:rPr>
      <w:sz w:val="18"/>
      <w:szCs w:val="18"/>
    </w:rPr>
  </w:style>
  <w:style w:type="paragraph" w:styleId="TOC8">
    <w:name w:val="toc 8"/>
    <w:basedOn w:val="Normal"/>
    <w:next w:val="Normal"/>
    <w:autoRedefine/>
    <w:semiHidden/>
    <w:rsid w:val="00003B70"/>
    <w:pPr>
      <w:ind w:left="1680"/>
    </w:pPr>
    <w:rPr>
      <w:sz w:val="18"/>
      <w:szCs w:val="18"/>
    </w:rPr>
  </w:style>
  <w:style w:type="paragraph" w:styleId="TOC9">
    <w:name w:val="toc 9"/>
    <w:basedOn w:val="Normal"/>
    <w:next w:val="Normal"/>
    <w:autoRedefine/>
    <w:semiHidden/>
    <w:rsid w:val="00003B70"/>
    <w:pPr>
      <w:ind w:left="1920"/>
    </w:pPr>
    <w:rPr>
      <w:sz w:val="18"/>
      <w:szCs w:val="18"/>
    </w:rPr>
  </w:style>
  <w:style w:type="character" w:customStyle="1" w:styleId="TitleChar">
    <w:name w:val="Title Char"/>
    <w:basedOn w:val="DefaultParagraphFont"/>
    <w:link w:val="Title"/>
    <w:rsid w:val="00125FD4"/>
    <w:rPr>
      <w:rFonts w:ascii="Garamond" w:eastAsia="SimSun" w:hAnsi="Garamond"/>
      <w:b/>
      <w:bCs/>
      <w:noProof/>
      <w:sz w:val="32"/>
    </w:rPr>
  </w:style>
  <w:style w:type="paragraph" w:styleId="PlainText">
    <w:name w:val="Plain Text"/>
    <w:basedOn w:val="Normal"/>
    <w:link w:val="PlainTextChar"/>
    <w:uiPriority w:val="99"/>
    <w:rsid w:val="00EB6028"/>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EB6028"/>
    <w:rPr>
      <w:rFonts w:ascii="Courier New" w:hAnsi="Courier New" w:cs="Courier New"/>
      <w:lang w:val="sq-AL"/>
    </w:rPr>
  </w:style>
  <w:style w:type="table" w:styleId="TableGrid">
    <w:name w:val="Table Grid"/>
    <w:basedOn w:val="TableNormal"/>
    <w:uiPriority w:val="59"/>
    <w:rsid w:val="003049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range">
    <w:name w:val="orange"/>
    <w:basedOn w:val="DefaultParagraphFont"/>
    <w:rsid w:val="00D60E3C"/>
  </w:style>
  <w:style w:type="character" w:styleId="SubtleEmphasis">
    <w:name w:val="Subtle Emphasis"/>
    <w:basedOn w:val="DefaultParagraphFont"/>
    <w:uiPriority w:val="19"/>
    <w:qFormat/>
    <w:rsid w:val="00764CAA"/>
    <w:rPr>
      <w:i/>
      <w:iCs/>
      <w:color w:val="808080"/>
    </w:rPr>
  </w:style>
  <w:style w:type="table" w:customStyle="1" w:styleId="TableGrid1">
    <w:name w:val="Table Grid1"/>
    <w:basedOn w:val="TableNormal"/>
    <w:next w:val="TableGrid"/>
    <w:uiPriority w:val="59"/>
    <w:rsid w:val="00587C04"/>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link w:val="ListParagraph"/>
    <w:locked/>
    <w:rsid w:val="001B0C55"/>
    <w:rPr>
      <w:rFonts w:ascii="Calibri" w:eastAsia="MS Mincho" w:hAnsi="Calibri" w:cs="Calibri"/>
      <w:sz w:val="22"/>
      <w:szCs w:val="22"/>
    </w:rPr>
  </w:style>
  <w:style w:type="paragraph" w:styleId="Revision">
    <w:name w:val="Revision"/>
    <w:hidden/>
    <w:uiPriority w:val="99"/>
    <w:semiHidden/>
    <w:rsid w:val="009D280D"/>
    <w:rPr>
      <w:rFonts w:eastAsia="Calibri"/>
      <w:sz w:val="24"/>
      <w:szCs w:val="24"/>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8980">
      <w:bodyDiv w:val="1"/>
      <w:marLeft w:val="0"/>
      <w:marRight w:val="0"/>
      <w:marTop w:val="0"/>
      <w:marBottom w:val="0"/>
      <w:divBdr>
        <w:top w:val="none" w:sz="0" w:space="0" w:color="auto"/>
        <w:left w:val="none" w:sz="0" w:space="0" w:color="auto"/>
        <w:bottom w:val="none" w:sz="0" w:space="0" w:color="auto"/>
        <w:right w:val="none" w:sz="0" w:space="0" w:color="auto"/>
      </w:divBdr>
    </w:div>
    <w:div w:id="16322614">
      <w:bodyDiv w:val="1"/>
      <w:marLeft w:val="0"/>
      <w:marRight w:val="0"/>
      <w:marTop w:val="0"/>
      <w:marBottom w:val="0"/>
      <w:divBdr>
        <w:top w:val="none" w:sz="0" w:space="0" w:color="auto"/>
        <w:left w:val="none" w:sz="0" w:space="0" w:color="auto"/>
        <w:bottom w:val="none" w:sz="0" w:space="0" w:color="auto"/>
        <w:right w:val="none" w:sz="0" w:space="0" w:color="auto"/>
      </w:divBdr>
    </w:div>
    <w:div w:id="33387934">
      <w:bodyDiv w:val="1"/>
      <w:marLeft w:val="0"/>
      <w:marRight w:val="0"/>
      <w:marTop w:val="0"/>
      <w:marBottom w:val="0"/>
      <w:divBdr>
        <w:top w:val="none" w:sz="0" w:space="0" w:color="auto"/>
        <w:left w:val="none" w:sz="0" w:space="0" w:color="auto"/>
        <w:bottom w:val="none" w:sz="0" w:space="0" w:color="auto"/>
        <w:right w:val="none" w:sz="0" w:space="0" w:color="auto"/>
      </w:divBdr>
    </w:div>
    <w:div w:id="34424985">
      <w:bodyDiv w:val="1"/>
      <w:marLeft w:val="0"/>
      <w:marRight w:val="0"/>
      <w:marTop w:val="0"/>
      <w:marBottom w:val="0"/>
      <w:divBdr>
        <w:top w:val="none" w:sz="0" w:space="0" w:color="auto"/>
        <w:left w:val="none" w:sz="0" w:space="0" w:color="auto"/>
        <w:bottom w:val="none" w:sz="0" w:space="0" w:color="auto"/>
        <w:right w:val="none" w:sz="0" w:space="0" w:color="auto"/>
      </w:divBdr>
    </w:div>
    <w:div w:id="48657139">
      <w:bodyDiv w:val="1"/>
      <w:marLeft w:val="0"/>
      <w:marRight w:val="0"/>
      <w:marTop w:val="0"/>
      <w:marBottom w:val="0"/>
      <w:divBdr>
        <w:top w:val="none" w:sz="0" w:space="0" w:color="auto"/>
        <w:left w:val="none" w:sz="0" w:space="0" w:color="auto"/>
        <w:bottom w:val="none" w:sz="0" w:space="0" w:color="auto"/>
        <w:right w:val="none" w:sz="0" w:space="0" w:color="auto"/>
      </w:divBdr>
    </w:div>
    <w:div w:id="71776236">
      <w:bodyDiv w:val="1"/>
      <w:marLeft w:val="0"/>
      <w:marRight w:val="0"/>
      <w:marTop w:val="0"/>
      <w:marBottom w:val="0"/>
      <w:divBdr>
        <w:top w:val="none" w:sz="0" w:space="0" w:color="auto"/>
        <w:left w:val="none" w:sz="0" w:space="0" w:color="auto"/>
        <w:bottom w:val="none" w:sz="0" w:space="0" w:color="auto"/>
        <w:right w:val="none" w:sz="0" w:space="0" w:color="auto"/>
      </w:divBdr>
    </w:div>
    <w:div w:id="166672679">
      <w:bodyDiv w:val="1"/>
      <w:marLeft w:val="0"/>
      <w:marRight w:val="0"/>
      <w:marTop w:val="0"/>
      <w:marBottom w:val="0"/>
      <w:divBdr>
        <w:top w:val="none" w:sz="0" w:space="0" w:color="auto"/>
        <w:left w:val="none" w:sz="0" w:space="0" w:color="auto"/>
        <w:bottom w:val="none" w:sz="0" w:space="0" w:color="auto"/>
        <w:right w:val="none" w:sz="0" w:space="0" w:color="auto"/>
      </w:divBdr>
    </w:div>
    <w:div w:id="169681507">
      <w:bodyDiv w:val="1"/>
      <w:marLeft w:val="0"/>
      <w:marRight w:val="0"/>
      <w:marTop w:val="0"/>
      <w:marBottom w:val="0"/>
      <w:divBdr>
        <w:top w:val="none" w:sz="0" w:space="0" w:color="auto"/>
        <w:left w:val="none" w:sz="0" w:space="0" w:color="auto"/>
        <w:bottom w:val="none" w:sz="0" w:space="0" w:color="auto"/>
        <w:right w:val="none" w:sz="0" w:space="0" w:color="auto"/>
      </w:divBdr>
    </w:div>
    <w:div w:id="228468072">
      <w:bodyDiv w:val="1"/>
      <w:marLeft w:val="0"/>
      <w:marRight w:val="0"/>
      <w:marTop w:val="0"/>
      <w:marBottom w:val="0"/>
      <w:divBdr>
        <w:top w:val="none" w:sz="0" w:space="0" w:color="auto"/>
        <w:left w:val="none" w:sz="0" w:space="0" w:color="auto"/>
        <w:bottom w:val="none" w:sz="0" w:space="0" w:color="auto"/>
        <w:right w:val="none" w:sz="0" w:space="0" w:color="auto"/>
      </w:divBdr>
    </w:div>
    <w:div w:id="286664291">
      <w:bodyDiv w:val="1"/>
      <w:marLeft w:val="0"/>
      <w:marRight w:val="0"/>
      <w:marTop w:val="0"/>
      <w:marBottom w:val="0"/>
      <w:divBdr>
        <w:top w:val="none" w:sz="0" w:space="0" w:color="auto"/>
        <w:left w:val="none" w:sz="0" w:space="0" w:color="auto"/>
        <w:bottom w:val="none" w:sz="0" w:space="0" w:color="auto"/>
        <w:right w:val="none" w:sz="0" w:space="0" w:color="auto"/>
      </w:divBdr>
    </w:div>
    <w:div w:id="318459667">
      <w:bodyDiv w:val="1"/>
      <w:marLeft w:val="0"/>
      <w:marRight w:val="0"/>
      <w:marTop w:val="0"/>
      <w:marBottom w:val="0"/>
      <w:divBdr>
        <w:top w:val="none" w:sz="0" w:space="0" w:color="auto"/>
        <w:left w:val="none" w:sz="0" w:space="0" w:color="auto"/>
        <w:bottom w:val="none" w:sz="0" w:space="0" w:color="auto"/>
        <w:right w:val="none" w:sz="0" w:space="0" w:color="auto"/>
      </w:divBdr>
    </w:div>
    <w:div w:id="352342198">
      <w:bodyDiv w:val="1"/>
      <w:marLeft w:val="0"/>
      <w:marRight w:val="0"/>
      <w:marTop w:val="0"/>
      <w:marBottom w:val="0"/>
      <w:divBdr>
        <w:top w:val="none" w:sz="0" w:space="0" w:color="auto"/>
        <w:left w:val="none" w:sz="0" w:space="0" w:color="auto"/>
        <w:bottom w:val="none" w:sz="0" w:space="0" w:color="auto"/>
        <w:right w:val="none" w:sz="0" w:space="0" w:color="auto"/>
      </w:divBdr>
    </w:div>
    <w:div w:id="357047177">
      <w:bodyDiv w:val="1"/>
      <w:marLeft w:val="0"/>
      <w:marRight w:val="0"/>
      <w:marTop w:val="0"/>
      <w:marBottom w:val="0"/>
      <w:divBdr>
        <w:top w:val="none" w:sz="0" w:space="0" w:color="auto"/>
        <w:left w:val="none" w:sz="0" w:space="0" w:color="auto"/>
        <w:bottom w:val="none" w:sz="0" w:space="0" w:color="auto"/>
        <w:right w:val="none" w:sz="0" w:space="0" w:color="auto"/>
      </w:divBdr>
    </w:div>
    <w:div w:id="370958535">
      <w:bodyDiv w:val="1"/>
      <w:marLeft w:val="0"/>
      <w:marRight w:val="0"/>
      <w:marTop w:val="0"/>
      <w:marBottom w:val="0"/>
      <w:divBdr>
        <w:top w:val="none" w:sz="0" w:space="0" w:color="auto"/>
        <w:left w:val="none" w:sz="0" w:space="0" w:color="auto"/>
        <w:bottom w:val="none" w:sz="0" w:space="0" w:color="auto"/>
        <w:right w:val="none" w:sz="0" w:space="0" w:color="auto"/>
      </w:divBdr>
    </w:div>
    <w:div w:id="401878158">
      <w:bodyDiv w:val="1"/>
      <w:marLeft w:val="0"/>
      <w:marRight w:val="0"/>
      <w:marTop w:val="0"/>
      <w:marBottom w:val="0"/>
      <w:divBdr>
        <w:top w:val="none" w:sz="0" w:space="0" w:color="auto"/>
        <w:left w:val="none" w:sz="0" w:space="0" w:color="auto"/>
        <w:bottom w:val="none" w:sz="0" w:space="0" w:color="auto"/>
        <w:right w:val="none" w:sz="0" w:space="0" w:color="auto"/>
      </w:divBdr>
    </w:div>
    <w:div w:id="417796393">
      <w:bodyDiv w:val="1"/>
      <w:marLeft w:val="0"/>
      <w:marRight w:val="0"/>
      <w:marTop w:val="0"/>
      <w:marBottom w:val="0"/>
      <w:divBdr>
        <w:top w:val="none" w:sz="0" w:space="0" w:color="auto"/>
        <w:left w:val="none" w:sz="0" w:space="0" w:color="auto"/>
        <w:bottom w:val="none" w:sz="0" w:space="0" w:color="auto"/>
        <w:right w:val="none" w:sz="0" w:space="0" w:color="auto"/>
      </w:divBdr>
    </w:div>
    <w:div w:id="443498140">
      <w:bodyDiv w:val="1"/>
      <w:marLeft w:val="0"/>
      <w:marRight w:val="0"/>
      <w:marTop w:val="0"/>
      <w:marBottom w:val="0"/>
      <w:divBdr>
        <w:top w:val="none" w:sz="0" w:space="0" w:color="auto"/>
        <w:left w:val="none" w:sz="0" w:space="0" w:color="auto"/>
        <w:bottom w:val="none" w:sz="0" w:space="0" w:color="auto"/>
        <w:right w:val="none" w:sz="0" w:space="0" w:color="auto"/>
      </w:divBdr>
    </w:div>
    <w:div w:id="459963004">
      <w:bodyDiv w:val="1"/>
      <w:marLeft w:val="0"/>
      <w:marRight w:val="0"/>
      <w:marTop w:val="0"/>
      <w:marBottom w:val="0"/>
      <w:divBdr>
        <w:top w:val="none" w:sz="0" w:space="0" w:color="auto"/>
        <w:left w:val="none" w:sz="0" w:space="0" w:color="auto"/>
        <w:bottom w:val="none" w:sz="0" w:space="0" w:color="auto"/>
        <w:right w:val="none" w:sz="0" w:space="0" w:color="auto"/>
      </w:divBdr>
    </w:div>
    <w:div w:id="460809965">
      <w:bodyDiv w:val="1"/>
      <w:marLeft w:val="0"/>
      <w:marRight w:val="0"/>
      <w:marTop w:val="0"/>
      <w:marBottom w:val="0"/>
      <w:divBdr>
        <w:top w:val="none" w:sz="0" w:space="0" w:color="auto"/>
        <w:left w:val="none" w:sz="0" w:space="0" w:color="auto"/>
        <w:bottom w:val="none" w:sz="0" w:space="0" w:color="auto"/>
        <w:right w:val="none" w:sz="0" w:space="0" w:color="auto"/>
      </w:divBdr>
    </w:div>
    <w:div w:id="461073560">
      <w:bodyDiv w:val="1"/>
      <w:marLeft w:val="0"/>
      <w:marRight w:val="0"/>
      <w:marTop w:val="0"/>
      <w:marBottom w:val="0"/>
      <w:divBdr>
        <w:top w:val="none" w:sz="0" w:space="0" w:color="auto"/>
        <w:left w:val="none" w:sz="0" w:space="0" w:color="auto"/>
        <w:bottom w:val="none" w:sz="0" w:space="0" w:color="auto"/>
        <w:right w:val="none" w:sz="0" w:space="0" w:color="auto"/>
      </w:divBdr>
    </w:div>
    <w:div w:id="493185199">
      <w:bodyDiv w:val="1"/>
      <w:marLeft w:val="0"/>
      <w:marRight w:val="0"/>
      <w:marTop w:val="0"/>
      <w:marBottom w:val="0"/>
      <w:divBdr>
        <w:top w:val="none" w:sz="0" w:space="0" w:color="auto"/>
        <w:left w:val="none" w:sz="0" w:space="0" w:color="auto"/>
        <w:bottom w:val="none" w:sz="0" w:space="0" w:color="auto"/>
        <w:right w:val="none" w:sz="0" w:space="0" w:color="auto"/>
      </w:divBdr>
    </w:div>
    <w:div w:id="494804820">
      <w:bodyDiv w:val="1"/>
      <w:marLeft w:val="0"/>
      <w:marRight w:val="0"/>
      <w:marTop w:val="0"/>
      <w:marBottom w:val="0"/>
      <w:divBdr>
        <w:top w:val="none" w:sz="0" w:space="0" w:color="auto"/>
        <w:left w:val="none" w:sz="0" w:space="0" w:color="auto"/>
        <w:bottom w:val="none" w:sz="0" w:space="0" w:color="auto"/>
        <w:right w:val="none" w:sz="0" w:space="0" w:color="auto"/>
      </w:divBdr>
    </w:div>
    <w:div w:id="506141768">
      <w:bodyDiv w:val="1"/>
      <w:marLeft w:val="0"/>
      <w:marRight w:val="0"/>
      <w:marTop w:val="0"/>
      <w:marBottom w:val="0"/>
      <w:divBdr>
        <w:top w:val="none" w:sz="0" w:space="0" w:color="auto"/>
        <w:left w:val="none" w:sz="0" w:space="0" w:color="auto"/>
        <w:bottom w:val="none" w:sz="0" w:space="0" w:color="auto"/>
        <w:right w:val="none" w:sz="0" w:space="0" w:color="auto"/>
      </w:divBdr>
      <w:divsChild>
        <w:div w:id="248925931">
          <w:marLeft w:val="0"/>
          <w:marRight w:val="0"/>
          <w:marTop w:val="0"/>
          <w:marBottom w:val="0"/>
          <w:divBdr>
            <w:top w:val="none" w:sz="0" w:space="0" w:color="auto"/>
            <w:left w:val="none" w:sz="0" w:space="0" w:color="auto"/>
            <w:bottom w:val="none" w:sz="0" w:space="0" w:color="auto"/>
            <w:right w:val="none" w:sz="0" w:space="0" w:color="auto"/>
          </w:divBdr>
          <w:divsChild>
            <w:div w:id="497161955">
              <w:marLeft w:val="0"/>
              <w:marRight w:val="0"/>
              <w:marTop w:val="0"/>
              <w:marBottom w:val="0"/>
              <w:divBdr>
                <w:top w:val="none" w:sz="0" w:space="0" w:color="auto"/>
                <w:left w:val="none" w:sz="0" w:space="0" w:color="auto"/>
                <w:bottom w:val="none" w:sz="0" w:space="0" w:color="auto"/>
                <w:right w:val="none" w:sz="0" w:space="0" w:color="auto"/>
              </w:divBdr>
              <w:divsChild>
                <w:div w:id="946621139">
                  <w:marLeft w:val="0"/>
                  <w:marRight w:val="0"/>
                  <w:marTop w:val="0"/>
                  <w:marBottom w:val="0"/>
                  <w:divBdr>
                    <w:top w:val="none" w:sz="0" w:space="0" w:color="auto"/>
                    <w:left w:val="none" w:sz="0" w:space="0" w:color="auto"/>
                    <w:bottom w:val="none" w:sz="0" w:space="0" w:color="auto"/>
                    <w:right w:val="none" w:sz="0" w:space="0" w:color="auto"/>
                  </w:divBdr>
                  <w:divsChild>
                    <w:div w:id="2006084967">
                      <w:marLeft w:val="0"/>
                      <w:marRight w:val="0"/>
                      <w:marTop w:val="0"/>
                      <w:marBottom w:val="0"/>
                      <w:divBdr>
                        <w:top w:val="none" w:sz="0" w:space="0" w:color="auto"/>
                        <w:left w:val="none" w:sz="0" w:space="0" w:color="auto"/>
                        <w:bottom w:val="none" w:sz="0" w:space="0" w:color="auto"/>
                        <w:right w:val="none" w:sz="0" w:space="0" w:color="auto"/>
                      </w:divBdr>
                      <w:divsChild>
                        <w:div w:id="1694916061">
                          <w:marLeft w:val="0"/>
                          <w:marRight w:val="0"/>
                          <w:marTop w:val="0"/>
                          <w:marBottom w:val="0"/>
                          <w:divBdr>
                            <w:top w:val="none" w:sz="0" w:space="0" w:color="auto"/>
                            <w:left w:val="none" w:sz="0" w:space="0" w:color="auto"/>
                            <w:bottom w:val="none" w:sz="0" w:space="0" w:color="auto"/>
                            <w:right w:val="none" w:sz="0" w:space="0" w:color="auto"/>
                          </w:divBdr>
                          <w:divsChild>
                            <w:div w:id="1640039202">
                              <w:marLeft w:val="0"/>
                              <w:marRight w:val="0"/>
                              <w:marTop w:val="0"/>
                              <w:marBottom w:val="0"/>
                              <w:divBdr>
                                <w:top w:val="none" w:sz="0" w:space="0" w:color="auto"/>
                                <w:left w:val="none" w:sz="0" w:space="0" w:color="auto"/>
                                <w:bottom w:val="none" w:sz="0" w:space="0" w:color="auto"/>
                                <w:right w:val="none" w:sz="0" w:space="0" w:color="auto"/>
                              </w:divBdr>
                              <w:divsChild>
                                <w:div w:id="1252621590">
                                  <w:marLeft w:val="0"/>
                                  <w:marRight w:val="0"/>
                                  <w:marTop w:val="0"/>
                                  <w:marBottom w:val="0"/>
                                  <w:divBdr>
                                    <w:top w:val="none" w:sz="0" w:space="0" w:color="auto"/>
                                    <w:left w:val="none" w:sz="0" w:space="0" w:color="auto"/>
                                    <w:bottom w:val="none" w:sz="0" w:space="0" w:color="auto"/>
                                    <w:right w:val="none" w:sz="0" w:space="0" w:color="auto"/>
                                  </w:divBdr>
                                  <w:divsChild>
                                    <w:div w:id="42850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1813">
                              <w:marLeft w:val="0"/>
                              <w:marRight w:val="0"/>
                              <w:marTop w:val="0"/>
                              <w:marBottom w:val="0"/>
                              <w:divBdr>
                                <w:top w:val="none" w:sz="0" w:space="0" w:color="auto"/>
                                <w:left w:val="none" w:sz="0" w:space="0" w:color="auto"/>
                                <w:bottom w:val="none" w:sz="0" w:space="0" w:color="auto"/>
                                <w:right w:val="none" w:sz="0" w:space="0" w:color="auto"/>
                              </w:divBdr>
                              <w:divsChild>
                                <w:div w:id="1502699753">
                                  <w:marLeft w:val="0"/>
                                  <w:marRight w:val="0"/>
                                  <w:marTop w:val="0"/>
                                  <w:marBottom w:val="0"/>
                                  <w:divBdr>
                                    <w:top w:val="none" w:sz="0" w:space="0" w:color="auto"/>
                                    <w:left w:val="none" w:sz="0" w:space="0" w:color="auto"/>
                                    <w:bottom w:val="none" w:sz="0" w:space="0" w:color="auto"/>
                                    <w:right w:val="none" w:sz="0" w:space="0" w:color="auto"/>
                                  </w:divBdr>
                                  <w:divsChild>
                                    <w:div w:id="191045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279583">
                              <w:marLeft w:val="0"/>
                              <w:marRight w:val="0"/>
                              <w:marTop w:val="0"/>
                              <w:marBottom w:val="0"/>
                              <w:divBdr>
                                <w:top w:val="none" w:sz="0" w:space="0" w:color="auto"/>
                                <w:left w:val="none" w:sz="0" w:space="0" w:color="auto"/>
                                <w:bottom w:val="none" w:sz="0" w:space="0" w:color="auto"/>
                                <w:right w:val="none" w:sz="0" w:space="0" w:color="auto"/>
                              </w:divBdr>
                              <w:divsChild>
                                <w:div w:id="326328173">
                                  <w:marLeft w:val="0"/>
                                  <w:marRight w:val="0"/>
                                  <w:marTop w:val="0"/>
                                  <w:marBottom w:val="0"/>
                                  <w:divBdr>
                                    <w:top w:val="none" w:sz="0" w:space="0" w:color="auto"/>
                                    <w:left w:val="none" w:sz="0" w:space="0" w:color="auto"/>
                                    <w:bottom w:val="none" w:sz="0" w:space="0" w:color="auto"/>
                                    <w:right w:val="none" w:sz="0" w:space="0" w:color="auto"/>
                                  </w:divBdr>
                                  <w:divsChild>
                                    <w:div w:id="76087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880222">
                          <w:marLeft w:val="0"/>
                          <w:marRight w:val="0"/>
                          <w:marTop w:val="0"/>
                          <w:marBottom w:val="0"/>
                          <w:divBdr>
                            <w:top w:val="none" w:sz="0" w:space="0" w:color="auto"/>
                            <w:left w:val="none" w:sz="0" w:space="0" w:color="auto"/>
                            <w:bottom w:val="none" w:sz="0" w:space="0" w:color="auto"/>
                            <w:right w:val="none" w:sz="0" w:space="0" w:color="auto"/>
                          </w:divBdr>
                          <w:divsChild>
                            <w:div w:id="472521633">
                              <w:marLeft w:val="0"/>
                              <w:marRight w:val="0"/>
                              <w:marTop w:val="0"/>
                              <w:marBottom w:val="0"/>
                              <w:divBdr>
                                <w:top w:val="none" w:sz="0" w:space="0" w:color="auto"/>
                                <w:left w:val="none" w:sz="0" w:space="0" w:color="auto"/>
                                <w:bottom w:val="none" w:sz="0" w:space="0" w:color="auto"/>
                                <w:right w:val="none" w:sz="0" w:space="0" w:color="auto"/>
                              </w:divBdr>
                              <w:divsChild>
                                <w:div w:id="20351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408512">
              <w:marLeft w:val="0"/>
              <w:marRight w:val="0"/>
              <w:marTop w:val="0"/>
              <w:marBottom w:val="0"/>
              <w:divBdr>
                <w:top w:val="none" w:sz="0" w:space="0" w:color="auto"/>
                <w:left w:val="none" w:sz="0" w:space="0" w:color="auto"/>
                <w:bottom w:val="none" w:sz="0" w:space="0" w:color="auto"/>
                <w:right w:val="none" w:sz="0" w:space="0" w:color="auto"/>
              </w:divBdr>
              <w:divsChild>
                <w:div w:id="1349595947">
                  <w:marLeft w:val="0"/>
                  <w:marRight w:val="0"/>
                  <w:marTop w:val="0"/>
                  <w:marBottom w:val="0"/>
                  <w:divBdr>
                    <w:top w:val="none" w:sz="0" w:space="0" w:color="auto"/>
                    <w:left w:val="none" w:sz="0" w:space="0" w:color="auto"/>
                    <w:bottom w:val="none" w:sz="0" w:space="0" w:color="auto"/>
                    <w:right w:val="none" w:sz="0" w:space="0" w:color="auto"/>
                  </w:divBdr>
                  <w:divsChild>
                    <w:div w:id="343636160">
                      <w:marLeft w:val="0"/>
                      <w:marRight w:val="0"/>
                      <w:marTop w:val="0"/>
                      <w:marBottom w:val="0"/>
                      <w:divBdr>
                        <w:top w:val="none" w:sz="0" w:space="0" w:color="auto"/>
                        <w:left w:val="none" w:sz="0" w:space="0" w:color="auto"/>
                        <w:bottom w:val="none" w:sz="0" w:space="0" w:color="auto"/>
                        <w:right w:val="none" w:sz="0" w:space="0" w:color="auto"/>
                      </w:divBdr>
                      <w:divsChild>
                        <w:div w:id="1077753183">
                          <w:marLeft w:val="0"/>
                          <w:marRight w:val="0"/>
                          <w:marTop w:val="0"/>
                          <w:marBottom w:val="0"/>
                          <w:divBdr>
                            <w:top w:val="none" w:sz="0" w:space="0" w:color="auto"/>
                            <w:left w:val="none" w:sz="0" w:space="0" w:color="auto"/>
                            <w:bottom w:val="none" w:sz="0" w:space="0" w:color="auto"/>
                            <w:right w:val="none" w:sz="0" w:space="0" w:color="auto"/>
                          </w:divBdr>
                        </w:div>
                      </w:divsChild>
                    </w:div>
                    <w:div w:id="492573775">
                      <w:marLeft w:val="0"/>
                      <w:marRight w:val="0"/>
                      <w:marTop w:val="0"/>
                      <w:marBottom w:val="0"/>
                      <w:divBdr>
                        <w:top w:val="none" w:sz="0" w:space="0" w:color="auto"/>
                        <w:left w:val="none" w:sz="0" w:space="0" w:color="auto"/>
                        <w:bottom w:val="none" w:sz="0" w:space="0" w:color="auto"/>
                        <w:right w:val="none" w:sz="0" w:space="0" w:color="auto"/>
                      </w:divBdr>
                      <w:divsChild>
                        <w:div w:id="447624583">
                          <w:marLeft w:val="0"/>
                          <w:marRight w:val="0"/>
                          <w:marTop w:val="0"/>
                          <w:marBottom w:val="0"/>
                          <w:divBdr>
                            <w:top w:val="none" w:sz="0" w:space="0" w:color="auto"/>
                            <w:left w:val="none" w:sz="0" w:space="0" w:color="auto"/>
                            <w:bottom w:val="none" w:sz="0" w:space="0" w:color="auto"/>
                            <w:right w:val="none" w:sz="0" w:space="0" w:color="auto"/>
                          </w:divBdr>
                        </w:div>
                        <w:div w:id="1214652896">
                          <w:marLeft w:val="0"/>
                          <w:marRight w:val="0"/>
                          <w:marTop w:val="0"/>
                          <w:marBottom w:val="0"/>
                          <w:divBdr>
                            <w:top w:val="none" w:sz="0" w:space="0" w:color="auto"/>
                            <w:left w:val="none" w:sz="0" w:space="0" w:color="auto"/>
                            <w:bottom w:val="none" w:sz="0" w:space="0" w:color="auto"/>
                            <w:right w:val="none" w:sz="0" w:space="0" w:color="auto"/>
                          </w:divBdr>
                        </w:div>
                      </w:divsChild>
                    </w:div>
                    <w:div w:id="897975545">
                      <w:marLeft w:val="0"/>
                      <w:marRight w:val="0"/>
                      <w:marTop w:val="0"/>
                      <w:marBottom w:val="0"/>
                      <w:divBdr>
                        <w:top w:val="none" w:sz="0" w:space="0" w:color="auto"/>
                        <w:left w:val="none" w:sz="0" w:space="0" w:color="auto"/>
                        <w:bottom w:val="none" w:sz="0" w:space="0" w:color="auto"/>
                        <w:right w:val="none" w:sz="0" w:space="0" w:color="auto"/>
                      </w:divBdr>
                    </w:div>
                    <w:div w:id="1056004654">
                      <w:marLeft w:val="0"/>
                      <w:marRight w:val="0"/>
                      <w:marTop w:val="0"/>
                      <w:marBottom w:val="0"/>
                      <w:divBdr>
                        <w:top w:val="none" w:sz="0" w:space="0" w:color="auto"/>
                        <w:left w:val="none" w:sz="0" w:space="0" w:color="auto"/>
                        <w:bottom w:val="none" w:sz="0" w:space="0" w:color="auto"/>
                        <w:right w:val="none" w:sz="0" w:space="0" w:color="auto"/>
                      </w:divBdr>
                      <w:divsChild>
                        <w:div w:id="242187441">
                          <w:marLeft w:val="0"/>
                          <w:marRight w:val="0"/>
                          <w:marTop w:val="0"/>
                          <w:marBottom w:val="0"/>
                          <w:divBdr>
                            <w:top w:val="none" w:sz="0" w:space="0" w:color="auto"/>
                            <w:left w:val="none" w:sz="0" w:space="0" w:color="auto"/>
                            <w:bottom w:val="none" w:sz="0" w:space="0" w:color="auto"/>
                            <w:right w:val="none" w:sz="0" w:space="0" w:color="auto"/>
                          </w:divBdr>
                          <w:divsChild>
                            <w:div w:id="1594241348">
                              <w:marLeft w:val="0"/>
                              <w:marRight w:val="0"/>
                              <w:marTop w:val="0"/>
                              <w:marBottom w:val="0"/>
                              <w:divBdr>
                                <w:top w:val="none" w:sz="0" w:space="0" w:color="auto"/>
                                <w:left w:val="none" w:sz="0" w:space="0" w:color="auto"/>
                                <w:bottom w:val="none" w:sz="0" w:space="0" w:color="auto"/>
                                <w:right w:val="none" w:sz="0" w:space="0" w:color="auto"/>
                              </w:divBdr>
                              <w:divsChild>
                                <w:div w:id="140032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56646">
                          <w:marLeft w:val="0"/>
                          <w:marRight w:val="0"/>
                          <w:marTop w:val="0"/>
                          <w:marBottom w:val="0"/>
                          <w:divBdr>
                            <w:top w:val="none" w:sz="0" w:space="0" w:color="auto"/>
                            <w:left w:val="none" w:sz="0" w:space="0" w:color="auto"/>
                            <w:bottom w:val="none" w:sz="0" w:space="0" w:color="auto"/>
                            <w:right w:val="none" w:sz="0" w:space="0" w:color="auto"/>
                          </w:divBdr>
                          <w:divsChild>
                            <w:div w:id="1021276969">
                              <w:marLeft w:val="0"/>
                              <w:marRight w:val="0"/>
                              <w:marTop w:val="0"/>
                              <w:marBottom w:val="0"/>
                              <w:divBdr>
                                <w:top w:val="none" w:sz="0" w:space="0" w:color="auto"/>
                                <w:left w:val="none" w:sz="0" w:space="0" w:color="auto"/>
                                <w:bottom w:val="none" w:sz="0" w:space="0" w:color="auto"/>
                                <w:right w:val="none" w:sz="0" w:space="0" w:color="auto"/>
                              </w:divBdr>
                              <w:divsChild>
                                <w:div w:id="4741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426284">
                          <w:marLeft w:val="0"/>
                          <w:marRight w:val="0"/>
                          <w:marTop w:val="0"/>
                          <w:marBottom w:val="0"/>
                          <w:divBdr>
                            <w:top w:val="none" w:sz="0" w:space="0" w:color="auto"/>
                            <w:left w:val="none" w:sz="0" w:space="0" w:color="auto"/>
                            <w:bottom w:val="none" w:sz="0" w:space="0" w:color="auto"/>
                            <w:right w:val="none" w:sz="0" w:space="0" w:color="auto"/>
                          </w:divBdr>
                          <w:divsChild>
                            <w:div w:id="1997029352">
                              <w:marLeft w:val="0"/>
                              <w:marRight w:val="0"/>
                              <w:marTop w:val="0"/>
                              <w:marBottom w:val="0"/>
                              <w:divBdr>
                                <w:top w:val="none" w:sz="0" w:space="0" w:color="auto"/>
                                <w:left w:val="none" w:sz="0" w:space="0" w:color="auto"/>
                                <w:bottom w:val="none" w:sz="0" w:space="0" w:color="auto"/>
                                <w:right w:val="none" w:sz="0" w:space="0" w:color="auto"/>
                              </w:divBdr>
                              <w:divsChild>
                                <w:div w:id="53283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717566">
                          <w:marLeft w:val="0"/>
                          <w:marRight w:val="0"/>
                          <w:marTop w:val="0"/>
                          <w:marBottom w:val="0"/>
                          <w:divBdr>
                            <w:top w:val="none" w:sz="0" w:space="0" w:color="auto"/>
                            <w:left w:val="none" w:sz="0" w:space="0" w:color="auto"/>
                            <w:bottom w:val="none" w:sz="0" w:space="0" w:color="auto"/>
                            <w:right w:val="none" w:sz="0" w:space="0" w:color="auto"/>
                          </w:divBdr>
                          <w:divsChild>
                            <w:div w:id="1423837871">
                              <w:marLeft w:val="0"/>
                              <w:marRight w:val="0"/>
                              <w:marTop w:val="0"/>
                              <w:marBottom w:val="0"/>
                              <w:divBdr>
                                <w:top w:val="none" w:sz="0" w:space="0" w:color="auto"/>
                                <w:left w:val="none" w:sz="0" w:space="0" w:color="auto"/>
                                <w:bottom w:val="none" w:sz="0" w:space="0" w:color="auto"/>
                                <w:right w:val="none" w:sz="0" w:space="0" w:color="auto"/>
                              </w:divBdr>
                              <w:divsChild>
                                <w:div w:id="38472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672314">
                      <w:marLeft w:val="0"/>
                      <w:marRight w:val="0"/>
                      <w:marTop w:val="0"/>
                      <w:marBottom w:val="0"/>
                      <w:divBdr>
                        <w:top w:val="none" w:sz="0" w:space="0" w:color="auto"/>
                        <w:left w:val="none" w:sz="0" w:space="0" w:color="auto"/>
                        <w:bottom w:val="none" w:sz="0" w:space="0" w:color="auto"/>
                        <w:right w:val="none" w:sz="0" w:space="0" w:color="auto"/>
                      </w:divBdr>
                      <w:divsChild>
                        <w:div w:id="117601511">
                          <w:marLeft w:val="0"/>
                          <w:marRight w:val="0"/>
                          <w:marTop w:val="0"/>
                          <w:marBottom w:val="0"/>
                          <w:divBdr>
                            <w:top w:val="none" w:sz="0" w:space="0" w:color="auto"/>
                            <w:left w:val="none" w:sz="0" w:space="0" w:color="auto"/>
                            <w:bottom w:val="none" w:sz="0" w:space="0" w:color="auto"/>
                            <w:right w:val="none" w:sz="0" w:space="0" w:color="auto"/>
                          </w:divBdr>
                          <w:divsChild>
                            <w:div w:id="965964467">
                              <w:marLeft w:val="0"/>
                              <w:marRight w:val="0"/>
                              <w:marTop w:val="0"/>
                              <w:marBottom w:val="0"/>
                              <w:divBdr>
                                <w:top w:val="none" w:sz="0" w:space="0" w:color="auto"/>
                                <w:left w:val="none" w:sz="0" w:space="0" w:color="auto"/>
                                <w:bottom w:val="none" w:sz="0" w:space="0" w:color="auto"/>
                                <w:right w:val="none" w:sz="0" w:space="0" w:color="auto"/>
                              </w:divBdr>
                              <w:divsChild>
                                <w:div w:id="19283964">
                                  <w:marLeft w:val="0"/>
                                  <w:marRight w:val="0"/>
                                  <w:marTop w:val="0"/>
                                  <w:marBottom w:val="0"/>
                                  <w:divBdr>
                                    <w:top w:val="none" w:sz="0" w:space="0" w:color="auto"/>
                                    <w:left w:val="none" w:sz="0" w:space="0" w:color="auto"/>
                                    <w:bottom w:val="none" w:sz="0" w:space="0" w:color="auto"/>
                                    <w:right w:val="none" w:sz="0" w:space="0" w:color="auto"/>
                                  </w:divBdr>
                                </w:div>
                              </w:divsChild>
                            </w:div>
                            <w:div w:id="1968586930">
                              <w:marLeft w:val="0"/>
                              <w:marRight w:val="0"/>
                              <w:marTop w:val="0"/>
                              <w:marBottom w:val="0"/>
                              <w:divBdr>
                                <w:top w:val="none" w:sz="0" w:space="0" w:color="auto"/>
                                <w:left w:val="none" w:sz="0" w:space="0" w:color="auto"/>
                                <w:bottom w:val="none" w:sz="0" w:space="0" w:color="auto"/>
                                <w:right w:val="none" w:sz="0" w:space="0" w:color="auto"/>
                              </w:divBdr>
                              <w:divsChild>
                                <w:div w:id="280764955">
                                  <w:marLeft w:val="0"/>
                                  <w:marRight w:val="0"/>
                                  <w:marTop w:val="0"/>
                                  <w:marBottom w:val="0"/>
                                  <w:divBdr>
                                    <w:top w:val="none" w:sz="0" w:space="0" w:color="auto"/>
                                    <w:left w:val="none" w:sz="0" w:space="0" w:color="auto"/>
                                    <w:bottom w:val="none" w:sz="0" w:space="0" w:color="auto"/>
                                    <w:right w:val="none" w:sz="0" w:space="0" w:color="auto"/>
                                  </w:divBdr>
                                  <w:divsChild>
                                    <w:div w:id="196103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3542279">
      <w:bodyDiv w:val="1"/>
      <w:marLeft w:val="0"/>
      <w:marRight w:val="0"/>
      <w:marTop w:val="0"/>
      <w:marBottom w:val="0"/>
      <w:divBdr>
        <w:top w:val="none" w:sz="0" w:space="0" w:color="auto"/>
        <w:left w:val="none" w:sz="0" w:space="0" w:color="auto"/>
        <w:bottom w:val="none" w:sz="0" w:space="0" w:color="auto"/>
        <w:right w:val="none" w:sz="0" w:space="0" w:color="auto"/>
      </w:divBdr>
    </w:div>
    <w:div w:id="553081349">
      <w:bodyDiv w:val="1"/>
      <w:marLeft w:val="0"/>
      <w:marRight w:val="0"/>
      <w:marTop w:val="0"/>
      <w:marBottom w:val="0"/>
      <w:divBdr>
        <w:top w:val="none" w:sz="0" w:space="0" w:color="auto"/>
        <w:left w:val="none" w:sz="0" w:space="0" w:color="auto"/>
        <w:bottom w:val="none" w:sz="0" w:space="0" w:color="auto"/>
        <w:right w:val="none" w:sz="0" w:space="0" w:color="auto"/>
      </w:divBdr>
    </w:div>
    <w:div w:id="588775732">
      <w:bodyDiv w:val="1"/>
      <w:marLeft w:val="0"/>
      <w:marRight w:val="0"/>
      <w:marTop w:val="0"/>
      <w:marBottom w:val="0"/>
      <w:divBdr>
        <w:top w:val="none" w:sz="0" w:space="0" w:color="auto"/>
        <w:left w:val="none" w:sz="0" w:space="0" w:color="auto"/>
        <w:bottom w:val="none" w:sz="0" w:space="0" w:color="auto"/>
        <w:right w:val="none" w:sz="0" w:space="0" w:color="auto"/>
      </w:divBdr>
    </w:div>
    <w:div w:id="604970089">
      <w:bodyDiv w:val="1"/>
      <w:marLeft w:val="0"/>
      <w:marRight w:val="0"/>
      <w:marTop w:val="0"/>
      <w:marBottom w:val="0"/>
      <w:divBdr>
        <w:top w:val="none" w:sz="0" w:space="0" w:color="auto"/>
        <w:left w:val="none" w:sz="0" w:space="0" w:color="auto"/>
        <w:bottom w:val="none" w:sz="0" w:space="0" w:color="auto"/>
        <w:right w:val="none" w:sz="0" w:space="0" w:color="auto"/>
      </w:divBdr>
    </w:div>
    <w:div w:id="617882262">
      <w:bodyDiv w:val="1"/>
      <w:marLeft w:val="0"/>
      <w:marRight w:val="0"/>
      <w:marTop w:val="0"/>
      <w:marBottom w:val="0"/>
      <w:divBdr>
        <w:top w:val="none" w:sz="0" w:space="0" w:color="auto"/>
        <w:left w:val="none" w:sz="0" w:space="0" w:color="auto"/>
        <w:bottom w:val="none" w:sz="0" w:space="0" w:color="auto"/>
        <w:right w:val="none" w:sz="0" w:space="0" w:color="auto"/>
      </w:divBdr>
    </w:div>
    <w:div w:id="620258640">
      <w:bodyDiv w:val="1"/>
      <w:marLeft w:val="0"/>
      <w:marRight w:val="0"/>
      <w:marTop w:val="0"/>
      <w:marBottom w:val="0"/>
      <w:divBdr>
        <w:top w:val="none" w:sz="0" w:space="0" w:color="auto"/>
        <w:left w:val="none" w:sz="0" w:space="0" w:color="auto"/>
        <w:bottom w:val="none" w:sz="0" w:space="0" w:color="auto"/>
        <w:right w:val="none" w:sz="0" w:space="0" w:color="auto"/>
      </w:divBdr>
    </w:div>
    <w:div w:id="627273562">
      <w:bodyDiv w:val="1"/>
      <w:marLeft w:val="0"/>
      <w:marRight w:val="0"/>
      <w:marTop w:val="0"/>
      <w:marBottom w:val="0"/>
      <w:divBdr>
        <w:top w:val="none" w:sz="0" w:space="0" w:color="auto"/>
        <w:left w:val="none" w:sz="0" w:space="0" w:color="auto"/>
        <w:bottom w:val="none" w:sz="0" w:space="0" w:color="auto"/>
        <w:right w:val="none" w:sz="0" w:space="0" w:color="auto"/>
      </w:divBdr>
    </w:div>
    <w:div w:id="659161860">
      <w:bodyDiv w:val="1"/>
      <w:marLeft w:val="0"/>
      <w:marRight w:val="0"/>
      <w:marTop w:val="0"/>
      <w:marBottom w:val="0"/>
      <w:divBdr>
        <w:top w:val="none" w:sz="0" w:space="0" w:color="auto"/>
        <w:left w:val="none" w:sz="0" w:space="0" w:color="auto"/>
        <w:bottom w:val="none" w:sz="0" w:space="0" w:color="auto"/>
        <w:right w:val="none" w:sz="0" w:space="0" w:color="auto"/>
      </w:divBdr>
    </w:div>
    <w:div w:id="672223773">
      <w:bodyDiv w:val="1"/>
      <w:marLeft w:val="0"/>
      <w:marRight w:val="0"/>
      <w:marTop w:val="0"/>
      <w:marBottom w:val="0"/>
      <w:divBdr>
        <w:top w:val="none" w:sz="0" w:space="0" w:color="auto"/>
        <w:left w:val="none" w:sz="0" w:space="0" w:color="auto"/>
        <w:bottom w:val="none" w:sz="0" w:space="0" w:color="auto"/>
        <w:right w:val="none" w:sz="0" w:space="0" w:color="auto"/>
      </w:divBdr>
    </w:div>
    <w:div w:id="713114275">
      <w:bodyDiv w:val="1"/>
      <w:marLeft w:val="0"/>
      <w:marRight w:val="0"/>
      <w:marTop w:val="0"/>
      <w:marBottom w:val="0"/>
      <w:divBdr>
        <w:top w:val="none" w:sz="0" w:space="0" w:color="auto"/>
        <w:left w:val="none" w:sz="0" w:space="0" w:color="auto"/>
        <w:bottom w:val="none" w:sz="0" w:space="0" w:color="auto"/>
        <w:right w:val="none" w:sz="0" w:space="0" w:color="auto"/>
      </w:divBdr>
    </w:div>
    <w:div w:id="724179810">
      <w:bodyDiv w:val="1"/>
      <w:marLeft w:val="0"/>
      <w:marRight w:val="0"/>
      <w:marTop w:val="0"/>
      <w:marBottom w:val="0"/>
      <w:divBdr>
        <w:top w:val="none" w:sz="0" w:space="0" w:color="auto"/>
        <w:left w:val="none" w:sz="0" w:space="0" w:color="auto"/>
        <w:bottom w:val="none" w:sz="0" w:space="0" w:color="auto"/>
        <w:right w:val="none" w:sz="0" w:space="0" w:color="auto"/>
      </w:divBdr>
    </w:div>
    <w:div w:id="850073732">
      <w:bodyDiv w:val="1"/>
      <w:marLeft w:val="0"/>
      <w:marRight w:val="0"/>
      <w:marTop w:val="0"/>
      <w:marBottom w:val="0"/>
      <w:divBdr>
        <w:top w:val="none" w:sz="0" w:space="0" w:color="auto"/>
        <w:left w:val="none" w:sz="0" w:space="0" w:color="auto"/>
        <w:bottom w:val="none" w:sz="0" w:space="0" w:color="auto"/>
        <w:right w:val="none" w:sz="0" w:space="0" w:color="auto"/>
      </w:divBdr>
    </w:div>
    <w:div w:id="857814924">
      <w:bodyDiv w:val="1"/>
      <w:marLeft w:val="0"/>
      <w:marRight w:val="0"/>
      <w:marTop w:val="0"/>
      <w:marBottom w:val="0"/>
      <w:divBdr>
        <w:top w:val="none" w:sz="0" w:space="0" w:color="auto"/>
        <w:left w:val="none" w:sz="0" w:space="0" w:color="auto"/>
        <w:bottom w:val="none" w:sz="0" w:space="0" w:color="auto"/>
        <w:right w:val="none" w:sz="0" w:space="0" w:color="auto"/>
      </w:divBdr>
    </w:div>
    <w:div w:id="909343075">
      <w:bodyDiv w:val="1"/>
      <w:marLeft w:val="0"/>
      <w:marRight w:val="0"/>
      <w:marTop w:val="0"/>
      <w:marBottom w:val="0"/>
      <w:divBdr>
        <w:top w:val="none" w:sz="0" w:space="0" w:color="auto"/>
        <w:left w:val="none" w:sz="0" w:space="0" w:color="auto"/>
        <w:bottom w:val="none" w:sz="0" w:space="0" w:color="auto"/>
        <w:right w:val="none" w:sz="0" w:space="0" w:color="auto"/>
      </w:divBdr>
    </w:div>
    <w:div w:id="917247077">
      <w:bodyDiv w:val="1"/>
      <w:marLeft w:val="0"/>
      <w:marRight w:val="0"/>
      <w:marTop w:val="0"/>
      <w:marBottom w:val="0"/>
      <w:divBdr>
        <w:top w:val="none" w:sz="0" w:space="0" w:color="auto"/>
        <w:left w:val="none" w:sz="0" w:space="0" w:color="auto"/>
        <w:bottom w:val="none" w:sz="0" w:space="0" w:color="auto"/>
        <w:right w:val="none" w:sz="0" w:space="0" w:color="auto"/>
      </w:divBdr>
    </w:div>
    <w:div w:id="929852150">
      <w:bodyDiv w:val="1"/>
      <w:marLeft w:val="0"/>
      <w:marRight w:val="0"/>
      <w:marTop w:val="0"/>
      <w:marBottom w:val="0"/>
      <w:divBdr>
        <w:top w:val="none" w:sz="0" w:space="0" w:color="auto"/>
        <w:left w:val="none" w:sz="0" w:space="0" w:color="auto"/>
        <w:bottom w:val="none" w:sz="0" w:space="0" w:color="auto"/>
        <w:right w:val="none" w:sz="0" w:space="0" w:color="auto"/>
      </w:divBdr>
    </w:div>
    <w:div w:id="956522153">
      <w:bodyDiv w:val="1"/>
      <w:marLeft w:val="0"/>
      <w:marRight w:val="0"/>
      <w:marTop w:val="0"/>
      <w:marBottom w:val="0"/>
      <w:divBdr>
        <w:top w:val="none" w:sz="0" w:space="0" w:color="auto"/>
        <w:left w:val="none" w:sz="0" w:space="0" w:color="auto"/>
        <w:bottom w:val="none" w:sz="0" w:space="0" w:color="auto"/>
        <w:right w:val="none" w:sz="0" w:space="0" w:color="auto"/>
      </w:divBdr>
    </w:div>
    <w:div w:id="1038626204">
      <w:bodyDiv w:val="1"/>
      <w:marLeft w:val="0"/>
      <w:marRight w:val="0"/>
      <w:marTop w:val="0"/>
      <w:marBottom w:val="0"/>
      <w:divBdr>
        <w:top w:val="none" w:sz="0" w:space="0" w:color="auto"/>
        <w:left w:val="none" w:sz="0" w:space="0" w:color="auto"/>
        <w:bottom w:val="none" w:sz="0" w:space="0" w:color="auto"/>
        <w:right w:val="none" w:sz="0" w:space="0" w:color="auto"/>
      </w:divBdr>
    </w:div>
    <w:div w:id="1105226791">
      <w:bodyDiv w:val="1"/>
      <w:marLeft w:val="0"/>
      <w:marRight w:val="0"/>
      <w:marTop w:val="0"/>
      <w:marBottom w:val="0"/>
      <w:divBdr>
        <w:top w:val="none" w:sz="0" w:space="0" w:color="auto"/>
        <w:left w:val="none" w:sz="0" w:space="0" w:color="auto"/>
        <w:bottom w:val="none" w:sz="0" w:space="0" w:color="auto"/>
        <w:right w:val="none" w:sz="0" w:space="0" w:color="auto"/>
      </w:divBdr>
    </w:div>
    <w:div w:id="1118719717">
      <w:bodyDiv w:val="1"/>
      <w:marLeft w:val="0"/>
      <w:marRight w:val="0"/>
      <w:marTop w:val="0"/>
      <w:marBottom w:val="0"/>
      <w:divBdr>
        <w:top w:val="none" w:sz="0" w:space="0" w:color="auto"/>
        <w:left w:val="none" w:sz="0" w:space="0" w:color="auto"/>
        <w:bottom w:val="none" w:sz="0" w:space="0" w:color="auto"/>
        <w:right w:val="none" w:sz="0" w:space="0" w:color="auto"/>
      </w:divBdr>
    </w:div>
    <w:div w:id="1145050048">
      <w:bodyDiv w:val="1"/>
      <w:marLeft w:val="0"/>
      <w:marRight w:val="0"/>
      <w:marTop w:val="0"/>
      <w:marBottom w:val="0"/>
      <w:divBdr>
        <w:top w:val="none" w:sz="0" w:space="0" w:color="auto"/>
        <w:left w:val="none" w:sz="0" w:space="0" w:color="auto"/>
        <w:bottom w:val="none" w:sz="0" w:space="0" w:color="auto"/>
        <w:right w:val="none" w:sz="0" w:space="0" w:color="auto"/>
      </w:divBdr>
    </w:div>
    <w:div w:id="1182662871">
      <w:bodyDiv w:val="1"/>
      <w:marLeft w:val="0"/>
      <w:marRight w:val="0"/>
      <w:marTop w:val="0"/>
      <w:marBottom w:val="0"/>
      <w:divBdr>
        <w:top w:val="none" w:sz="0" w:space="0" w:color="auto"/>
        <w:left w:val="none" w:sz="0" w:space="0" w:color="auto"/>
        <w:bottom w:val="none" w:sz="0" w:space="0" w:color="auto"/>
        <w:right w:val="none" w:sz="0" w:space="0" w:color="auto"/>
      </w:divBdr>
    </w:div>
    <w:div w:id="1212419830">
      <w:bodyDiv w:val="1"/>
      <w:marLeft w:val="0"/>
      <w:marRight w:val="0"/>
      <w:marTop w:val="0"/>
      <w:marBottom w:val="0"/>
      <w:divBdr>
        <w:top w:val="none" w:sz="0" w:space="0" w:color="auto"/>
        <w:left w:val="none" w:sz="0" w:space="0" w:color="auto"/>
        <w:bottom w:val="none" w:sz="0" w:space="0" w:color="auto"/>
        <w:right w:val="none" w:sz="0" w:space="0" w:color="auto"/>
      </w:divBdr>
    </w:div>
    <w:div w:id="1268466631">
      <w:bodyDiv w:val="1"/>
      <w:marLeft w:val="0"/>
      <w:marRight w:val="0"/>
      <w:marTop w:val="0"/>
      <w:marBottom w:val="0"/>
      <w:divBdr>
        <w:top w:val="none" w:sz="0" w:space="0" w:color="auto"/>
        <w:left w:val="none" w:sz="0" w:space="0" w:color="auto"/>
        <w:bottom w:val="none" w:sz="0" w:space="0" w:color="auto"/>
        <w:right w:val="none" w:sz="0" w:space="0" w:color="auto"/>
      </w:divBdr>
    </w:div>
    <w:div w:id="1272515372">
      <w:bodyDiv w:val="1"/>
      <w:marLeft w:val="0"/>
      <w:marRight w:val="0"/>
      <w:marTop w:val="0"/>
      <w:marBottom w:val="0"/>
      <w:divBdr>
        <w:top w:val="none" w:sz="0" w:space="0" w:color="auto"/>
        <w:left w:val="none" w:sz="0" w:space="0" w:color="auto"/>
        <w:bottom w:val="none" w:sz="0" w:space="0" w:color="auto"/>
        <w:right w:val="none" w:sz="0" w:space="0" w:color="auto"/>
      </w:divBdr>
    </w:div>
    <w:div w:id="1284581336">
      <w:bodyDiv w:val="1"/>
      <w:marLeft w:val="0"/>
      <w:marRight w:val="0"/>
      <w:marTop w:val="0"/>
      <w:marBottom w:val="0"/>
      <w:divBdr>
        <w:top w:val="none" w:sz="0" w:space="0" w:color="auto"/>
        <w:left w:val="none" w:sz="0" w:space="0" w:color="auto"/>
        <w:bottom w:val="none" w:sz="0" w:space="0" w:color="auto"/>
        <w:right w:val="none" w:sz="0" w:space="0" w:color="auto"/>
      </w:divBdr>
    </w:div>
    <w:div w:id="1285693901">
      <w:bodyDiv w:val="1"/>
      <w:marLeft w:val="0"/>
      <w:marRight w:val="0"/>
      <w:marTop w:val="0"/>
      <w:marBottom w:val="0"/>
      <w:divBdr>
        <w:top w:val="none" w:sz="0" w:space="0" w:color="auto"/>
        <w:left w:val="none" w:sz="0" w:space="0" w:color="auto"/>
        <w:bottom w:val="none" w:sz="0" w:space="0" w:color="auto"/>
        <w:right w:val="none" w:sz="0" w:space="0" w:color="auto"/>
      </w:divBdr>
    </w:div>
    <w:div w:id="1323464964">
      <w:bodyDiv w:val="1"/>
      <w:marLeft w:val="0"/>
      <w:marRight w:val="0"/>
      <w:marTop w:val="0"/>
      <w:marBottom w:val="0"/>
      <w:divBdr>
        <w:top w:val="none" w:sz="0" w:space="0" w:color="auto"/>
        <w:left w:val="none" w:sz="0" w:space="0" w:color="auto"/>
        <w:bottom w:val="none" w:sz="0" w:space="0" w:color="auto"/>
        <w:right w:val="none" w:sz="0" w:space="0" w:color="auto"/>
      </w:divBdr>
    </w:div>
    <w:div w:id="1374234948">
      <w:bodyDiv w:val="1"/>
      <w:marLeft w:val="0"/>
      <w:marRight w:val="0"/>
      <w:marTop w:val="0"/>
      <w:marBottom w:val="0"/>
      <w:divBdr>
        <w:top w:val="none" w:sz="0" w:space="0" w:color="auto"/>
        <w:left w:val="none" w:sz="0" w:space="0" w:color="auto"/>
        <w:bottom w:val="none" w:sz="0" w:space="0" w:color="auto"/>
        <w:right w:val="none" w:sz="0" w:space="0" w:color="auto"/>
      </w:divBdr>
    </w:div>
    <w:div w:id="1416635612">
      <w:bodyDiv w:val="1"/>
      <w:marLeft w:val="0"/>
      <w:marRight w:val="0"/>
      <w:marTop w:val="0"/>
      <w:marBottom w:val="0"/>
      <w:divBdr>
        <w:top w:val="none" w:sz="0" w:space="0" w:color="auto"/>
        <w:left w:val="none" w:sz="0" w:space="0" w:color="auto"/>
        <w:bottom w:val="none" w:sz="0" w:space="0" w:color="auto"/>
        <w:right w:val="none" w:sz="0" w:space="0" w:color="auto"/>
      </w:divBdr>
    </w:div>
    <w:div w:id="1441221467">
      <w:bodyDiv w:val="1"/>
      <w:marLeft w:val="0"/>
      <w:marRight w:val="0"/>
      <w:marTop w:val="0"/>
      <w:marBottom w:val="0"/>
      <w:divBdr>
        <w:top w:val="none" w:sz="0" w:space="0" w:color="auto"/>
        <w:left w:val="none" w:sz="0" w:space="0" w:color="auto"/>
        <w:bottom w:val="none" w:sz="0" w:space="0" w:color="auto"/>
        <w:right w:val="none" w:sz="0" w:space="0" w:color="auto"/>
      </w:divBdr>
    </w:div>
    <w:div w:id="1446147556">
      <w:bodyDiv w:val="1"/>
      <w:marLeft w:val="0"/>
      <w:marRight w:val="0"/>
      <w:marTop w:val="0"/>
      <w:marBottom w:val="0"/>
      <w:divBdr>
        <w:top w:val="none" w:sz="0" w:space="0" w:color="auto"/>
        <w:left w:val="none" w:sz="0" w:space="0" w:color="auto"/>
        <w:bottom w:val="none" w:sz="0" w:space="0" w:color="auto"/>
        <w:right w:val="none" w:sz="0" w:space="0" w:color="auto"/>
      </w:divBdr>
    </w:div>
    <w:div w:id="1452431917">
      <w:bodyDiv w:val="1"/>
      <w:marLeft w:val="0"/>
      <w:marRight w:val="0"/>
      <w:marTop w:val="0"/>
      <w:marBottom w:val="0"/>
      <w:divBdr>
        <w:top w:val="none" w:sz="0" w:space="0" w:color="auto"/>
        <w:left w:val="none" w:sz="0" w:space="0" w:color="auto"/>
        <w:bottom w:val="none" w:sz="0" w:space="0" w:color="auto"/>
        <w:right w:val="none" w:sz="0" w:space="0" w:color="auto"/>
      </w:divBdr>
    </w:div>
    <w:div w:id="1495562549">
      <w:bodyDiv w:val="1"/>
      <w:marLeft w:val="0"/>
      <w:marRight w:val="0"/>
      <w:marTop w:val="0"/>
      <w:marBottom w:val="0"/>
      <w:divBdr>
        <w:top w:val="none" w:sz="0" w:space="0" w:color="auto"/>
        <w:left w:val="none" w:sz="0" w:space="0" w:color="auto"/>
        <w:bottom w:val="none" w:sz="0" w:space="0" w:color="auto"/>
        <w:right w:val="none" w:sz="0" w:space="0" w:color="auto"/>
      </w:divBdr>
    </w:div>
    <w:div w:id="1519348679">
      <w:bodyDiv w:val="1"/>
      <w:marLeft w:val="0"/>
      <w:marRight w:val="0"/>
      <w:marTop w:val="0"/>
      <w:marBottom w:val="0"/>
      <w:divBdr>
        <w:top w:val="none" w:sz="0" w:space="0" w:color="auto"/>
        <w:left w:val="none" w:sz="0" w:space="0" w:color="auto"/>
        <w:bottom w:val="none" w:sz="0" w:space="0" w:color="auto"/>
        <w:right w:val="none" w:sz="0" w:space="0" w:color="auto"/>
      </w:divBdr>
    </w:div>
    <w:div w:id="1560247550">
      <w:bodyDiv w:val="1"/>
      <w:marLeft w:val="0"/>
      <w:marRight w:val="0"/>
      <w:marTop w:val="0"/>
      <w:marBottom w:val="0"/>
      <w:divBdr>
        <w:top w:val="none" w:sz="0" w:space="0" w:color="auto"/>
        <w:left w:val="none" w:sz="0" w:space="0" w:color="auto"/>
        <w:bottom w:val="none" w:sz="0" w:space="0" w:color="auto"/>
        <w:right w:val="none" w:sz="0" w:space="0" w:color="auto"/>
      </w:divBdr>
    </w:div>
    <w:div w:id="1577738635">
      <w:bodyDiv w:val="1"/>
      <w:marLeft w:val="0"/>
      <w:marRight w:val="0"/>
      <w:marTop w:val="0"/>
      <w:marBottom w:val="0"/>
      <w:divBdr>
        <w:top w:val="none" w:sz="0" w:space="0" w:color="auto"/>
        <w:left w:val="none" w:sz="0" w:space="0" w:color="auto"/>
        <w:bottom w:val="none" w:sz="0" w:space="0" w:color="auto"/>
        <w:right w:val="none" w:sz="0" w:space="0" w:color="auto"/>
      </w:divBdr>
    </w:div>
    <w:div w:id="1611668766">
      <w:bodyDiv w:val="1"/>
      <w:marLeft w:val="0"/>
      <w:marRight w:val="0"/>
      <w:marTop w:val="0"/>
      <w:marBottom w:val="0"/>
      <w:divBdr>
        <w:top w:val="none" w:sz="0" w:space="0" w:color="auto"/>
        <w:left w:val="none" w:sz="0" w:space="0" w:color="auto"/>
        <w:bottom w:val="none" w:sz="0" w:space="0" w:color="auto"/>
        <w:right w:val="none" w:sz="0" w:space="0" w:color="auto"/>
      </w:divBdr>
    </w:div>
    <w:div w:id="1629584002">
      <w:bodyDiv w:val="1"/>
      <w:marLeft w:val="0"/>
      <w:marRight w:val="0"/>
      <w:marTop w:val="0"/>
      <w:marBottom w:val="0"/>
      <w:divBdr>
        <w:top w:val="none" w:sz="0" w:space="0" w:color="auto"/>
        <w:left w:val="none" w:sz="0" w:space="0" w:color="auto"/>
        <w:bottom w:val="none" w:sz="0" w:space="0" w:color="auto"/>
        <w:right w:val="none" w:sz="0" w:space="0" w:color="auto"/>
      </w:divBdr>
    </w:div>
    <w:div w:id="1638025566">
      <w:bodyDiv w:val="1"/>
      <w:marLeft w:val="0"/>
      <w:marRight w:val="0"/>
      <w:marTop w:val="0"/>
      <w:marBottom w:val="0"/>
      <w:divBdr>
        <w:top w:val="none" w:sz="0" w:space="0" w:color="auto"/>
        <w:left w:val="none" w:sz="0" w:space="0" w:color="auto"/>
        <w:bottom w:val="none" w:sz="0" w:space="0" w:color="auto"/>
        <w:right w:val="none" w:sz="0" w:space="0" w:color="auto"/>
      </w:divBdr>
    </w:div>
    <w:div w:id="1638804321">
      <w:bodyDiv w:val="1"/>
      <w:marLeft w:val="0"/>
      <w:marRight w:val="0"/>
      <w:marTop w:val="0"/>
      <w:marBottom w:val="0"/>
      <w:divBdr>
        <w:top w:val="none" w:sz="0" w:space="0" w:color="auto"/>
        <w:left w:val="none" w:sz="0" w:space="0" w:color="auto"/>
        <w:bottom w:val="none" w:sz="0" w:space="0" w:color="auto"/>
        <w:right w:val="none" w:sz="0" w:space="0" w:color="auto"/>
      </w:divBdr>
    </w:div>
    <w:div w:id="1640113467">
      <w:bodyDiv w:val="1"/>
      <w:marLeft w:val="0"/>
      <w:marRight w:val="0"/>
      <w:marTop w:val="0"/>
      <w:marBottom w:val="0"/>
      <w:divBdr>
        <w:top w:val="none" w:sz="0" w:space="0" w:color="auto"/>
        <w:left w:val="none" w:sz="0" w:space="0" w:color="auto"/>
        <w:bottom w:val="none" w:sz="0" w:space="0" w:color="auto"/>
        <w:right w:val="none" w:sz="0" w:space="0" w:color="auto"/>
      </w:divBdr>
    </w:div>
    <w:div w:id="1641619552">
      <w:bodyDiv w:val="1"/>
      <w:marLeft w:val="0"/>
      <w:marRight w:val="0"/>
      <w:marTop w:val="0"/>
      <w:marBottom w:val="0"/>
      <w:divBdr>
        <w:top w:val="none" w:sz="0" w:space="0" w:color="auto"/>
        <w:left w:val="none" w:sz="0" w:space="0" w:color="auto"/>
        <w:bottom w:val="none" w:sz="0" w:space="0" w:color="auto"/>
        <w:right w:val="none" w:sz="0" w:space="0" w:color="auto"/>
      </w:divBdr>
    </w:div>
    <w:div w:id="1675376640">
      <w:bodyDiv w:val="1"/>
      <w:marLeft w:val="0"/>
      <w:marRight w:val="0"/>
      <w:marTop w:val="0"/>
      <w:marBottom w:val="0"/>
      <w:divBdr>
        <w:top w:val="none" w:sz="0" w:space="0" w:color="auto"/>
        <w:left w:val="none" w:sz="0" w:space="0" w:color="auto"/>
        <w:bottom w:val="none" w:sz="0" w:space="0" w:color="auto"/>
        <w:right w:val="none" w:sz="0" w:space="0" w:color="auto"/>
      </w:divBdr>
    </w:div>
    <w:div w:id="1680543416">
      <w:bodyDiv w:val="1"/>
      <w:marLeft w:val="0"/>
      <w:marRight w:val="0"/>
      <w:marTop w:val="0"/>
      <w:marBottom w:val="0"/>
      <w:divBdr>
        <w:top w:val="none" w:sz="0" w:space="0" w:color="auto"/>
        <w:left w:val="none" w:sz="0" w:space="0" w:color="auto"/>
        <w:bottom w:val="none" w:sz="0" w:space="0" w:color="auto"/>
        <w:right w:val="none" w:sz="0" w:space="0" w:color="auto"/>
      </w:divBdr>
    </w:div>
    <w:div w:id="1713576776">
      <w:bodyDiv w:val="1"/>
      <w:marLeft w:val="0"/>
      <w:marRight w:val="0"/>
      <w:marTop w:val="0"/>
      <w:marBottom w:val="0"/>
      <w:divBdr>
        <w:top w:val="none" w:sz="0" w:space="0" w:color="auto"/>
        <w:left w:val="none" w:sz="0" w:space="0" w:color="auto"/>
        <w:bottom w:val="none" w:sz="0" w:space="0" w:color="auto"/>
        <w:right w:val="none" w:sz="0" w:space="0" w:color="auto"/>
      </w:divBdr>
    </w:div>
    <w:div w:id="1774939616">
      <w:bodyDiv w:val="1"/>
      <w:marLeft w:val="0"/>
      <w:marRight w:val="0"/>
      <w:marTop w:val="0"/>
      <w:marBottom w:val="0"/>
      <w:divBdr>
        <w:top w:val="none" w:sz="0" w:space="0" w:color="auto"/>
        <w:left w:val="none" w:sz="0" w:space="0" w:color="auto"/>
        <w:bottom w:val="none" w:sz="0" w:space="0" w:color="auto"/>
        <w:right w:val="none" w:sz="0" w:space="0" w:color="auto"/>
      </w:divBdr>
    </w:div>
    <w:div w:id="1855146374">
      <w:bodyDiv w:val="1"/>
      <w:marLeft w:val="0"/>
      <w:marRight w:val="0"/>
      <w:marTop w:val="0"/>
      <w:marBottom w:val="0"/>
      <w:divBdr>
        <w:top w:val="none" w:sz="0" w:space="0" w:color="auto"/>
        <w:left w:val="none" w:sz="0" w:space="0" w:color="auto"/>
        <w:bottom w:val="none" w:sz="0" w:space="0" w:color="auto"/>
        <w:right w:val="none" w:sz="0" w:space="0" w:color="auto"/>
      </w:divBdr>
    </w:div>
    <w:div w:id="1869296712">
      <w:bodyDiv w:val="1"/>
      <w:marLeft w:val="0"/>
      <w:marRight w:val="0"/>
      <w:marTop w:val="0"/>
      <w:marBottom w:val="0"/>
      <w:divBdr>
        <w:top w:val="none" w:sz="0" w:space="0" w:color="auto"/>
        <w:left w:val="none" w:sz="0" w:space="0" w:color="auto"/>
        <w:bottom w:val="none" w:sz="0" w:space="0" w:color="auto"/>
        <w:right w:val="none" w:sz="0" w:space="0" w:color="auto"/>
      </w:divBdr>
    </w:div>
    <w:div w:id="1904946359">
      <w:bodyDiv w:val="1"/>
      <w:marLeft w:val="0"/>
      <w:marRight w:val="0"/>
      <w:marTop w:val="0"/>
      <w:marBottom w:val="0"/>
      <w:divBdr>
        <w:top w:val="none" w:sz="0" w:space="0" w:color="auto"/>
        <w:left w:val="none" w:sz="0" w:space="0" w:color="auto"/>
        <w:bottom w:val="none" w:sz="0" w:space="0" w:color="auto"/>
        <w:right w:val="none" w:sz="0" w:space="0" w:color="auto"/>
      </w:divBdr>
    </w:div>
    <w:div w:id="1930699955">
      <w:bodyDiv w:val="1"/>
      <w:marLeft w:val="0"/>
      <w:marRight w:val="0"/>
      <w:marTop w:val="0"/>
      <w:marBottom w:val="0"/>
      <w:divBdr>
        <w:top w:val="none" w:sz="0" w:space="0" w:color="auto"/>
        <w:left w:val="none" w:sz="0" w:space="0" w:color="auto"/>
        <w:bottom w:val="none" w:sz="0" w:space="0" w:color="auto"/>
        <w:right w:val="none" w:sz="0" w:space="0" w:color="auto"/>
      </w:divBdr>
    </w:div>
    <w:div w:id="1999266226">
      <w:bodyDiv w:val="1"/>
      <w:marLeft w:val="0"/>
      <w:marRight w:val="0"/>
      <w:marTop w:val="0"/>
      <w:marBottom w:val="0"/>
      <w:divBdr>
        <w:top w:val="none" w:sz="0" w:space="0" w:color="auto"/>
        <w:left w:val="none" w:sz="0" w:space="0" w:color="auto"/>
        <w:bottom w:val="none" w:sz="0" w:space="0" w:color="auto"/>
        <w:right w:val="none" w:sz="0" w:space="0" w:color="auto"/>
      </w:divBdr>
    </w:div>
    <w:div w:id="2012026789">
      <w:bodyDiv w:val="1"/>
      <w:marLeft w:val="0"/>
      <w:marRight w:val="0"/>
      <w:marTop w:val="0"/>
      <w:marBottom w:val="0"/>
      <w:divBdr>
        <w:top w:val="none" w:sz="0" w:space="0" w:color="auto"/>
        <w:left w:val="none" w:sz="0" w:space="0" w:color="auto"/>
        <w:bottom w:val="none" w:sz="0" w:space="0" w:color="auto"/>
        <w:right w:val="none" w:sz="0" w:space="0" w:color="auto"/>
      </w:divBdr>
    </w:div>
    <w:div w:id="2046128662">
      <w:bodyDiv w:val="1"/>
      <w:marLeft w:val="0"/>
      <w:marRight w:val="0"/>
      <w:marTop w:val="0"/>
      <w:marBottom w:val="0"/>
      <w:divBdr>
        <w:top w:val="none" w:sz="0" w:space="0" w:color="auto"/>
        <w:left w:val="none" w:sz="0" w:space="0" w:color="auto"/>
        <w:bottom w:val="none" w:sz="0" w:space="0" w:color="auto"/>
        <w:right w:val="none" w:sz="0" w:space="0" w:color="auto"/>
      </w:divBdr>
    </w:div>
    <w:div w:id="2066752315">
      <w:bodyDiv w:val="1"/>
      <w:marLeft w:val="0"/>
      <w:marRight w:val="0"/>
      <w:marTop w:val="0"/>
      <w:marBottom w:val="0"/>
      <w:divBdr>
        <w:top w:val="none" w:sz="0" w:space="0" w:color="auto"/>
        <w:left w:val="none" w:sz="0" w:space="0" w:color="auto"/>
        <w:bottom w:val="none" w:sz="0" w:space="0" w:color="auto"/>
        <w:right w:val="none" w:sz="0" w:space="0" w:color="auto"/>
      </w:divBdr>
    </w:div>
    <w:div w:id="2084138517">
      <w:bodyDiv w:val="1"/>
      <w:marLeft w:val="0"/>
      <w:marRight w:val="0"/>
      <w:marTop w:val="0"/>
      <w:marBottom w:val="0"/>
      <w:divBdr>
        <w:top w:val="none" w:sz="0" w:space="0" w:color="auto"/>
        <w:left w:val="none" w:sz="0" w:space="0" w:color="auto"/>
        <w:bottom w:val="none" w:sz="0" w:space="0" w:color="auto"/>
        <w:right w:val="none" w:sz="0" w:space="0" w:color="auto"/>
      </w:divBdr>
    </w:div>
    <w:div w:id="2087804459">
      <w:bodyDiv w:val="1"/>
      <w:marLeft w:val="0"/>
      <w:marRight w:val="0"/>
      <w:marTop w:val="0"/>
      <w:marBottom w:val="0"/>
      <w:divBdr>
        <w:top w:val="none" w:sz="0" w:space="0" w:color="auto"/>
        <w:left w:val="none" w:sz="0" w:space="0" w:color="auto"/>
        <w:bottom w:val="none" w:sz="0" w:space="0" w:color="auto"/>
        <w:right w:val="none" w:sz="0" w:space="0" w:color="auto"/>
      </w:divBdr>
    </w:div>
    <w:div w:id="2113160254">
      <w:bodyDiv w:val="1"/>
      <w:marLeft w:val="0"/>
      <w:marRight w:val="0"/>
      <w:marTop w:val="0"/>
      <w:marBottom w:val="0"/>
      <w:divBdr>
        <w:top w:val="none" w:sz="0" w:space="0" w:color="auto"/>
        <w:left w:val="none" w:sz="0" w:space="0" w:color="auto"/>
        <w:bottom w:val="none" w:sz="0" w:space="0" w:color="auto"/>
        <w:right w:val="none" w:sz="0" w:space="0" w:color="auto"/>
      </w:divBdr>
    </w:div>
    <w:div w:id="2122138235">
      <w:bodyDiv w:val="1"/>
      <w:marLeft w:val="0"/>
      <w:marRight w:val="0"/>
      <w:marTop w:val="0"/>
      <w:marBottom w:val="0"/>
      <w:divBdr>
        <w:top w:val="none" w:sz="0" w:space="0" w:color="auto"/>
        <w:left w:val="none" w:sz="0" w:space="0" w:color="auto"/>
        <w:bottom w:val="none" w:sz="0" w:space="0" w:color="auto"/>
        <w:right w:val="none" w:sz="0" w:space="0" w:color="auto"/>
      </w:divBdr>
    </w:div>
    <w:div w:id="2127309510">
      <w:bodyDiv w:val="1"/>
      <w:marLeft w:val="0"/>
      <w:marRight w:val="0"/>
      <w:marTop w:val="0"/>
      <w:marBottom w:val="0"/>
      <w:divBdr>
        <w:top w:val="none" w:sz="0" w:space="0" w:color="auto"/>
        <w:left w:val="none" w:sz="0" w:space="0" w:color="auto"/>
        <w:bottom w:val="none" w:sz="0" w:space="0" w:color="auto"/>
        <w:right w:val="none" w:sz="0" w:space="0" w:color="auto"/>
      </w:divBdr>
    </w:div>
    <w:div w:id="214469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17.xml"/><Relationship Id="rId21" Type="http://schemas.openxmlformats.org/officeDocument/2006/relationships/chart" Target="charts/chart12.xml"/><Relationship Id="rId42" Type="http://schemas.openxmlformats.org/officeDocument/2006/relationships/chart" Target="charts/chart33.xml"/><Relationship Id="rId47" Type="http://schemas.openxmlformats.org/officeDocument/2006/relationships/chart" Target="charts/chart38.xml"/><Relationship Id="rId63" Type="http://schemas.openxmlformats.org/officeDocument/2006/relationships/chart" Target="charts/chart52.xml"/><Relationship Id="rId68" Type="http://schemas.openxmlformats.org/officeDocument/2006/relationships/chart" Target="charts/chart57.xml"/><Relationship Id="rId2" Type="http://schemas.openxmlformats.org/officeDocument/2006/relationships/customXml" Target="../customXml/item2.xml"/><Relationship Id="rId16" Type="http://schemas.openxmlformats.org/officeDocument/2006/relationships/chart" Target="charts/chart7.xml"/><Relationship Id="rId29" Type="http://schemas.openxmlformats.org/officeDocument/2006/relationships/chart" Target="charts/chart20.xml"/><Relationship Id="rId11" Type="http://schemas.openxmlformats.org/officeDocument/2006/relationships/chart" Target="charts/chart2.xml"/><Relationship Id="rId24" Type="http://schemas.openxmlformats.org/officeDocument/2006/relationships/chart" Target="charts/chart15.xml"/><Relationship Id="rId32" Type="http://schemas.openxmlformats.org/officeDocument/2006/relationships/chart" Target="charts/chart23.xml"/><Relationship Id="rId37" Type="http://schemas.openxmlformats.org/officeDocument/2006/relationships/chart" Target="charts/chart28.xml"/><Relationship Id="rId40" Type="http://schemas.openxmlformats.org/officeDocument/2006/relationships/chart" Target="charts/chart31.xml"/><Relationship Id="rId45" Type="http://schemas.openxmlformats.org/officeDocument/2006/relationships/chart" Target="charts/chart36.xml"/><Relationship Id="rId53" Type="http://schemas.openxmlformats.org/officeDocument/2006/relationships/chart" Target="charts/chart44.xml"/><Relationship Id="rId58" Type="http://schemas.openxmlformats.org/officeDocument/2006/relationships/chart" Target="charts/chart47.xml"/><Relationship Id="rId66" Type="http://schemas.openxmlformats.org/officeDocument/2006/relationships/chart" Target="charts/chart55.xml"/><Relationship Id="rId74"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chart" Target="charts/chart50.xml"/><Relationship Id="rId19" Type="http://schemas.openxmlformats.org/officeDocument/2006/relationships/chart" Target="charts/chart10.xml"/><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chart" Target="charts/chart18.xml"/><Relationship Id="rId30" Type="http://schemas.openxmlformats.org/officeDocument/2006/relationships/chart" Target="charts/chart21.xml"/><Relationship Id="rId35" Type="http://schemas.openxmlformats.org/officeDocument/2006/relationships/chart" Target="charts/chart26.xml"/><Relationship Id="rId43" Type="http://schemas.openxmlformats.org/officeDocument/2006/relationships/chart" Target="charts/chart34.xml"/><Relationship Id="rId48" Type="http://schemas.openxmlformats.org/officeDocument/2006/relationships/chart" Target="charts/chart39.xml"/><Relationship Id="rId56" Type="http://schemas.openxmlformats.org/officeDocument/2006/relationships/image" Target="media/image2.png"/><Relationship Id="rId64" Type="http://schemas.openxmlformats.org/officeDocument/2006/relationships/chart" Target="charts/chart53.xml"/><Relationship Id="rId69" Type="http://schemas.openxmlformats.org/officeDocument/2006/relationships/chart" Target="charts/chart58.xml"/><Relationship Id="rId8" Type="http://schemas.openxmlformats.org/officeDocument/2006/relationships/endnotes" Target="endnotes.xml"/><Relationship Id="rId51" Type="http://schemas.openxmlformats.org/officeDocument/2006/relationships/chart" Target="charts/chart42.xml"/><Relationship Id="rId72" Type="http://schemas.openxmlformats.org/officeDocument/2006/relationships/footer" Target="footer1.xml"/><Relationship Id="rId3" Type="http://schemas.openxmlformats.org/officeDocument/2006/relationships/numbering" Target="numbering.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33" Type="http://schemas.openxmlformats.org/officeDocument/2006/relationships/chart" Target="charts/chart24.xml"/><Relationship Id="rId38" Type="http://schemas.openxmlformats.org/officeDocument/2006/relationships/chart" Target="charts/chart29.xml"/><Relationship Id="rId46" Type="http://schemas.openxmlformats.org/officeDocument/2006/relationships/chart" Target="charts/chart37.xml"/><Relationship Id="rId59" Type="http://schemas.openxmlformats.org/officeDocument/2006/relationships/chart" Target="charts/chart48.xml"/><Relationship Id="rId67" Type="http://schemas.openxmlformats.org/officeDocument/2006/relationships/chart" Target="charts/chart56.xml"/><Relationship Id="rId20" Type="http://schemas.openxmlformats.org/officeDocument/2006/relationships/chart" Target="charts/chart11.xml"/><Relationship Id="rId41" Type="http://schemas.openxmlformats.org/officeDocument/2006/relationships/chart" Target="charts/chart32.xml"/><Relationship Id="rId54" Type="http://schemas.openxmlformats.org/officeDocument/2006/relationships/chart" Target="charts/chart45.xml"/><Relationship Id="rId62" Type="http://schemas.openxmlformats.org/officeDocument/2006/relationships/chart" Target="charts/chart51.xm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chart" Target="charts/chart19.xml"/><Relationship Id="rId36" Type="http://schemas.openxmlformats.org/officeDocument/2006/relationships/chart" Target="charts/chart27.xml"/><Relationship Id="rId49" Type="http://schemas.openxmlformats.org/officeDocument/2006/relationships/chart" Target="charts/chart40.xml"/><Relationship Id="rId57" Type="http://schemas.openxmlformats.org/officeDocument/2006/relationships/image" Target="media/image3.png"/><Relationship Id="rId10" Type="http://schemas.openxmlformats.org/officeDocument/2006/relationships/chart" Target="charts/chart1.xml"/><Relationship Id="rId31" Type="http://schemas.openxmlformats.org/officeDocument/2006/relationships/chart" Target="charts/chart22.xml"/><Relationship Id="rId44" Type="http://schemas.openxmlformats.org/officeDocument/2006/relationships/chart" Target="charts/chart35.xml"/><Relationship Id="rId52" Type="http://schemas.openxmlformats.org/officeDocument/2006/relationships/chart" Target="charts/chart43.xml"/><Relationship Id="rId60" Type="http://schemas.openxmlformats.org/officeDocument/2006/relationships/chart" Target="charts/chart49.xml"/><Relationship Id="rId65" Type="http://schemas.openxmlformats.org/officeDocument/2006/relationships/chart" Target="charts/chart54.xml"/><Relationship Id="rId73"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wmf"/><Relationship Id="rId13" Type="http://schemas.openxmlformats.org/officeDocument/2006/relationships/chart" Target="charts/chart4.xml"/><Relationship Id="rId18" Type="http://schemas.openxmlformats.org/officeDocument/2006/relationships/chart" Target="charts/chart9.xml"/><Relationship Id="rId39" Type="http://schemas.openxmlformats.org/officeDocument/2006/relationships/chart" Target="charts/chart30.xml"/><Relationship Id="rId34" Type="http://schemas.openxmlformats.org/officeDocument/2006/relationships/chart" Target="charts/chart25.xml"/><Relationship Id="rId50" Type="http://schemas.openxmlformats.org/officeDocument/2006/relationships/chart" Target="charts/chart41.xml"/><Relationship Id="rId55" Type="http://schemas.openxmlformats.org/officeDocument/2006/relationships/chart" Target="charts/chart46.xml"/><Relationship Id="rId7" Type="http://schemas.openxmlformats.org/officeDocument/2006/relationships/footnotes" Target="footnotes.xml"/><Relationship Id="rId71"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3.xml"/><Relationship Id="rId1" Type="http://schemas.microsoft.com/office/2011/relationships/chartStyle" Target="style3.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4.xml"/><Relationship Id="rId1" Type="http://schemas.microsoft.com/office/2011/relationships/chartStyle" Target="style4.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5.xml"/><Relationship Id="rId1" Type="http://schemas.microsoft.com/office/2011/relationships/chartStyle" Target="style5.xml"/></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Worksheet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Excel_Worksheet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Microsoft_Excel_Worksheet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Microsoft_Excel_Worksheet20.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Microsoft_Excel_Worksheet21.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Microsoft_Excel_Worksheet22.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Microsoft_Excel_Worksheet23.xlsx"/></Relationships>
</file>

<file path=word/charts/_rels/chart24.xml.rels><?xml version="1.0" encoding="UTF-8" standalone="yes"?>
<Relationships xmlns="http://schemas.openxmlformats.org/package/2006/relationships"><Relationship Id="rId1" Type="http://schemas.openxmlformats.org/officeDocument/2006/relationships/oleObject" Target="file:///C:\Users\MAPL\Desktop\MAPL\Raporti,%20janar-mars\Book1.xlsx" TargetMode="External"/></Relationships>
</file>

<file path=word/charts/_rels/chart25.xml.rels><?xml version="1.0" encoding="UTF-8" standalone="yes"?>
<Relationships xmlns="http://schemas.openxmlformats.org/package/2006/relationships"><Relationship Id="rId1" Type="http://schemas.openxmlformats.org/officeDocument/2006/relationships/package" Target="../embeddings/Microsoft_Excel_Worksheet24.xlsx"/></Relationships>
</file>

<file path=word/charts/_rels/chart26.xml.rels><?xml version="1.0" encoding="UTF-8" standalone="yes"?>
<Relationships xmlns="http://schemas.openxmlformats.org/package/2006/relationships"><Relationship Id="rId1" Type="http://schemas.openxmlformats.org/officeDocument/2006/relationships/package" Target="../embeddings/Microsoft_Excel_Worksheet25.xlsx"/></Relationships>
</file>

<file path=word/charts/_rels/chart27.xml.rels><?xml version="1.0" encoding="UTF-8" standalone="yes"?>
<Relationships xmlns="http://schemas.openxmlformats.org/package/2006/relationships"><Relationship Id="rId1" Type="http://schemas.openxmlformats.org/officeDocument/2006/relationships/package" Target="../embeddings/Microsoft_Excel_Worksheet26.xlsx"/></Relationships>
</file>

<file path=word/charts/_rels/chart28.xml.rels><?xml version="1.0" encoding="UTF-8" standalone="yes"?>
<Relationships xmlns="http://schemas.openxmlformats.org/package/2006/relationships"><Relationship Id="rId1" Type="http://schemas.openxmlformats.org/officeDocument/2006/relationships/package" Target="../embeddings/Microsoft_Excel_Worksheet27.xlsx"/></Relationships>
</file>

<file path=word/charts/_rels/chart29.xml.rels><?xml version="1.0" encoding="UTF-8" standalone="yes"?>
<Relationships xmlns="http://schemas.openxmlformats.org/package/2006/relationships"><Relationship Id="rId1" Type="http://schemas.openxmlformats.org/officeDocument/2006/relationships/package" Target="../embeddings/Microsoft_Excel_Worksheet28.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30.xml.rels><?xml version="1.0" encoding="UTF-8" standalone="yes"?>
<Relationships xmlns="http://schemas.openxmlformats.org/package/2006/relationships"><Relationship Id="rId1" Type="http://schemas.openxmlformats.org/officeDocument/2006/relationships/package" Target="../embeddings/Microsoft_Excel_Worksheet29.xlsx"/></Relationships>
</file>

<file path=word/charts/_rels/chart31.xml.rels><?xml version="1.0" encoding="UTF-8" standalone="yes"?>
<Relationships xmlns="http://schemas.openxmlformats.org/package/2006/relationships"><Relationship Id="rId1" Type="http://schemas.openxmlformats.org/officeDocument/2006/relationships/package" Target="../embeddings/Microsoft_Excel_Worksheet30.xlsx"/></Relationships>
</file>

<file path=word/charts/_rels/chart32.xml.rels><?xml version="1.0" encoding="UTF-8" standalone="yes"?>
<Relationships xmlns="http://schemas.openxmlformats.org/package/2006/relationships"><Relationship Id="rId1" Type="http://schemas.openxmlformats.org/officeDocument/2006/relationships/package" Target="../embeddings/Microsoft_Excel_Worksheet31.xlsx"/></Relationships>
</file>

<file path=word/charts/_rels/chart33.xml.rels><?xml version="1.0" encoding="UTF-8" standalone="yes"?>
<Relationships xmlns="http://schemas.openxmlformats.org/package/2006/relationships"><Relationship Id="rId1" Type="http://schemas.openxmlformats.org/officeDocument/2006/relationships/package" Target="../embeddings/Microsoft_Excel_Worksheet32.xlsx"/></Relationships>
</file>

<file path=word/charts/_rels/chart34.xml.rels><?xml version="1.0" encoding="UTF-8" standalone="yes"?>
<Relationships xmlns="http://schemas.openxmlformats.org/package/2006/relationships"><Relationship Id="rId1" Type="http://schemas.openxmlformats.org/officeDocument/2006/relationships/package" Target="../embeddings/Microsoft_Excel_Worksheet33.xlsx"/></Relationships>
</file>

<file path=word/charts/_rels/chart35.xml.rels><?xml version="1.0" encoding="UTF-8" standalone="yes"?>
<Relationships xmlns="http://schemas.openxmlformats.org/package/2006/relationships"><Relationship Id="rId1" Type="http://schemas.openxmlformats.org/officeDocument/2006/relationships/package" Target="../embeddings/Microsoft_Excel_Worksheet34.xlsx"/></Relationships>
</file>

<file path=word/charts/_rels/chart36.xml.rels><?xml version="1.0" encoding="UTF-8" standalone="yes"?>
<Relationships xmlns="http://schemas.openxmlformats.org/package/2006/relationships"><Relationship Id="rId1" Type="http://schemas.openxmlformats.org/officeDocument/2006/relationships/package" Target="../embeddings/Microsoft_Excel_Worksheet35.xlsx"/></Relationships>
</file>

<file path=word/charts/_rels/chart37.xml.rels><?xml version="1.0" encoding="UTF-8" standalone="yes"?>
<Relationships xmlns="http://schemas.openxmlformats.org/package/2006/relationships"><Relationship Id="rId1" Type="http://schemas.openxmlformats.org/officeDocument/2006/relationships/package" Target="../embeddings/Microsoft_Excel_Worksheet36.xlsx"/></Relationships>
</file>

<file path=word/charts/_rels/chart38.xml.rels><?xml version="1.0" encoding="UTF-8" standalone="yes"?>
<Relationships xmlns="http://schemas.openxmlformats.org/package/2006/relationships"><Relationship Id="rId1" Type="http://schemas.openxmlformats.org/officeDocument/2006/relationships/package" Target="../embeddings/Microsoft_Excel_Worksheet37.xlsx"/></Relationships>
</file>

<file path=word/charts/_rels/chart39.xml.rels><?xml version="1.0" encoding="UTF-8" standalone="yes"?>
<Relationships xmlns="http://schemas.openxmlformats.org/package/2006/relationships"><Relationship Id="rId1" Type="http://schemas.openxmlformats.org/officeDocument/2006/relationships/package" Target="../embeddings/Microsoft_Excel_Worksheet38.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40.xml.rels><?xml version="1.0" encoding="UTF-8" standalone="yes"?>
<Relationships xmlns="http://schemas.openxmlformats.org/package/2006/relationships"><Relationship Id="rId1" Type="http://schemas.openxmlformats.org/officeDocument/2006/relationships/package" Target="../embeddings/Microsoft_Excel_Worksheet39.xlsx"/></Relationships>
</file>

<file path=word/charts/_rels/chart41.xml.rels><?xml version="1.0" encoding="UTF-8" standalone="yes"?>
<Relationships xmlns="http://schemas.openxmlformats.org/package/2006/relationships"><Relationship Id="rId1" Type="http://schemas.openxmlformats.org/officeDocument/2006/relationships/package" Target="../embeddings/Microsoft_Excel_Worksheet40.xlsx"/></Relationships>
</file>

<file path=word/charts/_rels/chart42.xml.rels><?xml version="1.0" encoding="UTF-8" standalone="yes"?>
<Relationships xmlns="http://schemas.openxmlformats.org/package/2006/relationships"><Relationship Id="rId1" Type="http://schemas.openxmlformats.org/officeDocument/2006/relationships/package" Target="../embeddings/Microsoft_Excel_Worksheet41.xlsx"/></Relationships>
</file>

<file path=word/charts/_rels/chart43.xml.rels><?xml version="1.0" encoding="UTF-8" standalone="yes"?>
<Relationships xmlns="http://schemas.openxmlformats.org/package/2006/relationships"><Relationship Id="rId1" Type="http://schemas.openxmlformats.org/officeDocument/2006/relationships/package" Target="../embeddings/Microsoft_Excel_Worksheet42.xlsx"/></Relationships>
</file>

<file path=word/charts/_rels/chart44.xml.rels><?xml version="1.0" encoding="UTF-8" standalone="yes"?>
<Relationships xmlns="http://schemas.openxmlformats.org/package/2006/relationships"><Relationship Id="rId1" Type="http://schemas.openxmlformats.org/officeDocument/2006/relationships/package" Target="../embeddings/Microsoft_Excel_Worksheet43.xlsx"/></Relationships>
</file>

<file path=word/charts/_rels/chart45.xml.rels><?xml version="1.0" encoding="UTF-8" standalone="yes"?>
<Relationships xmlns="http://schemas.openxmlformats.org/package/2006/relationships"><Relationship Id="rId2" Type="http://schemas.openxmlformats.org/officeDocument/2006/relationships/package" Target="../embeddings/Microsoft_Excel_Worksheet44.xlsx"/><Relationship Id="rId1" Type="http://schemas.openxmlformats.org/officeDocument/2006/relationships/themeOverride" Target="../theme/themeOverride1.xml"/></Relationships>
</file>

<file path=word/charts/_rels/chart46.xml.rels><?xml version="1.0" encoding="UTF-8" standalone="yes"?>
<Relationships xmlns="http://schemas.openxmlformats.org/package/2006/relationships"><Relationship Id="rId2" Type="http://schemas.openxmlformats.org/officeDocument/2006/relationships/package" Target="../embeddings/Microsoft_Excel_Worksheet45.xlsx"/><Relationship Id="rId1" Type="http://schemas.openxmlformats.org/officeDocument/2006/relationships/themeOverride" Target="../theme/themeOverride2.xml"/></Relationships>
</file>

<file path=word/charts/_rels/chart47.xml.rels><?xml version="1.0" encoding="UTF-8" standalone="yes"?>
<Relationships xmlns="http://schemas.openxmlformats.org/package/2006/relationships"><Relationship Id="rId1" Type="http://schemas.openxmlformats.org/officeDocument/2006/relationships/package" Target="../embeddings/Microsoft_Excel_Worksheet46.xlsx"/></Relationships>
</file>

<file path=word/charts/_rels/chart48.xml.rels><?xml version="1.0" encoding="UTF-8" standalone="yes"?>
<Relationships xmlns="http://schemas.openxmlformats.org/package/2006/relationships"><Relationship Id="rId1" Type="http://schemas.openxmlformats.org/officeDocument/2006/relationships/package" Target="../embeddings/Microsoft_Excel_Worksheet47.xlsx"/></Relationships>
</file>

<file path=word/charts/_rels/chart49.xml.rels><?xml version="1.0" encoding="UTF-8" standalone="yes"?>
<Relationships xmlns="http://schemas.openxmlformats.org/package/2006/relationships"><Relationship Id="rId1" Type="http://schemas.openxmlformats.org/officeDocument/2006/relationships/package" Target="../embeddings/Microsoft_Excel_Worksheet48.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50.xml.rels><?xml version="1.0" encoding="UTF-8" standalone="yes"?>
<Relationships xmlns="http://schemas.openxmlformats.org/package/2006/relationships"><Relationship Id="rId1" Type="http://schemas.openxmlformats.org/officeDocument/2006/relationships/package" Target="../embeddings/Microsoft_Excel_Worksheet49.xlsx"/></Relationships>
</file>

<file path=word/charts/_rels/chart51.xml.rels><?xml version="1.0" encoding="UTF-8" standalone="yes"?>
<Relationships xmlns="http://schemas.openxmlformats.org/package/2006/relationships"><Relationship Id="rId1" Type="http://schemas.openxmlformats.org/officeDocument/2006/relationships/package" Target="../embeddings/Microsoft_Excel_Worksheet50.xlsx"/></Relationships>
</file>

<file path=word/charts/_rels/chart52.xml.rels><?xml version="1.0" encoding="UTF-8" standalone="yes"?>
<Relationships xmlns="http://schemas.openxmlformats.org/package/2006/relationships"><Relationship Id="rId1" Type="http://schemas.openxmlformats.org/officeDocument/2006/relationships/package" Target="../embeddings/Microsoft_Excel_Worksheet51.xlsx"/></Relationships>
</file>

<file path=word/charts/_rels/chart53.xml.rels><?xml version="1.0" encoding="UTF-8" standalone="yes"?>
<Relationships xmlns="http://schemas.openxmlformats.org/package/2006/relationships"><Relationship Id="rId2" Type="http://schemas.openxmlformats.org/officeDocument/2006/relationships/package" Target="../embeddings/Microsoft_Excel_Worksheet52.xlsx"/><Relationship Id="rId1" Type="http://schemas.openxmlformats.org/officeDocument/2006/relationships/themeOverride" Target="../theme/themeOverride3.xml"/></Relationships>
</file>

<file path=word/charts/_rels/chart54.xml.rels><?xml version="1.0" encoding="UTF-8" standalone="yes"?>
<Relationships xmlns="http://schemas.openxmlformats.org/package/2006/relationships"><Relationship Id="rId1" Type="http://schemas.openxmlformats.org/officeDocument/2006/relationships/package" Target="../embeddings/Microsoft_Excel_Worksheet53.xlsx"/></Relationships>
</file>

<file path=word/charts/_rels/chart55.xml.rels><?xml version="1.0" encoding="UTF-8" standalone="yes"?>
<Relationships xmlns="http://schemas.openxmlformats.org/package/2006/relationships"><Relationship Id="rId1" Type="http://schemas.openxmlformats.org/officeDocument/2006/relationships/package" Target="../embeddings/Microsoft_Excel_Worksheet54.xlsx"/></Relationships>
</file>

<file path=word/charts/_rels/chart56.xml.rels><?xml version="1.0" encoding="UTF-8" standalone="yes"?>
<Relationships xmlns="http://schemas.openxmlformats.org/package/2006/relationships"><Relationship Id="rId1" Type="http://schemas.openxmlformats.org/officeDocument/2006/relationships/package" Target="../embeddings/Microsoft_Excel_Worksheet55.xlsx"/></Relationships>
</file>

<file path=word/charts/_rels/chart57.xml.rels><?xml version="1.0" encoding="UTF-8" standalone="yes"?>
<Relationships xmlns="http://schemas.openxmlformats.org/package/2006/relationships"><Relationship Id="rId1" Type="http://schemas.openxmlformats.org/officeDocument/2006/relationships/package" Target="../embeddings/Microsoft_Excel_Worksheet56.xlsx"/></Relationships>
</file>

<file path=word/charts/_rels/chart58.xml.rels><?xml version="1.0" encoding="UTF-8" standalone="yes"?>
<Relationships xmlns="http://schemas.openxmlformats.org/package/2006/relationships"><Relationship Id="rId1" Type="http://schemas.openxmlformats.org/officeDocument/2006/relationships/package" Target="../embeddings/Microsoft_Excel_Worksheet57.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1.xml"/><Relationship Id="rId1" Type="http://schemas.microsoft.com/office/2011/relationships/chartStyle" Target="style1.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solidFill>
                  <a:schemeClr val="tx2"/>
                </a:solidFill>
                <a:latin typeface="Book Antiqua" panose="02040602050305030304" pitchFamily="18" charset="0"/>
              </a:rPr>
              <a:t>Assembly</a:t>
            </a:r>
            <a:r>
              <a:rPr lang="en-US" b="1" baseline="0">
                <a:solidFill>
                  <a:schemeClr val="tx2"/>
                </a:solidFill>
                <a:latin typeface="Book Antiqua" panose="02040602050305030304" pitchFamily="18" charset="0"/>
              </a:rPr>
              <a:t> meetings</a:t>
            </a:r>
            <a:endParaRPr lang="sq-AL" b="1">
              <a:solidFill>
                <a:schemeClr val="tx2"/>
              </a:solidFill>
              <a:latin typeface="Book Antiqua" panose="02040602050305030304" pitchFamily="18" charset="0"/>
            </a:endParaRPr>
          </a:p>
        </c:rich>
      </c:tx>
      <c:overlay val="0"/>
      <c:spPr>
        <a:noFill/>
        <a:ln>
          <a:noFill/>
        </a:ln>
        <a:effectLst/>
      </c:spPr>
    </c:title>
    <c:autoTitleDeleted val="0"/>
    <c:plotArea>
      <c:layout/>
      <c:barChart>
        <c:barDir val="col"/>
        <c:grouping val="stacked"/>
        <c:varyColors val="0"/>
        <c:ser>
          <c:idx val="0"/>
          <c:order val="0"/>
          <c:tx>
            <c:strRef>
              <c:f>Sheet1!$B$1</c:f>
              <c:strCache>
                <c:ptCount val="1"/>
                <c:pt idx="0">
                  <c:v>Të rregullta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Sheet1!$A$2:$A$39</c:f>
              <c:strCache>
                <c:ptCount val="38"/>
                <c:pt idx="0">
                  <c:v>Ferizaj</c:v>
                </c:pt>
                <c:pt idx="1">
                  <c:v>Fushë Kosovë</c:v>
                </c:pt>
                <c:pt idx="2">
                  <c:v>Kaçanik</c:v>
                </c:pt>
                <c:pt idx="3">
                  <c:v>Mitrovic Jug.</c:v>
                </c:pt>
                <c:pt idx="4">
                  <c:v>Shtime </c:v>
                </c:pt>
                <c:pt idx="5">
                  <c:v>Obiliq</c:v>
                </c:pt>
                <c:pt idx="6">
                  <c:v>Vushtrri</c:v>
                </c:pt>
                <c:pt idx="7">
                  <c:v>Malishevë</c:v>
                </c:pt>
                <c:pt idx="8">
                  <c:v>Rahovec</c:v>
                </c:pt>
                <c:pt idx="9">
                  <c:v>Dragash</c:v>
                </c:pt>
                <c:pt idx="10">
                  <c:v>Prizren</c:v>
                </c:pt>
                <c:pt idx="11">
                  <c:v>Deçan</c:v>
                </c:pt>
                <c:pt idx="12">
                  <c:v>Junik</c:v>
                </c:pt>
                <c:pt idx="13">
                  <c:v>Mamushë</c:v>
                </c:pt>
                <c:pt idx="14">
                  <c:v>Ranillug</c:v>
                </c:pt>
                <c:pt idx="15">
                  <c:v>Kllokot</c:v>
                </c:pt>
                <c:pt idx="16">
                  <c:v>Partesh</c:v>
                </c:pt>
                <c:pt idx="17">
                  <c:v>Shtërpcë</c:v>
                </c:pt>
                <c:pt idx="18">
                  <c:v>Graçanicë</c:v>
                </c:pt>
                <c:pt idx="19">
                  <c:v>Suharekë</c:v>
                </c:pt>
                <c:pt idx="20">
                  <c:v>Gjakovë</c:v>
                </c:pt>
                <c:pt idx="21">
                  <c:v>Gllogoc</c:v>
                </c:pt>
                <c:pt idx="22">
                  <c:v>Skenderaj</c:v>
                </c:pt>
                <c:pt idx="23">
                  <c:v>Prishtinë</c:v>
                </c:pt>
                <c:pt idx="24">
                  <c:v>Viti</c:v>
                </c:pt>
                <c:pt idx="25">
                  <c:v>Hani i Elezit</c:v>
                </c:pt>
                <c:pt idx="26">
                  <c:v>Gjilan</c:v>
                </c:pt>
                <c:pt idx="27">
                  <c:v>Podujevë</c:v>
                </c:pt>
                <c:pt idx="28">
                  <c:v>Kamneicë</c:v>
                </c:pt>
                <c:pt idx="29">
                  <c:v>Mitrovicë Veriore</c:v>
                </c:pt>
                <c:pt idx="30">
                  <c:v>Leposaviq</c:v>
                </c:pt>
                <c:pt idx="31">
                  <c:v>Zveçan</c:v>
                </c:pt>
                <c:pt idx="32">
                  <c:v>Zubin Potok</c:v>
                </c:pt>
                <c:pt idx="33">
                  <c:v>Novobërdë</c:v>
                </c:pt>
                <c:pt idx="34">
                  <c:v>Istog</c:v>
                </c:pt>
                <c:pt idx="35">
                  <c:v>Klinë</c:v>
                </c:pt>
                <c:pt idx="36">
                  <c:v>Lipjan</c:v>
                </c:pt>
                <c:pt idx="37">
                  <c:v>Pejë</c:v>
                </c:pt>
              </c:strCache>
            </c:strRef>
          </c:cat>
          <c:val>
            <c:numRef>
              <c:f>Sheet1!$B$2:$B$39</c:f>
              <c:numCache>
                <c:formatCode>General</c:formatCode>
                <c:ptCount val="38"/>
                <c:pt idx="0">
                  <c:v>2</c:v>
                </c:pt>
                <c:pt idx="1">
                  <c:v>2</c:v>
                </c:pt>
                <c:pt idx="2">
                  <c:v>2</c:v>
                </c:pt>
                <c:pt idx="3">
                  <c:v>2</c:v>
                </c:pt>
                <c:pt idx="4">
                  <c:v>2</c:v>
                </c:pt>
                <c:pt idx="5">
                  <c:v>2</c:v>
                </c:pt>
                <c:pt idx="6">
                  <c:v>2</c:v>
                </c:pt>
                <c:pt idx="7">
                  <c:v>2</c:v>
                </c:pt>
                <c:pt idx="8">
                  <c:v>3</c:v>
                </c:pt>
                <c:pt idx="9">
                  <c:v>2</c:v>
                </c:pt>
                <c:pt idx="10">
                  <c:v>0</c:v>
                </c:pt>
                <c:pt idx="11">
                  <c:v>2</c:v>
                </c:pt>
                <c:pt idx="12">
                  <c:v>2</c:v>
                </c:pt>
                <c:pt idx="13">
                  <c:v>2</c:v>
                </c:pt>
                <c:pt idx="14">
                  <c:v>2</c:v>
                </c:pt>
                <c:pt idx="15">
                  <c:v>2</c:v>
                </c:pt>
                <c:pt idx="16">
                  <c:v>1</c:v>
                </c:pt>
                <c:pt idx="17">
                  <c:v>2</c:v>
                </c:pt>
                <c:pt idx="18">
                  <c:v>2</c:v>
                </c:pt>
                <c:pt idx="19">
                  <c:v>2</c:v>
                </c:pt>
                <c:pt idx="20">
                  <c:v>2</c:v>
                </c:pt>
                <c:pt idx="21">
                  <c:v>2</c:v>
                </c:pt>
                <c:pt idx="22">
                  <c:v>2</c:v>
                </c:pt>
                <c:pt idx="23">
                  <c:v>2</c:v>
                </c:pt>
                <c:pt idx="24">
                  <c:v>2</c:v>
                </c:pt>
                <c:pt idx="25">
                  <c:v>2</c:v>
                </c:pt>
                <c:pt idx="26">
                  <c:v>2</c:v>
                </c:pt>
                <c:pt idx="27">
                  <c:v>2</c:v>
                </c:pt>
                <c:pt idx="28">
                  <c:v>2</c:v>
                </c:pt>
                <c:pt idx="29">
                  <c:v>2</c:v>
                </c:pt>
                <c:pt idx="30">
                  <c:v>2</c:v>
                </c:pt>
                <c:pt idx="31">
                  <c:v>0</c:v>
                </c:pt>
                <c:pt idx="32">
                  <c:v>1</c:v>
                </c:pt>
                <c:pt idx="33">
                  <c:v>2</c:v>
                </c:pt>
                <c:pt idx="34">
                  <c:v>2</c:v>
                </c:pt>
                <c:pt idx="35">
                  <c:v>2</c:v>
                </c:pt>
                <c:pt idx="36">
                  <c:v>2</c:v>
                </c:pt>
                <c:pt idx="37">
                  <c:v>2</c:v>
                </c:pt>
              </c:numCache>
            </c:numRef>
          </c:val>
        </c:ser>
        <c:ser>
          <c:idx val="1"/>
          <c:order val="1"/>
          <c:tx>
            <c:strRef>
              <c:f>Sheet1!$C$1</c:f>
              <c:strCache>
                <c:ptCount val="1"/>
                <c:pt idx="0">
                  <c:v>Të jashtëzakonshme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Sheet1!$A$2:$A$39</c:f>
              <c:strCache>
                <c:ptCount val="38"/>
                <c:pt idx="0">
                  <c:v>Ferizaj</c:v>
                </c:pt>
                <c:pt idx="1">
                  <c:v>Fushë Kosovë</c:v>
                </c:pt>
                <c:pt idx="2">
                  <c:v>Kaçanik</c:v>
                </c:pt>
                <c:pt idx="3">
                  <c:v>Mitrovic Jug.</c:v>
                </c:pt>
                <c:pt idx="4">
                  <c:v>Shtime </c:v>
                </c:pt>
                <c:pt idx="5">
                  <c:v>Obiliq</c:v>
                </c:pt>
                <c:pt idx="6">
                  <c:v>Vushtrri</c:v>
                </c:pt>
                <c:pt idx="7">
                  <c:v>Malishevë</c:v>
                </c:pt>
                <c:pt idx="8">
                  <c:v>Rahovec</c:v>
                </c:pt>
                <c:pt idx="9">
                  <c:v>Dragash</c:v>
                </c:pt>
                <c:pt idx="10">
                  <c:v>Prizren</c:v>
                </c:pt>
                <c:pt idx="11">
                  <c:v>Deçan</c:v>
                </c:pt>
                <c:pt idx="12">
                  <c:v>Junik</c:v>
                </c:pt>
                <c:pt idx="13">
                  <c:v>Mamushë</c:v>
                </c:pt>
                <c:pt idx="14">
                  <c:v>Ranillug</c:v>
                </c:pt>
                <c:pt idx="15">
                  <c:v>Kllokot</c:v>
                </c:pt>
                <c:pt idx="16">
                  <c:v>Partesh</c:v>
                </c:pt>
                <c:pt idx="17">
                  <c:v>Shtërpcë</c:v>
                </c:pt>
                <c:pt idx="18">
                  <c:v>Graçanicë</c:v>
                </c:pt>
                <c:pt idx="19">
                  <c:v>Suharekë</c:v>
                </c:pt>
                <c:pt idx="20">
                  <c:v>Gjakovë</c:v>
                </c:pt>
                <c:pt idx="21">
                  <c:v>Gllogoc</c:v>
                </c:pt>
                <c:pt idx="22">
                  <c:v>Skenderaj</c:v>
                </c:pt>
                <c:pt idx="23">
                  <c:v>Prishtinë</c:v>
                </c:pt>
                <c:pt idx="24">
                  <c:v>Viti</c:v>
                </c:pt>
                <c:pt idx="25">
                  <c:v>Hani i Elezit</c:v>
                </c:pt>
                <c:pt idx="26">
                  <c:v>Gjilan</c:v>
                </c:pt>
                <c:pt idx="27">
                  <c:v>Podujevë</c:v>
                </c:pt>
                <c:pt idx="28">
                  <c:v>Kamneicë</c:v>
                </c:pt>
                <c:pt idx="29">
                  <c:v>Mitrovicë Veriore</c:v>
                </c:pt>
                <c:pt idx="30">
                  <c:v>Leposaviq</c:v>
                </c:pt>
                <c:pt idx="31">
                  <c:v>Zveçan</c:v>
                </c:pt>
                <c:pt idx="32">
                  <c:v>Zubin Potok</c:v>
                </c:pt>
                <c:pt idx="33">
                  <c:v>Novobërdë</c:v>
                </c:pt>
                <c:pt idx="34">
                  <c:v>Istog</c:v>
                </c:pt>
                <c:pt idx="35">
                  <c:v>Klinë</c:v>
                </c:pt>
                <c:pt idx="36">
                  <c:v>Lipjan</c:v>
                </c:pt>
                <c:pt idx="37">
                  <c:v>Pejë</c:v>
                </c:pt>
              </c:strCache>
            </c:strRef>
          </c:cat>
          <c:val>
            <c:numRef>
              <c:f>Sheet1!$C$2:$C$39</c:f>
              <c:numCache>
                <c:formatCode>General</c:formatCode>
                <c:ptCount val="38"/>
                <c:pt idx="1">
                  <c:v>1</c:v>
                </c:pt>
                <c:pt idx="2">
                  <c:v>0</c:v>
                </c:pt>
                <c:pt idx="3">
                  <c:v>0</c:v>
                </c:pt>
                <c:pt idx="4">
                  <c:v>0</c:v>
                </c:pt>
                <c:pt idx="5">
                  <c:v>1</c:v>
                </c:pt>
                <c:pt idx="7">
                  <c:v>1</c:v>
                </c:pt>
                <c:pt idx="10">
                  <c:v>1</c:v>
                </c:pt>
                <c:pt idx="12">
                  <c:v>0</c:v>
                </c:pt>
                <c:pt idx="16">
                  <c:v>1</c:v>
                </c:pt>
                <c:pt idx="19">
                  <c:v>0</c:v>
                </c:pt>
                <c:pt idx="23">
                  <c:v>1</c:v>
                </c:pt>
                <c:pt idx="24">
                  <c:v>1</c:v>
                </c:pt>
                <c:pt idx="26">
                  <c:v>0</c:v>
                </c:pt>
                <c:pt idx="27">
                  <c:v>1</c:v>
                </c:pt>
                <c:pt idx="35">
                  <c:v>1</c:v>
                </c:pt>
                <c:pt idx="36">
                  <c:v>0</c:v>
                </c:pt>
                <c:pt idx="37">
                  <c:v>1</c:v>
                </c:pt>
              </c:numCache>
            </c:numRef>
          </c:val>
        </c:ser>
        <c:ser>
          <c:idx val="2"/>
          <c:order val="2"/>
          <c:tx>
            <c:strRef>
              <c:f>Sheet1!$D$1</c:f>
              <c:strCache>
                <c:ptCount val="1"/>
                <c:pt idx="0">
                  <c:v>Solemne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Sheet1!$A$2:$A$39</c:f>
              <c:strCache>
                <c:ptCount val="38"/>
                <c:pt idx="0">
                  <c:v>Ferizaj</c:v>
                </c:pt>
                <c:pt idx="1">
                  <c:v>Fushë Kosovë</c:v>
                </c:pt>
                <c:pt idx="2">
                  <c:v>Kaçanik</c:v>
                </c:pt>
                <c:pt idx="3">
                  <c:v>Mitrovic Jug.</c:v>
                </c:pt>
                <c:pt idx="4">
                  <c:v>Shtime </c:v>
                </c:pt>
                <c:pt idx="5">
                  <c:v>Obiliq</c:v>
                </c:pt>
                <c:pt idx="6">
                  <c:v>Vushtrri</c:v>
                </c:pt>
                <c:pt idx="7">
                  <c:v>Malishevë</c:v>
                </c:pt>
                <c:pt idx="8">
                  <c:v>Rahovec</c:v>
                </c:pt>
                <c:pt idx="9">
                  <c:v>Dragash</c:v>
                </c:pt>
                <c:pt idx="10">
                  <c:v>Prizren</c:v>
                </c:pt>
                <c:pt idx="11">
                  <c:v>Deçan</c:v>
                </c:pt>
                <c:pt idx="12">
                  <c:v>Junik</c:v>
                </c:pt>
                <c:pt idx="13">
                  <c:v>Mamushë</c:v>
                </c:pt>
                <c:pt idx="14">
                  <c:v>Ranillug</c:v>
                </c:pt>
                <c:pt idx="15">
                  <c:v>Kllokot</c:v>
                </c:pt>
                <c:pt idx="16">
                  <c:v>Partesh</c:v>
                </c:pt>
                <c:pt idx="17">
                  <c:v>Shtërpcë</c:v>
                </c:pt>
                <c:pt idx="18">
                  <c:v>Graçanicë</c:v>
                </c:pt>
                <c:pt idx="19">
                  <c:v>Suharekë</c:v>
                </c:pt>
                <c:pt idx="20">
                  <c:v>Gjakovë</c:v>
                </c:pt>
                <c:pt idx="21">
                  <c:v>Gllogoc</c:v>
                </c:pt>
                <c:pt idx="22">
                  <c:v>Skenderaj</c:v>
                </c:pt>
                <c:pt idx="23">
                  <c:v>Prishtinë</c:v>
                </c:pt>
                <c:pt idx="24">
                  <c:v>Viti</c:v>
                </c:pt>
                <c:pt idx="25">
                  <c:v>Hani i Elezit</c:v>
                </c:pt>
                <c:pt idx="26">
                  <c:v>Gjilan</c:v>
                </c:pt>
                <c:pt idx="27">
                  <c:v>Podujevë</c:v>
                </c:pt>
                <c:pt idx="28">
                  <c:v>Kamneicë</c:v>
                </c:pt>
                <c:pt idx="29">
                  <c:v>Mitrovicë Veriore</c:v>
                </c:pt>
                <c:pt idx="30">
                  <c:v>Leposaviq</c:v>
                </c:pt>
                <c:pt idx="31">
                  <c:v>Zveçan</c:v>
                </c:pt>
                <c:pt idx="32">
                  <c:v>Zubin Potok</c:v>
                </c:pt>
                <c:pt idx="33">
                  <c:v>Novobërdë</c:v>
                </c:pt>
                <c:pt idx="34">
                  <c:v>Istog</c:v>
                </c:pt>
                <c:pt idx="35">
                  <c:v>Klinë</c:v>
                </c:pt>
                <c:pt idx="36">
                  <c:v>Lipjan</c:v>
                </c:pt>
                <c:pt idx="37">
                  <c:v>Pejë</c:v>
                </c:pt>
              </c:strCache>
            </c:strRef>
          </c:cat>
          <c:val>
            <c:numRef>
              <c:f>Sheet1!$D$2:$D$39</c:f>
              <c:numCache>
                <c:formatCode>General</c:formatCode>
                <c:ptCount val="38"/>
                <c:pt idx="1">
                  <c:v>1</c:v>
                </c:pt>
                <c:pt idx="2">
                  <c:v>2</c:v>
                </c:pt>
                <c:pt idx="3">
                  <c:v>1</c:v>
                </c:pt>
                <c:pt idx="4">
                  <c:v>1</c:v>
                </c:pt>
                <c:pt idx="10">
                  <c:v>1</c:v>
                </c:pt>
                <c:pt idx="11">
                  <c:v>1</c:v>
                </c:pt>
                <c:pt idx="12">
                  <c:v>1</c:v>
                </c:pt>
                <c:pt idx="21">
                  <c:v>3</c:v>
                </c:pt>
                <c:pt idx="22">
                  <c:v>2</c:v>
                </c:pt>
                <c:pt idx="23">
                  <c:v>3</c:v>
                </c:pt>
                <c:pt idx="24">
                  <c:v>1</c:v>
                </c:pt>
                <c:pt idx="25">
                  <c:v>1</c:v>
                </c:pt>
                <c:pt idx="27">
                  <c:v>1</c:v>
                </c:pt>
                <c:pt idx="28">
                  <c:v>1</c:v>
                </c:pt>
              </c:numCache>
            </c:numRef>
          </c:val>
        </c:ser>
        <c:ser>
          <c:idx val="3"/>
          <c:order val="3"/>
          <c:tx>
            <c:strRef>
              <c:f>Sheet1!$E$1</c:f>
              <c:strCache>
                <c:ptCount val="1"/>
                <c:pt idx="0">
                  <c:v>Urgjente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Sheet1!$A$2:$A$39</c:f>
              <c:strCache>
                <c:ptCount val="38"/>
                <c:pt idx="0">
                  <c:v>Ferizaj</c:v>
                </c:pt>
                <c:pt idx="1">
                  <c:v>Fushë Kosovë</c:v>
                </c:pt>
                <c:pt idx="2">
                  <c:v>Kaçanik</c:v>
                </c:pt>
                <c:pt idx="3">
                  <c:v>Mitrovic Jug.</c:v>
                </c:pt>
                <c:pt idx="4">
                  <c:v>Shtime </c:v>
                </c:pt>
                <c:pt idx="5">
                  <c:v>Obiliq</c:v>
                </c:pt>
                <c:pt idx="6">
                  <c:v>Vushtrri</c:v>
                </c:pt>
                <c:pt idx="7">
                  <c:v>Malishevë</c:v>
                </c:pt>
                <c:pt idx="8">
                  <c:v>Rahovec</c:v>
                </c:pt>
                <c:pt idx="9">
                  <c:v>Dragash</c:v>
                </c:pt>
                <c:pt idx="10">
                  <c:v>Prizren</c:v>
                </c:pt>
                <c:pt idx="11">
                  <c:v>Deçan</c:v>
                </c:pt>
                <c:pt idx="12">
                  <c:v>Junik</c:v>
                </c:pt>
                <c:pt idx="13">
                  <c:v>Mamushë</c:v>
                </c:pt>
                <c:pt idx="14">
                  <c:v>Ranillug</c:v>
                </c:pt>
                <c:pt idx="15">
                  <c:v>Kllokot</c:v>
                </c:pt>
                <c:pt idx="16">
                  <c:v>Partesh</c:v>
                </c:pt>
                <c:pt idx="17">
                  <c:v>Shtërpcë</c:v>
                </c:pt>
                <c:pt idx="18">
                  <c:v>Graçanicë</c:v>
                </c:pt>
                <c:pt idx="19">
                  <c:v>Suharekë</c:v>
                </c:pt>
                <c:pt idx="20">
                  <c:v>Gjakovë</c:v>
                </c:pt>
                <c:pt idx="21">
                  <c:v>Gllogoc</c:v>
                </c:pt>
                <c:pt idx="22">
                  <c:v>Skenderaj</c:v>
                </c:pt>
                <c:pt idx="23">
                  <c:v>Prishtinë</c:v>
                </c:pt>
                <c:pt idx="24">
                  <c:v>Viti</c:v>
                </c:pt>
                <c:pt idx="25">
                  <c:v>Hani i Elezit</c:v>
                </c:pt>
                <c:pt idx="26">
                  <c:v>Gjilan</c:v>
                </c:pt>
                <c:pt idx="27">
                  <c:v>Podujevë</c:v>
                </c:pt>
                <c:pt idx="28">
                  <c:v>Kamneicë</c:v>
                </c:pt>
                <c:pt idx="29">
                  <c:v>Mitrovicë Veriore</c:v>
                </c:pt>
                <c:pt idx="30">
                  <c:v>Leposaviq</c:v>
                </c:pt>
                <c:pt idx="31">
                  <c:v>Zveçan</c:v>
                </c:pt>
                <c:pt idx="32">
                  <c:v>Zubin Potok</c:v>
                </c:pt>
                <c:pt idx="33">
                  <c:v>Novobërdë</c:v>
                </c:pt>
                <c:pt idx="34">
                  <c:v>Istog</c:v>
                </c:pt>
                <c:pt idx="35">
                  <c:v>Klinë</c:v>
                </c:pt>
                <c:pt idx="36">
                  <c:v>Lipjan</c:v>
                </c:pt>
                <c:pt idx="37">
                  <c:v>Pejë</c:v>
                </c:pt>
              </c:strCache>
            </c:strRef>
          </c:cat>
          <c:val>
            <c:numRef>
              <c:f>Sheet1!$E$2:$E$39</c:f>
              <c:numCache>
                <c:formatCode>General</c:formatCode>
                <c:ptCount val="38"/>
                <c:pt idx="2">
                  <c:v>1</c:v>
                </c:pt>
                <c:pt idx="3">
                  <c:v>1</c:v>
                </c:pt>
                <c:pt idx="4">
                  <c:v>1</c:v>
                </c:pt>
                <c:pt idx="21">
                  <c:v>2</c:v>
                </c:pt>
                <c:pt idx="22">
                  <c:v>1</c:v>
                </c:pt>
                <c:pt idx="23">
                  <c:v>0</c:v>
                </c:pt>
                <c:pt idx="34">
                  <c:v>1</c:v>
                </c:pt>
                <c:pt idx="35">
                  <c:v>1</c:v>
                </c:pt>
                <c:pt idx="36">
                  <c:v>1</c:v>
                </c:pt>
              </c:numCache>
            </c:numRef>
          </c:val>
        </c:ser>
        <c:dLbls>
          <c:showLegendKey val="0"/>
          <c:showVal val="1"/>
          <c:showCatName val="0"/>
          <c:showSerName val="0"/>
          <c:showPercent val="0"/>
          <c:showBubbleSize val="0"/>
        </c:dLbls>
        <c:gapWidth val="150"/>
        <c:overlap val="100"/>
        <c:axId val="1227221488"/>
        <c:axId val="1227222032"/>
      </c:barChart>
      <c:catAx>
        <c:axId val="1227221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1227222032"/>
        <c:crosses val="autoZero"/>
        <c:auto val="1"/>
        <c:lblAlgn val="ctr"/>
        <c:lblOffset val="100"/>
        <c:noMultiLvlLbl val="0"/>
      </c:catAx>
      <c:valAx>
        <c:axId val="12272220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12272214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q-AL"/>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q-AL"/>
        </a:p>
      </c:txPr>
    </c:title>
    <c:autoTitleDeleted val="0"/>
    <c:plotArea>
      <c:layout/>
      <c:barChart>
        <c:barDir val="col"/>
        <c:grouping val="clustered"/>
        <c:varyColors val="0"/>
        <c:ser>
          <c:idx val="0"/>
          <c:order val="0"/>
          <c:tx>
            <c:strRef>
              <c:f>Sheet1!$B$1</c:f>
              <c:strCache>
                <c:ptCount val="1"/>
                <c:pt idx="0">
                  <c:v>Public meetings</c:v>
                </c:pt>
              </c:strCache>
            </c:strRef>
          </c:tx>
          <c:spPr>
            <a:solidFill>
              <a:schemeClr val="accent1"/>
            </a:solidFill>
            <a:ln>
              <a:noFill/>
            </a:ln>
            <a:effectLst/>
          </c:spPr>
          <c:invertIfNegative val="0"/>
          <c:cat>
            <c:strRef>
              <c:f>Sheet1!$A$2:$A$5</c:f>
              <c:strCache>
                <c:ptCount val="4"/>
                <c:pt idx="0">
                  <c:v>Obiliq</c:v>
                </c:pt>
                <c:pt idx="1">
                  <c:v>Malishevo</c:v>
                </c:pt>
                <c:pt idx="2">
                  <c:v>Vushtrri</c:v>
                </c:pt>
                <c:pt idx="3">
                  <c:v>Rahovec</c:v>
                </c:pt>
              </c:strCache>
            </c:strRef>
          </c:cat>
          <c:val>
            <c:numRef>
              <c:f>Sheet1!$B$2:$B$5</c:f>
              <c:numCache>
                <c:formatCode>General</c:formatCode>
                <c:ptCount val="4"/>
                <c:pt idx="0">
                  <c:v>0</c:v>
                </c:pt>
                <c:pt idx="1">
                  <c:v>0</c:v>
                </c:pt>
                <c:pt idx="2">
                  <c:v>0</c:v>
                </c:pt>
                <c:pt idx="3">
                  <c:v>0</c:v>
                </c:pt>
              </c:numCache>
            </c:numRef>
          </c:val>
        </c:ser>
        <c:ser>
          <c:idx val="1"/>
          <c:order val="1"/>
          <c:tx>
            <c:strRef>
              <c:f>Sheet1!$C$1</c:f>
              <c:strCache>
                <c:ptCount val="1"/>
              </c:strCache>
            </c:strRef>
          </c:tx>
          <c:spPr>
            <a:solidFill>
              <a:schemeClr val="accent2"/>
            </a:solidFill>
            <a:ln>
              <a:noFill/>
            </a:ln>
            <a:effectLst/>
          </c:spPr>
          <c:invertIfNegative val="0"/>
          <c:cat>
            <c:strRef>
              <c:f>Sheet1!$A$2:$A$5</c:f>
              <c:strCache>
                <c:ptCount val="4"/>
                <c:pt idx="0">
                  <c:v>Obiliq</c:v>
                </c:pt>
                <c:pt idx="1">
                  <c:v>Malishevo</c:v>
                </c:pt>
                <c:pt idx="2">
                  <c:v>Vushtrri</c:v>
                </c:pt>
                <c:pt idx="3">
                  <c:v>Rahovec</c:v>
                </c:pt>
              </c:strCache>
            </c:strRef>
          </c:cat>
          <c:val>
            <c:numRef>
              <c:f>Sheet1!$C$2:$C$5</c:f>
              <c:numCache>
                <c:formatCode>General</c:formatCode>
                <c:ptCount val="4"/>
              </c:numCache>
            </c:numRef>
          </c:val>
        </c:ser>
        <c:ser>
          <c:idx val="2"/>
          <c:order val="2"/>
          <c:tx>
            <c:strRef>
              <c:f>Sheet1!$D$1</c:f>
              <c:strCache>
                <c:ptCount val="1"/>
              </c:strCache>
            </c:strRef>
          </c:tx>
          <c:spPr>
            <a:solidFill>
              <a:schemeClr val="accent3"/>
            </a:solidFill>
            <a:ln>
              <a:noFill/>
            </a:ln>
            <a:effectLst/>
          </c:spPr>
          <c:invertIfNegative val="0"/>
          <c:cat>
            <c:strRef>
              <c:f>Sheet1!$A$2:$A$5</c:f>
              <c:strCache>
                <c:ptCount val="4"/>
                <c:pt idx="0">
                  <c:v>Obiliq</c:v>
                </c:pt>
                <c:pt idx="1">
                  <c:v>Malishevo</c:v>
                </c:pt>
                <c:pt idx="2">
                  <c:v>Vushtrri</c:v>
                </c:pt>
                <c:pt idx="3">
                  <c:v>Rahovec</c:v>
                </c:pt>
              </c:strCache>
            </c:strRef>
          </c:cat>
          <c:val>
            <c:numRef>
              <c:f>Sheet1!$D$2:$D$5</c:f>
              <c:numCache>
                <c:formatCode>General</c:formatCode>
                <c:ptCount val="4"/>
              </c:numCache>
            </c:numRef>
          </c:val>
        </c:ser>
        <c:dLbls>
          <c:showLegendKey val="0"/>
          <c:showVal val="0"/>
          <c:showCatName val="0"/>
          <c:showSerName val="0"/>
          <c:showPercent val="0"/>
          <c:showBubbleSize val="0"/>
        </c:dLbls>
        <c:gapWidth val="219"/>
        <c:overlap val="-27"/>
        <c:axId val="1310175248"/>
        <c:axId val="1310183952"/>
      </c:barChart>
      <c:catAx>
        <c:axId val="1310175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1310183952"/>
        <c:crosses val="autoZero"/>
        <c:auto val="1"/>
        <c:lblAlgn val="ctr"/>
        <c:lblOffset val="100"/>
        <c:noMultiLvlLbl val="0"/>
      </c:catAx>
      <c:valAx>
        <c:axId val="13101839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1310175248"/>
        <c:crosses val="autoZero"/>
        <c:crossBetween val="between"/>
      </c:valAx>
      <c:spPr>
        <a:noFill/>
        <a:ln>
          <a:noFill/>
        </a:ln>
        <a:effectLst/>
      </c:spPr>
    </c:plotArea>
    <c:legend>
      <c:legendPos val="b"/>
      <c:legendEntry>
        <c:idx val="1"/>
        <c:delete val="1"/>
      </c:legendEntry>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q-AL"/>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Mayor's reporting on the economic and financial situation</c:v>
                </c:pt>
              </c:strCache>
            </c:strRef>
          </c:tx>
          <c:spPr>
            <a:solidFill>
              <a:schemeClr val="accent1"/>
            </a:solidFill>
            <a:ln>
              <a:noFill/>
            </a:ln>
            <a:effectLst/>
          </c:spPr>
          <c:invertIfNegative val="0"/>
          <c:cat>
            <c:strRef>
              <c:f>Sheet1!$A$2:$A$5</c:f>
              <c:strCache>
                <c:ptCount val="4"/>
                <c:pt idx="0">
                  <c:v>Obiliq</c:v>
                </c:pt>
                <c:pt idx="1">
                  <c:v>Malishevo</c:v>
                </c:pt>
                <c:pt idx="2">
                  <c:v>Vushtri</c:v>
                </c:pt>
                <c:pt idx="3">
                  <c:v>Rahovec</c:v>
                </c:pt>
              </c:strCache>
            </c:strRef>
          </c:cat>
          <c:val>
            <c:numRef>
              <c:f>Sheet1!$B$2:$B$5</c:f>
              <c:numCache>
                <c:formatCode>General</c:formatCode>
                <c:ptCount val="4"/>
                <c:pt idx="0">
                  <c:v>0</c:v>
                </c:pt>
                <c:pt idx="1">
                  <c:v>0</c:v>
                </c:pt>
                <c:pt idx="2">
                  <c:v>0</c:v>
                </c:pt>
                <c:pt idx="3">
                  <c:v>0</c:v>
                </c:pt>
              </c:numCache>
            </c:numRef>
          </c:val>
        </c:ser>
        <c:ser>
          <c:idx val="1"/>
          <c:order val="1"/>
          <c:tx>
            <c:strRef>
              <c:f>Sheet1!$C$1</c:f>
              <c:strCache>
                <c:ptCount val="1"/>
              </c:strCache>
            </c:strRef>
          </c:tx>
          <c:spPr>
            <a:solidFill>
              <a:schemeClr val="accent2"/>
            </a:solidFill>
            <a:ln>
              <a:noFill/>
            </a:ln>
            <a:effectLst/>
          </c:spPr>
          <c:invertIfNegative val="0"/>
          <c:cat>
            <c:strRef>
              <c:f>Sheet1!$A$2:$A$5</c:f>
              <c:strCache>
                <c:ptCount val="4"/>
                <c:pt idx="0">
                  <c:v>Obiliq</c:v>
                </c:pt>
                <c:pt idx="1">
                  <c:v>Malishevo</c:v>
                </c:pt>
                <c:pt idx="2">
                  <c:v>Vushtri</c:v>
                </c:pt>
                <c:pt idx="3">
                  <c:v>Rahovec</c:v>
                </c:pt>
              </c:strCache>
            </c:strRef>
          </c:cat>
          <c:val>
            <c:numRef>
              <c:f>Sheet1!$C$2:$C$5</c:f>
              <c:numCache>
                <c:formatCode>General</c:formatCode>
                <c:ptCount val="4"/>
              </c:numCache>
            </c:numRef>
          </c:val>
        </c:ser>
        <c:ser>
          <c:idx val="2"/>
          <c:order val="2"/>
          <c:tx>
            <c:strRef>
              <c:f>Sheet1!$D$1</c:f>
              <c:strCache>
                <c:ptCount val="1"/>
              </c:strCache>
            </c:strRef>
          </c:tx>
          <c:spPr>
            <a:solidFill>
              <a:schemeClr val="accent3"/>
            </a:solidFill>
            <a:ln>
              <a:noFill/>
            </a:ln>
            <a:effectLst/>
          </c:spPr>
          <c:invertIfNegative val="0"/>
          <c:cat>
            <c:strRef>
              <c:f>Sheet1!$A$2:$A$5</c:f>
              <c:strCache>
                <c:ptCount val="4"/>
                <c:pt idx="0">
                  <c:v>Obiliq</c:v>
                </c:pt>
                <c:pt idx="1">
                  <c:v>Malishevo</c:v>
                </c:pt>
                <c:pt idx="2">
                  <c:v>Vushtri</c:v>
                </c:pt>
                <c:pt idx="3">
                  <c:v>Rahovec</c:v>
                </c:pt>
              </c:strCache>
            </c:strRef>
          </c:cat>
          <c:val>
            <c:numRef>
              <c:f>Sheet1!$D$2:$D$5</c:f>
              <c:numCache>
                <c:formatCode>General</c:formatCode>
                <c:ptCount val="4"/>
              </c:numCache>
            </c:numRef>
          </c:val>
        </c:ser>
        <c:dLbls>
          <c:showLegendKey val="0"/>
          <c:showVal val="0"/>
          <c:showCatName val="0"/>
          <c:showSerName val="0"/>
          <c:showPercent val="0"/>
          <c:showBubbleSize val="0"/>
        </c:dLbls>
        <c:gapWidth val="219"/>
        <c:overlap val="-27"/>
        <c:axId val="1310176880"/>
        <c:axId val="1310186672"/>
      </c:barChart>
      <c:catAx>
        <c:axId val="1310176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1310186672"/>
        <c:crosses val="autoZero"/>
        <c:auto val="1"/>
        <c:lblAlgn val="ctr"/>
        <c:lblOffset val="100"/>
        <c:noMultiLvlLbl val="0"/>
      </c:catAx>
      <c:valAx>
        <c:axId val="13101866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1310176880"/>
        <c:crosses val="autoZero"/>
        <c:crossBetween val="between"/>
      </c:valAx>
      <c:spPr>
        <a:noFill/>
        <a:ln>
          <a:noFill/>
        </a:ln>
        <a:effectLst/>
      </c:spPr>
    </c:plotArea>
    <c:legend>
      <c:legendPos val="b"/>
      <c:legendEntry>
        <c:idx val="1"/>
        <c:delete val="1"/>
      </c:legendEntry>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q-AL"/>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Regulations</c:v>
                </c:pt>
              </c:strCache>
            </c:strRef>
          </c:tx>
          <c:spPr>
            <a:solidFill>
              <a:schemeClr val="accent1"/>
            </a:solidFill>
            <a:ln>
              <a:noFill/>
            </a:ln>
            <a:effectLst/>
          </c:spPr>
          <c:invertIfNegative val="0"/>
          <c:cat>
            <c:strRef>
              <c:f>Sheet1!$A$2:$A$5</c:f>
              <c:strCache>
                <c:ptCount val="4"/>
                <c:pt idx="0">
                  <c:v>Obiliq</c:v>
                </c:pt>
                <c:pt idx="1">
                  <c:v>Malishevo</c:v>
                </c:pt>
                <c:pt idx="2">
                  <c:v>Vushtri</c:v>
                </c:pt>
                <c:pt idx="3">
                  <c:v>Rahovec</c:v>
                </c:pt>
              </c:strCache>
            </c:strRef>
          </c:cat>
          <c:val>
            <c:numRef>
              <c:f>Sheet1!$B$2:$B$5</c:f>
              <c:numCache>
                <c:formatCode>General</c:formatCode>
                <c:ptCount val="4"/>
                <c:pt idx="0">
                  <c:v>1</c:v>
                </c:pt>
                <c:pt idx="1">
                  <c:v>1</c:v>
                </c:pt>
                <c:pt idx="2">
                  <c:v>2</c:v>
                </c:pt>
                <c:pt idx="3">
                  <c:v>0</c:v>
                </c:pt>
              </c:numCache>
            </c:numRef>
          </c:val>
        </c:ser>
        <c:ser>
          <c:idx val="1"/>
          <c:order val="1"/>
          <c:tx>
            <c:strRef>
              <c:f>Sheet1!$C$1</c:f>
              <c:strCache>
                <c:ptCount val="1"/>
                <c:pt idx="0">
                  <c:v>Decisions</c:v>
                </c:pt>
              </c:strCache>
            </c:strRef>
          </c:tx>
          <c:spPr>
            <a:solidFill>
              <a:schemeClr val="accent2"/>
            </a:solidFill>
            <a:ln>
              <a:noFill/>
            </a:ln>
            <a:effectLst/>
          </c:spPr>
          <c:invertIfNegative val="0"/>
          <c:cat>
            <c:strRef>
              <c:f>Sheet1!$A$2:$A$5</c:f>
              <c:strCache>
                <c:ptCount val="4"/>
                <c:pt idx="0">
                  <c:v>Obiliq</c:v>
                </c:pt>
                <c:pt idx="1">
                  <c:v>Malishevo</c:v>
                </c:pt>
                <c:pt idx="2">
                  <c:v>Vushtri</c:v>
                </c:pt>
                <c:pt idx="3">
                  <c:v>Rahovec</c:v>
                </c:pt>
              </c:strCache>
            </c:strRef>
          </c:cat>
          <c:val>
            <c:numRef>
              <c:f>Sheet1!$C$2:$C$5</c:f>
              <c:numCache>
                <c:formatCode>General</c:formatCode>
                <c:ptCount val="4"/>
                <c:pt idx="0">
                  <c:v>14</c:v>
                </c:pt>
                <c:pt idx="1">
                  <c:v>18</c:v>
                </c:pt>
                <c:pt idx="2">
                  <c:v>4</c:v>
                </c:pt>
                <c:pt idx="3">
                  <c:v>16</c:v>
                </c:pt>
              </c:numCache>
            </c:numRef>
          </c:val>
        </c:ser>
        <c:ser>
          <c:idx val="2"/>
          <c:order val="2"/>
          <c:tx>
            <c:strRef>
              <c:f>Sheet1!$D$1</c:f>
              <c:strCache>
                <c:ptCount val="1"/>
              </c:strCache>
            </c:strRef>
          </c:tx>
          <c:spPr>
            <a:solidFill>
              <a:schemeClr val="accent3"/>
            </a:solidFill>
            <a:ln>
              <a:noFill/>
            </a:ln>
            <a:effectLst/>
          </c:spPr>
          <c:invertIfNegative val="0"/>
          <c:cat>
            <c:strRef>
              <c:f>Sheet1!$A$2:$A$5</c:f>
              <c:strCache>
                <c:ptCount val="4"/>
                <c:pt idx="0">
                  <c:v>Obiliq</c:v>
                </c:pt>
                <c:pt idx="1">
                  <c:v>Malishevo</c:v>
                </c:pt>
                <c:pt idx="2">
                  <c:v>Vushtri</c:v>
                </c:pt>
                <c:pt idx="3">
                  <c:v>Rahovec</c:v>
                </c:pt>
              </c:strCache>
            </c:strRef>
          </c:cat>
          <c:val>
            <c:numRef>
              <c:f>Sheet1!$D$2:$D$5</c:f>
              <c:numCache>
                <c:formatCode>General</c:formatCode>
                <c:ptCount val="4"/>
              </c:numCache>
            </c:numRef>
          </c:val>
        </c:ser>
        <c:dLbls>
          <c:showLegendKey val="0"/>
          <c:showVal val="0"/>
          <c:showCatName val="0"/>
          <c:showSerName val="0"/>
          <c:showPercent val="0"/>
          <c:showBubbleSize val="0"/>
        </c:dLbls>
        <c:gapWidth val="219"/>
        <c:overlap val="-27"/>
        <c:axId val="1310189392"/>
        <c:axId val="1310180144"/>
      </c:barChart>
      <c:catAx>
        <c:axId val="1310189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1310180144"/>
        <c:crosses val="autoZero"/>
        <c:auto val="1"/>
        <c:lblAlgn val="ctr"/>
        <c:lblOffset val="100"/>
        <c:noMultiLvlLbl val="0"/>
      </c:catAx>
      <c:valAx>
        <c:axId val="13101801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1310189392"/>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q-AL"/>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Municipal</a:t>
            </a:r>
            <a:r>
              <a:rPr lang="en-US" baseline="0"/>
              <a:t> Assembly meetings</a:t>
            </a:r>
            <a:endParaRPr lang="sq-AL"/>
          </a:p>
        </c:rich>
      </c:tx>
      <c:overlay val="0"/>
      <c:spPr>
        <a:noFill/>
        <a:ln>
          <a:noFill/>
        </a:ln>
        <a:effectLst/>
      </c:spPr>
    </c:title>
    <c:autoTitleDeleted val="0"/>
    <c:plotArea>
      <c:layout/>
      <c:barChart>
        <c:barDir val="col"/>
        <c:grouping val="clustered"/>
        <c:varyColors val="0"/>
        <c:ser>
          <c:idx val="0"/>
          <c:order val="0"/>
          <c:tx>
            <c:strRef>
              <c:f>Sheet1!$B$1</c:f>
              <c:strCache>
                <c:ptCount val="1"/>
                <c:pt idx="0">
                  <c:v>Mbledhjet e rregullta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4"/>
                <c:pt idx="0">
                  <c:v>Fushë Kosovë</c:v>
                </c:pt>
                <c:pt idx="1">
                  <c:v>Kaçanik</c:v>
                </c:pt>
                <c:pt idx="2">
                  <c:v>Mitrovicë e Jugut</c:v>
                </c:pt>
                <c:pt idx="3">
                  <c:v>Shtime</c:v>
                </c:pt>
              </c:strCache>
            </c:strRef>
          </c:cat>
          <c:val>
            <c:numRef>
              <c:f>Sheet1!$B$2:$B$6</c:f>
              <c:numCache>
                <c:formatCode>General</c:formatCode>
                <c:ptCount val="5"/>
                <c:pt idx="0">
                  <c:v>2</c:v>
                </c:pt>
                <c:pt idx="1">
                  <c:v>2</c:v>
                </c:pt>
                <c:pt idx="2">
                  <c:v>2</c:v>
                </c:pt>
                <c:pt idx="3">
                  <c:v>2</c:v>
                </c:pt>
              </c:numCache>
            </c:numRef>
          </c:val>
        </c:ser>
        <c:ser>
          <c:idx val="1"/>
          <c:order val="1"/>
          <c:tx>
            <c:strRef>
              <c:f>Sheet1!$C$1</c:f>
              <c:strCache>
                <c:ptCount val="1"/>
                <c:pt idx="0">
                  <c:v>Mbledhjet e jashtëzakonshme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4"/>
                <c:pt idx="0">
                  <c:v>Fushë Kosovë</c:v>
                </c:pt>
                <c:pt idx="1">
                  <c:v>Kaçanik</c:v>
                </c:pt>
                <c:pt idx="2">
                  <c:v>Mitrovicë e Jugut</c:v>
                </c:pt>
                <c:pt idx="3">
                  <c:v>Shtime</c:v>
                </c:pt>
              </c:strCache>
            </c:strRef>
          </c:cat>
          <c:val>
            <c:numRef>
              <c:f>Sheet1!$C$2:$C$6</c:f>
              <c:numCache>
                <c:formatCode>General</c:formatCode>
                <c:ptCount val="5"/>
                <c:pt idx="0">
                  <c:v>1</c:v>
                </c:pt>
                <c:pt idx="1">
                  <c:v>0</c:v>
                </c:pt>
                <c:pt idx="2">
                  <c:v>0</c:v>
                </c:pt>
                <c:pt idx="3">
                  <c:v>0</c:v>
                </c:pt>
              </c:numCache>
            </c:numRef>
          </c:val>
        </c:ser>
        <c:ser>
          <c:idx val="2"/>
          <c:order val="2"/>
          <c:tx>
            <c:strRef>
              <c:f>Sheet1!$D$1</c:f>
              <c:strCache>
                <c:ptCount val="1"/>
                <c:pt idx="0">
                  <c:v>Mbledhjet Solemne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4"/>
                <c:pt idx="0">
                  <c:v>Fushë Kosovë</c:v>
                </c:pt>
                <c:pt idx="1">
                  <c:v>Kaçanik</c:v>
                </c:pt>
                <c:pt idx="2">
                  <c:v>Mitrovicë e Jugut</c:v>
                </c:pt>
                <c:pt idx="3">
                  <c:v>Shtime</c:v>
                </c:pt>
              </c:strCache>
            </c:strRef>
          </c:cat>
          <c:val>
            <c:numRef>
              <c:f>Sheet1!$D$2:$D$6</c:f>
              <c:numCache>
                <c:formatCode>General</c:formatCode>
                <c:ptCount val="5"/>
                <c:pt idx="0">
                  <c:v>1</c:v>
                </c:pt>
                <c:pt idx="1">
                  <c:v>2</c:v>
                </c:pt>
                <c:pt idx="2">
                  <c:v>1</c:v>
                </c:pt>
                <c:pt idx="3">
                  <c:v>1</c:v>
                </c:pt>
              </c:numCache>
            </c:numRef>
          </c:val>
        </c:ser>
        <c:ser>
          <c:idx val="3"/>
          <c:order val="3"/>
          <c:tx>
            <c:strRef>
              <c:f>Sheet1!$E$1</c:f>
              <c:strCache>
                <c:ptCount val="1"/>
                <c:pt idx="0">
                  <c:v>Mbledhjet Urgjente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4"/>
                <c:pt idx="0">
                  <c:v>Fushë Kosovë</c:v>
                </c:pt>
                <c:pt idx="1">
                  <c:v>Kaçanik</c:v>
                </c:pt>
                <c:pt idx="2">
                  <c:v>Mitrovicë e Jugut</c:v>
                </c:pt>
                <c:pt idx="3">
                  <c:v>Shtime</c:v>
                </c:pt>
              </c:strCache>
            </c:strRef>
          </c:cat>
          <c:val>
            <c:numRef>
              <c:f>Sheet1!$E$2:$E$6</c:f>
              <c:numCache>
                <c:formatCode>General</c:formatCode>
                <c:ptCount val="5"/>
                <c:pt idx="0">
                  <c:v>0</c:v>
                </c:pt>
                <c:pt idx="1">
                  <c:v>1</c:v>
                </c:pt>
                <c:pt idx="2">
                  <c:v>1</c:v>
                </c:pt>
                <c:pt idx="3">
                  <c:v>1</c:v>
                </c:pt>
              </c:numCache>
            </c:numRef>
          </c:val>
        </c:ser>
        <c:dLbls>
          <c:showLegendKey val="0"/>
          <c:showVal val="1"/>
          <c:showCatName val="0"/>
          <c:showSerName val="0"/>
          <c:showPercent val="0"/>
          <c:showBubbleSize val="0"/>
        </c:dLbls>
        <c:gapWidth val="219"/>
        <c:overlap val="-27"/>
        <c:axId val="1310184496"/>
        <c:axId val="1310185040"/>
      </c:barChart>
      <c:catAx>
        <c:axId val="1310184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1310185040"/>
        <c:crosses val="autoZero"/>
        <c:auto val="1"/>
        <c:lblAlgn val="ctr"/>
        <c:lblOffset val="100"/>
        <c:noMultiLvlLbl val="0"/>
      </c:catAx>
      <c:valAx>
        <c:axId val="13101850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13101844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q-AL"/>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kern="1200" spc="0" baseline="0">
                <a:solidFill>
                  <a:sysClr val="windowText" lastClr="000000">
                    <a:lumMod val="65000"/>
                    <a:lumOff val="35000"/>
                  </a:sysClr>
                </a:solidFill>
                <a:latin typeface="+mn-lt"/>
                <a:ea typeface="+mn-ea"/>
                <a:cs typeface="+mn-cs"/>
              </a:rPr>
              <a:t>Permanent</a:t>
            </a:r>
            <a:r>
              <a:rPr lang="en-US" baseline="0"/>
              <a:t> Committees</a:t>
            </a:r>
            <a:endParaRPr lang="sq-AL"/>
          </a:p>
        </c:rich>
      </c:tx>
      <c:overlay val="0"/>
      <c:spPr>
        <a:noFill/>
        <a:ln>
          <a:noFill/>
        </a:ln>
        <a:effectLst/>
      </c:spPr>
    </c:title>
    <c:autoTitleDeleted val="0"/>
    <c:plotArea>
      <c:layout/>
      <c:barChart>
        <c:barDir val="col"/>
        <c:grouping val="clustered"/>
        <c:varyColors val="0"/>
        <c:ser>
          <c:idx val="0"/>
          <c:order val="0"/>
          <c:tx>
            <c:strRef>
              <c:f>Sheet1!$B$1</c:f>
              <c:strCache>
                <c:ptCount val="1"/>
                <c:pt idx="0">
                  <c:v>KPF</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4"/>
                <c:pt idx="0">
                  <c:v>Fushë Kosovë</c:v>
                </c:pt>
                <c:pt idx="1">
                  <c:v>Kaçanik</c:v>
                </c:pt>
                <c:pt idx="2">
                  <c:v>Mitrovicë e Jugut</c:v>
                </c:pt>
                <c:pt idx="3">
                  <c:v>Shtime</c:v>
                </c:pt>
              </c:strCache>
            </c:strRef>
          </c:cat>
          <c:val>
            <c:numRef>
              <c:f>Sheet1!$B$2:$B$6</c:f>
              <c:numCache>
                <c:formatCode>General</c:formatCode>
                <c:ptCount val="5"/>
                <c:pt idx="0">
                  <c:v>3</c:v>
                </c:pt>
                <c:pt idx="1">
                  <c:v>3</c:v>
                </c:pt>
                <c:pt idx="2">
                  <c:v>3</c:v>
                </c:pt>
                <c:pt idx="3">
                  <c:v>3</c:v>
                </c:pt>
              </c:numCache>
            </c:numRef>
          </c:val>
        </c:ser>
        <c:ser>
          <c:idx val="1"/>
          <c:order val="1"/>
          <c:tx>
            <c:strRef>
              <c:f>Sheet1!$C$1</c:f>
              <c:strCache>
                <c:ptCount val="1"/>
                <c:pt idx="0">
                  <c:v>KK</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4"/>
                <c:pt idx="0">
                  <c:v>Fushë Kosovë</c:v>
                </c:pt>
                <c:pt idx="1">
                  <c:v>Kaçanik</c:v>
                </c:pt>
                <c:pt idx="2">
                  <c:v>Mitrovicë e Jugut</c:v>
                </c:pt>
                <c:pt idx="3">
                  <c:v>Shtime</c:v>
                </c:pt>
              </c:strCache>
            </c:strRef>
          </c:cat>
          <c:val>
            <c:numRef>
              <c:f>Sheet1!$C$2:$C$6</c:f>
              <c:numCache>
                <c:formatCode>General</c:formatCode>
                <c:ptCount val="5"/>
                <c:pt idx="0">
                  <c:v>3</c:v>
                </c:pt>
                <c:pt idx="1">
                  <c:v>1</c:v>
                </c:pt>
                <c:pt idx="2">
                  <c:v>3</c:v>
                </c:pt>
                <c:pt idx="3">
                  <c:v>3</c:v>
                </c:pt>
              </c:numCache>
            </c:numRef>
          </c:val>
        </c:ser>
        <c:dLbls>
          <c:showLegendKey val="0"/>
          <c:showVal val="1"/>
          <c:showCatName val="0"/>
          <c:showSerName val="0"/>
          <c:showPercent val="0"/>
          <c:showBubbleSize val="0"/>
        </c:dLbls>
        <c:gapWidth val="219"/>
        <c:overlap val="-27"/>
        <c:axId val="1331249472"/>
        <c:axId val="1331251648"/>
      </c:barChart>
      <c:catAx>
        <c:axId val="1331249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1331251648"/>
        <c:crosses val="autoZero"/>
        <c:auto val="1"/>
        <c:lblAlgn val="ctr"/>
        <c:lblOffset val="100"/>
        <c:noMultiLvlLbl val="0"/>
      </c:catAx>
      <c:valAx>
        <c:axId val="13312516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13312494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q-AL"/>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Public</a:t>
            </a:r>
            <a:r>
              <a:rPr lang="en-US" baseline="0"/>
              <a:t> meetings</a:t>
            </a:r>
            <a:endParaRPr lang="sq-AL"/>
          </a:p>
        </c:rich>
      </c:tx>
      <c:overlay val="0"/>
      <c:spPr>
        <a:noFill/>
        <a:ln>
          <a:noFill/>
        </a:ln>
        <a:effectLst/>
      </c:spPr>
    </c:title>
    <c:autoTitleDeleted val="0"/>
    <c:plotArea>
      <c:layout/>
      <c:barChart>
        <c:barDir val="col"/>
        <c:grouping val="clustered"/>
        <c:varyColors val="0"/>
        <c:ser>
          <c:idx val="0"/>
          <c:order val="0"/>
          <c:tx>
            <c:strRef>
              <c:f>Sheet1!$B$1</c:f>
              <c:strCache>
                <c:ptCount val="1"/>
                <c:pt idx="0">
                  <c:v>Column1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4"/>
                <c:pt idx="0">
                  <c:v>Fushë Kosovë</c:v>
                </c:pt>
                <c:pt idx="1">
                  <c:v>Kaçanik</c:v>
                </c:pt>
                <c:pt idx="2">
                  <c:v>Mitrovicë e Jugut</c:v>
                </c:pt>
                <c:pt idx="3">
                  <c:v>Shtime</c:v>
                </c:pt>
              </c:strCache>
            </c:strRef>
          </c:cat>
          <c:val>
            <c:numRef>
              <c:f>Sheet1!$B$2:$B$6</c:f>
              <c:numCache>
                <c:formatCode>General</c:formatCode>
                <c:ptCount val="5"/>
                <c:pt idx="0">
                  <c:v>3</c:v>
                </c:pt>
                <c:pt idx="1">
                  <c:v>2</c:v>
                </c:pt>
                <c:pt idx="2">
                  <c:v>4</c:v>
                </c:pt>
                <c:pt idx="3">
                  <c:v>2</c:v>
                </c:pt>
              </c:numCache>
            </c:numRef>
          </c:val>
        </c:ser>
        <c:ser>
          <c:idx val="1"/>
          <c:order val="1"/>
          <c:tx>
            <c:strRef>
              <c:f>Sheet1!$C$1</c:f>
              <c:strCache>
                <c:ptCount val="1"/>
                <c:pt idx="0">
                  <c:v>Column2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4"/>
                <c:pt idx="0">
                  <c:v>Fushë Kosovë</c:v>
                </c:pt>
                <c:pt idx="1">
                  <c:v>Kaçanik</c:v>
                </c:pt>
                <c:pt idx="2">
                  <c:v>Mitrovicë e Jugut</c:v>
                </c:pt>
                <c:pt idx="3">
                  <c:v>Shtime</c:v>
                </c:pt>
              </c:strCache>
            </c:strRef>
          </c:cat>
          <c:val>
            <c:numRef>
              <c:f>Sheet1!$C$2:$C$6</c:f>
              <c:numCache>
                <c:formatCode>General</c:formatCode>
                <c:ptCount val="5"/>
              </c:numCache>
            </c:numRef>
          </c:val>
        </c:ser>
        <c:dLbls>
          <c:showLegendKey val="0"/>
          <c:showVal val="1"/>
          <c:showCatName val="0"/>
          <c:showSerName val="0"/>
          <c:showPercent val="0"/>
          <c:showBubbleSize val="0"/>
        </c:dLbls>
        <c:gapWidth val="219"/>
        <c:overlap val="-27"/>
        <c:axId val="1331232064"/>
        <c:axId val="1331237504"/>
      </c:barChart>
      <c:catAx>
        <c:axId val="1331232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1331237504"/>
        <c:crosses val="autoZero"/>
        <c:auto val="1"/>
        <c:lblAlgn val="ctr"/>
        <c:lblOffset val="100"/>
        <c:noMultiLvlLbl val="0"/>
      </c:catAx>
      <c:valAx>
        <c:axId val="13312375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13312320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q-AL"/>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Mayor's</a:t>
            </a:r>
            <a:r>
              <a:rPr lang="en-US" baseline="0"/>
              <a:t> reporting to the Municipal Assembly</a:t>
            </a:r>
            <a:endParaRPr lang="en-US"/>
          </a:p>
        </c:rich>
      </c:tx>
      <c:overlay val="0"/>
      <c:spPr>
        <a:noFill/>
        <a:ln>
          <a:noFill/>
        </a:ln>
        <a:effectLst/>
      </c:sp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Fushë Kosovë</c:v>
                </c:pt>
                <c:pt idx="1">
                  <c:v>Kaçanik</c:v>
                </c:pt>
                <c:pt idx="2">
                  <c:v>Mitrovicë e Jugut</c:v>
                </c:pt>
                <c:pt idx="3">
                  <c:v>Shtime</c:v>
                </c:pt>
              </c:strCache>
            </c:strRef>
          </c:cat>
          <c:val>
            <c:numRef>
              <c:f>Sheet1!$B$2:$B$5</c:f>
              <c:numCache>
                <c:formatCode>General</c:formatCode>
                <c:ptCount val="4"/>
                <c:pt idx="0">
                  <c:v>1</c:v>
                </c:pt>
                <c:pt idx="1">
                  <c:v>1</c:v>
                </c:pt>
                <c:pt idx="2">
                  <c:v>1</c:v>
                </c:pt>
                <c:pt idx="3">
                  <c:v>1</c:v>
                </c:pt>
              </c:numCache>
            </c:numRef>
          </c:val>
        </c:ser>
        <c:dLbls>
          <c:showLegendKey val="0"/>
          <c:showVal val="1"/>
          <c:showCatName val="0"/>
          <c:showSerName val="0"/>
          <c:showPercent val="0"/>
          <c:showBubbleSize val="0"/>
        </c:dLbls>
        <c:gapWidth val="219"/>
        <c:overlap val="-27"/>
        <c:axId val="1331244032"/>
        <c:axId val="1331259264"/>
      </c:barChart>
      <c:catAx>
        <c:axId val="1331244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1331259264"/>
        <c:crosses val="autoZero"/>
        <c:auto val="1"/>
        <c:lblAlgn val="ctr"/>
        <c:lblOffset val="100"/>
        <c:noMultiLvlLbl val="0"/>
      </c:catAx>
      <c:valAx>
        <c:axId val="13312592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13312440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q-AL"/>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Acts</a:t>
            </a:r>
            <a:r>
              <a:rPr lang="en-US" baseline="0"/>
              <a:t> adopted</a:t>
            </a:r>
            <a:endParaRPr lang="sq-AL"/>
          </a:p>
        </c:rich>
      </c:tx>
      <c:overlay val="0"/>
      <c:spPr>
        <a:noFill/>
        <a:ln>
          <a:noFill/>
        </a:ln>
        <a:effectLst/>
      </c:spPr>
    </c:title>
    <c:autoTitleDeleted val="0"/>
    <c:plotArea>
      <c:layout/>
      <c:barChart>
        <c:barDir val="col"/>
        <c:grouping val="clustered"/>
        <c:varyColors val="0"/>
        <c:ser>
          <c:idx val="0"/>
          <c:order val="0"/>
          <c:tx>
            <c:strRef>
              <c:f>Sheet1!$B$1</c:f>
              <c:strCache>
                <c:ptCount val="1"/>
                <c:pt idx="0">
                  <c:v>Rregullore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4"/>
                <c:pt idx="0">
                  <c:v>Fushe Kosove</c:v>
                </c:pt>
                <c:pt idx="1">
                  <c:v>Kaçanik</c:v>
                </c:pt>
                <c:pt idx="2">
                  <c:v>Mitrovicë e Jugut</c:v>
                </c:pt>
                <c:pt idx="3">
                  <c:v>Shtime</c:v>
                </c:pt>
              </c:strCache>
            </c:strRef>
          </c:cat>
          <c:val>
            <c:numRef>
              <c:f>Sheet1!$B$2:$B$6</c:f>
              <c:numCache>
                <c:formatCode>General</c:formatCode>
                <c:ptCount val="5"/>
                <c:pt idx="0">
                  <c:v>0</c:v>
                </c:pt>
                <c:pt idx="1">
                  <c:v>2</c:v>
                </c:pt>
                <c:pt idx="2">
                  <c:v>1</c:v>
                </c:pt>
                <c:pt idx="3">
                  <c:v>2</c:v>
                </c:pt>
              </c:numCache>
            </c:numRef>
          </c:val>
        </c:ser>
        <c:ser>
          <c:idx val="1"/>
          <c:order val="1"/>
          <c:tx>
            <c:strRef>
              <c:f>Sheet1!$C$1</c:f>
              <c:strCache>
                <c:ptCount val="1"/>
                <c:pt idx="0">
                  <c:v>Vendime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4"/>
                <c:pt idx="0">
                  <c:v>Fushe Kosove</c:v>
                </c:pt>
                <c:pt idx="1">
                  <c:v>Kaçanik</c:v>
                </c:pt>
                <c:pt idx="2">
                  <c:v>Mitrovicë e Jugut</c:v>
                </c:pt>
                <c:pt idx="3">
                  <c:v>Shtime</c:v>
                </c:pt>
              </c:strCache>
            </c:strRef>
          </c:cat>
          <c:val>
            <c:numRef>
              <c:f>Sheet1!$C$2:$C$6</c:f>
              <c:numCache>
                <c:formatCode>General</c:formatCode>
                <c:ptCount val="5"/>
                <c:pt idx="0">
                  <c:v>13</c:v>
                </c:pt>
                <c:pt idx="1">
                  <c:v>6</c:v>
                </c:pt>
                <c:pt idx="2">
                  <c:v>10</c:v>
                </c:pt>
                <c:pt idx="3">
                  <c:v>19</c:v>
                </c:pt>
              </c:numCache>
            </c:numRef>
          </c:val>
        </c:ser>
        <c:dLbls>
          <c:showLegendKey val="0"/>
          <c:showVal val="1"/>
          <c:showCatName val="0"/>
          <c:showSerName val="0"/>
          <c:showPercent val="0"/>
          <c:showBubbleSize val="0"/>
        </c:dLbls>
        <c:gapWidth val="219"/>
        <c:overlap val="-27"/>
        <c:axId val="1161806720"/>
        <c:axId val="1550553648"/>
      </c:barChart>
      <c:catAx>
        <c:axId val="1161806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1550553648"/>
        <c:crosses val="autoZero"/>
        <c:auto val="1"/>
        <c:lblAlgn val="ctr"/>
        <c:lblOffset val="100"/>
        <c:noMultiLvlLbl val="0"/>
      </c:catAx>
      <c:valAx>
        <c:axId val="15505536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11618067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q-AL"/>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MCSC</a:t>
            </a:r>
            <a:endParaRPr lang="sq-AL"/>
          </a:p>
        </c:rich>
      </c:tx>
      <c:overlay val="0"/>
      <c:spPr>
        <a:noFill/>
        <a:ln>
          <a:noFill/>
        </a:ln>
        <a:effectLst/>
      </c:spPr>
    </c:title>
    <c:autoTitleDeleted val="0"/>
    <c:plotArea>
      <c:layout/>
      <c:barChart>
        <c:barDir val="col"/>
        <c:grouping val="clustered"/>
        <c:varyColors val="0"/>
        <c:ser>
          <c:idx val="0"/>
          <c:order val="0"/>
          <c:tx>
            <c:strRef>
              <c:f>Sheet1!$B$1</c:f>
              <c:strCache>
                <c:ptCount val="1"/>
                <c:pt idx="0">
                  <c:v>Column3</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Fushe Kosove</c:v>
                </c:pt>
                <c:pt idx="1">
                  <c:v>Kaçanik</c:v>
                </c:pt>
                <c:pt idx="2">
                  <c:v>Mitrovicë e Jugut</c:v>
                </c:pt>
                <c:pt idx="3">
                  <c:v>Shtime</c:v>
                </c:pt>
              </c:strCache>
            </c:strRef>
          </c:cat>
          <c:val>
            <c:numRef>
              <c:f>Sheet1!$B$2:$B$5</c:f>
              <c:numCache>
                <c:formatCode>General</c:formatCode>
                <c:ptCount val="4"/>
                <c:pt idx="0">
                  <c:v>1</c:v>
                </c:pt>
                <c:pt idx="1">
                  <c:v>2</c:v>
                </c:pt>
                <c:pt idx="2">
                  <c:v>2</c:v>
                </c:pt>
                <c:pt idx="3">
                  <c:v>2</c:v>
                </c:pt>
              </c:numCache>
            </c:numRef>
          </c:val>
        </c:ser>
        <c:ser>
          <c:idx val="1"/>
          <c:order val="1"/>
          <c:tx>
            <c:strRef>
              <c:f>Sheet1!$C$1</c:f>
              <c:strCache>
                <c:ptCount val="1"/>
                <c:pt idx="0">
                  <c:v>Column1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Fushe Kosove</c:v>
                </c:pt>
                <c:pt idx="1">
                  <c:v>Kaçanik</c:v>
                </c:pt>
                <c:pt idx="2">
                  <c:v>Mitrovicë e Jugut</c:v>
                </c:pt>
                <c:pt idx="3">
                  <c:v>Shtime</c:v>
                </c:pt>
              </c:strCache>
            </c:strRef>
          </c:cat>
          <c:val>
            <c:numRef>
              <c:f>Sheet1!$C$2:$C$5</c:f>
              <c:numCache>
                <c:formatCode>General</c:formatCode>
                <c:ptCount val="4"/>
              </c:numCache>
            </c:numRef>
          </c:val>
        </c:ser>
        <c:ser>
          <c:idx val="2"/>
          <c:order val="2"/>
          <c:tx>
            <c:strRef>
              <c:f>Sheet1!$D$1</c:f>
              <c:strCache>
                <c:ptCount val="1"/>
                <c:pt idx="0">
                  <c:v>Column2</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Fushe Kosove</c:v>
                </c:pt>
                <c:pt idx="1">
                  <c:v>Kaçanik</c:v>
                </c:pt>
                <c:pt idx="2">
                  <c:v>Mitrovicë e Jugut</c:v>
                </c:pt>
                <c:pt idx="3">
                  <c:v>Shtime</c:v>
                </c:pt>
              </c:strCache>
            </c:strRef>
          </c:cat>
          <c:val>
            <c:numRef>
              <c:f>Sheet1!$D$2:$D$5</c:f>
              <c:numCache>
                <c:formatCode>General</c:formatCode>
                <c:ptCount val="4"/>
              </c:numCache>
            </c:numRef>
          </c:val>
        </c:ser>
        <c:dLbls>
          <c:showLegendKey val="0"/>
          <c:showVal val="1"/>
          <c:showCatName val="0"/>
          <c:showSerName val="0"/>
          <c:showPercent val="0"/>
          <c:showBubbleSize val="0"/>
        </c:dLbls>
        <c:gapWidth val="219"/>
        <c:overlap val="-27"/>
        <c:axId val="1550530800"/>
        <c:axId val="1550550384"/>
      </c:barChart>
      <c:catAx>
        <c:axId val="1550530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1550550384"/>
        <c:crosses val="autoZero"/>
        <c:auto val="1"/>
        <c:lblAlgn val="ctr"/>
        <c:lblOffset val="100"/>
        <c:noMultiLvlLbl val="0"/>
      </c:catAx>
      <c:valAx>
        <c:axId val="15505503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15505308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q-AL"/>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Municipal</a:t>
            </a:r>
            <a:r>
              <a:rPr lang="en-US" baseline="0"/>
              <a:t> Assembly meetings</a:t>
            </a:r>
            <a:endParaRPr lang="sq-AL"/>
          </a:p>
        </c:rich>
      </c:tx>
      <c:overlay val="0"/>
      <c:spPr>
        <a:noFill/>
        <a:ln>
          <a:noFill/>
        </a:ln>
        <a:effectLst/>
      </c:spPr>
    </c:title>
    <c:autoTitleDeleted val="0"/>
    <c:plotArea>
      <c:layout/>
      <c:barChart>
        <c:barDir val="col"/>
        <c:grouping val="clustered"/>
        <c:varyColors val="0"/>
        <c:ser>
          <c:idx val="0"/>
          <c:order val="0"/>
          <c:tx>
            <c:strRef>
              <c:f>Sheet1!$B$1</c:f>
              <c:strCache>
                <c:ptCount val="1"/>
                <c:pt idx="0">
                  <c:v>Mbledhjet e Rregullta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4"/>
                <c:pt idx="0">
                  <c:v>Prizren</c:v>
                </c:pt>
                <c:pt idx="1">
                  <c:v>Deçan</c:v>
                </c:pt>
                <c:pt idx="2">
                  <c:v>Junik</c:v>
                </c:pt>
                <c:pt idx="3">
                  <c:v>Mamushë</c:v>
                </c:pt>
              </c:strCache>
            </c:strRef>
          </c:cat>
          <c:val>
            <c:numRef>
              <c:f>Sheet1!$B$2:$B$6</c:f>
              <c:numCache>
                <c:formatCode>General</c:formatCode>
                <c:ptCount val="5"/>
                <c:pt idx="0">
                  <c:v>0</c:v>
                </c:pt>
                <c:pt idx="1">
                  <c:v>2</c:v>
                </c:pt>
                <c:pt idx="2">
                  <c:v>2</c:v>
                </c:pt>
                <c:pt idx="3">
                  <c:v>2</c:v>
                </c:pt>
              </c:numCache>
            </c:numRef>
          </c:val>
        </c:ser>
        <c:ser>
          <c:idx val="1"/>
          <c:order val="1"/>
          <c:tx>
            <c:strRef>
              <c:f>Sheet1!$C$1</c:f>
              <c:strCache>
                <c:ptCount val="1"/>
                <c:pt idx="0">
                  <c:v>Mbledhjet e Jashtëzakonshme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4"/>
                <c:pt idx="0">
                  <c:v>Prizren</c:v>
                </c:pt>
                <c:pt idx="1">
                  <c:v>Deçan</c:v>
                </c:pt>
                <c:pt idx="2">
                  <c:v>Junik</c:v>
                </c:pt>
                <c:pt idx="3">
                  <c:v>Mamushë</c:v>
                </c:pt>
              </c:strCache>
            </c:strRef>
          </c:cat>
          <c:val>
            <c:numRef>
              <c:f>Sheet1!$C$2:$C$6</c:f>
              <c:numCache>
                <c:formatCode>General</c:formatCode>
                <c:ptCount val="5"/>
                <c:pt idx="0">
                  <c:v>1</c:v>
                </c:pt>
                <c:pt idx="1">
                  <c:v>0</c:v>
                </c:pt>
                <c:pt idx="2">
                  <c:v>0</c:v>
                </c:pt>
                <c:pt idx="3">
                  <c:v>0</c:v>
                </c:pt>
              </c:numCache>
            </c:numRef>
          </c:val>
        </c:ser>
        <c:ser>
          <c:idx val="2"/>
          <c:order val="2"/>
          <c:tx>
            <c:strRef>
              <c:f>Sheet1!$D$1</c:f>
              <c:strCache>
                <c:ptCount val="1"/>
                <c:pt idx="0">
                  <c:v>Mbledhjet Solemne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4"/>
                <c:pt idx="0">
                  <c:v>Prizren</c:v>
                </c:pt>
                <c:pt idx="1">
                  <c:v>Deçan</c:v>
                </c:pt>
                <c:pt idx="2">
                  <c:v>Junik</c:v>
                </c:pt>
                <c:pt idx="3">
                  <c:v>Mamushë</c:v>
                </c:pt>
              </c:strCache>
            </c:strRef>
          </c:cat>
          <c:val>
            <c:numRef>
              <c:f>Sheet1!$D$2:$D$6</c:f>
              <c:numCache>
                <c:formatCode>General</c:formatCode>
                <c:ptCount val="5"/>
                <c:pt idx="0">
                  <c:v>1</c:v>
                </c:pt>
                <c:pt idx="1">
                  <c:v>1</c:v>
                </c:pt>
                <c:pt idx="2">
                  <c:v>1</c:v>
                </c:pt>
                <c:pt idx="3">
                  <c:v>0</c:v>
                </c:pt>
              </c:numCache>
            </c:numRef>
          </c:val>
        </c:ser>
        <c:dLbls>
          <c:showLegendKey val="0"/>
          <c:showVal val="1"/>
          <c:showCatName val="0"/>
          <c:showSerName val="0"/>
          <c:showPercent val="0"/>
          <c:showBubbleSize val="0"/>
        </c:dLbls>
        <c:gapWidth val="219"/>
        <c:overlap val="-27"/>
        <c:axId val="1550555824"/>
        <c:axId val="1550547664"/>
      </c:barChart>
      <c:catAx>
        <c:axId val="1550555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1550547664"/>
        <c:crosses val="autoZero"/>
        <c:auto val="1"/>
        <c:lblAlgn val="ctr"/>
        <c:lblOffset val="100"/>
        <c:noMultiLvlLbl val="0"/>
      </c:catAx>
      <c:valAx>
        <c:axId val="15505476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15505558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q-AL"/>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1" i="0" u="none" strike="noStrike" kern="1200" spc="0" baseline="0">
                <a:solidFill>
                  <a:schemeClr val="tx2"/>
                </a:solidFill>
                <a:latin typeface="Book Antiqua" panose="02040602050305030304" pitchFamily="18" charset="0"/>
                <a:ea typeface="+mn-ea"/>
                <a:cs typeface="+mn-cs"/>
              </a:rPr>
              <a:t>Permanent</a:t>
            </a:r>
            <a:r>
              <a:rPr lang="en-US" b="1" baseline="0">
                <a:solidFill>
                  <a:schemeClr val="tx2"/>
                </a:solidFill>
                <a:latin typeface="Book Antiqua" panose="02040602050305030304" pitchFamily="18" charset="0"/>
              </a:rPr>
              <a:t> Committees</a:t>
            </a:r>
            <a:endParaRPr lang="sq-AL" b="1">
              <a:solidFill>
                <a:schemeClr val="tx2"/>
              </a:solidFill>
              <a:latin typeface="Book Antiqua" panose="02040602050305030304" pitchFamily="18" charset="0"/>
            </a:endParaRPr>
          </a:p>
        </c:rich>
      </c:tx>
      <c:overlay val="0"/>
      <c:spPr>
        <a:noFill/>
        <a:ln>
          <a:noFill/>
        </a:ln>
        <a:effectLst/>
      </c:spPr>
    </c:title>
    <c:autoTitleDeleted val="0"/>
    <c:plotArea>
      <c:layout/>
      <c:barChart>
        <c:barDir val="col"/>
        <c:grouping val="stacked"/>
        <c:varyColors val="0"/>
        <c:ser>
          <c:idx val="0"/>
          <c:order val="0"/>
          <c:tx>
            <c:strRef>
              <c:f>Sheet1!$B$1</c:f>
              <c:strCache>
                <c:ptCount val="1"/>
                <c:pt idx="0">
                  <c:v>Komiteti për Politikë dhe Financa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Sheet1!$A$2:$A$39</c:f>
              <c:strCache>
                <c:ptCount val="38"/>
                <c:pt idx="0">
                  <c:v>Ferizaj</c:v>
                </c:pt>
                <c:pt idx="1">
                  <c:v>Fushë Kosovë</c:v>
                </c:pt>
                <c:pt idx="2">
                  <c:v>Kaçanik</c:v>
                </c:pt>
                <c:pt idx="3">
                  <c:v>Mitrovicë Jug.</c:v>
                </c:pt>
                <c:pt idx="4">
                  <c:v>Shtime </c:v>
                </c:pt>
                <c:pt idx="5">
                  <c:v>Obiliq</c:v>
                </c:pt>
                <c:pt idx="6">
                  <c:v>Vushtrri</c:v>
                </c:pt>
                <c:pt idx="7">
                  <c:v>Malishevë</c:v>
                </c:pt>
                <c:pt idx="8">
                  <c:v>Rahovec</c:v>
                </c:pt>
                <c:pt idx="9">
                  <c:v>Dragash</c:v>
                </c:pt>
                <c:pt idx="10">
                  <c:v>Prizren</c:v>
                </c:pt>
                <c:pt idx="11">
                  <c:v>Deçan</c:v>
                </c:pt>
                <c:pt idx="12">
                  <c:v>Junik</c:v>
                </c:pt>
                <c:pt idx="13">
                  <c:v>Mamushë</c:v>
                </c:pt>
                <c:pt idx="14">
                  <c:v>Ranillug</c:v>
                </c:pt>
                <c:pt idx="15">
                  <c:v>Kllokot</c:v>
                </c:pt>
                <c:pt idx="16">
                  <c:v>Partesh</c:v>
                </c:pt>
                <c:pt idx="17">
                  <c:v>Shtërpcë</c:v>
                </c:pt>
                <c:pt idx="18">
                  <c:v>Graçanicë</c:v>
                </c:pt>
                <c:pt idx="19">
                  <c:v>Suharekë</c:v>
                </c:pt>
                <c:pt idx="20">
                  <c:v>Gjakovë</c:v>
                </c:pt>
                <c:pt idx="21">
                  <c:v>Gllogoc</c:v>
                </c:pt>
                <c:pt idx="22">
                  <c:v>Skenderaj</c:v>
                </c:pt>
                <c:pt idx="23">
                  <c:v>Prishtinë</c:v>
                </c:pt>
                <c:pt idx="24">
                  <c:v>Viti</c:v>
                </c:pt>
                <c:pt idx="25">
                  <c:v>Hani i Elezit</c:v>
                </c:pt>
                <c:pt idx="26">
                  <c:v>Gjilan</c:v>
                </c:pt>
                <c:pt idx="27">
                  <c:v>Podujevë</c:v>
                </c:pt>
                <c:pt idx="28">
                  <c:v>Kamneicë</c:v>
                </c:pt>
                <c:pt idx="29">
                  <c:v>Mitrovicë Veriore</c:v>
                </c:pt>
                <c:pt idx="30">
                  <c:v>Leposaviq</c:v>
                </c:pt>
                <c:pt idx="31">
                  <c:v>Zveçan</c:v>
                </c:pt>
                <c:pt idx="32">
                  <c:v>Zubin Potok</c:v>
                </c:pt>
                <c:pt idx="33">
                  <c:v>Novobërdë</c:v>
                </c:pt>
                <c:pt idx="34">
                  <c:v>Istog</c:v>
                </c:pt>
                <c:pt idx="35">
                  <c:v>Klinë</c:v>
                </c:pt>
                <c:pt idx="36">
                  <c:v>Lipjan</c:v>
                </c:pt>
                <c:pt idx="37">
                  <c:v>Pejë</c:v>
                </c:pt>
              </c:strCache>
            </c:strRef>
          </c:cat>
          <c:val>
            <c:numRef>
              <c:f>Sheet1!$B$2:$B$39</c:f>
              <c:numCache>
                <c:formatCode>General</c:formatCode>
                <c:ptCount val="38"/>
                <c:pt idx="0">
                  <c:v>3</c:v>
                </c:pt>
                <c:pt idx="1">
                  <c:v>3</c:v>
                </c:pt>
                <c:pt idx="2">
                  <c:v>3</c:v>
                </c:pt>
                <c:pt idx="3">
                  <c:v>3</c:v>
                </c:pt>
                <c:pt idx="4">
                  <c:v>3</c:v>
                </c:pt>
                <c:pt idx="5">
                  <c:v>2</c:v>
                </c:pt>
                <c:pt idx="6">
                  <c:v>2</c:v>
                </c:pt>
                <c:pt idx="7">
                  <c:v>2</c:v>
                </c:pt>
                <c:pt idx="8">
                  <c:v>3</c:v>
                </c:pt>
                <c:pt idx="9">
                  <c:v>2</c:v>
                </c:pt>
                <c:pt idx="10">
                  <c:v>0</c:v>
                </c:pt>
                <c:pt idx="11">
                  <c:v>2</c:v>
                </c:pt>
                <c:pt idx="12">
                  <c:v>2</c:v>
                </c:pt>
                <c:pt idx="13">
                  <c:v>2</c:v>
                </c:pt>
                <c:pt idx="14">
                  <c:v>2</c:v>
                </c:pt>
                <c:pt idx="15">
                  <c:v>2</c:v>
                </c:pt>
                <c:pt idx="16">
                  <c:v>1</c:v>
                </c:pt>
                <c:pt idx="17">
                  <c:v>2</c:v>
                </c:pt>
                <c:pt idx="18">
                  <c:v>2</c:v>
                </c:pt>
                <c:pt idx="19">
                  <c:v>3</c:v>
                </c:pt>
                <c:pt idx="20">
                  <c:v>3</c:v>
                </c:pt>
                <c:pt idx="21">
                  <c:v>3</c:v>
                </c:pt>
                <c:pt idx="22">
                  <c:v>3</c:v>
                </c:pt>
                <c:pt idx="23">
                  <c:v>2</c:v>
                </c:pt>
                <c:pt idx="24">
                  <c:v>2</c:v>
                </c:pt>
                <c:pt idx="25">
                  <c:v>2</c:v>
                </c:pt>
                <c:pt idx="26">
                  <c:v>2</c:v>
                </c:pt>
                <c:pt idx="27">
                  <c:v>2</c:v>
                </c:pt>
                <c:pt idx="28">
                  <c:v>1</c:v>
                </c:pt>
                <c:pt idx="29">
                  <c:v>2</c:v>
                </c:pt>
                <c:pt idx="30">
                  <c:v>1</c:v>
                </c:pt>
                <c:pt idx="31">
                  <c:v>0</c:v>
                </c:pt>
                <c:pt idx="32">
                  <c:v>1</c:v>
                </c:pt>
                <c:pt idx="33">
                  <c:v>2</c:v>
                </c:pt>
                <c:pt idx="34">
                  <c:v>2</c:v>
                </c:pt>
                <c:pt idx="35">
                  <c:v>2</c:v>
                </c:pt>
                <c:pt idx="36">
                  <c:v>2</c:v>
                </c:pt>
                <c:pt idx="37">
                  <c:v>2</c:v>
                </c:pt>
              </c:numCache>
            </c:numRef>
          </c:val>
        </c:ser>
        <c:ser>
          <c:idx val="1"/>
          <c:order val="1"/>
          <c:tx>
            <c:strRef>
              <c:f>Sheet1!$C$1</c:f>
              <c:strCache>
                <c:ptCount val="1"/>
                <c:pt idx="0">
                  <c:v>Komiteti për Komunitete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Sheet1!$A$2:$A$39</c:f>
              <c:strCache>
                <c:ptCount val="38"/>
                <c:pt idx="0">
                  <c:v>Ferizaj</c:v>
                </c:pt>
                <c:pt idx="1">
                  <c:v>Fushë Kosovë</c:v>
                </c:pt>
                <c:pt idx="2">
                  <c:v>Kaçanik</c:v>
                </c:pt>
                <c:pt idx="3">
                  <c:v>Mitrovicë Jug.</c:v>
                </c:pt>
                <c:pt idx="4">
                  <c:v>Shtime </c:v>
                </c:pt>
                <c:pt idx="5">
                  <c:v>Obiliq</c:v>
                </c:pt>
                <c:pt idx="6">
                  <c:v>Vushtrri</c:v>
                </c:pt>
                <c:pt idx="7">
                  <c:v>Malishevë</c:v>
                </c:pt>
                <c:pt idx="8">
                  <c:v>Rahovec</c:v>
                </c:pt>
                <c:pt idx="9">
                  <c:v>Dragash</c:v>
                </c:pt>
                <c:pt idx="10">
                  <c:v>Prizren</c:v>
                </c:pt>
                <c:pt idx="11">
                  <c:v>Deçan</c:v>
                </c:pt>
                <c:pt idx="12">
                  <c:v>Junik</c:v>
                </c:pt>
                <c:pt idx="13">
                  <c:v>Mamushë</c:v>
                </c:pt>
                <c:pt idx="14">
                  <c:v>Ranillug</c:v>
                </c:pt>
                <c:pt idx="15">
                  <c:v>Kllokot</c:v>
                </c:pt>
                <c:pt idx="16">
                  <c:v>Partesh</c:v>
                </c:pt>
                <c:pt idx="17">
                  <c:v>Shtërpcë</c:v>
                </c:pt>
                <c:pt idx="18">
                  <c:v>Graçanicë</c:v>
                </c:pt>
                <c:pt idx="19">
                  <c:v>Suharekë</c:v>
                </c:pt>
                <c:pt idx="20">
                  <c:v>Gjakovë</c:v>
                </c:pt>
                <c:pt idx="21">
                  <c:v>Gllogoc</c:v>
                </c:pt>
                <c:pt idx="22">
                  <c:v>Skenderaj</c:v>
                </c:pt>
                <c:pt idx="23">
                  <c:v>Prishtinë</c:v>
                </c:pt>
                <c:pt idx="24">
                  <c:v>Viti</c:v>
                </c:pt>
                <c:pt idx="25">
                  <c:v>Hani i Elezit</c:v>
                </c:pt>
                <c:pt idx="26">
                  <c:v>Gjilan</c:v>
                </c:pt>
                <c:pt idx="27">
                  <c:v>Podujevë</c:v>
                </c:pt>
                <c:pt idx="28">
                  <c:v>Kamneicë</c:v>
                </c:pt>
                <c:pt idx="29">
                  <c:v>Mitrovicë Veriore</c:v>
                </c:pt>
                <c:pt idx="30">
                  <c:v>Leposaviq</c:v>
                </c:pt>
                <c:pt idx="31">
                  <c:v>Zveçan</c:v>
                </c:pt>
                <c:pt idx="32">
                  <c:v>Zubin Potok</c:v>
                </c:pt>
                <c:pt idx="33">
                  <c:v>Novobërdë</c:v>
                </c:pt>
                <c:pt idx="34">
                  <c:v>Istog</c:v>
                </c:pt>
                <c:pt idx="35">
                  <c:v>Klinë</c:v>
                </c:pt>
                <c:pt idx="36">
                  <c:v>Lipjan</c:v>
                </c:pt>
                <c:pt idx="37">
                  <c:v>Pejë</c:v>
                </c:pt>
              </c:strCache>
            </c:strRef>
          </c:cat>
          <c:val>
            <c:numRef>
              <c:f>Sheet1!$C$2:$C$39</c:f>
              <c:numCache>
                <c:formatCode>General</c:formatCode>
                <c:ptCount val="38"/>
                <c:pt idx="0">
                  <c:v>1</c:v>
                </c:pt>
                <c:pt idx="1">
                  <c:v>3</c:v>
                </c:pt>
                <c:pt idx="2">
                  <c:v>1</c:v>
                </c:pt>
                <c:pt idx="3">
                  <c:v>3</c:v>
                </c:pt>
                <c:pt idx="4">
                  <c:v>3</c:v>
                </c:pt>
                <c:pt idx="5">
                  <c:v>1</c:v>
                </c:pt>
                <c:pt idx="6">
                  <c:v>1</c:v>
                </c:pt>
                <c:pt idx="7">
                  <c:v>1</c:v>
                </c:pt>
                <c:pt idx="8">
                  <c:v>1</c:v>
                </c:pt>
                <c:pt idx="9">
                  <c:v>1</c:v>
                </c:pt>
                <c:pt idx="10">
                  <c:v>0</c:v>
                </c:pt>
                <c:pt idx="11">
                  <c:v>2</c:v>
                </c:pt>
                <c:pt idx="12">
                  <c:v>2</c:v>
                </c:pt>
                <c:pt idx="13">
                  <c:v>2</c:v>
                </c:pt>
                <c:pt idx="14">
                  <c:v>2</c:v>
                </c:pt>
                <c:pt idx="15">
                  <c:v>2</c:v>
                </c:pt>
                <c:pt idx="16">
                  <c:v>1</c:v>
                </c:pt>
                <c:pt idx="17">
                  <c:v>2</c:v>
                </c:pt>
                <c:pt idx="18">
                  <c:v>3</c:v>
                </c:pt>
                <c:pt idx="19">
                  <c:v>2</c:v>
                </c:pt>
                <c:pt idx="20">
                  <c:v>2</c:v>
                </c:pt>
                <c:pt idx="21">
                  <c:v>0</c:v>
                </c:pt>
                <c:pt idx="22">
                  <c:v>0</c:v>
                </c:pt>
                <c:pt idx="23">
                  <c:v>2</c:v>
                </c:pt>
                <c:pt idx="24">
                  <c:v>2</c:v>
                </c:pt>
                <c:pt idx="25">
                  <c:v>2</c:v>
                </c:pt>
                <c:pt idx="26">
                  <c:v>0</c:v>
                </c:pt>
                <c:pt idx="27">
                  <c:v>2</c:v>
                </c:pt>
                <c:pt idx="28">
                  <c:v>1</c:v>
                </c:pt>
                <c:pt idx="29">
                  <c:v>0</c:v>
                </c:pt>
                <c:pt idx="30">
                  <c:v>0</c:v>
                </c:pt>
                <c:pt idx="31">
                  <c:v>0</c:v>
                </c:pt>
                <c:pt idx="32">
                  <c:v>0</c:v>
                </c:pt>
                <c:pt idx="33">
                  <c:v>0</c:v>
                </c:pt>
                <c:pt idx="34">
                  <c:v>2</c:v>
                </c:pt>
                <c:pt idx="35">
                  <c:v>2</c:v>
                </c:pt>
                <c:pt idx="36">
                  <c:v>2</c:v>
                </c:pt>
                <c:pt idx="37">
                  <c:v>2</c:v>
                </c:pt>
              </c:numCache>
            </c:numRef>
          </c:val>
        </c:ser>
        <c:ser>
          <c:idx val="2"/>
          <c:order val="2"/>
          <c:tx>
            <c:strRef>
              <c:f>Sheet1!$D$1</c:f>
              <c:strCache>
                <c:ptCount val="1"/>
                <c:pt idx="0">
                  <c:v>Column2</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Sheet1!$A$2:$A$39</c:f>
              <c:strCache>
                <c:ptCount val="38"/>
                <c:pt idx="0">
                  <c:v>Ferizaj</c:v>
                </c:pt>
                <c:pt idx="1">
                  <c:v>Fushë Kosovë</c:v>
                </c:pt>
                <c:pt idx="2">
                  <c:v>Kaçanik</c:v>
                </c:pt>
                <c:pt idx="3">
                  <c:v>Mitrovicë Jug.</c:v>
                </c:pt>
                <c:pt idx="4">
                  <c:v>Shtime </c:v>
                </c:pt>
                <c:pt idx="5">
                  <c:v>Obiliq</c:v>
                </c:pt>
                <c:pt idx="6">
                  <c:v>Vushtrri</c:v>
                </c:pt>
                <c:pt idx="7">
                  <c:v>Malishevë</c:v>
                </c:pt>
                <c:pt idx="8">
                  <c:v>Rahovec</c:v>
                </c:pt>
                <c:pt idx="9">
                  <c:v>Dragash</c:v>
                </c:pt>
                <c:pt idx="10">
                  <c:v>Prizren</c:v>
                </c:pt>
                <c:pt idx="11">
                  <c:v>Deçan</c:v>
                </c:pt>
                <c:pt idx="12">
                  <c:v>Junik</c:v>
                </c:pt>
                <c:pt idx="13">
                  <c:v>Mamushë</c:v>
                </c:pt>
                <c:pt idx="14">
                  <c:v>Ranillug</c:v>
                </c:pt>
                <c:pt idx="15">
                  <c:v>Kllokot</c:v>
                </c:pt>
                <c:pt idx="16">
                  <c:v>Partesh</c:v>
                </c:pt>
                <c:pt idx="17">
                  <c:v>Shtërpcë</c:v>
                </c:pt>
                <c:pt idx="18">
                  <c:v>Graçanicë</c:v>
                </c:pt>
                <c:pt idx="19">
                  <c:v>Suharekë</c:v>
                </c:pt>
                <c:pt idx="20">
                  <c:v>Gjakovë</c:v>
                </c:pt>
                <c:pt idx="21">
                  <c:v>Gllogoc</c:v>
                </c:pt>
                <c:pt idx="22">
                  <c:v>Skenderaj</c:v>
                </c:pt>
                <c:pt idx="23">
                  <c:v>Prishtinë</c:v>
                </c:pt>
                <c:pt idx="24">
                  <c:v>Viti</c:v>
                </c:pt>
                <c:pt idx="25">
                  <c:v>Hani i Elezit</c:v>
                </c:pt>
                <c:pt idx="26">
                  <c:v>Gjilan</c:v>
                </c:pt>
                <c:pt idx="27">
                  <c:v>Podujevë</c:v>
                </c:pt>
                <c:pt idx="28">
                  <c:v>Kamneicë</c:v>
                </c:pt>
                <c:pt idx="29">
                  <c:v>Mitrovicë Veriore</c:v>
                </c:pt>
                <c:pt idx="30">
                  <c:v>Leposaviq</c:v>
                </c:pt>
                <c:pt idx="31">
                  <c:v>Zveçan</c:v>
                </c:pt>
                <c:pt idx="32">
                  <c:v>Zubin Potok</c:v>
                </c:pt>
                <c:pt idx="33">
                  <c:v>Novobërdë</c:v>
                </c:pt>
                <c:pt idx="34">
                  <c:v>Istog</c:v>
                </c:pt>
                <c:pt idx="35">
                  <c:v>Klinë</c:v>
                </c:pt>
                <c:pt idx="36">
                  <c:v>Lipjan</c:v>
                </c:pt>
                <c:pt idx="37">
                  <c:v>Pejë</c:v>
                </c:pt>
              </c:strCache>
            </c:strRef>
          </c:cat>
          <c:val>
            <c:numRef>
              <c:f>Sheet1!$D$2:$D$39</c:f>
              <c:numCache>
                <c:formatCode>General</c:formatCode>
                <c:ptCount val="38"/>
              </c:numCache>
            </c:numRef>
          </c:val>
        </c:ser>
        <c:ser>
          <c:idx val="3"/>
          <c:order val="3"/>
          <c:tx>
            <c:strRef>
              <c:f>Sheet1!$E$1</c:f>
              <c:strCache>
                <c:ptCount val="1"/>
                <c:pt idx="0">
                  <c:v>Column1</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Sheet1!$A$2:$A$39</c:f>
              <c:strCache>
                <c:ptCount val="38"/>
                <c:pt idx="0">
                  <c:v>Ferizaj</c:v>
                </c:pt>
                <c:pt idx="1">
                  <c:v>Fushë Kosovë</c:v>
                </c:pt>
                <c:pt idx="2">
                  <c:v>Kaçanik</c:v>
                </c:pt>
                <c:pt idx="3">
                  <c:v>Mitrovicë Jug.</c:v>
                </c:pt>
                <c:pt idx="4">
                  <c:v>Shtime </c:v>
                </c:pt>
                <c:pt idx="5">
                  <c:v>Obiliq</c:v>
                </c:pt>
                <c:pt idx="6">
                  <c:v>Vushtrri</c:v>
                </c:pt>
                <c:pt idx="7">
                  <c:v>Malishevë</c:v>
                </c:pt>
                <c:pt idx="8">
                  <c:v>Rahovec</c:v>
                </c:pt>
                <c:pt idx="9">
                  <c:v>Dragash</c:v>
                </c:pt>
                <c:pt idx="10">
                  <c:v>Prizren</c:v>
                </c:pt>
                <c:pt idx="11">
                  <c:v>Deçan</c:v>
                </c:pt>
                <c:pt idx="12">
                  <c:v>Junik</c:v>
                </c:pt>
                <c:pt idx="13">
                  <c:v>Mamushë</c:v>
                </c:pt>
                <c:pt idx="14">
                  <c:v>Ranillug</c:v>
                </c:pt>
                <c:pt idx="15">
                  <c:v>Kllokot</c:v>
                </c:pt>
                <c:pt idx="16">
                  <c:v>Partesh</c:v>
                </c:pt>
                <c:pt idx="17">
                  <c:v>Shtërpcë</c:v>
                </c:pt>
                <c:pt idx="18">
                  <c:v>Graçanicë</c:v>
                </c:pt>
                <c:pt idx="19">
                  <c:v>Suharekë</c:v>
                </c:pt>
                <c:pt idx="20">
                  <c:v>Gjakovë</c:v>
                </c:pt>
                <c:pt idx="21">
                  <c:v>Gllogoc</c:v>
                </c:pt>
                <c:pt idx="22">
                  <c:v>Skenderaj</c:v>
                </c:pt>
                <c:pt idx="23">
                  <c:v>Prishtinë</c:v>
                </c:pt>
                <c:pt idx="24">
                  <c:v>Viti</c:v>
                </c:pt>
                <c:pt idx="25">
                  <c:v>Hani i Elezit</c:v>
                </c:pt>
                <c:pt idx="26">
                  <c:v>Gjilan</c:v>
                </c:pt>
                <c:pt idx="27">
                  <c:v>Podujevë</c:v>
                </c:pt>
                <c:pt idx="28">
                  <c:v>Kamneicë</c:v>
                </c:pt>
                <c:pt idx="29">
                  <c:v>Mitrovicë Veriore</c:v>
                </c:pt>
                <c:pt idx="30">
                  <c:v>Leposaviq</c:v>
                </c:pt>
                <c:pt idx="31">
                  <c:v>Zveçan</c:v>
                </c:pt>
                <c:pt idx="32">
                  <c:v>Zubin Potok</c:v>
                </c:pt>
                <c:pt idx="33">
                  <c:v>Novobërdë</c:v>
                </c:pt>
                <c:pt idx="34">
                  <c:v>Istog</c:v>
                </c:pt>
                <c:pt idx="35">
                  <c:v>Klinë</c:v>
                </c:pt>
                <c:pt idx="36">
                  <c:v>Lipjan</c:v>
                </c:pt>
                <c:pt idx="37">
                  <c:v>Pejë</c:v>
                </c:pt>
              </c:strCache>
            </c:strRef>
          </c:cat>
          <c:val>
            <c:numRef>
              <c:f>Sheet1!$E$2:$E$39</c:f>
              <c:numCache>
                <c:formatCode>General</c:formatCode>
                <c:ptCount val="38"/>
              </c:numCache>
            </c:numRef>
          </c:val>
        </c:ser>
        <c:dLbls>
          <c:showLegendKey val="0"/>
          <c:showVal val="1"/>
          <c:showCatName val="0"/>
          <c:showSerName val="0"/>
          <c:showPercent val="0"/>
          <c:showBubbleSize val="0"/>
        </c:dLbls>
        <c:gapWidth val="150"/>
        <c:overlap val="100"/>
        <c:axId val="1227238896"/>
        <c:axId val="1227213872"/>
      </c:barChart>
      <c:catAx>
        <c:axId val="1227238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1227213872"/>
        <c:crosses val="autoZero"/>
        <c:auto val="1"/>
        <c:lblAlgn val="ctr"/>
        <c:lblOffset val="100"/>
        <c:noMultiLvlLbl val="0"/>
      </c:catAx>
      <c:valAx>
        <c:axId val="12272138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1227238896"/>
        <c:crosses val="autoZero"/>
        <c:crossBetween val="between"/>
      </c:valAx>
      <c:spPr>
        <a:noFill/>
        <a:ln>
          <a:noFill/>
        </a:ln>
        <a:effectLst/>
      </c:spPr>
    </c:plotArea>
    <c:legend>
      <c:legendPos val="b"/>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q-AL"/>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Municipal</a:t>
            </a:r>
            <a:r>
              <a:rPr lang="en-US" baseline="0"/>
              <a:t> Assembly meetings</a:t>
            </a:r>
            <a:endParaRPr lang="sq-AL"/>
          </a:p>
        </c:rich>
      </c:tx>
      <c:overlay val="0"/>
      <c:spPr>
        <a:noFill/>
        <a:ln>
          <a:noFill/>
        </a:ln>
        <a:effectLst/>
      </c:spPr>
    </c:title>
    <c:autoTitleDeleted val="0"/>
    <c:plotArea>
      <c:layout/>
      <c:barChart>
        <c:barDir val="col"/>
        <c:grouping val="clustered"/>
        <c:varyColors val="0"/>
        <c:ser>
          <c:idx val="0"/>
          <c:order val="0"/>
          <c:tx>
            <c:strRef>
              <c:f>Sheet1!$B$1</c:f>
              <c:strCache>
                <c:ptCount val="1"/>
                <c:pt idx="0">
                  <c:v>Komiteti për Politikë dhe Financa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4"/>
                <c:pt idx="0">
                  <c:v>Prizren</c:v>
                </c:pt>
                <c:pt idx="1">
                  <c:v>Deçan</c:v>
                </c:pt>
                <c:pt idx="2">
                  <c:v>Junik</c:v>
                </c:pt>
                <c:pt idx="3">
                  <c:v>Mamushë</c:v>
                </c:pt>
              </c:strCache>
            </c:strRef>
          </c:cat>
          <c:val>
            <c:numRef>
              <c:f>Sheet1!$B$2:$B$6</c:f>
              <c:numCache>
                <c:formatCode>General</c:formatCode>
                <c:ptCount val="5"/>
                <c:pt idx="0">
                  <c:v>0</c:v>
                </c:pt>
                <c:pt idx="1">
                  <c:v>2</c:v>
                </c:pt>
                <c:pt idx="2">
                  <c:v>2</c:v>
                </c:pt>
                <c:pt idx="3">
                  <c:v>2</c:v>
                </c:pt>
              </c:numCache>
            </c:numRef>
          </c:val>
        </c:ser>
        <c:ser>
          <c:idx val="1"/>
          <c:order val="1"/>
          <c:tx>
            <c:strRef>
              <c:f>Sheet1!$C$1</c:f>
              <c:strCache>
                <c:ptCount val="1"/>
                <c:pt idx="0">
                  <c:v>Komiteti për Komunitete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4"/>
                <c:pt idx="0">
                  <c:v>Prizren</c:v>
                </c:pt>
                <c:pt idx="1">
                  <c:v>Deçan</c:v>
                </c:pt>
                <c:pt idx="2">
                  <c:v>Junik</c:v>
                </c:pt>
                <c:pt idx="3">
                  <c:v>Mamushë</c:v>
                </c:pt>
              </c:strCache>
            </c:strRef>
          </c:cat>
          <c:val>
            <c:numRef>
              <c:f>Sheet1!$C$2:$C$6</c:f>
              <c:numCache>
                <c:formatCode>General</c:formatCode>
                <c:ptCount val="5"/>
                <c:pt idx="0">
                  <c:v>0</c:v>
                </c:pt>
                <c:pt idx="1">
                  <c:v>2</c:v>
                </c:pt>
                <c:pt idx="2">
                  <c:v>2</c:v>
                </c:pt>
                <c:pt idx="3">
                  <c:v>2</c:v>
                </c:pt>
              </c:numCache>
            </c:numRef>
          </c:val>
        </c:ser>
        <c:dLbls>
          <c:showLegendKey val="0"/>
          <c:showVal val="1"/>
          <c:showCatName val="0"/>
          <c:showSerName val="0"/>
          <c:showPercent val="0"/>
          <c:showBubbleSize val="0"/>
        </c:dLbls>
        <c:gapWidth val="219"/>
        <c:overlap val="-27"/>
        <c:axId val="1550554736"/>
        <c:axId val="1550556912"/>
      </c:barChart>
      <c:catAx>
        <c:axId val="1550554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1550556912"/>
        <c:crosses val="autoZero"/>
        <c:auto val="1"/>
        <c:lblAlgn val="ctr"/>
        <c:lblOffset val="100"/>
        <c:noMultiLvlLbl val="0"/>
      </c:catAx>
      <c:valAx>
        <c:axId val="15505569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1550554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q-AL"/>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Rregullore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4"/>
                <c:pt idx="0">
                  <c:v>Prizren</c:v>
                </c:pt>
                <c:pt idx="1">
                  <c:v>Deçan</c:v>
                </c:pt>
                <c:pt idx="2">
                  <c:v>Junik</c:v>
                </c:pt>
                <c:pt idx="3">
                  <c:v>Mamushë</c:v>
                </c:pt>
              </c:strCache>
            </c:strRef>
          </c:cat>
          <c:val>
            <c:numRef>
              <c:f>Sheet1!$B$2:$B$6</c:f>
              <c:numCache>
                <c:formatCode>General</c:formatCode>
                <c:ptCount val="5"/>
                <c:pt idx="0">
                  <c:v>0</c:v>
                </c:pt>
                <c:pt idx="1">
                  <c:v>1</c:v>
                </c:pt>
                <c:pt idx="2">
                  <c:v>0</c:v>
                </c:pt>
                <c:pt idx="3">
                  <c:v>0</c:v>
                </c:pt>
              </c:numCache>
            </c:numRef>
          </c:val>
        </c:ser>
        <c:ser>
          <c:idx val="1"/>
          <c:order val="1"/>
          <c:tx>
            <c:strRef>
              <c:f>Sheet1!$C$1</c:f>
              <c:strCache>
                <c:ptCount val="1"/>
                <c:pt idx="0">
                  <c:v>Vendime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4"/>
                <c:pt idx="0">
                  <c:v>Prizren</c:v>
                </c:pt>
                <c:pt idx="1">
                  <c:v>Deçan</c:v>
                </c:pt>
                <c:pt idx="2">
                  <c:v>Junik</c:v>
                </c:pt>
                <c:pt idx="3">
                  <c:v>Mamushë</c:v>
                </c:pt>
              </c:strCache>
            </c:strRef>
          </c:cat>
          <c:val>
            <c:numRef>
              <c:f>Sheet1!$C$2:$C$6</c:f>
              <c:numCache>
                <c:formatCode>General</c:formatCode>
                <c:ptCount val="5"/>
                <c:pt idx="0">
                  <c:v>1</c:v>
                </c:pt>
                <c:pt idx="1">
                  <c:v>10</c:v>
                </c:pt>
                <c:pt idx="2">
                  <c:v>5</c:v>
                </c:pt>
                <c:pt idx="3">
                  <c:v>4</c:v>
                </c:pt>
              </c:numCache>
            </c:numRef>
          </c:val>
        </c:ser>
        <c:dLbls>
          <c:showLegendKey val="0"/>
          <c:showVal val="1"/>
          <c:showCatName val="0"/>
          <c:showSerName val="0"/>
          <c:showPercent val="0"/>
          <c:showBubbleSize val="0"/>
        </c:dLbls>
        <c:gapWidth val="219"/>
        <c:overlap val="-27"/>
        <c:axId val="1550556368"/>
        <c:axId val="1550531888"/>
      </c:barChart>
      <c:catAx>
        <c:axId val="1550556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1550531888"/>
        <c:crosses val="autoZero"/>
        <c:auto val="1"/>
        <c:lblAlgn val="ctr"/>
        <c:lblOffset val="100"/>
        <c:noMultiLvlLbl val="0"/>
      </c:catAx>
      <c:valAx>
        <c:axId val="15505318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1550556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q-AL"/>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7321774600468963E-2"/>
          <c:y val="4.4198895027624314E-2"/>
          <c:w val="0.92467607138768393"/>
          <c:h val="0.74807905917837769"/>
        </c:manualLayout>
      </c:layout>
      <c:bar3DChart>
        <c:barDir val="col"/>
        <c:grouping val="clustered"/>
        <c:varyColors val="0"/>
        <c:ser>
          <c:idx val="0"/>
          <c:order val="0"/>
          <c:tx>
            <c:strRef>
              <c:f>Sheet1!$B$1</c:f>
              <c:strCache>
                <c:ptCount val="1"/>
                <c:pt idx="0">
                  <c:v>Column1</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4"/>
                <c:pt idx="0">
                  <c:v>Prizren</c:v>
                </c:pt>
                <c:pt idx="1">
                  <c:v>Deçan</c:v>
                </c:pt>
                <c:pt idx="2">
                  <c:v>Junik</c:v>
                </c:pt>
                <c:pt idx="3">
                  <c:v>Mamushë</c:v>
                </c:pt>
              </c:strCache>
            </c:strRef>
          </c:cat>
          <c:val>
            <c:numRef>
              <c:f>Sheet1!$B$2:$B$6</c:f>
              <c:numCache>
                <c:formatCode>General</c:formatCode>
                <c:ptCount val="5"/>
                <c:pt idx="0">
                  <c:v>0</c:v>
                </c:pt>
                <c:pt idx="1">
                  <c:v>0</c:v>
                </c:pt>
                <c:pt idx="2">
                  <c:v>0</c:v>
                </c:pt>
                <c:pt idx="3">
                  <c:v>0</c:v>
                </c:pt>
              </c:numCache>
            </c:numRef>
          </c:val>
        </c:ser>
        <c:ser>
          <c:idx val="1"/>
          <c:order val="1"/>
          <c:tx>
            <c:strRef>
              <c:f>Sheet1!$C$1</c:f>
              <c:strCache>
                <c:ptCount val="1"/>
                <c:pt idx="0">
                  <c:v>Column2</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4"/>
                <c:pt idx="0">
                  <c:v>Prizren</c:v>
                </c:pt>
                <c:pt idx="1">
                  <c:v>Deçan</c:v>
                </c:pt>
                <c:pt idx="2">
                  <c:v>Junik</c:v>
                </c:pt>
                <c:pt idx="3">
                  <c:v>Mamushë</c:v>
                </c:pt>
              </c:strCache>
            </c:strRef>
          </c:cat>
          <c:val>
            <c:numRef>
              <c:f>Sheet1!$C$2:$C$6</c:f>
              <c:numCache>
                <c:formatCode>General</c:formatCode>
                <c:ptCount val="5"/>
              </c:numCache>
            </c:numRef>
          </c:val>
        </c:ser>
        <c:dLbls>
          <c:showLegendKey val="0"/>
          <c:showVal val="1"/>
          <c:showCatName val="0"/>
          <c:showSerName val="0"/>
          <c:showPercent val="0"/>
          <c:showBubbleSize val="0"/>
        </c:dLbls>
        <c:gapWidth val="219"/>
        <c:shape val="box"/>
        <c:axId val="1550545488"/>
        <c:axId val="1550531344"/>
        <c:axId val="0"/>
      </c:bar3DChart>
      <c:catAx>
        <c:axId val="1550545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1550531344"/>
        <c:crosses val="autoZero"/>
        <c:auto val="1"/>
        <c:lblAlgn val="ctr"/>
        <c:lblOffset val="100"/>
        <c:noMultiLvlLbl val="0"/>
      </c:catAx>
      <c:valAx>
        <c:axId val="15505313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1550545488"/>
        <c:crosses val="autoZero"/>
        <c:crossBetween val="between"/>
      </c:valAx>
      <c:spPr>
        <a:noFill/>
        <a:ln w="25400">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q-AL"/>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a:p>
            <a:pPr>
              <a:defRPr sz="1400" b="0" i="0" u="none" strike="noStrike" kern="1200" spc="0" baseline="0">
                <a:solidFill>
                  <a:schemeClr val="tx1">
                    <a:lumMod val="65000"/>
                    <a:lumOff val="35000"/>
                  </a:schemeClr>
                </a:solidFill>
                <a:latin typeface="+mn-lt"/>
                <a:ea typeface="+mn-ea"/>
                <a:cs typeface="+mn-cs"/>
              </a:defRPr>
            </a:pPr>
            <a:r>
              <a:rPr lang="en-US"/>
              <a:t>Public</a:t>
            </a:r>
            <a:r>
              <a:rPr lang="en-US" baseline="0"/>
              <a:t> meetings</a:t>
            </a:r>
            <a:endParaRPr lang="en-US"/>
          </a:p>
        </c:rich>
      </c:tx>
      <c:overlay val="0"/>
      <c:spPr>
        <a:noFill/>
        <a:ln>
          <a:noFill/>
        </a:ln>
        <a:effectLst/>
      </c:spPr>
    </c:title>
    <c:autoTitleDeleted val="0"/>
    <c:plotArea>
      <c:layout/>
      <c:barChart>
        <c:barDir val="col"/>
        <c:grouping val="stacked"/>
        <c:varyColors val="0"/>
        <c:ser>
          <c:idx val="0"/>
          <c:order val="0"/>
          <c:tx>
            <c:strRef>
              <c:f>Sheet1!$B$1</c:f>
              <c:strCache>
                <c:ptCount val="1"/>
                <c:pt idx="0">
                  <c:v>Column1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Prizren</c:v>
                </c:pt>
                <c:pt idx="1">
                  <c:v>Deçan</c:v>
                </c:pt>
                <c:pt idx="2">
                  <c:v>Junik</c:v>
                </c:pt>
                <c:pt idx="3">
                  <c:v>Mamushë</c:v>
                </c:pt>
              </c:strCache>
            </c:strRef>
          </c:cat>
          <c:val>
            <c:numRef>
              <c:f>Sheet1!$B$2:$B$5</c:f>
              <c:numCache>
                <c:formatCode>General</c:formatCode>
                <c:ptCount val="4"/>
                <c:pt idx="0">
                  <c:v>0</c:v>
                </c:pt>
                <c:pt idx="1">
                  <c:v>1</c:v>
                </c:pt>
                <c:pt idx="2">
                  <c:v>0</c:v>
                </c:pt>
                <c:pt idx="3">
                  <c:v>0</c:v>
                </c:pt>
              </c:numCache>
            </c:numRef>
          </c:val>
        </c:ser>
        <c:dLbls>
          <c:showLegendKey val="0"/>
          <c:showVal val="1"/>
          <c:showCatName val="0"/>
          <c:showSerName val="0"/>
          <c:showPercent val="0"/>
          <c:showBubbleSize val="0"/>
        </c:dLbls>
        <c:gapWidth val="150"/>
        <c:overlap val="100"/>
        <c:axId val="1550542768"/>
        <c:axId val="1550547120"/>
      </c:barChart>
      <c:catAx>
        <c:axId val="1550542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1550547120"/>
        <c:crosses val="autoZero"/>
        <c:auto val="1"/>
        <c:lblAlgn val="ctr"/>
        <c:lblOffset val="100"/>
        <c:noMultiLvlLbl val="0"/>
      </c:catAx>
      <c:valAx>
        <c:axId val="15505471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15505427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q-AL"/>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strCache>
            </c:strRef>
          </c:tx>
          <c:spPr>
            <a:solidFill>
              <a:schemeClr val="accent1">
                <a:alpha val="70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Sheet1!$A$2:$A$5</c:f>
              <c:strCache>
                <c:ptCount val="4"/>
                <c:pt idx="0">
                  <c:v>Prizren </c:v>
                </c:pt>
                <c:pt idx="1">
                  <c:v>Deçan</c:v>
                </c:pt>
                <c:pt idx="2">
                  <c:v>Junik</c:v>
                </c:pt>
                <c:pt idx="3">
                  <c:v>Mamushë</c:v>
                </c:pt>
              </c:strCache>
            </c:strRef>
          </c:cat>
          <c:val>
            <c:numRef>
              <c:f>Sheet1!$B$2:$B$5</c:f>
              <c:numCache>
                <c:formatCode>General</c:formatCode>
                <c:ptCount val="4"/>
                <c:pt idx="0">
                  <c:v>0</c:v>
                </c:pt>
                <c:pt idx="1">
                  <c:v>1</c:v>
                </c:pt>
                <c:pt idx="2">
                  <c:v>0</c:v>
                </c:pt>
                <c:pt idx="3">
                  <c:v>0</c:v>
                </c:pt>
              </c:numCache>
            </c:numRef>
          </c:val>
        </c:ser>
        <c:dLbls>
          <c:showLegendKey val="0"/>
          <c:showVal val="0"/>
          <c:showCatName val="0"/>
          <c:showSerName val="0"/>
          <c:showPercent val="0"/>
          <c:showBubbleSize val="0"/>
        </c:dLbls>
        <c:gapWidth val="80"/>
        <c:shape val="box"/>
        <c:axId val="1550555280"/>
        <c:axId val="1550559088"/>
        <c:axId val="0"/>
      </c:bar3DChart>
      <c:catAx>
        <c:axId val="1550555280"/>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sq-AL"/>
          </a:p>
        </c:txPr>
        <c:crossAx val="1550559088"/>
        <c:crosses val="autoZero"/>
        <c:auto val="1"/>
        <c:lblAlgn val="ctr"/>
        <c:lblOffset val="100"/>
        <c:noMultiLvlLbl val="0"/>
      </c:catAx>
      <c:valAx>
        <c:axId val="1550559088"/>
        <c:scaling>
          <c:orientation val="minMax"/>
        </c:scaling>
        <c:delete val="1"/>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crossAx val="1550555280"/>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pPr>
      <a:endParaRPr lang="sq-AL"/>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Meetings</a:t>
            </a:r>
            <a:r>
              <a:rPr lang="en-US" baseline="0"/>
              <a:t> of Municipal Assemblies</a:t>
            </a:r>
            <a:endParaRPr lang="sq-AL"/>
          </a:p>
        </c:rich>
      </c:tx>
      <c:overlay val="0"/>
      <c:spPr>
        <a:noFill/>
        <a:ln>
          <a:noFill/>
        </a:ln>
        <a:effectLst/>
      </c:spPr>
    </c:title>
    <c:autoTitleDeleted val="0"/>
    <c:plotArea>
      <c:layout/>
      <c:barChart>
        <c:barDir val="col"/>
        <c:grouping val="clustered"/>
        <c:varyColors val="0"/>
        <c:ser>
          <c:idx val="0"/>
          <c:order val="0"/>
          <c:tx>
            <c:strRef>
              <c:f>Sheet1!$B$1</c:f>
              <c:strCache>
                <c:ptCount val="1"/>
                <c:pt idx="0">
                  <c:v>Mbledhjet e rregullta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4"/>
                <c:pt idx="0">
                  <c:v>Viti</c:v>
                </c:pt>
                <c:pt idx="1">
                  <c:v>Han i Elezit</c:v>
                </c:pt>
                <c:pt idx="2">
                  <c:v>Kamenicë</c:v>
                </c:pt>
                <c:pt idx="3">
                  <c:v>Podujevë</c:v>
                </c:pt>
              </c:strCache>
            </c:strRef>
          </c:cat>
          <c:val>
            <c:numRef>
              <c:f>Sheet1!$B$2:$B$6</c:f>
              <c:numCache>
                <c:formatCode>General</c:formatCode>
                <c:ptCount val="5"/>
                <c:pt idx="0">
                  <c:v>2</c:v>
                </c:pt>
                <c:pt idx="1">
                  <c:v>2</c:v>
                </c:pt>
                <c:pt idx="2">
                  <c:v>2</c:v>
                </c:pt>
                <c:pt idx="3">
                  <c:v>2</c:v>
                </c:pt>
              </c:numCache>
            </c:numRef>
          </c:val>
        </c:ser>
        <c:ser>
          <c:idx val="1"/>
          <c:order val="1"/>
          <c:tx>
            <c:strRef>
              <c:f>Sheet1!$C$1</c:f>
              <c:strCache>
                <c:ptCount val="1"/>
                <c:pt idx="0">
                  <c:v>Mbledhjet e Jashtëzakonshme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4"/>
                <c:pt idx="0">
                  <c:v>Viti</c:v>
                </c:pt>
                <c:pt idx="1">
                  <c:v>Han i Elezit</c:v>
                </c:pt>
                <c:pt idx="2">
                  <c:v>Kamenicë</c:v>
                </c:pt>
                <c:pt idx="3">
                  <c:v>Podujevë</c:v>
                </c:pt>
              </c:strCache>
            </c:strRef>
          </c:cat>
          <c:val>
            <c:numRef>
              <c:f>Sheet1!$C$2:$C$6</c:f>
              <c:numCache>
                <c:formatCode>General</c:formatCode>
                <c:ptCount val="5"/>
                <c:pt idx="0">
                  <c:v>1</c:v>
                </c:pt>
                <c:pt idx="1">
                  <c:v>0</c:v>
                </c:pt>
                <c:pt idx="2">
                  <c:v>0</c:v>
                </c:pt>
                <c:pt idx="3">
                  <c:v>1</c:v>
                </c:pt>
              </c:numCache>
            </c:numRef>
          </c:val>
        </c:ser>
        <c:ser>
          <c:idx val="2"/>
          <c:order val="2"/>
          <c:tx>
            <c:strRef>
              <c:f>Sheet1!$D$1</c:f>
              <c:strCache>
                <c:ptCount val="1"/>
                <c:pt idx="0">
                  <c:v>Mbledhjet Solemne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4"/>
                <c:pt idx="0">
                  <c:v>Viti</c:v>
                </c:pt>
                <c:pt idx="1">
                  <c:v>Han i Elezit</c:v>
                </c:pt>
                <c:pt idx="2">
                  <c:v>Kamenicë</c:v>
                </c:pt>
                <c:pt idx="3">
                  <c:v>Podujevë</c:v>
                </c:pt>
              </c:strCache>
            </c:strRef>
          </c:cat>
          <c:val>
            <c:numRef>
              <c:f>Sheet1!$D$2:$D$6</c:f>
              <c:numCache>
                <c:formatCode>General</c:formatCode>
                <c:ptCount val="5"/>
                <c:pt idx="0">
                  <c:v>1</c:v>
                </c:pt>
                <c:pt idx="1">
                  <c:v>1</c:v>
                </c:pt>
                <c:pt idx="2">
                  <c:v>1</c:v>
                </c:pt>
                <c:pt idx="3">
                  <c:v>1</c:v>
                </c:pt>
              </c:numCache>
            </c:numRef>
          </c:val>
        </c:ser>
        <c:dLbls>
          <c:showLegendKey val="0"/>
          <c:showVal val="1"/>
          <c:showCatName val="0"/>
          <c:showSerName val="0"/>
          <c:showPercent val="0"/>
          <c:showBubbleSize val="0"/>
        </c:dLbls>
        <c:gapWidth val="219"/>
        <c:overlap val="-27"/>
        <c:axId val="1550543312"/>
        <c:axId val="1550560176"/>
      </c:barChart>
      <c:catAx>
        <c:axId val="1550543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1550560176"/>
        <c:crosses val="autoZero"/>
        <c:auto val="1"/>
        <c:lblAlgn val="ctr"/>
        <c:lblOffset val="100"/>
        <c:noMultiLvlLbl val="0"/>
      </c:catAx>
      <c:valAx>
        <c:axId val="15505601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15505433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q-AL"/>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KPF</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4"/>
                <c:pt idx="0">
                  <c:v>Viti</c:v>
                </c:pt>
                <c:pt idx="1">
                  <c:v>Han i Elezit</c:v>
                </c:pt>
                <c:pt idx="2">
                  <c:v>Kamenicë</c:v>
                </c:pt>
                <c:pt idx="3">
                  <c:v>Podujevë</c:v>
                </c:pt>
              </c:strCache>
            </c:strRef>
          </c:cat>
          <c:val>
            <c:numRef>
              <c:f>Sheet1!$B$2:$B$6</c:f>
              <c:numCache>
                <c:formatCode>General</c:formatCode>
                <c:ptCount val="5"/>
                <c:pt idx="0">
                  <c:v>2</c:v>
                </c:pt>
                <c:pt idx="1">
                  <c:v>2</c:v>
                </c:pt>
                <c:pt idx="2">
                  <c:v>1</c:v>
                </c:pt>
                <c:pt idx="3">
                  <c:v>2</c:v>
                </c:pt>
              </c:numCache>
            </c:numRef>
          </c:val>
        </c:ser>
        <c:ser>
          <c:idx val="1"/>
          <c:order val="1"/>
          <c:tx>
            <c:strRef>
              <c:f>Sheet1!$C$1</c:f>
              <c:strCache>
                <c:ptCount val="1"/>
                <c:pt idx="0">
                  <c:v>KK</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4"/>
                <c:pt idx="0">
                  <c:v>Viti</c:v>
                </c:pt>
                <c:pt idx="1">
                  <c:v>Han i Elezit</c:v>
                </c:pt>
                <c:pt idx="2">
                  <c:v>Kamenicë</c:v>
                </c:pt>
                <c:pt idx="3">
                  <c:v>Podujevë</c:v>
                </c:pt>
              </c:strCache>
            </c:strRef>
          </c:cat>
          <c:val>
            <c:numRef>
              <c:f>Sheet1!$C$2:$C$6</c:f>
              <c:numCache>
                <c:formatCode>General</c:formatCode>
                <c:ptCount val="5"/>
                <c:pt idx="0">
                  <c:v>2</c:v>
                </c:pt>
                <c:pt idx="1">
                  <c:v>2</c:v>
                </c:pt>
                <c:pt idx="2">
                  <c:v>1</c:v>
                </c:pt>
                <c:pt idx="3">
                  <c:v>2</c:v>
                </c:pt>
              </c:numCache>
            </c:numRef>
          </c:val>
        </c:ser>
        <c:dLbls>
          <c:showLegendKey val="0"/>
          <c:showVal val="1"/>
          <c:showCatName val="0"/>
          <c:showSerName val="0"/>
          <c:showPercent val="0"/>
          <c:showBubbleSize val="0"/>
        </c:dLbls>
        <c:gapWidth val="219"/>
        <c:overlap val="-27"/>
        <c:axId val="1550543856"/>
        <c:axId val="1550552016"/>
      </c:barChart>
      <c:catAx>
        <c:axId val="1550543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1550552016"/>
        <c:crosses val="autoZero"/>
        <c:auto val="1"/>
        <c:lblAlgn val="ctr"/>
        <c:lblOffset val="100"/>
        <c:noMultiLvlLbl val="0"/>
      </c:catAx>
      <c:valAx>
        <c:axId val="1550552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15505438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q-AL"/>
    </a:p>
  </c:tx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Acts</a:t>
            </a:r>
            <a:r>
              <a:rPr lang="en-US" baseline="0"/>
              <a:t> of Municipal Assemblies</a:t>
            </a:r>
            <a:endParaRPr lang="sq-AL"/>
          </a:p>
        </c:rich>
      </c:tx>
      <c:overlay val="0"/>
      <c:spPr>
        <a:noFill/>
        <a:ln>
          <a:noFill/>
        </a:ln>
        <a:effectLst/>
      </c:spPr>
    </c:title>
    <c:autoTitleDeleted val="0"/>
    <c:plotArea>
      <c:layout>
        <c:manualLayout>
          <c:layoutTarget val="inner"/>
          <c:xMode val="edge"/>
          <c:yMode val="edge"/>
          <c:x val="5.5484106153397494E-2"/>
          <c:y val="0.15511904761904771"/>
          <c:w val="0.91905293088363949"/>
          <c:h val="0.66998656417947822"/>
        </c:manualLayout>
      </c:layout>
      <c:barChart>
        <c:barDir val="col"/>
        <c:grouping val="clustered"/>
        <c:varyColors val="0"/>
        <c:ser>
          <c:idx val="0"/>
          <c:order val="0"/>
          <c:tx>
            <c:strRef>
              <c:f>Sheet1!$B$1</c:f>
              <c:strCache>
                <c:ptCount val="1"/>
                <c:pt idx="0">
                  <c:v>Rregullore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4"/>
                <c:pt idx="0">
                  <c:v>Viti</c:v>
                </c:pt>
                <c:pt idx="1">
                  <c:v>Han i Elezit</c:v>
                </c:pt>
                <c:pt idx="2">
                  <c:v>Kamenicë</c:v>
                </c:pt>
                <c:pt idx="3">
                  <c:v>Podujevë</c:v>
                </c:pt>
              </c:strCache>
            </c:strRef>
          </c:cat>
          <c:val>
            <c:numRef>
              <c:f>Sheet1!$B$2:$B$6</c:f>
              <c:numCache>
                <c:formatCode>General</c:formatCode>
                <c:ptCount val="5"/>
                <c:pt idx="0">
                  <c:v>1</c:v>
                </c:pt>
                <c:pt idx="1">
                  <c:v>0</c:v>
                </c:pt>
                <c:pt idx="2">
                  <c:v>0</c:v>
                </c:pt>
                <c:pt idx="3">
                  <c:v>0</c:v>
                </c:pt>
              </c:numCache>
            </c:numRef>
          </c:val>
        </c:ser>
        <c:ser>
          <c:idx val="1"/>
          <c:order val="1"/>
          <c:tx>
            <c:strRef>
              <c:f>Sheet1!$C$1</c:f>
              <c:strCache>
                <c:ptCount val="1"/>
                <c:pt idx="0">
                  <c:v>Vendime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4"/>
                <c:pt idx="0">
                  <c:v>Viti</c:v>
                </c:pt>
                <c:pt idx="1">
                  <c:v>Han i Elezit</c:v>
                </c:pt>
                <c:pt idx="2">
                  <c:v>Kamenicë</c:v>
                </c:pt>
                <c:pt idx="3">
                  <c:v>Podujevë</c:v>
                </c:pt>
              </c:strCache>
            </c:strRef>
          </c:cat>
          <c:val>
            <c:numRef>
              <c:f>Sheet1!$C$2:$C$6</c:f>
              <c:numCache>
                <c:formatCode>General</c:formatCode>
                <c:ptCount val="5"/>
                <c:pt idx="0">
                  <c:v>14</c:v>
                </c:pt>
                <c:pt idx="1">
                  <c:v>12</c:v>
                </c:pt>
                <c:pt idx="2">
                  <c:v>4</c:v>
                </c:pt>
                <c:pt idx="3">
                  <c:v>9</c:v>
                </c:pt>
              </c:numCache>
            </c:numRef>
          </c:val>
        </c:ser>
        <c:dLbls>
          <c:showLegendKey val="0"/>
          <c:showVal val="1"/>
          <c:showCatName val="0"/>
          <c:showSerName val="0"/>
          <c:showPercent val="0"/>
          <c:showBubbleSize val="0"/>
        </c:dLbls>
        <c:gapWidth val="219"/>
        <c:overlap val="-27"/>
        <c:axId val="1550532432"/>
        <c:axId val="1550534064"/>
      </c:barChart>
      <c:catAx>
        <c:axId val="1550532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1550534064"/>
        <c:crosses val="autoZero"/>
        <c:auto val="1"/>
        <c:lblAlgn val="ctr"/>
        <c:lblOffset val="100"/>
        <c:noMultiLvlLbl val="0"/>
      </c:catAx>
      <c:valAx>
        <c:axId val="15505340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15505324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q-AL"/>
    </a:p>
  </c:tx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800" b="0" i="0" baseline="0">
                <a:effectLst/>
              </a:rPr>
              <a:t>Mayor's reporting</a:t>
            </a:r>
            <a:endParaRPr lang="sq-AL">
              <a:effectLst/>
            </a:endParaRPr>
          </a:p>
        </c:rich>
      </c:tx>
      <c:overlay val="0"/>
      <c:spPr>
        <a:noFill/>
        <a:ln>
          <a:noFill/>
        </a:ln>
        <a:effectLst/>
      </c:spPr>
    </c:title>
    <c:autoTitleDeleted val="0"/>
    <c:plotArea>
      <c:layout/>
      <c:barChart>
        <c:barDir val="col"/>
        <c:grouping val="clustered"/>
        <c:varyColors val="0"/>
        <c:ser>
          <c:idx val="0"/>
          <c:order val="0"/>
          <c:tx>
            <c:strRef>
              <c:f>Sheet1!$B$1</c:f>
              <c:strCache>
                <c:ptCount val="1"/>
                <c:pt idx="0">
                  <c:v>Column1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4"/>
                <c:pt idx="0">
                  <c:v>Viti</c:v>
                </c:pt>
                <c:pt idx="1">
                  <c:v>Han i Elezit</c:v>
                </c:pt>
                <c:pt idx="2">
                  <c:v>Kamenicë</c:v>
                </c:pt>
                <c:pt idx="3">
                  <c:v>Podujevë</c:v>
                </c:pt>
              </c:strCache>
            </c:strRef>
          </c:cat>
          <c:val>
            <c:numRef>
              <c:f>Sheet1!$B$2:$B$6</c:f>
              <c:numCache>
                <c:formatCode>General</c:formatCode>
                <c:ptCount val="5"/>
                <c:pt idx="0">
                  <c:v>1</c:v>
                </c:pt>
                <c:pt idx="1">
                  <c:v>1</c:v>
                </c:pt>
                <c:pt idx="2">
                  <c:v>1</c:v>
                </c:pt>
                <c:pt idx="3">
                  <c:v>1</c:v>
                </c:pt>
              </c:numCache>
            </c:numRef>
          </c:val>
        </c:ser>
        <c:ser>
          <c:idx val="1"/>
          <c:order val="1"/>
          <c:tx>
            <c:strRef>
              <c:f>Sheet1!$C$1</c:f>
              <c:strCache>
                <c:ptCount val="1"/>
                <c:pt idx="0">
                  <c:v>Column2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4"/>
                <c:pt idx="0">
                  <c:v>Viti</c:v>
                </c:pt>
                <c:pt idx="1">
                  <c:v>Han i Elezit</c:v>
                </c:pt>
                <c:pt idx="2">
                  <c:v>Kamenicë</c:v>
                </c:pt>
                <c:pt idx="3">
                  <c:v>Podujevë</c:v>
                </c:pt>
              </c:strCache>
            </c:strRef>
          </c:cat>
          <c:val>
            <c:numRef>
              <c:f>Sheet1!$C$2:$C$6</c:f>
              <c:numCache>
                <c:formatCode>General</c:formatCode>
                <c:ptCount val="5"/>
              </c:numCache>
            </c:numRef>
          </c:val>
        </c:ser>
        <c:ser>
          <c:idx val="2"/>
          <c:order val="2"/>
          <c:tx>
            <c:strRef>
              <c:f>Sheet1!$D$1</c:f>
              <c:strCache>
                <c:ptCount val="1"/>
                <c:pt idx="0">
                  <c:v>Column3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4"/>
                <c:pt idx="0">
                  <c:v>Viti</c:v>
                </c:pt>
                <c:pt idx="1">
                  <c:v>Han i Elezit</c:v>
                </c:pt>
                <c:pt idx="2">
                  <c:v>Kamenicë</c:v>
                </c:pt>
                <c:pt idx="3">
                  <c:v>Podujevë</c:v>
                </c:pt>
              </c:strCache>
            </c:strRef>
          </c:cat>
          <c:val>
            <c:numRef>
              <c:f>Sheet1!$D$2:$D$6</c:f>
              <c:numCache>
                <c:formatCode>General</c:formatCode>
                <c:ptCount val="5"/>
              </c:numCache>
            </c:numRef>
          </c:val>
        </c:ser>
        <c:dLbls>
          <c:showLegendKey val="0"/>
          <c:showVal val="1"/>
          <c:showCatName val="0"/>
          <c:showSerName val="0"/>
          <c:showPercent val="0"/>
          <c:showBubbleSize val="0"/>
        </c:dLbls>
        <c:gapWidth val="219"/>
        <c:overlap val="-27"/>
        <c:axId val="1550549296"/>
        <c:axId val="1550552560"/>
      </c:barChart>
      <c:catAx>
        <c:axId val="1550549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1550552560"/>
        <c:crosses val="autoZero"/>
        <c:auto val="1"/>
        <c:lblAlgn val="ctr"/>
        <c:lblOffset val="100"/>
        <c:noMultiLvlLbl val="0"/>
      </c:catAx>
      <c:valAx>
        <c:axId val="15505525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1550549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q-AL"/>
    </a:p>
  </c:tx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a:effectLst/>
              </a:rPr>
              <a:t>Public</a:t>
            </a:r>
            <a:r>
              <a:rPr lang="en-US" baseline="0">
                <a:effectLst/>
              </a:rPr>
              <a:t> meetings</a:t>
            </a:r>
            <a:endParaRPr lang="sq-AL">
              <a:effectLst/>
            </a:endParaRPr>
          </a:p>
        </c:rich>
      </c:tx>
      <c:overlay val="0"/>
      <c:spPr>
        <a:noFill/>
        <a:ln>
          <a:noFill/>
        </a:ln>
        <a:effectLst/>
      </c:spPr>
    </c:title>
    <c:autoTitleDeleted val="0"/>
    <c:plotArea>
      <c:layout/>
      <c:barChart>
        <c:barDir val="col"/>
        <c:grouping val="clustered"/>
        <c:varyColors val="0"/>
        <c:ser>
          <c:idx val="0"/>
          <c:order val="0"/>
          <c:tx>
            <c:strRef>
              <c:f>Sheet1!$B$1</c:f>
              <c:strCache>
                <c:ptCount val="1"/>
                <c:pt idx="0">
                  <c:v>Column1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4"/>
                <c:pt idx="0">
                  <c:v>Viti</c:v>
                </c:pt>
                <c:pt idx="1">
                  <c:v>Han i Elezit</c:v>
                </c:pt>
                <c:pt idx="2">
                  <c:v>Kamenicë</c:v>
                </c:pt>
                <c:pt idx="3">
                  <c:v>Podujevë</c:v>
                </c:pt>
              </c:strCache>
            </c:strRef>
          </c:cat>
          <c:val>
            <c:numRef>
              <c:f>Sheet1!$B$2:$B$6</c:f>
              <c:numCache>
                <c:formatCode>General</c:formatCode>
                <c:ptCount val="5"/>
                <c:pt idx="0">
                  <c:v>1</c:v>
                </c:pt>
                <c:pt idx="1">
                  <c:v>1</c:v>
                </c:pt>
                <c:pt idx="2">
                  <c:v>1</c:v>
                </c:pt>
                <c:pt idx="3">
                  <c:v>1</c:v>
                </c:pt>
              </c:numCache>
            </c:numRef>
          </c:val>
        </c:ser>
        <c:ser>
          <c:idx val="1"/>
          <c:order val="1"/>
          <c:tx>
            <c:strRef>
              <c:f>Sheet1!$C$1</c:f>
              <c:strCache>
                <c:ptCount val="1"/>
                <c:pt idx="0">
                  <c:v>Column2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4"/>
                <c:pt idx="0">
                  <c:v>Viti</c:v>
                </c:pt>
                <c:pt idx="1">
                  <c:v>Han i Elezit</c:v>
                </c:pt>
                <c:pt idx="2">
                  <c:v>Kamenicë</c:v>
                </c:pt>
                <c:pt idx="3">
                  <c:v>Podujevë</c:v>
                </c:pt>
              </c:strCache>
            </c:strRef>
          </c:cat>
          <c:val>
            <c:numRef>
              <c:f>Sheet1!$C$2:$C$6</c:f>
              <c:numCache>
                <c:formatCode>General</c:formatCode>
                <c:ptCount val="5"/>
              </c:numCache>
            </c:numRef>
          </c:val>
        </c:ser>
        <c:ser>
          <c:idx val="2"/>
          <c:order val="2"/>
          <c:tx>
            <c:strRef>
              <c:f>Sheet1!$D$1</c:f>
              <c:strCache>
                <c:ptCount val="1"/>
                <c:pt idx="0">
                  <c:v>Column3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4"/>
                <c:pt idx="0">
                  <c:v>Viti</c:v>
                </c:pt>
                <c:pt idx="1">
                  <c:v>Han i Elezit</c:v>
                </c:pt>
                <c:pt idx="2">
                  <c:v>Kamenicë</c:v>
                </c:pt>
                <c:pt idx="3">
                  <c:v>Podujevë</c:v>
                </c:pt>
              </c:strCache>
            </c:strRef>
          </c:cat>
          <c:val>
            <c:numRef>
              <c:f>Sheet1!$D$2:$D$6</c:f>
              <c:numCache>
                <c:formatCode>General</c:formatCode>
                <c:ptCount val="5"/>
              </c:numCache>
            </c:numRef>
          </c:val>
        </c:ser>
        <c:dLbls>
          <c:showLegendKey val="0"/>
          <c:showVal val="1"/>
          <c:showCatName val="0"/>
          <c:showSerName val="0"/>
          <c:showPercent val="0"/>
          <c:showBubbleSize val="0"/>
        </c:dLbls>
        <c:gapWidth val="219"/>
        <c:overlap val="-27"/>
        <c:axId val="1550530256"/>
        <c:axId val="1550532976"/>
      </c:barChart>
      <c:catAx>
        <c:axId val="1550530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1550532976"/>
        <c:crosses val="autoZero"/>
        <c:auto val="1"/>
        <c:lblAlgn val="ctr"/>
        <c:lblOffset val="100"/>
        <c:noMultiLvlLbl val="0"/>
      </c:catAx>
      <c:valAx>
        <c:axId val="15505329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15505302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q-AL"/>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Rregullore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Sheet1!$A$2:$A$39</c:f>
              <c:strCache>
                <c:ptCount val="38"/>
                <c:pt idx="0">
                  <c:v>Ferizaj</c:v>
                </c:pt>
                <c:pt idx="1">
                  <c:v>Fushë Kosovë</c:v>
                </c:pt>
                <c:pt idx="2">
                  <c:v>Kaçanik</c:v>
                </c:pt>
                <c:pt idx="3">
                  <c:v>Mitrovicë Jug.</c:v>
                </c:pt>
                <c:pt idx="4">
                  <c:v>Shtime </c:v>
                </c:pt>
                <c:pt idx="5">
                  <c:v>Obiliq</c:v>
                </c:pt>
                <c:pt idx="6">
                  <c:v>Vushtrri</c:v>
                </c:pt>
                <c:pt idx="7">
                  <c:v>Malishevë</c:v>
                </c:pt>
                <c:pt idx="8">
                  <c:v>Rahovec</c:v>
                </c:pt>
                <c:pt idx="9">
                  <c:v>Dragash</c:v>
                </c:pt>
                <c:pt idx="10">
                  <c:v>Prizren</c:v>
                </c:pt>
                <c:pt idx="11">
                  <c:v>Deçan</c:v>
                </c:pt>
                <c:pt idx="12">
                  <c:v>Junik</c:v>
                </c:pt>
                <c:pt idx="13">
                  <c:v>Mamushë</c:v>
                </c:pt>
                <c:pt idx="14">
                  <c:v>Ranillug</c:v>
                </c:pt>
                <c:pt idx="15">
                  <c:v>Kllokot</c:v>
                </c:pt>
                <c:pt idx="16">
                  <c:v>Partesh</c:v>
                </c:pt>
                <c:pt idx="17">
                  <c:v>Shtërpcë</c:v>
                </c:pt>
                <c:pt idx="18">
                  <c:v>Graçanicë</c:v>
                </c:pt>
                <c:pt idx="19">
                  <c:v>Suharekë</c:v>
                </c:pt>
                <c:pt idx="20">
                  <c:v>Gjakovë</c:v>
                </c:pt>
                <c:pt idx="21">
                  <c:v>Gllogoc</c:v>
                </c:pt>
                <c:pt idx="22">
                  <c:v>Skenderaj</c:v>
                </c:pt>
                <c:pt idx="23">
                  <c:v>Prishtinë</c:v>
                </c:pt>
                <c:pt idx="24">
                  <c:v>Viti</c:v>
                </c:pt>
                <c:pt idx="25">
                  <c:v>Hani i Elezit</c:v>
                </c:pt>
                <c:pt idx="26">
                  <c:v>Gjilan</c:v>
                </c:pt>
                <c:pt idx="27">
                  <c:v>Podujevë</c:v>
                </c:pt>
                <c:pt idx="28">
                  <c:v>Kamneicë</c:v>
                </c:pt>
                <c:pt idx="29">
                  <c:v>Mitrovicë Veriore</c:v>
                </c:pt>
                <c:pt idx="30">
                  <c:v>Leposaviq</c:v>
                </c:pt>
                <c:pt idx="31">
                  <c:v>Zveçan</c:v>
                </c:pt>
                <c:pt idx="32">
                  <c:v>Zubin Potok</c:v>
                </c:pt>
                <c:pt idx="33">
                  <c:v>Novobërdë</c:v>
                </c:pt>
                <c:pt idx="34">
                  <c:v>Istog</c:v>
                </c:pt>
                <c:pt idx="35">
                  <c:v>Klinë</c:v>
                </c:pt>
                <c:pt idx="36">
                  <c:v>Lipjan</c:v>
                </c:pt>
                <c:pt idx="37">
                  <c:v>Pejë</c:v>
                </c:pt>
              </c:strCache>
            </c:strRef>
          </c:cat>
          <c:val>
            <c:numRef>
              <c:f>Sheet1!$B$2:$B$39</c:f>
              <c:numCache>
                <c:formatCode>General</c:formatCode>
                <c:ptCount val="38"/>
                <c:pt idx="0">
                  <c:v>1</c:v>
                </c:pt>
                <c:pt idx="1">
                  <c:v>0</c:v>
                </c:pt>
                <c:pt idx="2">
                  <c:v>2</c:v>
                </c:pt>
                <c:pt idx="3">
                  <c:v>2</c:v>
                </c:pt>
                <c:pt idx="4">
                  <c:v>1</c:v>
                </c:pt>
                <c:pt idx="5">
                  <c:v>1</c:v>
                </c:pt>
                <c:pt idx="6">
                  <c:v>2</c:v>
                </c:pt>
                <c:pt idx="7">
                  <c:v>1</c:v>
                </c:pt>
                <c:pt idx="8">
                  <c:v>0</c:v>
                </c:pt>
                <c:pt idx="9">
                  <c:v>0</c:v>
                </c:pt>
                <c:pt idx="10">
                  <c:v>0</c:v>
                </c:pt>
                <c:pt idx="11">
                  <c:v>1</c:v>
                </c:pt>
                <c:pt idx="12">
                  <c:v>0</c:v>
                </c:pt>
                <c:pt idx="13">
                  <c:v>0</c:v>
                </c:pt>
                <c:pt idx="14">
                  <c:v>1</c:v>
                </c:pt>
                <c:pt idx="15">
                  <c:v>0</c:v>
                </c:pt>
                <c:pt idx="16">
                  <c:v>1</c:v>
                </c:pt>
                <c:pt idx="17">
                  <c:v>0</c:v>
                </c:pt>
                <c:pt idx="18">
                  <c:v>0</c:v>
                </c:pt>
                <c:pt idx="19">
                  <c:v>0</c:v>
                </c:pt>
                <c:pt idx="20">
                  <c:v>1</c:v>
                </c:pt>
                <c:pt idx="21">
                  <c:v>2</c:v>
                </c:pt>
                <c:pt idx="22">
                  <c:v>0</c:v>
                </c:pt>
                <c:pt idx="23">
                  <c:v>1</c:v>
                </c:pt>
                <c:pt idx="24">
                  <c:v>1</c:v>
                </c:pt>
                <c:pt idx="25">
                  <c:v>0</c:v>
                </c:pt>
                <c:pt idx="26">
                  <c:v>1</c:v>
                </c:pt>
                <c:pt idx="27">
                  <c:v>0</c:v>
                </c:pt>
                <c:pt idx="28">
                  <c:v>0</c:v>
                </c:pt>
                <c:pt idx="29">
                  <c:v>0</c:v>
                </c:pt>
                <c:pt idx="30">
                  <c:v>0</c:v>
                </c:pt>
                <c:pt idx="31">
                  <c:v>0</c:v>
                </c:pt>
                <c:pt idx="32">
                  <c:v>0</c:v>
                </c:pt>
                <c:pt idx="33">
                  <c:v>0</c:v>
                </c:pt>
                <c:pt idx="34">
                  <c:v>1</c:v>
                </c:pt>
                <c:pt idx="35">
                  <c:v>2</c:v>
                </c:pt>
                <c:pt idx="36">
                  <c:v>1</c:v>
                </c:pt>
                <c:pt idx="37">
                  <c:v>0</c:v>
                </c:pt>
              </c:numCache>
            </c:numRef>
          </c:val>
        </c:ser>
        <c:ser>
          <c:idx val="1"/>
          <c:order val="1"/>
          <c:tx>
            <c:strRef>
              <c:f>Sheet1!$C$1</c:f>
              <c:strCache>
                <c:ptCount val="1"/>
                <c:pt idx="0">
                  <c:v>Vendime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Sheet1!$A$2:$A$39</c:f>
              <c:strCache>
                <c:ptCount val="38"/>
                <c:pt idx="0">
                  <c:v>Ferizaj</c:v>
                </c:pt>
                <c:pt idx="1">
                  <c:v>Fushë Kosovë</c:v>
                </c:pt>
                <c:pt idx="2">
                  <c:v>Kaçanik</c:v>
                </c:pt>
                <c:pt idx="3">
                  <c:v>Mitrovicë Jug.</c:v>
                </c:pt>
                <c:pt idx="4">
                  <c:v>Shtime </c:v>
                </c:pt>
                <c:pt idx="5">
                  <c:v>Obiliq</c:v>
                </c:pt>
                <c:pt idx="6">
                  <c:v>Vushtrri</c:v>
                </c:pt>
                <c:pt idx="7">
                  <c:v>Malishevë</c:v>
                </c:pt>
                <c:pt idx="8">
                  <c:v>Rahovec</c:v>
                </c:pt>
                <c:pt idx="9">
                  <c:v>Dragash</c:v>
                </c:pt>
                <c:pt idx="10">
                  <c:v>Prizren</c:v>
                </c:pt>
                <c:pt idx="11">
                  <c:v>Deçan</c:v>
                </c:pt>
                <c:pt idx="12">
                  <c:v>Junik</c:v>
                </c:pt>
                <c:pt idx="13">
                  <c:v>Mamushë</c:v>
                </c:pt>
                <c:pt idx="14">
                  <c:v>Ranillug</c:v>
                </c:pt>
                <c:pt idx="15">
                  <c:v>Kllokot</c:v>
                </c:pt>
                <c:pt idx="16">
                  <c:v>Partesh</c:v>
                </c:pt>
                <c:pt idx="17">
                  <c:v>Shtërpcë</c:v>
                </c:pt>
                <c:pt idx="18">
                  <c:v>Graçanicë</c:v>
                </c:pt>
                <c:pt idx="19">
                  <c:v>Suharekë</c:v>
                </c:pt>
                <c:pt idx="20">
                  <c:v>Gjakovë</c:v>
                </c:pt>
                <c:pt idx="21">
                  <c:v>Gllogoc</c:v>
                </c:pt>
                <c:pt idx="22">
                  <c:v>Skenderaj</c:v>
                </c:pt>
                <c:pt idx="23">
                  <c:v>Prishtinë</c:v>
                </c:pt>
                <c:pt idx="24">
                  <c:v>Viti</c:v>
                </c:pt>
                <c:pt idx="25">
                  <c:v>Hani i Elezit</c:v>
                </c:pt>
                <c:pt idx="26">
                  <c:v>Gjilan</c:v>
                </c:pt>
                <c:pt idx="27">
                  <c:v>Podujevë</c:v>
                </c:pt>
                <c:pt idx="28">
                  <c:v>Kamneicë</c:v>
                </c:pt>
                <c:pt idx="29">
                  <c:v>Mitrovicë Veriore</c:v>
                </c:pt>
                <c:pt idx="30">
                  <c:v>Leposaviq</c:v>
                </c:pt>
                <c:pt idx="31">
                  <c:v>Zveçan</c:v>
                </c:pt>
                <c:pt idx="32">
                  <c:v>Zubin Potok</c:v>
                </c:pt>
                <c:pt idx="33">
                  <c:v>Novobërdë</c:v>
                </c:pt>
                <c:pt idx="34">
                  <c:v>Istog</c:v>
                </c:pt>
                <c:pt idx="35">
                  <c:v>Klinë</c:v>
                </c:pt>
                <c:pt idx="36">
                  <c:v>Lipjan</c:v>
                </c:pt>
                <c:pt idx="37">
                  <c:v>Pejë</c:v>
                </c:pt>
              </c:strCache>
            </c:strRef>
          </c:cat>
          <c:val>
            <c:numRef>
              <c:f>Sheet1!$C$2:$C$39</c:f>
              <c:numCache>
                <c:formatCode>General</c:formatCode>
                <c:ptCount val="38"/>
                <c:pt idx="0">
                  <c:v>15</c:v>
                </c:pt>
                <c:pt idx="1">
                  <c:v>13</c:v>
                </c:pt>
                <c:pt idx="2">
                  <c:v>6</c:v>
                </c:pt>
                <c:pt idx="3">
                  <c:v>10</c:v>
                </c:pt>
                <c:pt idx="4">
                  <c:v>10</c:v>
                </c:pt>
                <c:pt idx="5">
                  <c:v>14</c:v>
                </c:pt>
                <c:pt idx="6">
                  <c:v>4</c:v>
                </c:pt>
                <c:pt idx="7">
                  <c:v>18</c:v>
                </c:pt>
                <c:pt idx="8">
                  <c:v>16</c:v>
                </c:pt>
                <c:pt idx="9">
                  <c:v>4</c:v>
                </c:pt>
                <c:pt idx="10">
                  <c:v>1</c:v>
                </c:pt>
                <c:pt idx="11">
                  <c:v>10</c:v>
                </c:pt>
                <c:pt idx="12">
                  <c:v>5</c:v>
                </c:pt>
                <c:pt idx="13">
                  <c:v>3</c:v>
                </c:pt>
                <c:pt idx="14">
                  <c:v>3</c:v>
                </c:pt>
                <c:pt idx="15">
                  <c:v>4</c:v>
                </c:pt>
                <c:pt idx="16">
                  <c:v>6</c:v>
                </c:pt>
                <c:pt idx="17">
                  <c:v>8</c:v>
                </c:pt>
                <c:pt idx="18">
                  <c:v>10</c:v>
                </c:pt>
                <c:pt idx="19">
                  <c:v>10</c:v>
                </c:pt>
                <c:pt idx="20">
                  <c:v>14</c:v>
                </c:pt>
                <c:pt idx="21">
                  <c:v>5</c:v>
                </c:pt>
                <c:pt idx="22">
                  <c:v>8</c:v>
                </c:pt>
                <c:pt idx="23">
                  <c:v>20</c:v>
                </c:pt>
                <c:pt idx="24">
                  <c:v>15</c:v>
                </c:pt>
                <c:pt idx="25">
                  <c:v>12</c:v>
                </c:pt>
                <c:pt idx="26">
                  <c:v>4</c:v>
                </c:pt>
                <c:pt idx="27">
                  <c:v>7</c:v>
                </c:pt>
                <c:pt idx="28">
                  <c:v>4</c:v>
                </c:pt>
                <c:pt idx="29">
                  <c:v>0</c:v>
                </c:pt>
                <c:pt idx="30">
                  <c:v>2</c:v>
                </c:pt>
                <c:pt idx="31">
                  <c:v>0</c:v>
                </c:pt>
                <c:pt idx="32">
                  <c:v>0</c:v>
                </c:pt>
                <c:pt idx="33">
                  <c:v>5</c:v>
                </c:pt>
                <c:pt idx="34">
                  <c:v>3</c:v>
                </c:pt>
                <c:pt idx="35">
                  <c:v>14</c:v>
                </c:pt>
                <c:pt idx="36">
                  <c:v>6</c:v>
                </c:pt>
                <c:pt idx="37">
                  <c:v>7</c:v>
                </c:pt>
              </c:numCache>
            </c:numRef>
          </c:val>
        </c:ser>
        <c:ser>
          <c:idx val="2"/>
          <c:order val="2"/>
          <c:tx>
            <c:strRef>
              <c:f>Sheet1!$D$1</c:f>
              <c:strCache>
                <c:ptCount val="1"/>
                <c:pt idx="0">
                  <c:v>Column2</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Sheet1!$A$2:$A$39</c:f>
              <c:strCache>
                <c:ptCount val="38"/>
                <c:pt idx="0">
                  <c:v>Ferizaj</c:v>
                </c:pt>
                <c:pt idx="1">
                  <c:v>Fushë Kosovë</c:v>
                </c:pt>
                <c:pt idx="2">
                  <c:v>Kaçanik</c:v>
                </c:pt>
                <c:pt idx="3">
                  <c:v>Mitrovicë Jug.</c:v>
                </c:pt>
                <c:pt idx="4">
                  <c:v>Shtime </c:v>
                </c:pt>
                <c:pt idx="5">
                  <c:v>Obiliq</c:v>
                </c:pt>
                <c:pt idx="6">
                  <c:v>Vushtrri</c:v>
                </c:pt>
                <c:pt idx="7">
                  <c:v>Malishevë</c:v>
                </c:pt>
                <c:pt idx="8">
                  <c:v>Rahovec</c:v>
                </c:pt>
                <c:pt idx="9">
                  <c:v>Dragash</c:v>
                </c:pt>
                <c:pt idx="10">
                  <c:v>Prizren</c:v>
                </c:pt>
                <c:pt idx="11">
                  <c:v>Deçan</c:v>
                </c:pt>
                <c:pt idx="12">
                  <c:v>Junik</c:v>
                </c:pt>
                <c:pt idx="13">
                  <c:v>Mamushë</c:v>
                </c:pt>
                <c:pt idx="14">
                  <c:v>Ranillug</c:v>
                </c:pt>
                <c:pt idx="15">
                  <c:v>Kllokot</c:v>
                </c:pt>
                <c:pt idx="16">
                  <c:v>Partesh</c:v>
                </c:pt>
                <c:pt idx="17">
                  <c:v>Shtërpcë</c:v>
                </c:pt>
                <c:pt idx="18">
                  <c:v>Graçanicë</c:v>
                </c:pt>
                <c:pt idx="19">
                  <c:v>Suharekë</c:v>
                </c:pt>
                <c:pt idx="20">
                  <c:v>Gjakovë</c:v>
                </c:pt>
                <c:pt idx="21">
                  <c:v>Gllogoc</c:v>
                </c:pt>
                <c:pt idx="22">
                  <c:v>Skenderaj</c:v>
                </c:pt>
                <c:pt idx="23">
                  <c:v>Prishtinë</c:v>
                </c:pt>
                <c:pt idx="24">
                  <c:v>Viti</c:v>
                </c:pt>
                <c:pt idx="25">
                  <c:v>Hani i Elezit</c:v>
                </c:pt>
                <c:pt idx="26">
                  <c:v>Gjilan</c:v>
                </c:pt>
                <c:pt idx="27">
                  <c:v>Podujevë</c:v>
                </c:pt>
                <c:pt idx="28">
                  <c:v>Kamneicë</c:v>
                </c:pt>
                <c:pt idx="29">
                  <c:v>Mitrovicë Veriore</c:v>
                </c:pt>
                <c:pt idx="30">
                  <c:v>Leposaviq</c:v>
                </c:pt>
                <c:pt idx="31">
                  <c:v>Zveçan</c:v>
                </c:pt>
                <c:pt idx="32">
                  <c:v>Zubin Potok</c:v>
                </c:pt>
                <c:pt idx="33">
                  <c:v>Novobërdë</c:v>
                </c:pt>
                <c:pt idx="34">
                  <c:v>Istog</c:v>
                </c:pt>
                <c:pt idx="35">
                  <c:v>Klinë</c:v>
                </c:pt>
                <c:pt idx="36">
                  <c:v>Lipjan</c:v>
                </c:pt>
                <c:pt idx="37">
                  <c:v>Pejë</c:v>
                </c:pt>
              </c:strCache>
            </c:strRef>
          </c:cat>
          <c:val>
            <c:numRef>
              <c:f>Sheet1!$D$2:$D$39</c:f>
              <c:numCache>
                <c:formatCode>General</c:formatCode>
                <c:ptCount val="38"/>
              </c:numCache>
            </c:numRef>
          </c:val>
        </c:ser>
        <c:ser>
          <c:idx val="3"/>
          <c:order val="3"/>
          <c:tx>
            <c:strRef>
              <c:f>Sheet1!$E$1</c:f>
              <c:strCache>
                <c:ptCount val="1"/>
                <c:pt idx="0">
                  <c:v>Column1</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Sheet1!$A$2:$A$39</c:f>
              <c:strCache>
                <c:ptCount val="38"/>
                <c:pt idx="0">
                  <c:v>Ferizaj</c:v>
                </c:pt>
                <c:pt idx="1">
                  <c:v>Fushë Kosovë</c:v>
                </c:pt>
                <c:pt idx="2">
                  <c:v>Kaçanik</c:v>
                </c:pt>
                <c:pt idx="3">
                  <c:v>Mitrovicë Jug.</c:v>
                </c:pt>
                <c:pt idx="4">
                  <c:v>Shtime </c:v>
                </c:pt>
                <c:pt idx="5">
                  <c:v>Obiliq</c:v>
                </c:pt>
                <c:pt idx="6">
                  <c:v>Vushtrri</c:v>
                </c:pt>
                <c:pt idx="7">
                  <c:v>Malishevë</c:v>
                </c:pt>
                <c:pt idx="8">
                  <c:v>Rahovec</c:v>
                </c:pt>
                <c:pt idx="9">
                  <c:v>Dragash</c:v>
                </c:pt>
                <c:pt idx="10">
                  <c:v>Prizren</c:v>
                </c:pt>
                <c:pt idx="11">
                  <c:v>Deçan</c:v>
                </c:pt>
                <c:pt idx="12">
                  <c:v>Junik</c:v>
                </c:pt>
                <c:pt idx="13">
                  <c:v>Mamushë</c:v>
                </c:pt>
                <c:pt idx="14">
                  <c:v>Ranillug</c:v>
                </c:pt>
                <c:pt idx="15">
                  <c:v>Kllokot</c:v>
                </c:pt>
                <c:pt idx="16">
                  <c:v>Partesh</c:v>
                </c:pt>
                <c:pt idx="17">
                  <c:v>Shtërpcë</c:v>
                </c:pt>
                <c:pt idx="18">
                  <c:v>Graçanicë</c:v>
                </c:pt>
                <c:pt idx="19">
                  <c:v>Suharekë</c:v>
                </c:pt>
                <c:pt idx="20">
                  <c:v>Gjakovë</c:v>
                </c:pt>
                <c:pt idx="21">
                  <c:v>Gllogoc</c:v>
                </c:pt>
                <c:pt idx="22">
                  <c:v>Skenderaj</c:v>
                </c:pt>
                <c:pt idx="23">
                  <c:v>Prishtinë</c:v>
                </c:pt>
                <c:pt idx="24">
                  <c:v>Viti</c:v>
                </c:pt>
                <c:pt idx="25">
                  <c:v>Hani i Elezit</c:v>
                </c:pt>
                <c:pt idx="26">
                  <c:v>Gjilan</c:v>
                </c:pt>
                <c:pt idx="27">
                  <c:v>Podujevë</c:v>
                </c:pt>
                <c:pt idx="28">
                  <c:v>Kamneicë</c:v>
                </c:pt>
                <c:pt idx="29">
                  <c:v>Mitrovicë Veriore</c:v>
                </c:pt>
                <c:pt idx="30">
                  <c:v>Leposaviq</c:v>
                </c:pt>
                <c:pt idx="31">
                  <c:v>Zveçan</c:v>
                </c:pt>
                <c:pt idx="32">
                  <c:v>Zubin Potok</c:v>
                </c:pt>
                <c:pt idx="33">
                  <c:v>Novobërdë</c:v>
                </c:pt>
                <c:pt idx="34">
                  <c:v>Istog</c:v>
                </c:pt>
                <c:pt idx="35">
                  <c:v>Klinë</c:v>
                </c:pt>
                <c:pt idx="36">
                  <c:v>Lipjan</c:v>
                </c:pt>
                <c:pt idx="37">
                  <c:v>Pejë</c:v>
                </c:pt>
              </c:strCache>
            </c:strRef>
          </c:cat>
          <c:val>
            <c:numRef>
              <c:f>Sheet1!$E$2:$E$39</c:f>
              <c:numCache>
                <c:formatCode>General</c:formatCode>
                <c:ptCount val="38"/>
              </c:numCache>
            </c:numRef>
          </c:val>
        </c:ser>
        <c:dLbls>
          <c:showLegendKey val="0"/>
          <c:showVal val="1"/>
          <c:showCatName val="0"/>
          <c:showSerName val="0"/>
          <c:showPercent val="0"/>
          <c:showBubbleSize val="0"/>
        </c:dLbls>
        <c:gapWidth val="150"/>
        <c:overlap val="100"/>
        <c:axId val="1227214416"/>
        <c:axId val="1227230192"/>
      </c:barChart>
      <c:catAx>
        <c:axId val="1227214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1227230192"/>
        <c:crosses val="autoZero"/>
        <c:auto val="1"/>
        <c:lblAlgn val="ctr"/>
        <c:lblOffset val="100"/>
        <c:noMultiLvlLbl val="0"/>
      </c:catAx>
      <c:valAx>
        <c:axId val="12272301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1227214416"/>
        <c:crosses val="autoZero"/>
        <c:crossBetween val="between"/>
      </c:valAx>
      <c:spPr>
        <a:noFill/>
        <a:ln>
          <a:noFill/>
        </a:ln>
        <a:effectLst/>
      </c:spPr>
    </c:plotArea>
    <c:legend>
      <c:legendPos val="b"/>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q-AL"/>
    </a:p>
  </c:tx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a:effectLst/>
              </a:rPr>
              <a:t>MCSC</a:t>
            </a:r>
            <a:endParaRPr lang="sq-AL">
              <a:effectLst/>
            </a:endParaRPr>
          </a:p>
        </c:rich>
      </c:tx>
      <c:overlay val="0"/>
      <c:spPr>
        <a:noFill/>
        <a:ln>
          <a:noFill/>
        </a:ln>
        <a:effectLst/>
      </c:spPr>
    </c:title>
    <c:autoTitleDeleted val="0"/>
    <c:plotArea>
      <c:layout/>
      <c:barChart>
        <c:barDir val="col"/>
        <c:grouping val="clustered"/>
        <c:varyColors val="0"/>
        <c:ser>
          <c:idx val="0"/>
          <c:order val="0"/>
          <c:tx>
            <c:strRef>
              <c:f>Sheet1!$B$1</c:f>
              <c:strCache>
                <c:ptCount val="1"/>
                <c:pt idx="0">
                  <c:v>Column1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4"/>
                <c:pt idx="0">
                  <c:v>Viti</c:v>
                </c:pt>
                <c:pt idx="1">
                  <c:v>Han i Elezit</c:v>
                </c:pt>
                <c:pt idx="2">
                  <c:v>Kamenicë</c:v>
                </c:pt>
                <c:pt idx="3">
                  <c:v>Podujevë</c:v>
                </c:pt>
              </c:strCache>
            </c:strRef>
          </c:cat>
          <c:val>
            <c:numRef>
              <c:f>Sheet1!$B$2:$B$6</c:f>
              <c:numCache>
                <c:formatCode>General</c:formatCode>
                <c:ptCount val="5"/>
                <c:pt idx="0">
                  <c:v>0</c:v>
                </c:pt>
                <c:pt idx="1">
                  <c:v>0</c:v>
                </c:pt>
                <c:pt idx="2">
                  <c:v>0</c:v>
                </c:pt>
                <c:pt idx="3">
                  <c:v>1</c:v>
                </c:pt>
              </c:numCache>
            </c:numRef>
          </c:val>
        </c:ser>
        <c:ser>
          <c:idx val="1"/>
          <c:order val="1"/>
          <c:tx>
            <c:strRef>
              <c:f>Sheet1!$C$1</c:f>
              <c:strCache>
                <c:ptCount val="1"/>
                <c:pt idx="0">
                  <c:v>Column2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4"/>
                <c:pt idx="0">
                  <c:v>Viti</c:v>
                </c:pt>
                <c:pt idx="1">
                  <c:v>Han i Elezit</c:v>
                </c:pt>
                <c:pt idx="2">
                  <c:v>Kamenicë</c:v>
                </c:pt>
                <c:pt idx="3">
                  <c:v>Podujevë</c:v>
                </c:pt>
              </c:strCache>
            </c:strRef>
          </c:cat>
          <c:val>
            <c:numRef>
              <c:f>Sheet1!$C$2:$C$6</c:f>
              <c:numCache>
                <c:formatCode>General</c:formatCode>
                <c:ptCount val="5"/>
              </c:numCache>
            </c:numRef>
          </c:val>
        </c:ser>
        <c:ser>
          <c:idx val="2"/>
          <c:order val="2"/>
          <c:tx>
            <c:strRef>
              <c:f>Sheet1!$D$1</c:f>
              <c:strCache>
                <c:ptCount val="1"/>
                <c:pt idx="0">
                  <c:v>Column3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4"/>
                <c:pt idx="0">
                  <c:v>Viti</c:v>
                </c:pt>
                <c:pt idx="1">
                  <c:v>Han i Elezit</c:v>
                </c:pt>
                <c:pt idx="2">
                  <c:v>Kamenicë</c:v>
                </c:pt>
                <c:pt idx="3">
                  <c:v>Podujevë</c:v>
                </c:pt>
              </c:strCache>
            </c:strRef>
          </c:cat>
          <c:val>
            <c:numRef>
              <c:f>Sheet1!$D$2:$D$6</c:f>
              <c:numCache>
                <c:formatCode>General</c:formatCode>
                <c:ptCount val="5"/>
              </c:numCache>
            </c:numRef>
          </c:val>
        </c:ser>
        <c:dLbls>
          <c:showLegendKey val="0"/>
          <c:showVal val="1"/>
          <c:showCatName val="0"/>
          <c:showSerName val="0"/>
          <c:showPercent val="0"/>
          <c:showBubbleSize val="0"/>
        </c:dLbls>
        <c:gapWidth val="219"/>
        <c:overlap val="-27"/>
        <c:axId val="1550541136"/>
        <c:axId val="1550535152"/>
      </c:barChart>
      <c:catAx>
        <c:axId val="1550541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1550535152"/>
        <c:crosses val="autoZero"/>
        <c:auto val="1"/>
        <c:lblAlgn val="ctr"/>
        <c:lblOffset val="100"/>
        <c:noMultiLvlLbl val="0"/>
      </c:catAx>
      <c:valAx>
        <c:axId val="15505351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15505411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q-AL"/>
    </a:p>
  </c:txPr>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baseline="0">
                <a:effectLst/>
                <a:latin typeface="Book Antiqua" panose="02040602050305030304" pitchFamily="18" charset="0"/>
              </a:rPr>
              <a:t>The Assembly meetings</a:t>
            </a:r>
            <a:endParaRPr lang="en-US" sz="1100">
              <a:effectLst/>
              <a:latin typeface="Book Antiqua" panose="02040602050305030304" pitchFamily="18" charset="0"/>
            </a:endParaRPr>
          </a:p>
        </c:rich>
      </c:tx>
      <c:overlay val="0"/>
      <c:spPr>
        <a:noFill/>
        <a:ln>
          <a:noFill/>
        </a:ln>
        <a:effectLst/>
      </c:spPr>
    </c:title>
    <c:autoTitleDeleted val="0"/>
    <c:plotArea>
      <c:layout/>
      <c:barChart>
        <c:barDir val="col"/>
        <c:grouping val="clustered"/>
        <c:varyColors val="0"/>
        <c:ser>
          <c:idx val="0"/>
          <c:order val="0"/>
          <c:tx>
            <c:strRef>
              <c:f>Sheet1!$B$1</c:f>
              <c:strCache>
                <c:ptCount val="1"/>
                <c:pt idx="0">
                  <c:v>Mbledhjet të rregullta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Graçanicë</c:v>
                </c:pt>
                <c:pt idx="1">
                  <c:v>Ranillug</c:v>
                </c:pt>
                <c:pt idx="2">
                  <c:v>Shtërpcë</c:v>
                </c:pt>
                <c:pt idx="3">
                  <c:v>Partesh</c:v>
                </c:pt>
                <c:pt idx="4">
                  <c:v>Kllokot</c:v>
                </c:pt>
              </c:strCache>
            </c:strRef>
          </c:cat>
          <c:val>
            <c:numRef>
              <c:f>Sheet1!$B$2:$B$6</c:f>
              <c:numCache>
                <c:formatCode>General</c:formatCode>
                <c:ptCount val="5"/>
                <c:pt idx="0">
                  <c:v>2</c:v>
                </c:pt>
                <c:pt idx="1">
                  <c:v>2</c:v>
                </c:pt>
                <c:pt idx="2">
                  <c:v>2</c:v>
                </c:pt>
                <c:pt idx="3">
                  <c:v>1</c:v>
                </c:pt>
                <c:pt idx="4">
                  <c:v>2</c:v>
                </c:pt>
              </c:numCache>
            </c:numRef>
          </c:val>
        </c:ser>
        <c:ser>
          <c:idx val="1"/>
          <c:order val="1"/>
          <c:tx>
            <c:strRef>
              <c:f>Sheet1!$C$1</c:f>
              <c:strCache>
                <c:ptCount val="1"/>
                <c:pt idx="0">
                  <c:v>Mbledhjet ë jashtëzakonshme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Graçanicë</c:v>
                </c:pt>
                <c:pt idx="1">
                  <c:v>Ranillug</c:v>
                </c:pt>
                <c:pt idx="2">
                  <c:v>Shtërpcë</c:v>
                </c:pt>
                <c:pt idx="3">
                  <c:v>Partesh</c:v>
                </c:pt>
                <c:pt idx="4">
                  <c:v>Kllokot</c:v>
                </c:pt>
              </c:strCache>
            </c:strRef>
          </c:cat>
          <c:val>
            <c:numRef>
              <c:f>Sheet1!$C$2:$C$6</c:f>
              <c:numCache>
                <c:formatCode>General</c:formatCode>
                <c:ptCount val="5"/>
                <c:pt idx="0">
                  <c:v>0</c:v>
                </c:pt>
                <c:pt idx="1">
                  <c:v>0</c:v>
                </c:pt>
                <c:pt idx="2">
                  <c:v>0</c:v>
                </c:pt>
                <c:pt idx="3">
                  <c:v>1</c:v>
                </c:pt>
                <c:pt idx="4">
                  <c:v>0</c:v>
                </c:pt>
              </c:numCache>
            </c:numRef>
          </c:val>
        </c:ser>
        <c:ser>
          <c:idx val="2"/>
          <c:order val="2"/>
          <c:tx>
            <c:strRef>
              <c:f>Sheet1!$D$1</c:f>
              <c:strCache>
                <c:ptCount val="1"/>
                <c:pt idx="0">
                  <c:v>Mbledhjet ë solemne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Graçanicë</c:v>
                </c:pt>
                <c:pt idx="1">
                  <c:v>Ranillug</c:v>
                </c:pt>
                <c:pt idx="2">
                  <c:v>Shtërpcë</c:v>
                </c:pt>
                <c:pt idx="3">
                  <c:v>Partesh</c:v>
                </c:pt>
                <c:pt idx="4">
                  <c:v>Kllokot</c:v>
                </c:pt>
              </c:strCache>
            </c:strRef>
          </c:cat>
          <c:val>
            <c:numRef>
              <c:f>Sheet1!$D$2:$D$6</c:f>
              <c:numCache>
                <c:formatCode>General</c:formatCode>
                <c:ptCount val="5"/>
                <c:pt idx="0">
                  <c:v>0</c:v>
                </c:pt>
                <c:pt idx="1">
                  <c:v>0</c:v>
                </c:pt>
                <c:pt idx="2">
                  <c:v>0</c:v>
                </c:pt>
                <c:pt idx="3">
                  <c:v>0</c:v>
                </c:pt>
                <c:pt idx="4">
                  <c:v>0</c:v>
                </c:pt>
              </c:numCache>
            </c:numRef>
          </c:val>
        </c:ser>
        <c:dLbls>
          <c:showLegendKey val="0"/>
          <c:showVal val="1"/>
          <c:showCatName val="0"/>
          <c:showSerName val="0"/>
          <c:showPercent val="0"/>
          <c:showBubbleSize val="0"/>
        </c:dLbls>
        <c:gapWidth val="219"/>
        <c:overlap val="-27"/>
        <c:axId val="1550536784"/>
        <c:axId val="1550537328"/>
      </c:barChart>
      <c:catAx>
        <c:axId val="1550536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1550537328"/>
        <c:crosses val="autoZero"/>
        <c:auto val="1"/>
        <c:lblAlgn val="ctr"/>
        <c:lblOffset val="100"/>
        <c:noMultiLvlLbl val="0"/>
      </c:catAx>
      <c:valAx>
        <c:axId val="1550537328"/>
        <c:scaling>
          <c:orientation val="minMax"/>
          <c:max val="4"/>
          <c:min val="0"/>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low"/>
        <c:spPr>
          <a:noFill/>
          <a:ln w="9525">
            <a:noFill/>
          </a:ln>
          <a:effectLst/>
        </c:spPr>
        <c:txPr>
          <a:bodyPr rot="-60000000" spcFirstLastPara="1" vertOverflow="ellipsis" vert="horz" wrap="square" anchor="ctr" anchorCtr="1"/>
          <a:lstStyle/>
          <a:p>
            <a:pPr>
              <a:defRPr sz="900" b="0" i="0" u="none" strike="noStrike" kern="1200" baseline="0">
                <a:ln w="9525">
                  <a:noFill/>
                </a:ln>
                <a:solidFill>
                  <a:schemeClr val="tx1"/>
                </a:solidFill>
                <a:latin typeface="+mn-lt"/>
                <a:ea typeface="+mn-ea"/>
                <a:cs typeface="+mn-cs"/>
              </a:defRPr>
            </a:pPr>
            <a:endParaRPr lang="sq-AL"/>
          </a:p>
        </c:txPr>
        <c:crossAx val="1550536784"/>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rot="0"/>
    <a:lstStyle/>
    <a:p>
      <a:pPr>
        <a:defRPr/>
      </a:pPr>
      <a:endParaRPr lang="sq-AL"/>
    </a:p>
  </c:txPr>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0" i="0" u="none" strike="noStrike" kern="1200" spc="0" baseline="0">
                <a:solidFill>
                  <a:sysClr val="windowText" lastClr="000000">
                    <a:lumMod val="65000"/>
                    <a:lumOff val="35000"/>
                  </a:sysClr>
                </a:solidFill>
                <a:effectLst/>
                <a:latin typeface="Book Antiqua" panose="02040602050305030304" pitchFamily="18" charset="0"/>
                <a:ea typeface="+mn-ea"/>
                <a:cs typeface="+mn-cs"/>
              </a:rPr>
              <a:t>Permanent</a:t>
            </a:r>
            <a:r>
              <a:rPr lang="en-US" sz="1100">
                <a:effectLst/>
                <a:latin typeface="Book Antiqua" panose="02040602050305030304" pitchFamily="18" charset="0"/>
              </a:rPr>
              <a:t> Committees</a:t>
            </a:r>
          </a:p>
        </c:rich>
      </c:tx>
      <c:overlay val="0"/>
      <c:spPr>
        <a:noFill/>
        <a:ln>
          <a:noFill/>
        </a:ln>
        <a:effectLst/>
      </c:spPr>
    </c:title>
    <c:autoTitleDeleted val="0"/>
    <c:plotArea>
      <c:layout/>
      <c:barChart>
        <c:barDir val="col"/>
        <c:grouping val="clustered"/>
        <c:varyColors val="0"/>
        <c:ser>
          <c:idx val="0"/>
          <c:order val="0"/>
          <c:tx>
            <c:strRef>
              <c:f>Sheet1!$B$1</c:f>
              <c:strCache>
                <c:ptCount val="1"/>
                <c:pt idx="0">
                  <c:v>KPF</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5"/>
                <c:pt idx="0">
                  <c:v>Graçanicë</c:v>
                </c:pt>
                <c:pt idx="1">
                  <c:v>Ranillug</c:v>
                </c:pt>
                <c:pt idx="2">
                  <c:v>Shtërpcë</c:v>
                </c:pt>
                <c:pt idx="3">
                  <c:v>Partesh</c:v>
                </c:pt>
                <c:pt idx="4">
                  <c:v>Kllokot</c:v>
                </c:pt>
              </c:strCache>
            </c:strRef>
          </c:cat>
          <c:val>
            <c:numRef>
              <c:f>Sheet1!$B$2:$B$7</c:f>
              <c:numCache>
                <c:formatCode>General</c:formatCode>
                <c:ptCount val="6"/>
                <c:pt idx="0">
                  <c:v>2</c:v>
                </c:pt>
                <c:pt idx="1">
                  <c:v>2</c:v>
                </c:pt>
                <c:pt idx="2">
                  <c:v>2</c:v>
                </c:pt>
                <c:pt idx="3">
                  <c:v>1</c:v>
                </c:pt>
                <c:pt idx="4">
                  <c:v>2</c:v>
                </c:pt>
              </c:numCache>
            </c:numRef>
          </c:val>
        </c:ser>
        <c:ser>
          <c:idx val="1"/>
          <c:order val="1"/>
          <c:tx>
            <c:strRef>
              <c:f>Sheet1!$C$1</c:f>
              <c:strCache>
                <c:ptCount val="1"/>
                <c:pt idx="0">
                  <c:v>KK</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5"/>
                <c:pt idx="0">
                  <c:v>Graçanicë</c:v>
                </c:pt>
                <c:pt idx="1">
                  <c:v>Ranillug</c:v>
                </c:pt>
                <c:pt idx="2">
                  <c:v>Shtërpcë</c:v>
                </c:pt>
                <c:pt idx="3">
                  <c:v>Partesh</c:v>
                </c:pt>
                <c:pt idx="4">
                  <c:v>Kllokot</c:v>
                </c:pt>
              </c:strCache>
            </c:strRef>
          </c:cat>
          <c:val>
            <c:numRef>
              <c:f>Sheet1!$C$2:$C$7</c:f>
              <c:numCache>
                <c:formatCode>General</c:formatCode>
                <c:ptCount val="6"/>
                <c:pt idx="0">
                  <c:v>3</c:v>
                </c:pt>
                <c:pt idx="1">
                  <c:v>2</c:v>
                </c:pt>
                <c:pt idx="2">
                  <c:v>2</c:v>
                </c:pt>
                <c:pt idx="3">
                  <c:v>1</c:v>
                </c:pt>
                <c:pt idx="4">
                  <c:v>2</c:v>
                </c:pt>
              </c:numCache>
            </c:numRef>
          </c:val>
        </c:ser>
        <c:dLbls>
          <c:showLegendKey val="0"/>
          <c:showVal val="1"/>
          <c:showCatName val="0"/>
          <c:showSerName val="0"/>
          <c:showPercent val="0"/>
          <c:showBubbleSize val="0"/>
        </c:dLbls>
        <c:gapWidth val="219"/>
        <c:overlap val="-27"/>
        <c:axId val="1550539504"/>
        <c:axId val="1557064288"/>
      </c:barChart>
      <c:catAx>
        <c:axId val="1550539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1557064288"/>
        <c:crosses val="autoZero"/>
        <c:auto val="1"/>
        <c:lblAlgn val="ctr"/>
        <c:lblOffset val="100"/>
        <c:noMultiLvlLbl val="0"/>
      </c:catAx>
      <c:valAx>
        <c:axId val="1557064288"/>
        <c:scaling>
          <c:orientation val="minMax"/>
          <c:max val="4"/>
          <c:min val="0"/>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low"/>
        <c:spPr>
          <a:noFill/>
          <a:ln w="9525">
            <a:noFill/>
          </a:ln>
          <a:effectLst/>
        </c:spPr>
        <c:txPr>
          <a:bodyPr rot="-60000000" spcFirstLastPara="1" vertOverflow="ellipsis" vert="horz" wrap="square" anchor="ctr" anchorCtr="1"/>
          <a:lstStyle/>
          <a:p>
            <a:pPr>
              <a:defRPr sz="900" b="0" i="0" u="none" strike="noStrike" kern="1200" baseline="0">
                <a:ln w="9525">
                  <a:noFill/>
                </a:ln>
                <a:solidFill>
                  <a:schemeClr val="tx1"/>
                </a:solidFill>
                <a:latin typeface="+mn-lt"/>
                <a:ea typeface="+mn-ea"/>
                <a:cs typeface="+mn-cs"/>
              </a:defRPr>
            </a:pPr>
            <a:endParaRPr lang="sq-AL"/>
          </a:p>
        </c:txPr>
        <c:crossAx val="1550539504"/>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rot="0"/>
    <a:lstStyle/>
    <a:p>
      <a:pPr>
        <a:defRPr/>
      </a:pPr>
      <a:endParaRPr lang="sq-AL"/>
    </a:p>
  </c:txPr>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Number</a:t>
            </a:r>
            <a:r>
              <a:rPr lang="en-US" baseline="0"/>
              <a:t> of acts adopted by the Municipal Assemblies</a:t>
            </a:r>
            <a:endParaRPr lang="sq-AL"/>
          </a:p>
        </c:rich>
      </c:tx>
      <c:overlay val="0"/>
      <c:spPr>
        <a:noFill/>
        <a:ln>
          <a:noFill/>
        </a:ln>
        <a:effectLst/>
      </c:spPr>
    </c:title>
    <c:autoTitleDeleted val="0"/>
    <c:plotArea>
      <c:layout/>
      <c:barChart>
        <c:barDir val="col"/>
        <c:grouping val="clustered"/>
        <c:varyColors val="0"/>
        <c:ser>
          <c:idx val="0"/>
          <c:order val="0"/>
          <c:tx>
            <c:strRef>
              <c:f>Sheet1!$B$1</c:f>
              <c:strCache>
                <c:ptCount val="1"/>
                <c:pt idx="0">
                  <c:v>Rregullore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Graçanicë</c:v>
                </c:pt>
                <c:pt idx="1">
                  <c:v>Ranillug</c:v>
                </c:pt>
                <c:pt idx="2">
                  <c:v>Shtërpcë</c:v>
                </c:pt>
                <c:pt idx="3">
                  <c:v>Partesh</c:v>
                </c:pt>
                <c:pt idx="4">
                  <c:v>Kllokot</c:v>
                </c:pt>
              </c:strCache>
            </c:strRef>
          </c:cat>
          <c:val>
            <c:numRef>
              <c:f>Sheet1!$B$2:$B$6</c:f>
              <c:numCache>
                <c:formatCode>General</c:formatCode>
                <c:ptCount val="5"/>
                <c:pt idx="0">
                  <c:v>0</c:v>
                </c:pt>
                <c:pt idx="1">
                  <c:v>1</c:v>
                </c:pt>
                <c:pt idx="2">
                  <c:v>0</c:v>
                </c:pt>
                <c:pt idx="3">
                  <c:v>1</c:v>
                </c:pt>
                <c:pt idx="4">
                  <c:v>0</c:v>
                </c:pt>
              </c:numCache>
            </c:numRef>
          </c:val>
        </c:ser>
        <c:ser>
          <c:idx val="1"/>
          <c:order val="1"/>
          <c:tx>
            <c:strRef>
              <c:f>Sheet1!$C$1</c:f>
              <c:strCache>
                <c:ptCount val="1"/>
                <c:pt idx="0">
                  <c:v>Vendime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Graçanicë</c:v>
                </c:pt>
                <c:pt idx="1">
                  <c:v>Ranillug</c:v>
                </c:pt>
                <c:pt idx="2">
                  <c:v>Shtërpcë</c:v>
                </c:pt>
                <c:pt idx="3">
                  <c:v>Partesh</c:v>
                </c:pt>
                <c:pt idx="4">
                  <c:v>Kllokot</c:v>
                </c:pt>
              </c:strCache>
            </c:strRef>
          </c:cat>
          <c:val>
            <c:numRef>
              <c:f>Sheet1!$C$2:$C$6</c:f>
              <c:numCache>
                <c:formatCode>General</c:formatCode>
                <c:ptCount val="5"/>
                <c:pt idx="0">
                  <c:v>10</c:v>
                </c:pt>
                <c:pt idx="1">
                  <c:v>3</c:v>
                </c:pt>
                <c:pt idx="2">
                  <c:v>8</c:v>
                </c:pt>
                <c:pt idx="3">
                  <c:v>6</c:v>
                </c:pt>
                <c:pt idx="4">
                  <c:v>4</c:v>
                </c:pt>
              </c:numCache>
            </c:numRef>
          </c:val>
        </c:ser>
        <c:dLbls>
          <c:showLegendKey val="0"/>
          <c:showVal val="1"/>
          <c:showCatName val="0"/>
          <c:showSerName val="0"/>
          <c:showPercent val="0"/>
          <c:showBubbleSize val="0"/>
        </c:dLbls>
        <c:gapWidth val="219"/>
        <c:overlap val="-27"/>
        <c:axId val="1557042528"/>
        <c:axId val="1557049600"/>
      </c:barChart>
      <c:catAx>
        <c:axId val="1557042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1557049600"/>
        <c:crosses val="autoZero"/>
        <c:auto val="1"/>
        <c:lblAlgn val="ctr"/>
        <c:lblOffset val="100"/>
        <c:noMultiLvlLbl val="0"/>
      </c:catAx>
      <c:valAx>
        <c:axId val="15570496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15570425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q-AL"/>
    </a:p>
  </c:txPr>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KKSB</a:t>
            </a:r>
            <a:endParaRPr lang="sq-AL"/>
          </a:p>
        </c:rich>
      </c:tx>
      <c:overlay val="0"/>
      <c:spPr>
        <a:noFill/>
        <a:ln>
          <a:noFill/>
        </a:ln>
        <a:effectLst/>
      </c:spPr>
    </c:title>
    <c:autoTitleDeleted val="0"/>
    <c:plotArea>
      <c:layout/>
      <c:barChart>
        <c:barDir val="col"/>
        <c:grouping val="clustered"/>
        <c:varyColors val="0"/>
        <c:ser>
          <c:idx val="0"/>
          <c:order val="0"/>
          <c:tx>
            <c:strRef>
              <c:f>Sheet1!$B$1</c:f>
              <c:strCache>
                <c:ptCount val="1"/>
                <c:pt idx="0">
                  <c:v>Column1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Graçanicë</c:v>
                </c:pt>
                <c:pt idx="1">
                  <c:v>Ranillug</c:v>
                </c:pt>
                <c:pt idx="2">
                  <c:v>Shtërpcë</c:v>
                </c:pt>
                <c:pt idx="3">
                  <c:v>Partesh</c:v>
                </c:pt>
                <c:pt idx="4">
                  <c:v>Kllokot</c:v>
                </c:pt>
              </c:strCache>
            </c:strRef>
          </c:cat>
          <c:val>
            <c:numRef>
              <c:f>Sheet1!$B$2:$B$6</c:f>
              <c:numCache>
                <c:formatCode>General</c:formatCode>
                <c:ptCount val="5"/>
                <c:pt idx="0">
                  <c:v>1</c:v>
                </c:pt>
                <c:pt idx="1">
                  <c:v>1</c:v>
                </c:pt>
                <c:pt idx="2">
                  <c:v>0</c:v>
                </c:pt>
                <c:pt idx="3">
                  <c:v>1</c:v>
                </c:pt>
                <c:pt idx="4">
                  <c:v>1</c:v>
                </c:pt>
              </c:numCache>
            </c:numRef>
          </c:val>
        </c:ser>
        <c:ser>
          <c:idx val="1"/>
          <c:order val="1"/>
          <c:tx>
            <c:strRef>
              <c:f>Sheet1!$C$1</c:f>
              <c:strCache>
                <c:ptCount val="1"/>
                <c:pt idx="0">
                  <c:v>Column2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Graçanicë</c:v>
                </c:pt>
                <c:pt idx="1">
                  <c:v>Ranillug</c:v>
                </c:pt>
                <c:pt idx="2">
                  <c:v>Shtërpcë</c:v>
                </c:pt>
                <c:pt idx="3">
                  <c:v>Partesh</c:v>
                </c:pt>
                <c:pt idx="4">
                  <c:v>Kllokot</c:v>
                </c:pt>
              </c:strCache>
            </c:strRef>
          </c:cat>
          <c:val>
            <c:numRef>
              <c:f>Sheet1!$C$2:$C$6</c:f>
              <c:numCache>
                <c:formatCode>General</c:formatCode>
                <c:ptCount val="5"/>
              </c:numCache>
            </c:numRef>
          </c:val>
        </c:ser>
        <c:dLbls>
          <c:showLegendKey val="0"/>
          <c:showVal val="1"/>
          <c:showCatName val="0"/>
          <c:showSerName val="0"/>
          <c:showPercent val="0"/>
          <c:showBubbleSize val="0"/>
        </c:dLbls>
        <c:gapWidth val="219"/>
        <c:overlap val="-27"/>
        <c:axId val="1557066464"/>
        <c:axId val="1557071904"/>
      </c:barChart>
      <c:catAx>
        <c:axId val="1557066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1557071904"/>
        <c:crosses val="autoZero"/>
        <c:auto val="1"/>
        <c:lblAlgn val="ctr"/>
        <c:lblOffset val="100"/>
        <c:noMultiLvlLbl val="0"/>
      </c:catAx>
      <c:valAx>
        <c:axId val="15570719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15570664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q-AL"/>
    </a:p>
  </c:txPr>
  <c:externalData r:id="rId1">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Mayor's</a:t>
            </a:r>
            <a:r>
              <a:rPr lang="en-US" baseline="0"/>
              <a:t> reporting</a:t>
            </a:r>
            <a:endParaRPr lang="sq-AL"/>
          </a:p>
        </c:rich>
      </c:tx>
      <c:overlay val="0"/>
      <c:spPr>
        <a:noFill/>
        <a:ln>
          <a:noFill/>
        </a:ln>
        <a:effectLst/>
      </c:spPr>
    </c:title>
    <c:autoTitleDeleted val="0"/>
    <c:plotArea>
      <c:layout/>
      <c:barChart>
        <c:barDir val="col"/>
        <c:grouping val="clustered"/>
        <c:varyColors val="0"/>
        <c:ser>
          <c:idx val="0"/>
          <c:order val="0"/>
          <c:tx>
            <c:strRef>
              <c:f>Sheet1!$B$1</c:f>
              <c:strCache>
                <c:ptCount val="1"/>
                <c:pt idx="0">
                  <c:v>Column1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Graçanicë</c:v>
                </c:pt>
                <c:pt idx="1">
                  <c:v>Ranillug</c:v>
                </c:pt>
                <c:pt idx="2">
                  <c:v>Shtërpcë</c:v>
                </c:pt>
                <c:pt idx="3">
                  <c:v>Partesh</c:v>
                </c:pt>
                <c:pt idx="4">
                  <c:v>Kllokot</c:v>
                </c:pt>
              </c:strCache>
            </c:strRef>
          </c:cat>
          <c:val>
            <c:numRef>
              <c:f>Sheet1!$B$2:$B$6</c:f>
              <c:numCache>
                <c:formatCode>General</c:formatCode>
                <c:ptCount val="5"/>
                <c:pt idx="0">
                  <c:v>0</c:v>
                </c:pt>
                <c:pt idx="1">
                  <c:v>0</c:v>
                </c:pt>
                <c:pt idx="2">
                  <c:v>1</c:v>
                </c:pt>
                <c:pt idx="3">
                  <c:v>1</c:v>
                </c:pt>
                <c:pt idx="4">
                  <c:v>0</c:v>
                </c:pt>
              </c:numCache>
            </c:numRef>
          </c:val>
        </c:ser>
        <c:dLbls>
          <c:showLegendKey val="0"/>
          <c:showVal val="1"/>
          <c:showCatName val="0"/>
          <c:showSerName val="0"/>
          <c:showPercent val="0"/>
          <c:showBubbleSize val="0"/>
        </c:dLbls>
        <c:gapWidth val="219"/>
        <c:overlap val="-27"/>
        <c:axId val="1557045248"/>
        <c:axId val="1557050144"/>
      </c:barChart>
      <c:catAx>
        <c:axId val="1557045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1557050144"/>
        <c:crosses val="autoZero"/>
        <c:auto val="1"/>
        <c:lblAlgn val="ctr"/>
        <c:lblOffset val="100"/>
        <c:noMultiLvlLbl val="0"/>
      </c:catAx>
      <c:valAx>
        <c:axId val="15570501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15570452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q-AL"/>
    </a:p>
  </c:txPr>
  <c:externalData r:id="rId1">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Public meetings</a:t>
            </a:r>
            <a:endParaRPr lang="sq-AL"/>
          </a:p>
        </c:rich>
      </c:tx>
      <c:overlay val="0"/>
      <c:spPr>
        <a:noFill/>
        <a:ln>
          <a:noFill/>
        </a:ln>
        <a:effectLst/>
      </c:spPr>
    </c:title>
    <c:autoTitleDeleted val="0"/>
    <c:plotArea>
      <c:layout/>
      <c:barChart>
        <c:barDir val="col"/>
        <c:grouping val="clustered"/>
        <c:varyColors val="0"/>
        <c:ser>
          <c:idx val="0"/>
          <c:order val="0"/>
          <c:tx>
            <c:strRef>
              <c:f>Sheet1!$B$1</c:f>
              <c:strCache>
                <c:ptCount val="1"/>
                <c:pt idx="0">
                  <c:v>Numri I tubimeve publike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Graçanicë</c:v>
                </c:pt>
                <c:pt idx="1">
                  <c:v>Ranillug</c:v>
                </c:pt>
                <c:pt idx="2">
                  <c:v>Shtërpcë</c:v>
                </c:pt>
                <c:pt idx="3">
                  <c:v>Partesh</c:v>
                </c:pt>
                <c:pt idx="4">
                  <c:v>Kllokot</c:v>
                </c:pt>
              </c:strCache>
            </c:strRef>
          </c:cat>
          <c:val>
            <c:numRef>
              <c:f>Sheet1!$B$2:$B$6</c:f>
              <c:numCache>
                <c:formatCode>General</c:formatCode>
                <c:ptCount val="5"/>
                <c:pt idx="0">
                  <c:v>16</c:v>
                </c:pt>
                <c:pt idx="1">
                  <c:v>6</c:v>
                </c:pt>
                <c:pt idx="2">
                  <c:v>0</c:v>
                </c:pt>
                <c:pt idx="3">
                  <c:v>0</c:v>
                </c:pt>
                <c:pt idx="4">
                  <c:v>2</c:v>
                </c:pt>
              </c:numCache>
            </c:numRef>
          </c:val>
        </c:ser>
        <c:dLbls>
          <c:showLegendKey val="0"/>
          <c:showVal val="1"/>
          <c:showCatName val="0"/>
          <c:showSerName val="0"/>
          <c:showPercent val="0"/>
          <c:showBubbleSize val="0"/>
        </c:dLbls>
        <c:gapWidth val="219"/>
        <c:overlap val="-27"/>
        <c:axId val="1557072448"/>
        <c:axId val="1557063744"/>
      </c:barChart>
      <c:catAx>
        <c:axId val="1557072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1557063744"/>
        <c:crosses val="autoZero"/>
        <c:auto val="1"/>
        <c:lblAlgn val="ctr"/>
        <c:lblOffset val="100"/>
        <c:noMultiLvlLbl val="0"/>
      </c:catAx>
      <c:valAx>
        <c:axId val="15570637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15570724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q-AL"/>
    </a:p>
  </c:txPr>
  <c:externalData r:id="rId1">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baseline="0">
                <a:effectLst/>
                <a:latin typeface="Book Antiqua" panose="02040602050305030304" pitchFamily="18" charset="0"/>
              </a:rPr>
              <a:t>The Assembly meetings</a:t>
            </a:r>
            <a:endParaRPr lang="en-US" sz="1100">
              <a:effectLst/>
              <a:latin typeface="Book Antiqua" panose="02040602050305030304" pitchFamily="18" charset="0"/>
            </a:endParaRPr>
          </a:p>
        </c:rich>
      </c:tx>
      <c:overlay val="0"/>
      <c:spPr>
        <a:noFill/>
        <a:ln>
          <a:noFill/>
        </a:ln>
        <a:effectLst/>
      </c:spPr>
    </c:title>
    <c:autoTitleDeleted val="0"/>
    <c:plotArea>
      <c:layout/>
      <c:barChart>
        <c:barDir val="col"/>
        <c:grouping val="clustered"/>
        <c:varyColors val="0"/>
        <c:ser>
          <c:idx val="0"/>
          <c:order val="0"/>
          <c:tx>
            <c:strRef>
              <c:f>Sheet1!$B$1</c:f>
              <c:strCache>
                <c:ptCount val="1"/>
                <c:pt idx="0">
                  <c:v>Mbledhjet të rregullta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4"/>
                <c:pt idx="0">
                  <c:v>Pejë</c:v>
                </c:pt>
                <c:pt idx="1">
                  <c:v>Klinë</c:v>
                </c:pt>
                <c:pt idx="2">
                  <c:v>Istog</c:v>
                </c:pt>
                <c:pt idx="3">
                  <c:v>Lipjan</c:v>
                </c:pt>
              </c:strCache>
            </c:strRef>
          </c:cat>
          <c:val>
            <c:numRef>
              <c:f>Sheet1!$B$2:$B$6</c:f>
              <c:numCache>
                <c:formatCode>General</c:formatCode>
                <c:ptCount val="5"/>
                <c:pt idx="0">
                  <c:v>2</c:v>
                </c:pt>
                <c:pt idx="1">
                  <c:v>2</c:v>
                </c:pt>
                <c:pt idx="2">
                  <c:v>2</c:v>
                </c:pt>
                <c:pt idx="3">
                  <c:v>2</c:v>
                </c:pt>
              </c:numCache>
            </c:numRef>
          </c:val>
        </c:ser>
        <c:ser>
          <c:idx val="1"/>
          <c:order val="1"/>
          <c:tx>
            <c:strRef>
              <c:f>Sheet1!$C$1</c:f>
              <c:strCache>
                <c:ptCount val="1"/>
                <c:pt idx="0">
                  <c:v>Mbledhjet ë jashtëzakonshme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4"/>
                <c:pt idx="0">
                  <c:v>Pejë</c:v>
                </c:pt>
                <c:pt idx="1">
                  <c:v>Klinë</c:v>
                </c:pt>
                <c:pt idx="2">
                  <c:v>Istog</c:v>
                </c:pt>
                <c:pt idx="3">
                  <c:v>Lipjan</c:v>
                </c:pt>
              </c:strCache>
            </c:strRef>
          </c:cat>
          <c:val>
            <c:numRef>
              <c:f>Sheet1!$C$2:$C$6</c:f>
              <c:numCache>
                <c:formatCode>General</c:formatCode>
                <c:ptCount val="5"/>
                <c:pt idx="0">
                  <c:v>1</c:v>
                </c:pt>
                <c:pt idx="1">
                  <c:v>1</c:v>
                </c:pt>
                <c:pt idx="2">
                  <c:v>0</c:v>
                </c:pt>
                <c:pt idx="3">
                  <c:v>0</c:v>
                </c:pt>
              </c:numCache>
            </c:numRef>
          </c:val>
        </c:ser>
        <c:ser>
          <c:idx val="2"/>
          <c:order val="2"/>
          <c:tx>
            <c:strRef>
              <c:f>Sheet1!$D$1</c:f>
              <c:strCache>
                <c:ptCount val="1"/>
                <c:pt idx="0">
                  <c:v>Mbledhjet ë solemne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4"/>
                <c:pt idx="0">
                  <c:v>Pejë</c:v>
                </c:pt>
                <c:pt idx="1">
                  <c:v>Klinë</c:v>
                </c:pt>
                <c:pt idx="2">
                  <c:v>Istog</c:v>
                </c:pt>
                <c:pt idx="3">
                  <c:v>Lipjan</c:v>
                </c:pt>
              </c:strCache>
            </c:strRef>
          </c:cat>
          <c:val>
            <c:numRef>
              <c:f>Sheet1!$D$2:$D$6</c:f>
              <c:numCache>
                <c:formatCode>General</c:formatCode>
                <c:ptCount val="5"/>
                <c:pt idx="0">
                  <c:v>0</c:v>
                </c:pt>
                <c:pt idx="1">
                  <c:v>0</c:v>
                </c:pt>
                <c:pt idx="2">
                  <c:v>0</c:v>
                </c:pt>
                <c:pt idx="3">
                  <c:v>0</c:v>
                </c:pt>
              </c:numCache>
            </c:numRef>
          </c:val>
        </c:ser>
        <c:ser>
          <c:idx val="3"/>
          <c:order val="3"/>
          <c:tx>
            <c:strRef>
              <c:f>Sheet1!$E$1</c:f>
              <c:strCache>
                <c:ptCount val="1"/>
                <c:pt idx="0">
                  <c:v>Mbledhjet Urgjente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4"/>
                <c:pt idx="0">
                  <c:v>Pejë</c:v>
                </c:pt>
                <c:pt idx="1">
                  <c:v>Klinë</c:v>
                </c:pt>
                <c:pt idx="2">
                  <c:v>Istog</c:v>
                </c:pt>
                <c:pt idx="3">
                  <c:v>Lipjan</c:v>
                </c:pt>
              </c:strCache>
            </c:strRef>
          </c:cat>
          <c:val>
            <c:numRef>
              <c:f>Sheet1!$E$2:$E$6</c:f>
              <c:numCache>
                <c:formatCode>General</c:formatCode>
                <c:ptCount val="5"/>
                <c:pt idx="0">
                  <c:v>0</c:v>
                </c:pt>
                <c:pt idx="1">
                  <c:v>1</c:v>
                </c:pt>
                <c:pt idx="2">
                  <c:v>0</c:v>
                </c:pt>
                <c:pt idx="3">
                  <c:v>1</c:v>
                </c:pt>
              </c:numCache>
            </c:numRef>
          </c:val>
        </c:ser>
        <c:dLbls>
          <c:showLegendKey val="0"/>
          <c:showVal val="1"/>
          <c:showCatName val="0"/>
          <c:showSerName val="0"/>
          <c:showPercent val="0"/>
          <c:showBubbleSize val="0"/>
        </c:dLbls>
        <c:gapWidth val="219"/>
        <c:overlap val="-27"/>
        <c:axId val="1557047968"/>
        <c:axId val="1557072992"/>
      </c:barChart>
      <c:catAx>
        <c:axId val="1557047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1557072992"/>
        <c:crosses val="autoZero"/>
        <c:auto val="1"/>
        <c:lblAlgn val="ctr"/>
        <c:lblOffset val="100"/>
        <c:noMultiLvlLbl val="0"/>
      </c:catAx>
      <c:valAx>
        <c:axId val="1557072992"/>
        <c:scaling>
          <c:orientation val="minMax"/>
          <c:max val="4"/>
          <c:min val="0"/>
        </c:scaling>
        <c:delete val="0"/>
        <c:axPos val="l"/>
        <c:numFmt formatCode="General" sourceLinked="0"/>
        <c:majorTickMark val="none"/>
        <c:minorTickMark val="none"/>
        <c:tickLblPos val="low"/>
        <c:spPr>
          <a:noFill/>
          <a:ln w="9525">
            <a:noFill/>
          </a:ln>
          <a:effectLst/>
        </c:spPr>
        <c:txPr>
          <a:bodyPr rot="-60000000" spcFirstLastPara="1" vertOverflow="ellipsis" vert="horz" wrap="square" anchor="ctr" anchorCtr="1"/>
          <a:lstStyle/>
          <a:p>
            <a:pPr>
              <a:defRPr sz="900" b="0" i="0" u="none" strike="noStrike" kern="1200" baseline="0">
                <a:ln w="9525">
                  <a:noFill/>
                </a:ln>
                <a:solidFill>
                  <a:schemeClr val="tx1"/>
                </a:solidFill>
                <a:latin typeface="+mn-lt"/>
                <a:ea typeface="+mn-ea"/>
                <a:cs typeface="+mn-cs"/>
              </a:defRPr>
            </a:pPr>
            <a:endParaRPr lang="sq-AL"/>
          </a:p>
        </c:txPr>
        <c:crossAx val="1557047968"/>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rot="0"/>
    <a:lstStyle/>
    <a:p>
      <a:pPr>
        <a:defRPr/>
      </a:pPr>
      <a:endParaRPr lang="sq-AL"/>
    </a:p>
  </c:txPr>
  <c:externalData r:id="rId1">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sq-AL" sz="1800" b="1">
                <a:effectLst/>
              </a:rPr>
              <a:t>M</a:t>
            </a:r>
            <a:r>
              <a:rPr lang="en-US" sz="1800" b="1">
                <a:effectLst/>
              </a:rPr>
              <a:t>eetings</a:t>
            </a:r>
            <a:r>
              <a:rPr lang="en-US" sz="1800" b="1" baseline="0">
                <a:effectLst/>
              </a:rPr>
              <a:t> of </a:t>
            </a:r>
            <a:r>
              <a:rPr lang="en-US" sz="1800" b="1" i="0" u="none" strike="noStrike" kern="1200" spc="0" baseline="0">
                <a:solidFill>
                  <a:sysClr val="windowText" lastClr="000000">
                    <a:lumMod val="65000"/>
                    <a:lumOff val="35000"/>
                  </a:sysClr>
                </a:solidFill>
                <a:effectLst/>
                <a:latin typeface="+mn-lt"/>
                <a:ea typeface="+mn-ea"/>
                <a:cs typeface="+mn-cs"/>
              </a:rPr>
              <a:t>Permanent</a:t>
            </a:r>
            <a:r>
              <a:rPr lang="en-US" sz="1800" b="1" baseline="0">
                <a:effectLst/>
              </a:rPr>
              <a:t> Committees</a:t>
            </a:r>
            <a:endParaRPr lang="sq-AL" sz="1800">
              <a:effectLst/>
            </a:endParaRPr>
          </a:p>
        </c:rich>
      </c:tx>
      <c:overlay val="0"/>
      <c:spPr>
        <a:noFill/>
        <a:ln>
          <a:noFill/>
        </a:ln>
        <a:effectLst/>
      </c:spPr>
    </c:title>
    <c:autoTitleDeleted val="0"/>
    <c:plotArea>
      <c:layout/>
      <c:barChart>
        <c:barDir val="col"/>
        <c:grouping val="clustered"/>
        <c:varyColors val="0"/>
        <c:ser>
          <c:idx val="0"/>
          <c:order val="0"/>
          <c:tx>
            <c:strRef>
              <c:f>Sheet1!$B$1</c:f>
              <c:strCache>
                <c:ptCount val="1"/>
                <c:pt idx="0">
                  <c:v>KPF</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4"/>
                <c:pt idx="0">
                  <c:v>Pejë</c:v>
                </c:pt>
                <c:pt idx="1">
                  <c:v>Klinë</c:v>
                </c:pt>
                <c:pt idx="2">
                  <c:v>Istog</c:v>
                </c:pt>
                <c:pt idx="3">
                  <c:v>Lipjan</c:v>
                </c:pt>
              </c:strCache>
            </c:strRef>
          </c:cat>
          <c:val>
            <c:numRef>
              <c:f>Sheet1!$B$2:$B$6</c:f>
              <c:numCache>
                <c:formatCode>General</c:formatCode>
                <c:ptCount val="5"/>
                <c:pt idx="0">
                  <c:v>2</c:v>
                </c:pt>
                <c:pt idx="1">
                  <c:v>2</c:v>
                </c:pt>
                <c:pt idx="2">
                  <c:v>2</c:v>
                </c:pt>
                <c:pt idx="3">
                  <c:v>2</c:v>
                </c:pt>
              </c:numCache>
            </c:numRef>
          </c:val>
        </c:ser>
        <c:ser>
          <c:idx val="1"/>
          <c:order val="1"/>
          <c:tx>
            <c:strRef>
              <c:f>Sheet1!$C$1</c:f>
              <c:strCache>
                <c:ptCount val="1"/>
                <c:pt idx="0">
                  <c:v>KK</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4"/>
                <c:pt idx="0">
                  <c:v>Pejë</c:v>
                </c:pt>
                <c:pt idx="1">
                  <c:v>Klinë</c:v>
                </c:pt>
                <c:pt idx="2">
                  <c:v>Istog</c:v>
                </c:pt>
                <c:pt idx="3">
                  <c:v>Lipjan</c:v>
                </c:pt>
              </c:strCache>
            </c:strRef>
          </c:cat>
          <c:val>
            <c:numRef>
              <c:f>Sheet1!$C$2:$C$6</c:f>
              <c:numCache>
                <c:formatCode>General</c:formatCode>
                <c:ptCount val="5"/>
                <c:pt idx="0">
                  <c:v>2</c:v>
                </c:pt>
                <c:pt idx="1">
                  <c:v>2</c:v>
                </c:pt>
                <c:pt idx="2">
                  <c:v>2</c:v>
                </c:pt>
                <c:pt idx="3">
                  <c:v>2</c:v>
                </c:pt>
              </c:numCache>
            </c:numRef>
          </c:val>
        </c:ser>
        <c:dLbls>
          <c:showLegendKey val="0"/>
          <c:showVal val="1"/>
          <c:showCatName val="0"/>
          <c:showSerName val="0"/>
          <c:showPercent val="0"/>
          <c:showBubbleSize val="0"/>
        </c:dLbls>
        <c:gapWidth val="219"/>
        <c:overlap val="-27"/>
        <c:axId val="1557043616"/>
        <c:axId val="1557051776"/>
      </c:barChart>
      <c:catAx>
        <c:axId val="1557043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1557051776"/>
        <c:crosses val="autoZero"/>
        <c:auto val="1"/>
        <c:lblAlgn val="ctr"/>
        <c:lblOffset val="100"/>
        <c:noMultiLvlLbl val="0"/>
      </c:catAx>
      <c:valAx>
        <c:axId val="1557051776"/>
        <c:scaling>
          <c:orientation val="minMax"/>
          <c:max val="4"/>
          <c:min val="0"/>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low"/>
        <c:spPr>
          <a:noFill/>
          <a:ln w="9525">
            <a:noFill/>
          </a:ln>
          <a:effectLst/>
        </c:spPr>
        <c:txPr>
          <a:bodyPr rot="-60000000" spcFirstLastPara="1" vertOverflow="ellipsis" vert="horz" wrap="square" anchor="ctr" anchorCtr="1"/>
          <a:lstStyle/>
          <a:p>
            <a:pPr>
              <a:defRPr sz="900" b="0" i="0" u="none" strike="noStrike" kern="1200" baseline="0">
                <a:ln w="9525">
                  <a:noFill/>
                </a:ln>
                <a:solidFill>
                  <a:schemeClr val="tx1"/>
                </a:solidFill>
                <a:latin typeface="+mn-lt"/>
                <a:ea typeface="+mn-ea"/>
                <a:cs typeface="+mn-cs"/>
              </a:defRPr>
            </a:pPr>
            <a:endParaRPr lang="sq-AL"/>
          </a:p>
        </c:txPr>
        <c:crossAx val="1557043616"/>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rot="0"/>
    <a:lstStyle/>
    <a:p>
      <a:pPr>
        <a:defRPr/>
      </a:pPr>
      <a:endParaRPr lang="sq-AL"/>
    </a:p>
  </c:txPr>
  <c:externalData r:id="rId1">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800" b="1">
                <a:effectLst/>
              </a:rPr>
              <a:t>Public</a:t>
            </a:r>
            <a:r>
              <a:rPr lang="en-US" sz="1800" b="1" baseline="0">
                <a:effectLst/>
              </a:rPr>
              <a:t> meetings</a:t>
            </a:r>
            <a:endParaRPr lang="sq-AL" sz="1800">
              <a:effectLst/>
            </a:endParaRPr>
          </a:p>
        </c:rich>
      </c:tx>
      <c:layout>
        <c:manualLayout>
          <c:xMode val="edge"/>
          <c:yMode val="edge"/>
          <c:x val="0.36713899532611927"/>
          <c:y val="4.5674164147203107E-2"/>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Column1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4"/>
                <c:pt idx="0">
                  <c:v>Pejë</c:v>
                </c:pt>
                <c:pt idx="1">
                  <c:v>Klinë</c:v>
                </c:pt>
                <c:pt idx="2">
                  <c:v>Istog</c:v>
                </c:pt>
                <c:pt idx="3">
                  <c:v>Lipjan</c:v>
                </c:pt>
              </c:strCache>
            </c:strRef>
          </c:cat>
          <c:val>
            <c:numRef>
              <c:f>Sheet1!$B$2:$B$6</c:f>
              <c:numCache>
                <c:formatCode>General</c:formatCode>
                <c:ptCount val="5"/>
              </c:numCache>
            </c:numRef>
          </c:val>
        </c:ser>
        <c:ser>
          <c:idx val="1"/>
          <c:order val="1"/>
          <c:tx>
            <c:strRef>
              <c:f>Sheet1!$C$1</c:f>
              <c:strCache>
                <c:ptCount val="1"/>
                <c:pt idx="0">
                  <c:v>Column2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4"/>
                <c:pt idx="0">
                  <c:v>Pejë</c:v>
                </c:pt>
                <c:pt idx="1">
                  <c:v>Klinë</c:v>
                </c:pt>
                <c:pt idx="2">
                  <c:v>Istog</c:v>
                </c:pt>
                <c:pt idx="3">
                  <c:v>Lipjan</c:v>
                </c:pt>
              </c:strCache>
            </c:strRef>
          </c:cat>
          <c:val>
            <c:numRef>
              <c:f>Sheet1!$C$2:$C$6</c:f>
              <c:numCache>
                <c:formatCode>General</c:formatCode>
                <c:ptCount val="5"/>
                <c:pt idx="0">
                  <c:v>0</c:v>
                </c:pt>
                <c:pt idx="1">
                  <c:v>1</c:v>
                </c:pt>
                <c:pt idx="2">
                  <c:v>0</c:v>
                </c:pt>
                <c:pt idx="3">
                  <c:v>0</c:v>
                </c:pt>
              </c:numCache>
            </c:numRef>
          </c:val>
        </c:ser>
        <c:dLbls>
          <c:showLegendKey val="0"/>
          <c:showVal val="1"/>
          <c:showCatName val="0"/>
          <c:showSerName val="0"/>
          <c:showPercent val="0"/>
          <c:showBubbleSize val="0"/>
        </c:dLbls>
        <c:gapWidth val="219"/>
        <c:overlap val="-27"/>
        <c:axId val="1557044160"/>
        <c:axId val="1557061568"/>
      </c:barChart>
      <c:catAx>
        <c:axId val="1557044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1557061568"/>
        <c:crosses val="autoZero"/>
        <c:auto val="1"/>
        <c:lblAlgn val="ctr"/>
        <c:lblOffset val="100"/>
        <c:noMultiLvlLbl val="0"/>
      </c:catAx>
      <c:valAx>
        <c:axId val="1557061568"/>
        <c:scaling>
          <c:orientation val="minMax"/>
          <c:max val="4"/>
          <c:min val="0"/>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low"/>
        <c:spPr>
          <a:noFill/>
          <a:ln w="9525">
            <a:noFill/>
          </a:ln>
          <a:effectLst/>
        </c:spPr>
        <c:txPr>
          <a:bodyPr rot="-60000000" spcFirstLastPara="1" vertOverflow="ellipsis" vert="horz" wrap="square" anchor="ctr" anchorCtr="1"/>
          <a:lstStyle/>
          <a:p>
            <a:pPr>
              <a:defRPr sz="900" b="0" i="0" u="none" strike="noStrike" kern="1200" baseline="0">
                <a:ln w="9525">
                  <a:noFill/>
                </a:ln>
                <a:solidFill>
                  <a:schemeClr val="tx1"/>
                </a:solidFill>
                <a:latin typeface="+mn-lt"/>
                <a:ea typeface="+mn-ea"/>
                <a:cs typeface="+mn-cs"/>
              </a:defRPr>
            </a:pPr>
            <a:endParaRPr lang="sq-AL"/>
          </a:p>
        </c:txPr>
        <c:crossAx val="1557044160"/>
        <c:crosses val="autoZero"/>
        <c:crossBetween val="between"/>
        <c:majorUnit val="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rot="0"/>
    <a:lstStyle/>
    <a:p>
      <a:pPr>
        <a:defRPr/>
      </a:pPr>
      <a:endParaRPr lang="sq-AL"/>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KKSB</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Sheet1!$A$2:$A$39</c:f>
              <c:strCache>
                <c:ptCount val="38"/>
                <c:pt idx="0">
                  <c:v>Ferizaj</c:v>
                </c:pt>
                <c:pt idx="1">
                  <c:v>Fushë Kosovë</c:v>
                </c:pt>
                <c:pt idx="2">
                  <c:v>Kaçanik</c:v>
                </c:pt>
                <c:pt idx="3">
                  <c:v>Mitrovicë Jug.</c:v>
                </c:pt>
                <c:pt idx="4">
                  <c:v>Shtime </c:v>
                </c:pt>
                <c:pt idx="5">
                  <c:v>Obiliq</c:v>
                </c:pt>
                <c:pt idx="6">
                  <c:v>Vushtrri</c:v>
                </c:pt>
                <c:pt idx="7">
                  <c:v>Malishevë</c:v>
                </c:pt>
                <c:pt idx="8">
                  <c:v>Rahovec</c:v>
                </c:pt>
                <c:pt idx="9">
                  <c:v>Dragash</c:v>
                </c:pt>
                <c:pt idx="10">
                  <c:v>Prizren</c:v>
                </c:pt>
                <c:pt idx="11">
                  <c:v>Deçan</c:v>
                </c:pt>
                <c:pt idx="12">
                  <c:v>Junik</c:v>
                </c:pt>
                <c:pt idx="13">
                  <c:v>Mamushë</c:v>
                </c:pt>
                <c:pt idx="14">
                  <c:v>Ranillug</c:v>
                </c:pt>
                <c:pt idx="15">
                  <c:v>Kllokot</c:v>
                </c:pt>
                <c:pt idx="16">
                  <c:v>Partesh</c:v>
                </c:pt>
                <c:pt idx="17">
                  <c:v>Shtërpcë</c:v>
                </c:pt>
                <c:pt idx="18">
                  <c:v>Graçanicë</c:v>
                </c:pt>
                <c:pt idx="19">
                  <c:v>Suharekë</c:v>
                </c:pt>
                <c:pt idx="20">
                  <c:v>Gjakovë</c:v>
                </c:pt>
                <c:pt idx="21">
                  <c:v>Gllogoc</c:v>
                </c:pt>
                <c:pt idx="22">
                  <c:v>Skenderaj</c:v>
                </c:pt>
                <c:pt idx="23">
                  <c:v>Prishtinë</c:v>
                </c:pt>
                <c:pt idx="24">
                  <c:v>Viti</c:v>
                </c:pt>
                <c:pt idx="25">
                  <c:v>Hani i Elezit</c:v>
                </c:pt>
                <c:pt idx="26">
                  <c:v>Gjilan</c:v>
                </c:pt>
                <c:pt idx="27">
                  <c:v>Podujevë</c:v>
                </c:pt>
                <c:pt idx="28">
                  <c:v>Kamneicë</c:v>
                </c:pt>
                <c:pt idx="29">
                  <c:v>Mitrovicë Veriore</c:v>
                </c:pt>
                <c:pt idx="30">
                  <c:v>Leposaviq</c:v>
                </c:pt>
                <c:pt idx="31">
                  <c:v>Zveçan</c:v>
                </c:pt>
                <c:pt idx="32">
                  <c:v>Zubin Potok</c:v>
                </c:pt>
                <c:pt idx="33">
                  <c:v>Novobërdë</c:v>
                </c:pt>
                <c:pt idx="34">
                  <c:v>Istog</c:v>
                </c:pt>
                <c:pt idx="35">
                  <c:v>Klinë</c:v>
                </c:pt>
                <c:pt idx="36">
                  <c:v>Lipjan</c:v>
                </c:pt>
                <c:pt idx="37">
                  <c:v>Pejë</c:v>
                </c:pt>
              </c:strCache>
            </c:strRef>
          </c:cat>
          <c:val>
            <c:numRef>
              <c:f>Sheet1!$B$2:$B$39</c:f>
              <c:numCache>
                <c:formatCode>General</c:formatCode>
                <c:ptCount val="38"/>
                <c:pt idx="0">
                  <c:v>0</c:v>
                </c:pt>
                <c:pt idx="1">
                  <c:v>1</c:v>
                </c:pt>
                <c:pt idx="2">
                  <c:v>2</c:v>
                </c:pt>
                <c:pt idx="3">
                  <c:v>2</c:v>
                </c:pt>
                <c:pt idx="4">
                  <c:v>2</c:v>
                </c:pt>
                <c:pt idx="5">
                  <c:v>0</c:v>
                </c:pt>
                <c:pt idx="6">
                  <c:v>0</c:v>
                </c:pt>
                <c:pt idx="7">
                  <c:v>0</c:v>
                </c:pt>
                <c:pt idx="8">
                  <c:v>0</c:v>
                </c:pt>
                <c:pt idx="9">
                  <c:v>0</c:v>
                </c:pt>
                <c:pt idx="11">
                  <c:v>1</c:v>
                </c:pt>
                <c:pt idx="14">
                  <c:v>1</c:v>
                </c:pt>
                <c:pt idx="15">
                  <c:v>1</c:v>
                </c:pt>
                <c:pt idx="16">
                  <c:v>1</c:v>
                </c:pt>
                <c:pt idx="18">
                  <c:v>1</c:v>
                </c:pt>
                <c:pt idx="19">
                  <c:v>0</c:v>
                </c:pt>
                <c:pt idx="20">
                  <c:v>1</c:v>
                </c:pt>
                <c:pt idx="21">
                  <c:v>3</c:v>
                </c:pt>
                <c:pt idx="22">
                  <c:v>2</c:v>
                </c:pt>
                <c:pt idx="23">
                  <c:v>1</c:v>
                </c:pt>
                <c:pt idx="24">
                  <c:v>0</c:v>
                </c:pt>
                <c:pt idx="25">
                  <c:v>0</c:v>
                </c:pt>
                <c:pt idx="26">
                  <c:v>1</c:v>
                </c:pt>
                <c:pt idx="27">
                  <c:v>1</c:v>
                </c:pt>
                <c:pt idx="28">
                  <c:v>1</c:v>
                </c:pt>
                <c:pt idx="29">
                  <c:v>0</c:v>
                </c:pt>
                <c:pt idx="30">
                  <c:v>0</c:v>
                </c:pt>
                <c:pt idx="31">
                  <c:v>0</c:v>
                </c:pt>
                <c:pt idx="32">
                  <c:v>0</c:v>
                </c:pt>
                <c:pt idx="33">
                  <c:v>0</c:v>
                </c:pt>
                <c:pt idx="34">
                  <c:v>1</c:v>
                </c:pt>
                <c:pt idx="35">
                  <c:v>1</c:v>
                </c:pt>
                <c:pt idx="36">
                  <c:v>1</c:v>
                </c:pt>
                <c:pt idx="37">
                  <c:v>1</c:v>
                </c:pt>
              </c:numCache>
            </c:numRef>
          </c:val>
        </c:ser>
        <c:ser>
          <c:idx val="1"/>
          <c:order val="1"/>
          <c:tx>
            <c:strRef>
              <c:f>Sheet1!$C$1</c:f>
              <c:strCache>
                <c:ptCount val="1"/>
                <c:pt idx="0">
                  <c:v>Column3</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Sheet1!$A$2:$A$39</c:f>
              <c:strCache>
                <c:ptCount val="38"/>
                <c:pt idx="0">
                  <c:v>Ferizaj</c:v>
                </c:pt>
                <c:pt idx="1">
                  <c:v>Fushë Kosovë</c:v>
                </c:pt>
                <c:pt idx="2">
                  <c:v>Kaçanik</c:v>
                </c:pt>
                <c:pt idx="3">
                  <c:v>Mitrovicë Jug.</c:v>
                </c:pt>
                <c:pt idx="4">
                  <c:v>Shtime </c:v>
                </c:pt>
                <c:pt idx="5">
                  <c:v>Obiliq</c:v>
                </c:pt>
                <c:pt idx="6">
                  <c:v>Vushtrri</c:v>
                </c:pt>
                <c:pt idx="7">
                  <c:v>Malishevë</c:v>
                </c:pt>
                <c:pt idx="8">
                  <c:v>Rahovec</c:v>
                </c:pt>
                <c:pt idx="9">
                  <c:v>Dragash</c:v>
                </c:pt>
                <c:pt idx="10">
                  <c:v>Prizren</c:v>
                </c:pt>
                <c:pt idx="11">
                  <c:v>Deçan</c:v>
                </c:pt>
                <c:pt idx="12">
                  <c:v>Junik</c:v>
                </c:pt>
                <c:pt idx="13">
                  <c:v>Mamushë</c:v>
                </c:pt>
                <c:pt idx="14">
                  <c:v>Ranillug</c:v>
                </c:pt>
                <c:pt idx="15">
                  <c:v>Kllokot</c:v>
                </c:pt>
                <c:pt idx="16">
                  <c:v>Partesh</c:v>
                </c:pt>
                <c:pt idx="17">
                  <c:v>Shtërpcë</c:v>
                </c:pt>
                <c:pt idx="18">
                  <c:v>Graçanicë</c:v>
                </c:pt>
                <c:pt idx="19">
                  <c:v>Suharekë</c:v>
                </c:pt>
                <c:pt idx="20">
                  <c:v>Gjakovë</c:v>
                </c:pt>
                <c:pt idx="21">
                  <c:v>Gllogoc</c:v>
                </c:pt>
                <c:pt idx="22">
                  <c:v>Skenderaj</c:v>
                </c:pt>
                <c:pt idx="23">
                  <c:v>Prishtinë</c:v>
                </c:pt>
                <c:pt idx="24">
                  <c:v>Viti</c:v>
                </c:pt>
                <c:pt idx="25">
                  <c:v>Hani i Elezit</c:v>
                </c:pt>
                <c:pt idx="26">
                  <c:v>Gjilan</c:v>
                </c:pt>
                <c:pt idx="27">
                  <c:v>Podujevë</c:v>
                </c:pt>
                <c:pt idx="28">
                  <c:v>Kamneicë</c:v>
                </c:pt>
                <c:pt idx="29">
                  <c:v>Mitrovicë Veriore</c:v>
                </c:pt>
                <c:pt idx="30">
                  <c:v>Leposaviq</c:v>
                </c:pt>
                <c:pt idx="31">
                  <c:v>Zveçan</c:v>
                </c:pt>
                <c:pt idx="32">
                  <c:v>Zubin Potok</c:v>
                </c:pt>
                <c:pt idx="33">
                  <c:v>Novobërdë</c:v>
                </c:pt>
                <c:pt idx="34">
                  <c:v>Istog</c:v>
                </c:pt>
                <c:pt idx="35">
                  <c:v>Klinë</c:v>
                </c:pt>
                <c:pt idx="36">
                  <c:v>Lipjan</c:v>
                </c:pt>
                <c:pt idx="37">
                  <c:v>Pejë</c:v>
                </c:pt>
              </c:strCache>
            </c:strRef>
          </c:cat>
          <c:val>
            <c:numRef>
              <c:f>Sheet1!$C$2:$C$39</c:f>
              <c:numCache>
                <c:formatCode>General</c:formatCode>
                <c:ptCount val="38"/>
              </c:numCache>
            </c:numRef>
          </c:val>
        </c:ser>
        <c:ser>
          <c:idx val="2"/>
          <c:order val="2"/>
          <c:tx>
            <c:strRef>
              <c:f>Sheet1!$D$1</c:f>
              <c:strCache>
                <c:ptCount val="1"/>
                <c:pt idx="0">
                  <c:v>Column2</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Sheet1!$A$2:$A$39</c:f>
              <c:strCache>
                <c:ptCount val="38"/>
                <c:pt idx="0">
                  <c:v>Ferizaj</c:v>
                </c:pt>
                <c:pt idx="1">
                  <c:v>Fushë Kosovë</c:v>
                </c:pt>
                <c:pt idx="2">
                  <c:v>Kaçanik</c:v>
                </c:pt>
                <c:pt idx="3">
                  <c:v>Mitrovicë Jug.</c:v>
                </c:pt>
                <c:pt idx="4">
                  <c:v>Shtime </c:v>
                </c:pt>
                <c:pt idx="5">
                  <c:v>Obiliq</c:v>
                </c:pt>
                <c:pt idx="6">
                  <c:v>Vushtrri</c:v>
                </c:pt>
                <c:pt idx="7">
                  <c:v>Malishevë</c:v>
                </c:pt>
                <c:pt idx="8">
                  <c:v>Rahovec</c:v>
                </c:pt>
                <c:pt idx="9">
                  <c:v>Dragash</c:v>
                </c:pt>
                <c:pt idx="10">
                  <c:v>Prizren</c:v>
                </c:pt>
                <c:pt idx="11">
                  <c:v>Deçan</c:v>
                </c:pt>
                <c:pt idx="12">
                  <c:v>Junik</c:v>
                </c:pt>
                <c:pt idx="13">
                  <c:v>Mamushë</c:v>
                </c:pt>
                <c:pt idx="14">
                  <c:v>Ranillug</c:v>
                </c:pt>
                <c:pt idx="15">
                  <c:v>Kllokot</c:v>
                </c:pt>
                <c:pt idx="16">
                  <c:v>Partesh</c:v>
                </c:pt>
                <c:pt idx="17">
                  <c:v>Shtërpcë</c:v>
                </c:pt>
                <c:pt idx="18">
                  <c:v>Graçanicë</c:v>
                </c:pt>
                <c:pt idx="19">
                  <c:v>Suharekë</c:v>
                </c:pt>
                <c:pt idx="20">
                  <c:v>Gjakovë</c:v>
                </c:pt>
                <c:pt idx="21">
                  <c:v>Gllogoc</c:v>
                </c:pt>
                <c:pt idx="22">
                  <c:v>Skenderaj</c:v>
                </c:pt>
                <c:pt idx="23">
                  <c:v>Prishtinë</c:v>
                </c:pt>
                <c:pt idx="24">
                  <c:v>Viti</c:v>
                </c:pt>
                <c:pt idx="25">
                  <c:v>Hani i Elezit</c:v>
                </c:pt>
                <c:pt idx="26">
                  <c:v>Gjilan</c:v>
                </c:pt>
                <c:pt idx="27">
                  <c:v>Podujevë</c:v>
                </c:pt>
                <c:pt idx="28">
                  <c:v>Kamneicë</c:v>
                </c:pt>
                <c:pt idx="29">
                  <c:v>Mitrovicë Veriore</c:v>
                </c:pt>
                <c:pt idx="30">
                  <c:v>Leposaviq</c:v>
                </c:pt>
                <c:pt idx="31">
                  <c:v>Zveçan</c:v>
                </c:pt>
                <c:pt idx="32">
                  <c:v>Zubin Potok</c:v>
                </c:pt>
                <c:pt idx="33">
                  <c:v>Novobërdë</c:v>
                </c:pt>
                <c:pt idx="34">
                  <c:v>Istog</c:v>
                </c:pt>
                <c:pt idx="35">
                  <c:v>Klinë</c:v>
                </c:pt>
                <c:pt idx="36">
                  <c:v>Lipjan</c:v>
                </c:pt>
                <c:pt idx="37">
                  <c:v>Pejë</c:v>
                </c:pt>
              </c:strCache>
            </c:strRef>
          </c:cat>
          <c:val>
            <c:numRef>
              <c:f>Sheet1!$D$2:$D$39</c:f>
              <c:numCache>
                <c:formatCode>General</c:formatCode>
                <c:ptCount val="38"/>
              </c:numCache>
            </c:numRef>
          </c:val>
        </c:ser>
        <c:ser>
          <c:idx val="3"/>
          <c:order val="3"/>
          <c:tx>
            <c:strRef>
              <c:f>Sheet1!$E$1</c:f>
              <c:strCache>
                <c:ptCount val="1"/>
                <c:pt idx="0">
                  <c:v>Column1</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Sheet1!$A$2:$A$39</c:f>
              <c:strCache>
                <c:ptCount val="38"/>
                <c:pt idx="0">
                  <c:v>Ferizaj</c:v>
                </c:pt>
                <c:pt idx="1">
                  <c:v>Fushë Kosovë</c:v>
                </c:pt>
                <c:pt idx="2">
                  <c:v>Kaçanik</c:v>
                </c:pt>
                <c:pt idx="3">
                  <c:v>Mitrovicë Jug.</c:v>
                </c:pt>
                <c:pt idx="4">
                  <c:v>Shtime </c:v>
                </c:pt>
                <c:pt idx="5">
                  <c:v>Obiliq</c:v>
                </c:pt>
                <c:pt idx="6">
                  <c:v>Vushtrri</c:v>
                </c:pt>
                <c:pt idx="7">
                  <c:v>Malishevë</c:v>
                </c:pt>
                <c:pt idx="8">
                  <c:v>Rahovec</c:v>
                </c:pt>
                <c:pt idx="9">
                  <c:v>Dragash</c:v>
                </c:pt>
                <c:pt idx="10">
                  <c:v>Prizren</c:v>
                </c:pt>
                <c:pt idx="11">
                  <c:v>Deçan</c:v>
                </c:pt>
                <c:pt idx="12">
                  <c:v>Junik</c:v>
                </c:pt>
                <c:pt idx="13">
                  <c:v>Mamushë</c:v>
                </c:pt>
                <c:pt idx="14">
                  <c:v>Ranillug</c:v>
                </c:pt>
                <c:pt idx="15">
                  <c:v>Kllokot</c:v>
                </c:pt>
                <c:pt idx="16">
                  <c:v>Partesh</c:v>
                </c:pt>
                <c:pt idx="17">
                  <c:v>Shtërpcë</c:v>
                </c:pt>
                <c:pt idx="18">
                  <c:v>Graçanicë</c:v>
                </c:pt>
                <c:pt idx="19">
                  <c:v>Suharekë</c:v>
                </c:pt>
                <c:pt idx="20">
                  <c:v>Gjakovë</c:v>
                </c:pt>
                <c:pt idx="21">
                  <c:v>Gllogoc</c:v>
                </c:pt>
                <c:pt idx="22">
                  <c:v>Skenderaj</c:v>
                </c:pt>
                <c:pt idx="23">
                  <c:v>Prishtinë</c:v>
                </c:pt>
                <c:pt idx="24">
                  <c:v>Viti</c:v>
                </c:pt>
                <c:pt idx="25">
                  <c:v>Hani i Elezit</c:v>
                </c:pt>
                <c:pt idx="26">
                  <c:v>Gjilan</c:v>
                </c:pt>
                <c:pt idx="27">
                  <c:v>Podujevë</c:v>
                </c:pt>
                <c:pt idx="28">
                  <c:v>Kamneicë</c:v>
                </c:pt>
                <c:pt idx="29">
                  <c:v>Mitrovicë Veriore</c:v>
                </c:pt>
                <c:pt idx="30">
                  <c:v>Leposaviq</c:v>
                </c:pt>
                <c:pt idx="31">
                  <c:v>Zveçan</c:v>
                </c:pt>
                <c:pt idx="32">
                  <c:v>Zubin Potok</c:v>
                </c:pt>
                <c:pt idx="33">
                  <c:v>Novobërdë</c:v>
                </c:pt>
                <c:pt idx="34">
                  <c:v>Istog</c:v>
                </c:pt>
                <c:pt idx="35">
                  <c:v>Klinë</c:v>
                </c:pt>
                <c:pt idx="36">
                  <c:v>Lipjan</c:v>
                </c:pt>
                <c:pt idx="37">
                  <c:v>Pejë</c:v>
                </c:pt>
              </c:strCache>
            </c:strRef>
          </c:cat>
          <c:val>
            <c:numRef>
              <c:f>Sheet1!$E$2:$E$39</c:f>
              <c:numCache>
                <c:formatCode>General</c:formatCode>
                <c:ptCount val="38"/>
              </c:numCache>
            </c:numRef>
          </c:val>
        </c:ser>
        <c:dLbls>
          <c:showLegendKey val="0"/>
          <c:showVal val="1"/>
          <c:showCatName val="0"/>
          <c:showSerName val="0"/>
          <c:showPercent val="0"/>
          <c:showBubbleSize val="0"/>
        </c:dLbls>
        <c:gapWidth val="150"/>
        <c:overlap val="100"/>
        <c:axId val="1227242160"/>
        <c:axId val="1227226384"/>
      </c:barChart>
      <c:catAx>
        <c:axId val="1227242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1227226384"/>
        <c:crosses val="autoZero"/>
        <c:auto val="1"/>
        <c:lblAlgn val="ctr"/>
        <c:lblOffset val="100"/>
        <c:noMultiLvlLbl val="0"/>
      </c:catAx>
      <c:valAx>
        <c:axId val="12272263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1227242160"/>
        <c:crosses val="autoZero"/>
        <c:crossBetween val="between"/>
      </c:valAx>
      <c:spPr>
        <a:noFill/>
        <a:ln>
          <a:noFill/>
        </a:ln>
        <a:effectLst/>
      </c:spPr>
    </c:plotArea>
    <c:legend>
      <c:legendPos val="b"/>
      <c:legendEntry>
        <c:idx val="1"/>
        <c:delete val="1"/>
      </c:legendEntry>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q-AL"/>
    </a:p>
  </c:txPr>
  <c:externalData r:id="rId1">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800" b="1">
                <a:effectLst/>
              </a:rPr>
              <a:t>Mayor's</a:t>
            </a:r>
            <a:r>
              <a:rPr lang="en-US" sz="1800" b="1" baseline="0">
                <a:effectLst/>
              </a:rPr>
              <a:t> reporting to the Municipal Assembly</a:t>
            </a:r>
            <a:endParaRPr lang="sq-AL" sz="1800">
              <a:effectLst/>
            </a:endParaRPr>
          </a:p>
        </c:rich>
      </c:tx>
      <c:layout>
        <c:manualLayout>
          <c:xMode val="edge"/>
          <c:yMode val="edge"/>
          <c:x val="0.11827815908038244"/>
          <c:y val="5.6925922234404264E-2"/>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Column1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4"/>
                <c:pt idx="0">
                  <c:v>Pejë</c:v>
                </c:pt>
                <c:pt idx="1">
                  <c:v>Klinë</c:v>
                </c:pt>
                <c:pt idx="2">
                  <c:v>Istog</c:v>
                </c:pt>
                <c:pt idx="3">
                  <c:v>Lipjan</c:v>
                </c:pt>
              </c:strCache>
            </c:strRef>
          </c:cat>
          <c:val>
            <c:numRef>
              <c:f>Sheet1!$B$2:$B$6</c:f>
              <c:numCache>
                <c:formatCode>General</c:formatCode>
                <c:ptCount val="5"/>
              </c:numCache>
            </c:numRef>
          </c:val>
        </c:ser>
        <c:ser>
          <c:idx val="1"/>
          <c:order val="1"/>
          <c:tx>
            <c:strRef>
              <c:f>Sheet1!$C$1</c:f>
              <c:strCache>
                <c:ptCount val="1"/>
                <c:pt idx="0">
                  <c:v>Column2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4"/>
                <c:pt idx="0">
                  <c:v>Pejë</c:v>
                </c:pt>
                <c:pt idx="1">
                  <c:v>Klinë</c:v>
                </c:pt>
                <c:pt idx="2">
                  <c:v>Istog</c:v>
                </c:pt>
                <c:pt idx="3">
                  <c:v>Lipjan</c:v>
                </c:pt>
              </c:strCache>
            </c:strRef>
          </c:cat>
          <c:val>
            <c:numRef>
              <c:f>Sheet1!$C$2:$C$6</c:f>
              <c:numCache>
                <c:formatCode>General</c:formatCode>
                <c:ptCount val="5"/>
                <c:pt idx="0">
                  <c:v>1</c:v>
                </c:pt>
                <c:pt idx="1">
                  <c:v>1</c:v>
                </c:pt>
                <c:pt idx="2">
                  <c:v>1</c:v>
                </c:pt>
                <c:pt idx="3">
                  <c:v>0</c:v>
                </c:pt>
              </c:numCache>
            </c:numRef>
          </c:val>
        </c:ser>
        <c:dLbls>
          <c:showLegendKey val="0"/>
          <c:showVal val="1"/>
          <c:showCatName val="0"/>
          <c:showSerName val="0"/>
          <c:showPercent val="0"/>
          <c:showBubbleSize val="0"/>
        </c:dLbls>
        <c:gapWidth val="219"/>
        <c:overlap val="-27"/>
        <c:axId val="1557044704"/>
        <c:axId val="1557053952"/>
      </c:barChart>
      <c:catAx>
        <c:axId val="1557044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1557053952"/>
        <c:crosses val="autoZero"/>
        <c:auto val="1"/>
        <c:lblAlgn val="ctr"/>
        <c:lblOffset val="100"/>
        <c:noMultiLvlLbl val="0"/>
      </c:catAx>
      <c:valAx>
        <c:axId val="1557053952"/>
        <c:scaling>
          <c:orientation val="minMax"/>
          <c:max val="4"/>
          <c:min val="0"/>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low"/>
        <c:spPr>
          <a:noFill/>
          <a:ln w="9525">
            <a:noFill/>
          </a:ln>
          <a:effectLst/>
        </c:spPr>
        <c:txPr>
          <a:bodyPr rot="-60000000" spcFirstLastPara="1" vertOverflow="ellipsis" vert="horz" wrap="square" anchor="ctr" anchorCtr="1"/>
          <a:lstStyle/>
          <a:p>
            <a:pPr>
              <a:defRPr sz="900" b="0" i="0" u="none" strike="noStrike" kern="1200" baseline="0">
                <a:ln w="9525">
                  <a:noFill/>
                </a:ln>
                <a:solidFill>
                  <a:schemeClr val="tx1"/>
                </a:solidFill>
                <a:latin typeface="+mn-lt"/>
                <a:ea typeface="+mn-ea"/>
                <a:cs typeface="+mn-cs"/>
              </a:defRPr>
            </a:pPr>
            <a:endParaRPr lang="sq-AL"/>
          </a:p>
        </c:txPr>
        <c:crossAx val="1557044704"/>
        <c:crosses val="autoZero"/>
        <c:crossBetween val="between"/>
        <c:majorUnit val="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rot="0"/>
    <a:lstStyle/>
    <a:p>
      <a:pPr>
        <a:defRPr/>
      </a:pPr>
      <a:endParaRPr lang="sq-AL"/>
    </a:p>
  </c:txPr>
  <c:externalData r:id="rId1">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1" i="0" u="none" strike="noStrike" baseline="0">
                <a:effectLst/>
              </a:rPr>
              <a:t>Municipal Assembly acts</a:t>
            </a:r>
            <a:endParaRPr lang="sq-AL"/>
          </a:p>
        </c:rich>
      </c:tx>
      <c:overlay val="0"/>
      <c:spPr>
        <a:noFill/>
        <a:ln>
          <a:noFill/>
        </a:ln>
        <a:effectLst/>
      </c:spPr>
    </c:title>
    <c:autoTitleDeleted val="0"/>
    <c:plotArea>
      <c:layout/>
      <c:barChart>
        <c:barDir val="col"/>
        <c:grouping val="clustered"/>
        <c:varyColors val="0"/>
        <c:ser>
          <c:idx val="0"/>
          <c:order val="0"/>
          <c:tx>
            <c:strRef>
              <c:f>Sheet1!$B$1</c:f>
              <c:strCache>
                <c:ptCount val="1"/>
                <c:pt idx="0">
                  <c:v>Rregullore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Peja</c:v>
                </c:pt>
                <c:pt idx="1">
                  <c:v>Klina</c:v>
                </c:pt>
                <c:pt idx="2">
                  <c:v>Istogu</c:v>
                </c:pt>
                <c:pt idx="3">
                  <c:v>Lipjani</c:v>
                </c:pt>
              </c:strCache>
            </c:strRef>
          </c:cat>
          <c:val>
            <c:numRef>
              <c:f>Sheet1!$B$2:$B$5</c:f>
              <c:numCache>
                <c:formatCode>General</c:formatCode>
                <c:ptCount val="4"/>
                <c:pt idx="0">
                  <c:v>0</c:v>
                </c:pt>
                <c:pt idx="1">
                  <c:v>2</c:v>
                </c:pt>
                <c:pt idx="2">
                  <c:v>1</c:v>
                </c:pt>
                <c:pt idx="3">
                  <c:v>1</c:v>
                </c:pt>
              </c:numCache>
            </c:numRef>
          </c:val>
        </c:ser>
        <c:ser>
          <c:idx val="1"/>
          <c:order val="1"/>
          <c:tx>
            <c:strRef>
              <c:f>Sheet1!$C$1</c:f>
              <c:strCache>
                <c:ptCount val="1"/>
                <c:pt idx="0">
                  <c:v>Vendime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Peja</c:v>
                </c:pt>
                <c:pt idx="1">
                  <c:v>Klina</c:v>
                </c:pt>
                <c:pt idx="2">
                  <c:v>Istogu</c:v>
                </c:pt>
                <c:pt idx="3">
                  <c:v>Lipjani</c:v>
                </c:pt>
              </c:strCache>
            </c:strRef>
          </c:cat>
          <c:val>
            <c:numRef>
              <c:f>Sheet1!$C$2:$C$5</c:f>
              <c:numCache>
                <c:formatCode>General</c:formatCode>
                <c:ptCount val="4"/>
                <c:pt idx="0">
                  <c:v>7</c:v>
                </c:pt>
                <c:pt idx="1">
                  <c:v>14</c:v>
                </c:pt>
                <c:pt idx="2">
                  <c:v>3</c:v>
                </c:pt>
                <c:pt idx="3">
                  <c:v>5</c:v>
                </c:pt>
              </c:numCache>
            </c:numRef>
          </c:val>
        </c:ser>
        <c:dLbls>
          <c:showLegendKey val="0"/>
          <c:showVal val="1"/>
          <c:showCatName val="0"/>
          <c:showSerName val="0"/>
          <c:showPercent val="0"/>
          <c:showBubbleSize val="0"/>
        </c:dLbls>
        <c:gapWidth val="219"/>
        <c:overlap val="-27"/>
        <c:axId val="1557073536"/>
        <c:axId val="1557065920"/>
      </c:barChart>
      <c:catAx>
        <c:axId val="1557073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1557065920"/>
        <c:crosses val="autoZero"/>
        <c:auto val="1"/>
        <c:lblAlgn val="ctr"/>
        <c:lblOffset val="100"/>
        <c:noMultiLvlLbl val="0"/>
      </c:catAx>
      <c:valAx>
        <c:axId val="15570659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15570735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q-AL"/>
    </a:p>
  </c:txPr>
  <c:externalData r:id="rId1">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1" i="0" u="none" strike="noStrike" baseline="0">
                <a:effectLst/>
              </a:rPr>
              <a:t>MCSC</a:t>
            </a:r>
            <a:endParaRPr lang="sq-AL"/>
          </a:p>
        </c:rich>
      </c:tx>
      <c:overlay val="0"/>
      <c:spPr>
        <a:noFill/>
        <a:ln>
          <a:noFill/>
        </a:ln>
        <a:effectLst/>
      </c:spPr>
    </c:title>
    <c:autoTitleDeleted val="0"/>
    <c:plotArea>
      <c:layout/>
      <c:barChart>
        <c:barDir val="col"/>
        <c:grouping val="clustered"/>
        <c:varyColors val="0"/>
        <c:ser>
          <c:idx val="0"/>
          <c:order val="0"/>
          <c:tx>
            <c:strRef>
              <c:f>Sheet1!$B$1</c:f>
              <c:strCache>
                <c:ptCount val="1"/>
                <c:pt idx="0">
                  <c:v>Column2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Pejë</c:v>
                </c:pt>
                <c:pt idx="1">
                  <c:v>Klinë</c:v>
                </c:pt>
                <c:pt idx="2">
                  <c:v>Istog</c:v>
                </c:pt>
                <c:pt idx="3">
                  <c:v>Lipjan</c:v>
                </c:pt>
              </c:strCache>
            </c:strRef>
          </c:cat>
          <c:val>
            <c:numRef>
              <c:f>Sheet1!$B$2:$B$5</c:f>
              <c:numCache>
                <c:formatCode>General</c:formatCode>
                <c:ptCount val="4"/>
                <c:pt idx="0">
                  <c:v>1</c:v>
                </c:pt>
                <c:pt idx="1">
                  <c:v>1</c:v>
                </c:pt>
                <c:pt idx="2">
                  <c:v>1</c:v>
                </c:pt>
                <c:pt idx="3">
                  <c:v>1</c:v>
                </c:pt>
              </c:numCache>
            </c:numRef>
          </c:val>
        </c:ser>
        <c:dLbls>
          <c:showLegendKey val="0"/>
          <c:showVal val="1"/>
          <c:showCatName val="0"/>
          <c:showSerName val="0"/>
          <c:showPercent val="0"/>
          <c:showBubbleSize val="0"/>
        </c:dLbls>
        <c:gapWidth val="219"/>
        <c:overlap val="-27"/>
        <c:axId val="1557046336"/>
        <c:axId val="1557067008"/>
      </c:barChart>
      <c:catAx>
        <c:axId val="1557046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1557067008"/>
        <c:crosses val="autoZero"/>
        <c:auto val="1"/>
        <c:lblAlgn val="ctr"/>
        <c:lblOffset val="100"/>
        <c:noMultiLvlLbl val="0"/>
      </c:catAx>
      <c:valAx>
        <c:axId val="15570670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15570463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q-AL"/>
    </a:p>
  </c:txPr>
  <c:externalData r:id="rId1">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1" i="0" u="none" strike="noStrike" baseline="0">
                <a:effectLst/>
              </a:rPr>
              <a:t>Assembly meetings</a:t>
            </a:r>
            <a:endParaRPr lang="sq-AL"/>
          </a:p>
        </c:rich>
      </c:tx>
      <c:overlay val="0"/>
      <c:spPr>
        <a:noFill/>
        <a:ln>
          <a:noFill/>
        </a:ln>
        <a:effectLst/>
      </c:spPr>
    </c:title>
    <c:autoTitleDeleted val="0"/>
    <c:plotArea>
      <c:layout/>
      <c:barChart>
        <c:barDir val="col"/>
        <c:grouping val="clustered"/>
        <c:varyColors val="0"/>
        <c:ser>
          <c:idx val="0"/>
          <c:order val="0"/>
          <c:tx>
            <c:strRef>
              <c:f>Sheet1!$B$1</c:f>
              <c:strCache>
                <c:ptCount val="1"/>
                <c:pt idx="0">
                  <c:v>Rregullta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4"/>
                <c:pt idx="0">
                  <c:v>Prishtinë</c:v>
                </c:pt>
                <c:pt idx="1">
                  <c:v>Gjakovë</c:v>
                </c:pt>
                <c:pt idx="2">
                  <c:v>Skenderaj</c:v>
                </c:pt>
                <c:pt idx="3">
                  <c:v>Gllogoc</c:v>
                </c:pt>
              </c:strCache>
            </c:strRef>
          </c:cat>
          <c:val>
            <c:numRef>
              <c:f>Sheet1!$B$2:$B$6</c:f>
              <c:numCache>
                <c:formatCode>General</c:formatCode>
                <c:ptCount val="5"/>
                <c:pt idx="0">
                  <c:v>2</c:v>
                </c:pt>
                <c:pt idx="1">
                  <c:v>2</c:v>
                </c:pt>
                <c:pt idx="2">
                  <c:v>2</c:v>
                </c:pt>
                <c:pt idx="3">
                  <c:v>2</c:v>
                </c:pt>
              </c:numCache>
            </c:numRef>
          </c:val>
        </c:ser>
        <c:ser>
          <c:idx val="1"/>
          <c:order val="1"/>
          <c:tx>
            <c:strRef>
              <c:f>Sheet1!$C$1</c:f>
              <c:strCache>
                <c:ptCount val="1"/>
                <c:pt idx="0">
                  <c:v>Jashtëzakonshme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4"/>
                <c:pt idx="0">
                  <c:v>Prishtinë</c:v>
                </c:pt>
                <c:pt idx="1">
                  <c:v>Gjakovë</c:v>
                </c:pt>
                <c:pt idx="2">
                  <c:v>Skenderaj</c:v>
                </c:pt>
                <c:pt idx="3">
                  <c:v>Gllogoc</c:v>
                </c:pt>
              </c:strCache>
            </c:strRef>
          </c:cat>
          <c:val>
            <c:numRef>
              <c:f>Sheet1!$C$2:$C$6</c:f>
              <c:numCache>
                <c:formatCode>General</c:formatCode>
                <c:ptCount val="5"/>
                <c:pt idx="0">
                  <c:v>1</c:v>
                </c:pt>
                <c:pt idx="1">
                  <c:v>0</c:v>
                </c:pt>
                <c:pt idx="2">
                  <c:v>0</c:v>
                </c:pt>
                <c:pt idx="3">
                  <c:v>0</c:v>
                </c:pt>
              </c:numCache>
            </c:numRef>
          </c:val>
        </c:ser>
        <c:ser>
          <c:idx val="2"/>
          <c:order val="2"/>
          <c:tx>
            <c:strRef>
              <c:f>Sheet1!$D$1</c:f>
              <c:strCache>
                <c:ptCount val="1"/>
                <c:pt idx="0">
                  <c:v>Urgjente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4"/>
                <c:pt idx="0">
                  <c:v>Prishtinë</c:v>
                </c:pt>
                <c:pt idx="1">
                  <c:v>Gjakovë</c:v>
                </c:pt>
                <c:pt idx="2">
                  <c:v>Skenderaj</c:v>
                </c:pt>
                <c:pt idx="3">
                  <c:v>Gllogoc</c:v>
                </c:pt>
              </c:strCache>
            </c:strRef>
          </c:cat>
          <c:val>
            <c:numRef>
              <c:f>Sheet1!$D$2:$D$6</c:f>
              <c:numCache>
                <c:formatCode>General</c:formatCode>
                <c:ptCount val="5"/>
                <c:pt idx="0">
                  <c:v>0</c:v>
                </c:pt>
                <c:pt idx="1">
                  <c:v>0</c:v>
                </c:pt>
                <c:pt idx="2">
                  <c:v>1</c:v>
                </c:pt>
                <c:pt idx="3">
                  <c:v>2</c:v>
                </c:pt>
              </c:numCache>
            </c:numRef>
          </c:val>
        </c:ser>
        <c:ser>
          <c:idx val="3"/>
          <c:order val="3"/>
          <c:tx>
            <c:strRef>
              <c:f>Sheet1!$E$1</c:f>
              <c:strCache>
                <c:ptCount val="1"/>
                <c:pt idx="0">
                  <c:v>Solemne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4"/>
                <c:pt idx="0">
                  <c:v>Prishtinë</c:v>
                </c:pt>
                <c:pt idx="1">
                  <c:v>Gjakovë</c:v>
                </c:pt>
                <c:pt idx="2">
                  <c:v>Skenderaj</c:v>
                </c:pt>
                <c:pt idx="3">
                  <c:v>Gllogoc</c:v>
                </c:pt>
              </c:strCache>
            </c:strRef>
          </c:cat>
          <c:val>
            <c:numRef>
              <c:f>Sheet1!$E$2:$E$6</c:f>
              <c:numCache>
                <c:formatCode>General</c:formatCode>
                <c:ptCount val="5"/>
                <c:pt idx="0">
                  <c:v>3</c:v>
                </c:pt>
                <c:pt idx="1">
                  <c:v>0</c:v>
                </c:pt>
                <c:pt idx="2">
                  <c:v>2</c:v>
                </c:pt>
                <c:pt idx="3">
                  <c:v>3</c:v>
                </c:pt>
              </c:numCache>
            </c:numRef>
          </c:val>
        </c:ser>
        <c:dLbls>
          <c:showLegendKey val="0"/>
          <c:showVal val="1"/>
          <c:showCatName val="0"/>
          <c:showSerName val="0"/>
          <c:showPercent val="0"/>
          <c:showBubbleSize val="0"/>
        </c:dLbls>
        <c:gapWidth val="219"/>
        <c:overlap val="-27"/>
        <c:axId val="1557048512"/>
        <c:axId val="1557054496"/>
      </c:barChart>
      <c:catAx>
        <c:axId val="1557048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1557054496"/>
        <c:crosses val="autoZero"/>
        <c:auto val="1"/>
        <c:lblAlgn val="ctr"/>
        <c:lblOffset val="100"/>
        <c:noMultiLvlLbl val="0"/>
      </c:catAx>
      <c:valAx>
        <c:axId val="15570544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15570485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q-AL"/>
    </a:p>
  </c:txPr>
  <c:externalData r:id="rId1">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1" i="0" u="none" strike="noStrike" baseline="0">
                <a:effectLst/>
              </a:rPr>
              <a:t>Meetings of </a:t>
            </a:r>
            <a:r>
              <a:rPr lang="en-US" sz="1400" b="1" i="0" u="none" strike="noStrike" kern="1200" spc="0" baseline="0">
                <a:solidFill>
                  <a:sysClr val="windowText" lastClr="000000">
                    <a:lumMod val="65000"/>
                    <a:lumOff val="35000"/>
                  </a:sysClr>
                </a:solidFill>
                <a:effectLst/>
                <a:latin typeface="+mn-lt"/>
                <a:ea typeface="+mn-ea"/>
                <a:cs typeface="+mn-cs"/>
              </a:rPr>
              <a:t>Permanent</a:t>
            </a:r>
            <a:r>
              <a:rPr lang="en-US" sz="1400" b="1" i="0" u="none" strike="noStrike" baseline="0">
                <a:effectLst/>
              </a:rPr>
              <a:t> committees</a:t>
            </a:r>
            <a:endParaRPr lang="sq-AL"/>
          </a:p>
        </c:rich>
      </c:tx>
      <c:overlay val="0"/>
      <c:spPr>
        <a:noFill/>
        <a:ln>
          <a:noFill/>
        </a:ln>
        <a:effectLst/>
      </c:spPr>
    </c:title>
    <c:autoTitleDeleted val="0"/>
    <c:plotArea>
      <c:layout/>
      <c:barChart>
        <c:barDir val="col"/>
        <c:grouping val="clustered"/>
        <c:varyColors val="0"/>
        <c:ser>
          <c:idx val="0"/>
          <c:order val="0"/>
          <c:tx>
            <c:strRef>
              <c:f>Sheet1!$B$1</c:f>
              <c:strCache>
                <c:ptCount val="1"/>
                <c:pt idx="0">
                  <c:v>KPF</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4"/>
                <c:pt idx="0">
                  <c:v>Prishtinë</c:v>
                </c:pt>
                <c:pt idx="1">
                  <c:v>Gjakovë</c:v>
                </c:pt>
                <c:pt idx="2">
                  <c:v>Skenderaj</c:v>
                </c:pt>
                <c:pt idx="3">
                  <c:v>Gllogoc</c:v>
                </c:pt>
              </c:strCache>
            </c:strRef>
          </c:cat>
          <c:val>
            <c:numRef>
              <c:f>Sheet1!$B$2:$B$6</c:f>
              <c:numCache>
                <c:formatCode>General</c:formatCode>
                <c:ptCount val="5"/>
                <c:pt idx="0">
                  <c:v>2</c:v>
                </c:pt>
                <c:pt idx="1">
                  <c:v>3</c:v>
                </c:pt>
                <c:pt idx="2">
                  <c:v>3</c:v>
                </c:pt>
                <c:pt idx="3">
                  <c:v>3</c:v>
                </c:pt>
              </c:numCache>
            </c:numRef>
          </c:val>
        </c:ser>
        <c:ser>
          <c:idx val="1"/>
          <c:order val="1"/>
          <c:tx>
            <c:strRef>
              <c:f>Sheet1!$C$1</c:f>
              <c:strCache>
                <c:ptCount val="1"/>
                <c:pt idx="0">
                  <c:v>KK</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4"/>
                <c:pt idx="0">
                  <c:v>Prishtinë</c:v>
                </c:pt>
                <c:pt idx="1">
                  <c:v>Gjakovë</c:v>
                </c:pt>
                <c:pt idx="2">
                  <c:v>Skenderaj</c:v>
                </c:pt>
                <c:pt idx="3">
                  <c:v>Gllogoc</c:v>
                </c:pt>
              </c:strCache>
            </c:strRef>
          </c:cat>
          <c:val>
            <c:numRef>
              <c:f>Sheet1!$C$2:$C$6</c:f>
              <c:numCache>
                <c:formatCode>General</c:formatCode>
                <c:ptCount val="5"/>
                <c:pt idx="0">
                  <c:v>2</c:v>
                </c:pt>
                <c:pt idx="1">
                  <c:v>2</c:v>
                </c:pt>
                <c:pt idx="2">
                  <c:v>0</c:v>
                </c:pt>
                <c:pt idx="3">
                  <c:v>0</c:v>
                </c:pt>
              </c:numCache>
            </c:numRef>
          </c:val>
        </c:ser>
        <c:dLbls>
          <c:showLegendKey val="0"/>
          <c:showVal val="1"/>
          <c:showCatName val="0"/>
          <c:showSerName val="0"/>
          <c:showPercent val="0"/>
          <c:showBubbleSize val="0"/>
        </c:dLbls>
        <c:gapWidth val="219"/>
        <c:overlap val="-27"/>
        <c:axId val="1557052864"/>
        <c:axId val="1557053408"/>
      </c:barChart>
      <c:catAx>
        <c:axId val="1557052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1557053408"/>
        <c:crosses val="autoZero"/>
        <c:auto val="1"/>
        <c:lblAlgn val="ctr"/>
        <c:lblOffset val="100"/>
        <c:noMultiLvlLbl val="0"/>
      </c:catAx>
      <c:valAx>
        <c:axId val="15570534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15570528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q-AL"/>
    </a:p>
  </c:txPr>
  <c:externalData r:id="rId1">
    <c:autoUpdate val="0"/>
  </c:externalData>
</c:chartSpace>
</file>

<file path=word/charts/chart4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a:t>Number</a:t>
            </a:r>
            <a:r>
              <a:rPr lang="en-US" baseline="0"/>
              <a:t> of meetings with the public</a:t>
            </a:r>
            <a:endParaRPr lang="en-US"/>
          </a:p>
        </c:rich>
      </c:tx>
      <c:overlay val="0"/>
      <c:spPr>
        <a:noFill/>
        <a:ln>
          <a:noFill/>
        </a:ln>
        <a:effectLst/>
      </c:spPr>
    </c:title>
    <c:autoTitleDeleted val="0"/>
    <c:plotArea>
      <c:layout/>
      <c:barChart>
        <c:barDir val="col"/>
        <c:grouping val="clustered"/>
        <c:varyColors val="0"/>
        <c:ser>
          <c:idx val="0"/>
          <c:order val="0"/>
          <c:tx>
            <c:strRef>
              <c:f>Sheet1!$B$2</c:f>
              <c:strCache>
                <c:ptCount val="1"/>
                <c:pt idx="0">
                  <c:v>Numri i takimeve me publikun</c:v>
                </c:pt>
              </c:strCache>
            </c:strRef>
          </c:tx>
          <c:spPr>
            <a:solidFill>
              <a:schemeClr val="accent1"/>
            </a:solidFill>
            <a:ln>
              <a:noFill/>
            </a:ln>
            <a:effectLst/>
          </c:spPr>
          <c:invertIfNegative val="0"/>
          <c:cat>
            <c:strRef>
              <c:f>Sheet1!$A$3:$A$6</c:f>
              <c:strCache>
                <c:ptCount val="4"/>
                <c:pt idx="0">
                  <c:v>Prishtinë </c:v>
                </c:pt>
                <c:pt idx="1">
                  <c:v>Gllogoc</c:v>
                </c:pt>
                <c:pt idx="2">
                  <c:v>Gjakovë</c:v>
                </c:pt>
                <c:pt idx="3">
                  <c:v>Skenderaj </c:v>
                </c:pt>
              </c:strCache>
            </c:strRef>
          </c:cat>
          <c:val>
            <c:numRef>
              <c:f>Sheet1!$B$3:$B$6</c:f>
              <c:numCache>
                <c:formatCode>General</c:formatCode>
                <c:ptCount val="4"/>
                <c:pt idx="0">
                  <c:v>1</c:v>
                </c:pt>
                <c:pt idx="1">
                  <c:v>3</c:v>
                </c:pt>
                <c:pt idx="2">
                  <c:v>3</c:v>
                </c:pt>
                <c:pt idx="3">
                  <c:v>0</c:v>
                </c:pt>
              </c:numCache>
            </c:numRef>
          </c:val>
        </c:ser>
        <c:dLbls>
          <c:showLegendKey val="0"/>
          <c:showVal val="0"/>
          <c:showCatName val="0"/>
          <c:showSerName val="0"/>
          <c:showPercent val="0"/>
          <c:showBubbleSize val="0"/>
        </c:dLbls>
        <c:gapWidth val="219"/>
        <c:overlap val="-27"/>
        <c:axId val="1557055584"/>
        <c:axId val="1557056128"/>
      </c:barChart>
      <c:catAx>
        <c:axId val="1557055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1557056128"/>
        <c:crosses val="autoZero"/>
        <c:auto val="1"/>
        <c:lblAlgn val="ctr"/>
        <c:lblOffset val="100"/>
        <c:noMultiLvlLbl val="0"/>
      </c:catAx>
      <c:valAx>
        <c:axId val="15570561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15570555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q-AL"/>
    </a:p>
  </c:txPr>
  <c:externalData r:id="rId2">
    <c:autoUpdate val="0"/>
  </c:externalData>
</c:chartSpace>
</file>

<file path=word/charts/chart4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a:t>Number</a:t>
            </a:r>
            <a:r>
              <a:rPr lang="en-US" baseline="0"/>
              <a:t> of mayor's reporting</a:t>
            </a:r>
            <a:endParaRPr lang="en-US"/>
          </a:p>
        </c:rich>
      </c:tx>
      <c:overlay val="0"/>
      <c:spPr>
        <a:noFill/>
        <a:ln>
          <a:noFill/>
        </a:ln>
        <a:effectLst/>
      </c:spPr>
    </c:title>
    <c:autoTitleDeleted val="0"/>
    <c:plotArea>
      <c:layout/>
      <c:barChart>
        <c:barDir val="col"/>
        <c:grouping val="clustered"/>
        <c:varyColors val="0"/>
        <c:ser>
          <c:idx val="0"/>
          <c:order val="0"/>
          <c:tx>
            <c:strRef>
              <c:f>Sheet1!$B$2</c:f>
              <c:strCache>
                <c:ptCount val="1"/>
                <c:pt idx="0">
                  <c:v>Numri i raportimeve të Kryetarit</c:v>
                </c:pt>
              </c:strCache>
            </c:strRef>
          </c:tx>
          <c:spPr>
            <a:solidFill>
              <a:schemeClr val="accent1"/>
            </a:solidFill>
            <a:ln>
              <a:noFill/>
            </a:ln>
            <a:effectLst/>
          </c:spPr>
          <c:invertIfNegative val="0"/>
          <c:cat>
            <c:strRef>
              <c:f>Sheet1!$A$3:$A$6</c:f>
              <c:strCache>
                <c:ptCount val="4"/>
                <c:pt idx="0">
                  <c:v>Prishtinë </c:v>
                </c:pt>
                <c:pt idx="1">
                  <c:v>Gllogoc</c:v>
                </c:pt>
                <c:pt idx="2">
                  <c:v>Gjakovë</c:v>
                </c:pt>
                <c:pt idx="3">
                  <c:v>Skenderaj </c:v>
                </c:pt>
              </c:strCache>
            </c:strRef>
          </c:cat>
          <c:val>
            <c:numRef>
              <c:f>Sheet1!$B$3:$B$6</c:f>
              <c:numCache>
                <c:formatCode>General</c:formatCode>
                <c:ptCount val="4"/>
                <c:pt idx="0">
                  <c:v>1</c:v>
                </c:pt>
                <c:pt idx="1">
                  <c:v>1</c:v>
                </c:pt>
                <c:pt idx="2">
                  <c:v>1</c:v>
                </c:pt>
                <c:pt idx="3">
                  <c:v>1</c:v>
                </c:pt>
              </c:numCache>
            </c:numRef>
          </c:val>
        </c:ser>
        <c:dLbls>
          <c:showLegendKey val="0"/>
          <c:showVal val="0"/>
          <c:showCatName val="0"/>
          <c:showSerName val="0"/>
          <c:showPercent val="0"/>
          <c:showBubbleSize val="0"/>
        </c:dLbls>
        <c:gapWidth val="219"/>
        <c:overlap val="-27"/>
        <c:axId val="1557070816"/>
        <c:axId val="1557071360"/>
      </c:barChart>
      <c:catAx>
        <c:axId val="1557070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1557071360"/>
        <c:crosses val="autoZero"/>
        <c:auto val="1"/>
        <c:lblAlgn val="ctr"/>
        <c:lblOffset val="100"/>
        <c:noMultiLvlLbl val="0"/>
      </c:catAx>
      <c:valAx>
        <c:axId val="15570713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15570708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q-AL"/>
    </a:p>
  </c:txPr>
  <c:externalData r:id="rId2">
    <c:autoUpdate val="0"/>
  </c:externalData>
</c:chartSpace>
</file>

<file path=word/charts/chart4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1" i="0" u="none" strike="noStrike" baseline="0">
                <a:effectLst/>
              </a:rPr>
              <a:t>Meeting of the Assembly</a:t>
            </a:r>
            <a:endParaRPr lang="sq-AL"/>
          </a:p>
        </c:rich>
      </c:tx>
      <c:overlay val="0"/>
      <c:spPr>
        <a:noFill/>
        <a:ln>
          <a:noFill/>
        </a:ln>
        <a:effectLst/>
      </c:spPr>
    </c:title>
    <c:autoTitleDeleted val="0"/>
    <c:plotArea>
      <c:layout>
        <c:manualLayout>
          <c:layoutTarget val="inner"/>
          <c:xMode val="edge"/>
          <c:yMode val="edge"/>
          <c:x val="5.3794291338582788E-2"/>
          <c:y val="9.9563492063492381E-2"/>
          <c:w val="0.91379830125401063"/>
          <c:h val="0.66998656417947822"/>
        </c:manualLayout>
      </c:layout>
      <c:barChart>
        <c:barDir val="col"/>
        <c:grouping val="clustered"/>
        <c:varyColors val="0"/>
        <c:ser>
          <c:idx val="0"/>
          <c:order val="0"/>
          <c:tx>
            <c:strRef>
              <c:f>Sheet1!$B$1</c:f>
              <c:strCache>
                <c:ptCount val="1"/>
                <c:pt idx="0">
                  <c:v>Rregullta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5"/>
                <c:pt idx="0">
                  <c:v>Novobërdë</c:v>
                </c:pt>
                <c:pt idx="1">
                  <c:v>Leposaviq</c:v>
                </c:pt>
                <c:pt idx="2">
                  <c:v>Zveçan</c:v>
                </c:pt>
                <c:pt idx="3">
                  <c:v>Zubin Potok</c:v>
                </c:pt>
                <c:pt idx="4">
                  <c:v>Mitrovicë Veriore</c:v>
                </c:pt>
              </c:strCache>
            </c:strRef>
          </c:cat>
          <c:val>
            <c:numRef>
              <c:f>Sheet1!$B$2:$B$7</c:f>
              <c:numCache>
                <c:formatCode>General</c:formatCode>
                <c:ptCount val="6"/>
                <c:pt idx="0">
                  <c:v>2</c:v>
                </c:pt>
                <c:pt idx="1">
                  <c:v>2</c:v>
                </c:pt>
                <c:pt idx="2">
                  <c:v>0</c:v>
                </c:pt>
                <c:pt idx="3">
                  <c:v>1</c:v>
                </c:pt>
                <c:pt idx="4">
                  <c:v>2</c:v>
                </c:pt>
              </c:numCache>
            </c:numRef>
          </c:val>
        </c:ser>
        <c:ser>
          <c:idx val="1"/>
          <c:order val="1"/>
          <c:tx>
            <c:strRef>
              <c:f>Sheet1!$C$1</c:f>
              <c:strCache>
                <c:ptCount val="1"/>
                <c:pt idx="0">
                  <c:v>Jashtëzakonshme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5"/>
                <c:pt idx="0">
                  <c:v>Novobërdë</c:v>
                </c:pt>
                <c:pt idx="1">
                  <c:v>Leposaviq</c:v>
                </c:pt>
                <c:pt idx="2">
                  <c:v>Zveçan</c:v>
                </c:pt>
                <c:pt idx="3">
                  <c:v>Zubin Potok</c:v>
                </c:pt>
                <c:pt idx="4">
                  <c:v>Mitrovicë Veriore</c:v>
                </c:pt>
              </c:strCache>
            </c:strRef>
          </c:cat>
          <c:val>
            <c:numRef>
              <c:f>Sheet1!$C$2:$C$7</c:f>
              <c:numCache>
                <c:formatCode>General</c:formatCode>
                <c:ptCount val="6"/>
              </c:numCache>
            </c:numRef>
          </c:val>
        </c:ser>
        <c:ser>
          <c:idx val="2"/>
          <c:order val="2"/>
          <c:tx>
            <c:strRef>
              <c:f>Sheet1!$D$1</c:f>
              <c:strCache>
                <c:ptCount val="1"/>
                <c:pt idx="0">
                  <c:v>Urgjente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5"/>
                <c:pt idx="0">
                  <c:v>Novobërdë</c:v>
                </c:pt>
                <c:pt idx="1">
                  <c:v>Leposaviq</c:v>
                </c:pt>
                <c:pt idx="2">
                  <c:v>Zveçan</c:v>
                </c:pt>
                <c:pt idx="3">
                  <c:v>Zubin Potok</c:v>
                </c:pt>
                <c:pt idx="4">
                  <c:v>Mitrovicë Veriore</c:v>
                </c:pt>
              </c:strCache>
            </c:strRef>
          </c:cat>
          <c:val>
            <c:numRef>
              <c:f>Sheet1!$D$2:$D$7</c:f>
              <c:numCache>
                <c:formatCode>General</c:formatCode>
                <c:ptCount val="6"/>
                <c:pt idx="0">
                  <c:v>0</c:v>
                </c:pt>
                <c:pt idx="1">
                  <c:v>0</c:v>
                </c:pt>
                <c:pt idx="2">
                  <c:v>0</c:v>
                </c:pt>
                <c:pt idx="3">
                  <c:v>0</c:v>
                </c:pt>
                <c:pt idx="4">
                  <c:v>0</c:v>
                </c:pt>
              </c:numCache>
            </c:numRef>
          </c:val>
        </c:ser>
        <c:ser>
          <c:idx val="3"/>
          <c:order val="3"/>
          <c:tx>
            <c:strRef>
              <c:f>Sheet1!$E$1</c:f>
              <c:strCache>
                <c:ptCount val="1"/>
                <c:pt idx="0">
                  <c:v>Solemne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5"/>
                <c:pt idx="0">
                  <c:v>Novobërdë</c:v>
                </c:pt>
                <c:pt idx="1">
                  <c:v>Leposaviq</c:v>
                </c:pt>
                <c:pt idx="2">
                  <c:v>Zveçan</c:v>
                </c:pt>
                <c:pt idx="3">
                  <c:v>Zubin Potok</c:v>
                </c:pt>
                <c:pt idx="4">
                  <c:v>Mitrovicë Veriore</c:v>
                </c:pt>
              </c:strCache>
            </c:strRef>
          </c:cat>
          <c:val>
            <c:numRef>
              <c:f>Sheet1!$E$2:$E$7</c:f>
              <c:numCache>
                <c:formatCode>General</c:formatCode>
                <c:ptCount val="6"/>
                <c:pt idx="0">
                  <c:v>0</c:v>
                </c:pt>
                <c:pt idx="1">
                  <c:v>0</c:v>
                </c:pt>
                <c:pt idx="2">
                  <c:v>0</c:v>
                </c:pt>
                <c:pt idx="3">
                  <c:v>0</c:v>
                </c:pt>
                <c:pt idx="4">
                  <c:v>0</c:v>
                </c:pt>
              </c:numCache>
            </c:numRef>
          </c:val>
        </c:ser>
        <c:dLbls>
          <c:showLegendKey val="0"/>
          <c:showVal val="1"/>
          <c:showCatName val="0"/>
          <c:showSerName val="0"/>
          <c:showPercent val="0"/>
          <c:showBubbleSize val="0"/>
        </c:dLbls>
        <c:gapWidth val="219"/>
        <c:overlap val="-27"/>
        <c:axId val="1557057760"/>
        <c:axId val="1557058848"/>
      </c:barChart>
      <c:catAx>
        <c:axId val="1557057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1557058848"/>
        <c:crosses val="autoZero"/>
        <c:auto val="1"/>
        <c:lblAlgn val="ctr"/>
        <c:lblOffset val="100"/>
        <c:noMultiLvlLbl val="0"/>
      </c:catAx>
      <c:valAx>
        <c:axId val="15570588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15570577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q-AL"/>
    </a:p>
  </c:txPr>
  <c:externalData r:id="rId1">
    <c:autoUpdate val="0"/>
  </c:externalData>
</c:chartSpace>
</file>

<file path=word/charts/chart4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800" b="1" i="0" baseline="0">
                <a:effectLst/>
              </a:rPr>
              <a:t>Meetings of </a:t>
            </a:r>
            <a:r>
              <a:rPr lang="en-US" sz="1800" b="1" i="0" u="none" strike="noStrike" kern="1200" spc="0" baseline="0">
                <a:solidFill>
                  <a:sysClr val="windowText" lastClr="000000">
                    <a:lumMod val="65000"/>
                    <a:lumOff val="35000"/>
                  </a:sysClr>
                </a:solidFill>
                <a:effectLst/>
                <a:latin typeface="+mn-lt"/>
                <a:ea typeface="+mn-ea"/>
                <a:cs typeface="+mn-cs"/>
              </a:rPr>
              <a:t>Permanent</a:t>
            </a:r>
            <a:r>
              <a:rPr lang="en-US" sz="1800" b="1" i="0" baseline="0">
                <a:effectLst/>
              </a:rPr>
              <a:t> Committees</a:t>
            </a:r>
            <a:endParaRPr lang="sq-AL">
              <a:effectLst/>
            </a:endParaRPr>
          </a:p>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sq-AL"/>
          </a:p>
        </c:rich>
      </c:tx>
      <c:layout>
        <c:manualLayout>
          <c:xMode val="edge"/>
          <c:yMode val="edge"/>
          <c:x val="0.16409138961796468"/>
          <c:y val="0"/>
        </c:manualLayout>
      </c:layout>
      <c:overlay val="0"/>
      <c:spPr>
        <a:noFill/>
        <a:ln>
          <a:noFill/>
        </a:ln>
        <a:effectLst/>
      </c:spPr>
    </c:title>
    <c:autoTitleDeleted val="0"/>
    <c:plotArea>
      <c:layout>
        <c:manualLayout>
          <c:layoutTarget val="inner"/>
          <c:xMode val="edge"/>
          <c:yMode val="edge"/>
          <c:x val="6.5368365412656754E-2"/>
          <c:y val="0.12052210781344642"/>
          <c:w val="0.91379830125401063"/>
          <c:h val="0.66998656417947822"/>
        </c:manualLayout>
      </c:layout>
      <c:barChart>
        <c:barDir val="col"/>
        <c:grouping val="clustered"/>
        <c:varyColors val="0"/>
        <c:ser>
          <c:idx val="0"/>
          <c:order val="0"/>
          <c:tx>
            <c:strRef>
              <c:f>Sheet1!$B$1</c:f>
              <c:strCache>
                <c:ptCount val="1"/>
                <c:pt idx="0">
                  <c:v>KPF</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5"/>
                <c:pt idx="0">
                  <c:v>Novobërdë</c:v>
                </c:pt>
                <c:pt idx="1">
                  <c:v>Leposavic</c:v>
                </c:pt>
                <c:pt idx="2">
                  <c:v>Zvecan</c:v>
                </c:pt>
                <c:pt idx="3">
                  <c:v>Zubin Potok</c:v>
                </c:pt>
                <c:pt idx="4">
                  <c:v>Mitrovic Veriore</c:v>
                </c:pt>
              </c:strCache>
            </c:strRef>
          </c:cat>
          <c:val>
            <c:numRef>
              <c:f>Sheet1!$B$2:$B$7</c:f>
              <c:numCache>
                <c:formatCode>General</c:formatCode>
                <c:ptCount val="6"/>
                <c:pt idx="0">
                  <c:v>2</c:v>
                </c:pt>
                <c:pt idx="1">
                  <c:v>1</c:v>
                </c:pt>
                <c:pt idx="2">
                  <c:v>0</c:v>
                </c:pt>
                <c:pt idx="3">
                  <c:v>1</c:v>
                </c:pt>
                <c:pt idx="4">
                  <c:v>2</c:v>
                </c:pt>
              </c:numCache>
            </c:numRef>
          </c:val>
        </c:ser>
        <c:ser>
          <c:idx val="1"/>
          <c:order val="1"/>
          <c:tx>
            <c:strRef>
              <c:f>Sheet1!$C$1</c:f>
              <c:strCache>
                <c:ptCount val="1"/>
                <c:pt idx="0">
                  <c:v>KK</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5"/>
                <c:pt idx="0">
                  <c:v>Novobërdë</c:v>
                </c:pt>
                <c:pt idx="1">
                  <c:v>Leposavic</c:v>
                </c:pt>
                <c:pt idx="2">
                  <c:v>Zvecan</c:v>
                </c:pt>
                <c:pt idx="3">
                  <c:v>Zubin Potok</c:v>
                </c:pt>
                <c:pt idx="4">
                  <c:v>Mitrovic Veriore</c:v>
                </c:pt>
              </c:strCache>
            </c:strRef>
          </c:cat>
          <c:val>
            <c:numRef>
              <c:f>Sheet1!$C$2:$C$7</c:f>
              <c:numCache>
                <c:formatCode>General</c:formatCode>
                <c:ptCount val="6"/>
                <c:pt idx="0">
                  <c:v>0</c:v>
                </c:pt>
                <c:pt idx="1">
                  <c:v>0</c:v>
                </c:pt>
                <c:pt idx="2">
                  <c:v>0</c:v>
                </c:pt>
                <c:pt idx="3">
                  <c:v>0</c:v>
                </c:pt>
                <c:pt idx="4">
                  <c:v>0</c:v>
                </c:pt>
              </c:numCache>
            </c:numRef>
          </c:val>
        </c:ser>
        <c:dLbls>
          <c:showLegendKey val="0"/>
          <c:showVal val="1"/>
          <c:showCatName val="0"/>
          <c:showSerName val="0"/>
          <c:showPercent val="0"/>
          <c:showBubbleSize val="0"/>
        </c:dLbls>
        <c:gapWidth val="219"/>
        <c:overlap val="-27"/>
        <c:axId val="1557060480"/>
        <c:axId val="1557094752"/>
      </c:barChart>
      <c:catAx>
        <c:axId val="1557060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1557094752"/>
        <c:crosses val="autoZero"/>
        <c:auto val="1"/>
        <c:lblAlgn val="ctr"/>
        <c:lblOffset val="100"/>
        <c:noMultiLvlLbl val="0"/>
      </c:catAx>
      <c:valAx>
        <c:axId val="1557094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15570604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q-AL"/>
    </a:p>
  </c:txPr>
  <c:externalData r:id="rId1">
    <c:autoUpdate val="0"/>
  </c:externalData>
</c:chartSpace>
</file>

<file path=word/charts/chart4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800" b="1" i="0" baseline="0">
                <a:effectLst/>
              </a:rPr>
              <a:t>Municipal acts</a:t>
            </a:r>
            <a:endParaRPr lang="sq-AL">
              <a:effectLst/>
            </a:endParaRPr>
          </a:p>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sq-AL"/>
          </a:p>
        </c:rich>
      </c:tx>
      <c:layout>
        <c:manualLayout>
          <c:xMode val="edge"/>
          <c:yMode val="edge"/>
          <c:x val="0.36548027850685394"/>
          <c:y val="5.1282051282051282E-3"/>
        </c:manualLayout>
      </c:layout>
      <c:overlay val="0"/>
      <c:spPr>
        <a:noFill/>
        <a:ln>
          <a:noFill/>
        </a:ln>
        <a:effectLst/>
      </c:spPr>
    </c:title>
    <c:autoTitleDeleted val="0"/>
    <c:plotArea>
      <c:layout>
        <c:manualLayout>
          <c:layoutTarget val="inner"/>
          <c:xMode val="edge"/>
          <c:yMode val="edge"/>
          <c:x val="6.5368365412656754E-2"/>
          <c:y val="0.12052210781344642"/>
          <c:w val="0.91379830125401063"/>
          <c:h val="0.66998656417947822"/>
        </c:manualLayout>
      </c:layout>
      <c:barChart>
        <c:barDir val="col"/>
        <c:grouping val="clustered"/>
        <c:varyColors val="0"/>
        <c:ser>
          <c:idx val="0"/>
          <c:order val="0"/>
          <c:tx>
            <c:strRef>
              <c:f>Sheet1!$B$1</c:f>
              <c:strCache>
                <c:ptCount val="1"/>
                <c:pt idx="0">
                  <c:v>Vendime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5"/>
                <c:pt idx="0">
                  <c:v>Novobërdë</c:v>
                </c:pt>
                <c:pt idx="1">
                  <c:v>Leposaviq</c:v>
                </c:pt>
                <c:pt idx="2">
                  <c:v>Zveçan</c:v>
                </c:pt>
                <c:pt idx="3">
                  <c:v>Zubin Potok</c:v>
                </c:pt>
                <c:pt idx="4">
                  <c:v>Mitrovicë Veriore</c:v>
                </c:pt>
              </c:strCache>
            </c:strRef>
          </c:cat>
          <c:val>
            <c:numRef>
              <c:f>Sheet1!$B$2:$B$7</c:f>
              <c:numCache>
                <c:formatCode>General</c:formatCode>
                <c:ptCount val="6"/>
                <c:pt idx="0">
                  <c:v>5</c:v>
                </c:pt>
                <c:pt idx="1">
                  <c:v>2</c:v>
                </c:pt>
                <c:pt idx="2">
                  <c:v>0</c:v>
                </c:pt>
                <c:pt idx="3">
                  <c:v>0</c:v>
                </c:pt>
                <c:pt idx="4">
                  <c:v>0</c:v>
                </c:pt>
              </c:numCache>
            </c:numRef>
          </c:val>
        </c:ser>
        <c:ser>
          <c:idx val="1"/>
          <c:order val="1"/>
          <c:tx>
            <c:strRef>
              <c:f>Sheet1!$C$1</c:f>
              <c:strCache>
                <c:ptCount val="1"/>
                <c:pt idx="0">
                  <c:v>Rregullore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5"/>
                <c:pt idx="0">
                  <c:v>Novobërdë</c:v>
                </c:pt>
                <c:pt idx="1">
                  <c:v>Leposaviq</c:v>
                </c:pt>
                <c:pt idx="2">
                  <c:v>Zveçan</c:v>
                </c:pt>
                <c:pt idx="3">
                  <c:v>Zubin Potok</c:v>
                </c:pt>
                <c:pt idx="4">
                  <c:v>Mitrovicë Veriore</c:v>
                </c:pt>
              </c:strCache>
            </c:strRef>
          </c:cat>
          <c:val>
            <c:numRef>
              <c:f>Sheet1!$C$2:$C$7</c:f>
              <c:numCache>
                <c:formatCode>General</c:formatCode>
                <c:ptCount val="6"/>
                <c:pt idx="0">
                  <c:v>0</c:v>
                </c:pt>
                <c:pt idx="1">
                  <c:v>0</c:v>
                </c:pt>
                <c:pt idx="2">
                  <c:v>0</c:v>
                </c:pt>
                <c:pt idx="3">
                  <c:v>0</c:v>
                </c:pt>
                <c:pt idx="4">
                  <c:v>0</c:v>
                </c:pt>
              </c:numCache>
            </c:numRef>
          </c:val>
        </c:ser>
        <c:dLbls>
          <c:showLegendKey val="0"/>
          <c:showVal val="1"/>
          <c:showCatName val="0"/>
          <c:showSerName val="0"/>
          <c:showPercent val="0"/>
          <c:showBubbleSize val="0"/>
        </c:dLbls>
        <c:gapWidth val="219"/>
        <c:overlap val="-27"/>
        <c:axId val="1557083872"/>
        <c:axId val="1557098560"/>
      </c:barChart>
      <c:catAx>
        <c:axId val="1557083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1557098560"/>
        <c:crosses val="autoZero"/>
        <c:auto val="1"/>
        <c:lblAlgn val="ctr"/>
        <c:lblOffset val="100"/>
        <c:noMultiLvlLbl val="0"/>
      </c:catAx>
      <c:valAx>
        <c:axId val="15570985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15570838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q-AL"/>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Tubimet Publike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Sheet1!$A$2:$A$39</c:f>
              <c:strCache>
                <c:ptCount val="38"/>
                <c:pt idx="0">
                  <c:v>Ferizaj</c:v>
                </c:pt>
                <c:pt idx="1">
                  <c:v>Fushë Kosovë</c:v>
                </c:pt>
                <c:pt idx="2">
                  <c:v>Kaçanik</c:v>
                </c:pt>
                <c:pt idx="3">
                  <c:v>Mitrovic Jug.</c:v>
                </c:pt>
                <c:pt idx="4">
                  <c:v>Shtime </c:v>
                </c:pt>
                <c:pt idx="5">
                  <c:v>Obiliq</c:v>
                </c:pt>
                <c:pt idx="6">
                  <c:v>Vushtrri</c:v>
                </c:pt>
                <c:pt idx="7">
                  <c:v>Malishevë</c:v>
                </c:pt>
                <c:pt idx="8">
                  <c:v>Rahovec</c:v>
                </c:pt>
                <c:pt idx="9">
                  <c:v>Dragash</c:v>
                </c:pt>
                <c:pt idx="10">
                  <c:v>Prizren</c:v>
                </c:pt>
                <c:pt idx="11">
                  <c:v>Deçan</c:v>
                </c:pt>
                <c:pt idx="12">
                  <c:v>Junik</c:v>
                </c:pt>
                <c:pt idx="13">
                  <c:v>Mamushë</c:v>
                </c:pt>
                <c:pt idx="14">
                  <c:v>Ranillug</c:v>
                </c:pt>
                <c:pt idx="15">
                  <c:v>Kllokot</c:v>
                </c:pt>
                <c:pt idx="16">
                  <c:v>Partesh</c:v>
                </c:pt>
                <c:pt idx="17">
                  <c:v>Shtërpcë</c:v>
                </c:pt>
                <c:pt idx="18">
                  <c:v>Graçanicë</c:v>
                </c:pt>
                <c:pt idx="19">
                  <c:v>Suharekë</c:v>
                </c:pt>
                <c:pt idx="20">
                  <c:v>Gjakovë</c:v>
                </c:pt>
                <c:pt idx="21">
                  <c:v>Gllogoc</c:v>
                </c:pt>
                <c:pt idx="22">
                  <c:v>Skenderaj</c:v>
                </c:pt>
                <c:pt idx="23">
                  <c:v>Prishtinë</c:v>
                </c:pt>
                <c:pt idx="24">
                  <c:v>Vitia</c:v>
                </c:pt>
                <c:pt idx="25">
                  <c:v>Hani I Elezit</c:v>
                </c:pt>
                <c:pt idx="26">
                  <c:v>Gjilani</c:v>
                </c:pt>
                <c:pt idx="27">
                  <c:v>Podujeva</c:v>
                </c:pt>
                <c:pt idx="28">
                  <c:v>Kamneica</c:v>
                </c:pt>
                <c:pt idx="29">
                  <c:v>Mitrovic Veriore</c:v>
                </c:pt>
                <c:pt idx="30">
                  <c:v>Leposaviq</c:v>
                </c:pt>
                <c:pt idx="31">
                  <c:v>Zveçan</c:v>
                </c:pt>
                <c:pt idx="32">
                  <c:v>Zubin Potok</c:v>
                </c:pt>
                <c:pt idx="33">
                  <c:v>Novobërdë</c:v>
                </c:pt>
                <c:pt idx="34">
                  <c:v>Istogu</c:v>
                </c:pt>
                <c:pt idx="35">
                  <c:v>Klina</c:v>
                </c:pt>
                <c:pt idx="36">
                  <c:v>Lipjani</c:v>
                </c:pt>
                <c:pt idx="37">
                  <c:v>Peja</c:v>
                </c:pt>
              </c:strCache>
            </c:strRef>
          </c:cat>
          <c:val>
            <c:numRef>
              <c:f>Sheet1!$B$2:$B$39</c:f>
              <c:numCache>
                <c:formatCode>General</c:formatCode>
                <c:ptCount val="38"/>
                <c:pt idx="0">
                  <c:v>0</c:v>
                </c:pt>
                <c:pt idx="1">
                  <c:v>3</c:v>
                </c:pt>
                <c:pt idx="2">
                  <c:v>2</c:v>
                </c:pt>
                <c:pt idx="3">
                  <c:v>4</c:v>
                </c:pt>
                <c:pt idx="4">
                  <c:v>2</c:v>
                </c:pt>
                <c:pt idx="5">
                  <c:v>0</c:v>
                </c:pt>
                <c:pt idx="6">
                  <c:v>0</c:v>
                </c:pt>
                <c:pt idx="7">
                  <c:v>0</c:v>
                </c:pt>
                <c:pt idx="8">
                  <c:v>0</c:v>
                </c:pt>
                <c:pt idx="9">
                  <c:v>0</c:v>
                </c:pt>
                <c:pt idx="10">
                  <c:v>0</c:v>
                </c:pt>
                <c:pt idx="11">
                  <c:v>1</c:v>
                </c:pt>
                <c:pt idx="12">
                  <c:v>0</c:v>
                </c:pt>
                <c:pt idx="13">
                  <c:v>0</c:v>
                </c:pt>
                <c:pt idx="14">
                  <c:v>6</c:v>
                </c:pt>
                <c:pt idx="15">
                  <c:v>0</c:v>
                </c:pt>
                <c:pt idx="16">
                  <c:v>0</c:v>
                </c:pt>
                <c:pt idx="17">
                  <c:v>2</c:v>
                </c:pt>
                <c:pt idx="18">
                  <c:v>16</c:v>
                </c:pt>
                <c:pt idx="19">
                  <c:v>0</c:v>
                </c:pt>
                <c:pt idx="20">
                  <c:v>3</c:v>
                </c:pt>
                <c:pt idx="21">
                  <c:v>3</c:v>
                </c:pt>
                <c:pt idx="22">
                  <c:v>0</c:v>
                </c:pt>
                <c:pt idx="23">
                  <c:v>1</c:v>
                </c:pt>
                <c:pt idx="24">
                  <c:v>1</c:v>
                </c:pt>
                <c:pt idx="25">
                  <c:v>1</c:v>
                </c:pt>
                <c:pt idx="26">
                  <c:v>0</c:v>
                </c:pt>
                <c:pt idx="27">
                  <c:v>1</c:v>
                </c:pt>
                <c:pt idx="28">
                  <c:v>1</c:v>
                </c:pt>
                <c:pt idx="29">
                  <c:v>0</c:v>
                </c:pt>
                <c:pt idx="30">
                  <c:v>0</c:v>
                </c:pt>
                <c:pt idx="31">
                  <c:v>0</c:v>
                </c:pt>
                <c:pt idx="32">
                  <c:v>0</c:v>
                </c:pt>
                <c:pt idx="33">
                  <c:v>0</c:v>
                </c:pt>
                <c:pt idx="34">
                  <c:v>0</c:v>
                </c:pt>
                <c:pt idx="35">
                  <c:v>1</c:v>
                </c:pt>
                <c:pt idx="36">
                  <c:v>0</c:v>
                </c:pt>
                <c:pt idx="37">
                  <c:v>0</c:v>
                </c:pt>
              </c:numCache>
            </c:numRef>
          </c:val>
        </c:ser>
        <c:ser>
          <c:idx val="1"/>
          <c:order val="1"/>
          <c:tx>
            <c:strRef>
              <c:f>Sheet1!$C$1</c:f>
              <c:strCache>
                <c:ptCount val="1"/>
                <c:pt idx="0">
                  <c:v>Column3</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Sheet1!$A$2:$A$39</c:f>
              <c:strCache>
                <c:ptCount val="38"/>
                <c:pt idx="0">
                  <c:v>Ferizaj</c:v>
                </c:pt>
                <c:pt idx="1">
                  <c:v>Fushë Kosovë</c:v>
                </c:pt>
                <c:pt idx="2">
                  <c:v>Kaçanik</c:v>
                </c:pt>
                <c:pt idx="3">
                  <c:v>Mitrovic Jug.</c:v>
                </c:pt>
                <c:pt idx="4">
                  <c:v>Shtime </c:v>
                </c:pt>
                <c:pt idx="5">
                  <c:v>Obiliq</c:v>
                </c:pt>
                <c:pt idx="6">
                  <c:v>Vushtrri</c:v>
                </c:pt>
                <c:pt idx="7">
                  <c:v>Malishevë</c:v>
                </c:pt>
                <c:pt idx="8">
                  <c:v>Rahovec</c:v>
                </c:pt>
                <c:pt idx="9">
                  <c:v>Dragash</c:v>
                </c:pt>
                <c:pt idx="10">
                  <c:v>Prizren</c:v>
                </c:pt>
                <c:pt idx="11">
                  <c:v>Deçan</c:v>
                </c:pt>
                <c:pt idx="12">
                  <c:v>Junik</c:v>
                </c:pt>
                <c:pt idx="13">
                  <c:v>Mamushë</c:v>
                </c:pt>
                <c:pt idx="14">
                  <c:v>Ranillug</c:v>
                </c:pt>
                <c:pt idx="15">
                  <c:v>Kllokot</c:v>
                </c:pt>
                <c:pt idx="16">
                  <c:v>Partesh</c:v>
                </c:pt>
                <c:pt idx="17">
                  <c:v>Shtërpcë</c:v>
                </c:pt>
                <c:pt idx="18">
                  <c:v>Graçanicë</c:v>
                </c:pt>
                <c:pt idx="19">
                  <c:v>Suharekë</c:v>
                </c:pt>
                <c:pt idx="20">
                  <c:v>Gjakovë</c:v>
                </c:pt>
                <c:pt idx="21">
                  <c:v>Gllogoc</c:v>
                </c:pt>
                <c:pt idx="22">
                  <c:v>Skenderaj</c:v>
                </c:pt>
                <c:pt idx="23">
                  <c:v>Prishtinë</c:v>
                </c:pt>
                <c:pt idx="24">
                  <c:v>Vitia</c:v>
                </c:pt>
                <c:pt idx="25">
                  <c:v>Hani I Elezit</c:v>
                </c:pt>
                <c:pt idx="26">
                  <c:v>Gjilani</c:v>
                </c:pt>
                <c:pt idx="27">
                  <c:v>Podujeva</c:v>
                </c:pt>
                <c:pt idx="28">
                  <c:v>Kamneica</c:v>
                </c:pt>
                <c:pt idx="29">
                  <c:v>Mitrovic Veriore</c:v>
                </c:pt>
                <c:pt idx="30">
                  <c:v>Leposaviq</c:v>
                </c:pt>
                <c:pt idx="31">
                  <c:v>Zveçan</c:v>
                </c:pt>
                <c:pt idx="32">
                  <c:v>Zubin Potok</c:v>
                </c:pt>
                <c:pt idx="33">
                  <c:v>Novobërdë</c:v>
                </c:pt>
                <c:pt idx="34">
                  <c:v>Istogu</c:v>
                </c:pt>
                <c:pt idx="35">
                  <c:v>Klina</c:v>
                </c:pt>
                <c:pt idx="36">
                  <c:v>Lipjani</c:v>
                </c:pt>
                <c:pt idx="37">
                  <c:v>Peja</c:v>
                </c:pt>
              </c:strCache>
            </c:strRef>
          </c:cat>
          <c:val>
            <c:numRef>
              <c:f>Sheet1!$C$2:$C$39</c:f>
              <c:numCache>
                <c:formatCode>General</c:formatCode>
                <c:ptCount val="38"/>
              </c:numCache>
            </c:numRef>
          </c:val>
        </c:ser>
        <c:ser>
          <c:idx val="2"/>
          <c:order val="2"/>
          <c:tx>
            <c:strRef>
              <c:f>Sheet1!$D$1</c:f>
              <c:strCache>
                <c:ptCount val="1"/>
                <c:pt idx="0">
                  <c:v>Column2</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Sheet1!$A$2:$A$39</c:f>
              <c:strCache>
                <c:ptCount val="38"/>
                <c:pt idx="0">
                  <c:v>Ferizaj</c:v>
                </c:pt>
                <c:pt idx="1">
                  <c:v>Fushë Kosovë</c:v>
                </c:pt>
                <c:pt idx="2">
                  <c:v>Kaçanik</c:v>
                </c:pt>
                <c:pt idx="3">
                  <c:v>Mitrovic Jug.</c:v>
                </c:pt>
                <c:pt idx="4">
                  <c:v>Shtime </c:v>
                </c:pt>
                <c:pt idx="5">
                  <c:v>Obiliq</c:v>
                </c:pt>
                <c:pt idx="6">
                  <c:v>Vushtrri</c:v>
                </c:pt>
                <c:pt idx="7">
                  <c:v>Malishevë</c:v>
                </c:pt>
                <c:pt idx="8">
                  <c:v>Rahovec</c:v>
                </c:pt>
                <c:pt idx="9">
                  <c:v>Dragash</c:v>
                </c:pt>
                <c:pt idx="10">
                  <c:v>Prizren</c:v>
                </c:pt>
                <c:pt idx="11">
                  <c:v>Deçan</c:v>
                </c:pt>
                <c:pt idx="12">
                  <c:v>Junik</c:v>
                </c:pt>
                <c:pt idx="13">
                  <c:v>Mamushë</c:v>
                </c:pt>
                <c:pt idx="14">
                  <c:v>Ranillug</c:v>
                </c:pt>
                <c:pt idx="15">
                  <c:v>Kllokot</c:v>
                </c:pt>
                <c:pt idx="16">
                  <c:v>Partesh</c:v>
                </c:pt>
                <c:pt idx="17">
                  <c:v>Shtërpcë</c:v>
                </c:pt>
                <c:pt idx="18">
                  <c:v>Graçanicë</c:v>
                </c:pt>
                <c:pt idx="19">
                  <c:v>Suharekë</c:v>
                </c:pt>
                <c:pt idx="20">
                  <c:v>Gjakovë</c:v>
                </c:pt>
                <c:pt idx="21">
                  <c:v>Gllogoc</c:v>
                </c:pt>
                <c:pt idx="22">
                  <c:v>Skenderaj</c:v>
                </c:pt>
                <c:pt idx="23">
                  <c:v>Prishtinë</c:v>
                </c:pt>
                <c:pt idx="24">
                  <c:v>Vitia</c:v>
                </c:pt>
                <c:pt idx="25">
                  <c:v>Hani I Elezit</c:v>
                </c:pt>
                <c:pt idx="26">
                  <c:v>Gjilani</c:v>
                </c:pt>
                <c:pt idx="27">
                  <c:v>Podujeva</c:v>
                </c:pt>
                <c:pt idx="28">
                  <c:v>Kamneica</c:v>
                </c:pt>
                <c:pt idx="29">
                  <c:v>Mitrovic Veriore</c:v>
                </c:pt>
                <c:pt idx="30">
                  <c:v>Leposaviq</c:v>
                </c:pt>
                <c:pt idx="31">
                  <c:v>Zveçan</c:v>
                </c:pt>
                <c:pt idx="32">
                  <c:v>Zubin Potok</c:v>
                </c:pt>
                <c:pt idx="33">
                  <c:v>Novobërdë</c:v>
                </c:pt>
                <c:pt idx="34">
                  <c:v>Istogu</c:v>
                </c:pt>
                <c:pt idx="35">
                  <c:v>Klina</c:v>
                </c:pt>
                <c:pt idx="36">
                  <c:v>Lipjani</c:v>
                </c:pt>
                <c:pt idx="37">
                  <c:v>Peja</c:v>
                </c:pt>
              </c:strCache>
            </c:strRef>
          </c:cat>
          <c:val>
            <c:numRef>
              <c:f>Sheet1!$D$2:$D$39</c:f>
              <c:numCache>
                <c:formatCode>General</c:formatCode>
                <c:ptCount val="38"/>
              </c:numCache>
            </c:numRef>
          </c:val>
        </c:ser>
        <c:ser>
          <c:idx val="3"/>
          <c:order val="3"/>
          <c:tx>
            <c:strRef>
              <c:f>Sheet1!$E$1</c:f>
              <c:strCache>
                <c:ptCount val="1"/>
                <c:pt idx="0">
                  <c:v>Column1</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Sheet1!$A$2:$A$39</c:f>
              <c:strCache>
                <c:ptCount val="38"/>
                <c:pt idx="0">
                  <c:v>Ferizaj</c:v>
                </c:pt>
                <c:pt idx="1">
                  <c:v>Fushë Kosovë</c:v>
                </c:pt>
                <c:pt idx="2">
                  <c:v>Kaçanik</c:v>
                </c:pt>
                <c:pt idx="3">
                  <c:v>Mitrovic Jug.</c:v>
                </c:pt>
                <c:pt idx="4">
                  <c:v>Shtime </c:v>
                </c:pt>
                <c:pt idx="5">
                  <c:v>Obiliq</c:v>
                </c:pt>
                <c:pt idx="6">
                  <c:v>Vushtrri</c:v>
                </c:pt>
                <c:pt idx="7">
                  <c:v>Malishevë</c:v>
                </c:pt>
                <c:pt idx="8">
                  <c:v>Rahovec</c:v>
                </c:pt>
                <c:pt idx="9">
                  <c:v>Dragash</c:v>
                </c:pt>
                <c:pt idx="10">
                  <c:v>Prizren</c:v>
                </c:pt>
                <c:pt idx="11">
                  <c:v>Deçan</c:v>
                </c:pt>
                <c:pt idx="12">
                  <c:v>Junik</c:v>
                </c:pt>
                <c:pt idx="13">
                  <c:v>Mamushë</c:v>
                </c:pt>
                <c:pt idx="14">
                  <c:v>Ranillug</c:v>
                </c:pt>
                <c:pt idx="15">
                  <c:v>Kllokot</c:v>
                </c:pt>
                <c:pt idx="16">
                  <c:v>Partesh</c:v>
                </c:pt>
                <c:pt idx="17">
                  <c:v>Shtërpcë</c:v>
                </c:pt>
                <c:pt idx="18">
                  <c:v>Graçanicë</c:v>
                </c:pt>
                <c:pt idx="19">
                  <c:v>Suharekë</c:v>
                </c:pt>
                <c:pt idx="20">
                  <c:v>Gjakovë</c:v>
                </c:pt>
                <c:pt idx="21">
                  <c:v>Gllogoc</c:v>
                </c:pt>
                <c:pt idx="22">
                  <c:v>Skenderaj</c:v>
                </c:pt>
                <c:pt idx="23">
                  <c:v>Prishtinë</c:v>
                </c:pt>
                <c:pt idx="24">
                  <c:v>Vitia</c:v>
                </c:pt>
                <c:pt idx="25">
                  <c:v>Hani I Elezit</c:v>
                </c:pt>
                <c:pt idx="26">
                  <c:v>Gjilani</c:v>
                </c:pt>
                <c:pt idx="27">
                  <c:v>Podujeva</c:v>
                </c:pt>
                <c:pt idx="28">
                  <c:v>Kamneica</c:v>
                </c:pt>
                <c:pt idx="29">
                  <c:v>Mitrovic Veriore</c:v>
                </c:pt>
                <c:pt idx="30">
                  <c:v>Leposaviq</c:v>
                </c:pt>
                <c:pt idx="31">
                  <c:v>Zveçan</c:v>
                </c:pt>
                <c:pt idx="32">
                  <c:v>Zubin Potok</c:v>
                </c:pt>
                <c:pt idx="33">
                  <c:v>Novobërdë</c:v>
                </c:pt>
                <c:pt idx="34">
                  <c:v>Istogu</c:v>
                </c:pt>
                <c:pt idx="35">
                  <c:v>Klina</c:v>
                </c:pt>
                <c:pt idx="36">
                  <c:v>Lipjani</c:v>
                </c:pt>
                <c:pt idx="37">
                  <c:v>Peja</c:v>
                </c:pt>
              </c:strCache>
            </c:strRef>
          </c:cat>
          <c:val>
            <c:numRef>
              <c:f>Sheet1!$E$2:$E$39</c:f>
              <c:numCache>
                <c:formatCode>General</c:formatCode>
                <c:ptCount val="38"/>
              </c:numCache>
            </c:numRef>
          </c:val>
        </c:ser>
        <c:dLbls>
          <c:showLegendKey val="0"/>
          <c:showVal val="1"/>
          <c:showCatName val="0"/>
          <c:showSerName val="0"/>
          <c:showPercent val="0"/>
          <c:showBubbleSize val="0"/>
        </c:dLbls>
        <c:gapWidth val="150"/>
        <c:overlap val="100"/>
        <c:axId val="1227231824"/>
        <c:axId val="1227244880"/>
      </c:barChart>
      <c:catAx>
        <c:axId val="1227231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1227244880"/>
        <c:crosses val="autoZero"/>
        <c:auto val="1"/>
        <c:lblAlgn val="ctr"/>
        <c:lblOffset val="100"/>
        <c:noMultiLvlLbl val="0"/>
      </c:catAx>
      <c:valAx>
        <c:axId val="12272448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1227231824"/>
        <c:crosses val="autoZero"/>
        <c:crossBetween val="between"/>
      </c:valAx>
      <c:spPr>
        <a:noFill/>
        <a:ln>
          <a:noFill/>
        </a:ln>
        <a:effectLst/>
      </c:spPr>
    </c:plotArea>
    <c:legend>
      <c:legendPos val="b"/>
      <c:legendEntry>
        <c:idx val="1"/>
        <c:delete val="1"/>
      </c:legendEntry>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q-AL"/>
    </a:p>
  </c:txPr>
  <c:externalData r:id="rId1">
    <c:autoUpdate val="0"/>
  </c:externalData>
</c:chartSpace>
</file>

<file path=word/charts/chart5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800" b="1" i="0" baseline="0">
                <a:effectLst/>
              </a:rPr>
              <a:t>MCSC</a:t>
            </a:r>
            <a:endParaRPr lang="sq-AL">
              <a:effectLst/>
            </a:endParaRPr>
          </a:p>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sq-AL"/>
          </a:p>
        </c:rich>
      </c:tx>
      <c:layout>
        <c:manualLayout>
          <c:xMode val="edge"/>
          <c:yMode val="edge"/>
          <c:x val="0.45112842665500147"/>
          <c:y val="5.1282051282051282E-3"/>
        </c:manualLayout>
      </c:layout>
      <c:overlay val="0"/>
      <c:spPr>
        <a:noFill/>
        <a:ln>
          <a:noFill/>
        </a:ln>
        <a:effectLst/>
      </c:spPr>
    </c:title>
    <c:autoTitleDeleted val="0"/>
    <c:plotArea>
      <c:layout>
        <c:manualLayout>
          <c:layoutTarget val="inner"/>
          <c:xMode val="edge"/>
          <c:yMode val="edge"/>
          <c:x val="6.5368365412656754E-2"/>
          <c:y val="0.12052210781344642"/>
          <c:w val="0.91379830125401063"/>
          <c:h val="0.66998656417947822"/>
        </c:manualLayout>
      </c:layout>
      <c:barChart>
        <c:barDir val="col"/>
        <c:grouping val="clustered"/>
        <c:varyColors val="0"/>
        <c:ser>
          <c:idx val="0"/>
          <c:order val="0"/>
          <c:tx>
            <c:strRef>
              <c:f>Sheet1!$B$1</c:f>
              <c:strCache>
                <c:ptCount val="1"/>
                <c:pt idx="0">
                  <c:v>KPF</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5"/>
                <c:pt idx="0">
                  <c:v>Novobërdë</c:v>
                </c:pt>
                <c:pt idx="1">
                  <c:v>Leposaviq</c:v>
                </c:pt>
                <c:pt idx="2">
                  <c:v>Zveçan</c:v>
                </c:pt>
                <c:pt idx="3">
                  <c:v>Zubin Potok</c:v>
                </c:pt>
                <c:pt idx="4">
                  <c:v>Mitrovicë Veriore</c:v>
                </c:pt>
              </c:strCache>
            </c:strRef>
          </c:cat>
          <c:val>
            <c:numRef>
              <c:f>Sheet1!$B$2:$B$7</c:f>
              <c:numCache>
                <c:formatCode>General</c:formatCode>
                <c:ptCount val="6"/>
                <c:pt idx="0">
                  <c:v>0</c:v>
                </c:pt>
                <c:pt idx="1">
                  <c:v>0</c:v>
                </c:pt>
                <c:pt idx="2">
                  <c:v>0</c:v>
                </c:pt>
                <c:pt idx="3">
                  <c:v>0</c:v>
                </c:pt>
                <c:pt idx="4">
                  <c:v>0</c:v>
                </c:pt>
              </c:numCache>
            </c:numRef>
          </c:val>
        </c:ser>
        <c:dLbls>
          <c:showLegendKey val="0"/>
          <c:showVal val="1"/>
          <c:showCatName val="0"/>
          <c:showSerName val="0"/>
          <c:showPercent val="0"/>
          <c:showBubbleSize val="0"/>
        </c:dLbls>
        <c:gapWidth val="219"/>
        <c:overlap val="-27"/>
        <c:axId val="1557101824"/>
        <c:axId val="1557078976"/>
      </c:barChart>
      <c:catAx>
        <c:axId val="1557101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1557078976"/>
        <c:crosses val="autoZero"/>
        <c:auto val="1"/>
        <c:lblAlgn val="ctr"/>
        <c:lblOffset val="100"/>
        <c:noMultiLvlLbl val="0"/>
      </c:catAx>
      <c:valAx>
        <c:axId val="15570789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15571018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q-AL"/>
    </a:p>
  </c:txPr>
  <c:externalData r:id="rId1">
    <c:autoUpdate val="0"/>
  </c:externalData>
</c:chartSpace>
</file>

<file path=word/charts/chart5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800" b="1" i="0" baseline="0">
                <a:effectLst/>
              </a:rPr>
              <a:t>Mayor's reporting</a:t>
            </a:r>
            <a:endParaRPr lang="sq-AL">
              <a:effectLst/>
            </a:endParaRPr>
          </a:p>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sq-AL">
              <a:effectLst/>
            </a:endParaRPr>
          </a:p>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sq-AL"/>
          </a:p>
        </c:rich>
      </c:tx>
      <c:layout>
        <c:manualLayout>
          <c:xMode val="edge"/>
          <c:yMode val="edge"/>
          <c:x val="0.30529509332166832"/>
          <c:y val="5.1282051282051282E-3"/>
        </c:manualLayout>
      </c:layout>
      <c:overlay val="0"/>
      <c:spPr>
        <a:noFill/>
        <a:ln>
          <a:noFill/>
        </a:ln>
        <a:effectLst/>
      </c:spPr>
    </c:title>
    <c:autoTitleDeleted val="0"/>
    <c:plotArea>
      <c:layout>
        <c:manualLayout>
          <c:layoutTarget val="inner"/>
          <c:xMode val="edge"/>
          <c:yMode val="edge"/>
          <c:x val="6.5368365412656754E-2"/>
          <c:y val="0.12052210781344642"/>
          <c:w val="0.91379830125401063"/>
          <c:h val="0.66998656417947822"/>
        </c:manualLayout>
      </c:layout>
      <c:barChart>
        <c:barDir val="col"/>
        <c:grouping val="clustered"/>
        <c:varyColors val="0"/>
        <c:ser>
          <c:idx val="0"/>
          <c:order val="0"/>
          <c:tx>
            <c:strRef>
              <c:f>Sheet1!$B$1</c:f>
              <c:strCache>
                <c:ptCount val="1"/>
                <c:pt idx="0">
                  <c:v>Column2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5"/>
                <c:pt idx="0">
                  <c:v>Novobërdë</c:v>
                </c:pt>
                <c:pt idx="1">
                  <c:v>Leposaviq</c:v>
                </c:pt>
                <c:pt idx="2">
                  <c:v>Zveçan</c:v>
                </c:pt>
                <c:pt idx="3">
                  <c:v>Zubin Potok</c:v>
                </c:pt>
                <c:pt idx="4">
                  <c:v>Mitrovicë Veriore</c:v>
                </c:pt>
              </c:strCache>
            </c:strRef>
          </c:cat>
          <c:val>
            <c:numRef>
              <c:f>Sheet1!$B$2:$B$7</c:f>
              <c:numCache>
                <c:formatCode>General</c:formatCode>
                <c:ptCount val="6"/>
                <c:pt idx="0">
                  <c:v>0</c:v>
                </c:pt>
                <c:pt idx="1">
                  <c:v>0</c:v>
                </c:pt>
                <c:pt idx="2">
                  <c:v>0</c:v>
                </c:pt>
                <c:pt idx="3">
                  <c:v>0</c:v>
                </c:pt>
                <c:pt idx="4">
                  <c:v>0</c:v>
                </c:pt>
              </c:numCache>
            </c:numRef>
          </c:val>
        </c:ser>
        <c:dLbls>
          <c:showLegendKey val="0"/>
          <c:showVal val="1"/>
          <c:showCatName val="0"/>
          <c:showSerName val="0"/>
          <c:showPercent val="0"/>
          <c:showBubbleSize val="0"/>
        </c:dLbls>
        <c:gapWidth val="219"/>
        <c:overlap val="-27"/>
        <c:axId val="1557089312"/>
        <c:axId val="1557092032"/>
      </c:barChart>
      <c:catAx>
        <c:axId val="1557089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1557092032"/>
        <c:crosses val="autoZero"/>
        <c:auto val="1"/>
        <c:lblAlgn val="ctr"/>
        <c:lblOffset val="100"/>
        <c:noMultiLvlLbl val="0"/>
      </c:catAx>
      <c:valAx>
        <c:axId val="15570920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15570893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q-AL"/>
    </a:p>
  </c:txPr>
  <c:externalData r:id="rId1">
    <c:autoUpdate val="0"/>
  </c:externalData>
</c:chartSpace>
</file>

<file path=word/charts/chart5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800" b="1" i="0" baseline="0">
                <a:effectLst/>
              </a:rPr>
              <a:t>Public Meetings</a:t>
            </a:r>
            <a:endParaRPr lang="sq-AL">
              <a:effectLst/>
            </a:endParaRPr>
          </a:p>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sq-AL"/>
          </a:p>
        </c:rich>
      </c:tx>
      <c:layout>
        <c:manualLayout>
          <c:xMode val="edge"/>
          <c:yMode val="edge"/>
          <c:x val="0.30529509332166832"/>
          <c:y val="5.1282051282051282E-3"/>
        </c:manualLayout>
      </c:layout>
      <c:overlay val="0"/>
      <c:spPr>
        <a:noFill/>
        <a:ln>
          <a:noFill/>
        </a:ln>
        <a:effectLst/>
      </c:spPr>
    </c:title>
    <c:autoTitleDeleted val="0"/>
    <c:plotArea>
      <c:layout>
        <c:manualLayout>
          <c:layoutTarget val="inner"/>
          <c:xMode val="edge"/>
          <c:yMode val="edge"/>
          <c:x val="6.5368365412656754E-2"/>
          <c:y val="0.12052210781344642"/>
          <c:w val="0.91379830125401063"/>
          <c:h val="0.66998656417947822"/>
        </c:manualLayout>
      </c:layout>
      <c:barChart>
        <c:barDir val="col"/>
        <c:grouping val="clustered"/>
        <c:varyColors val="0"/>
        <c:ser>
          <c:idx val="0"/>
          <c:order val="0"/>
          <c:tx>
            <c:strRef>
              <c:f>Sheet1!$B$1</c:f>
              <c:strCache>
                <c:ptCount val="1"/>
                <c:pt idx="0">
                  <c:v>Column2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5"/>
                <c:pt idx="0">
                  <c:v>Novobërdë</c:v>
                </c:pt>
                <c:pt idx="1">
                  <c:v>Leposaviq</c:v>
                </c:pt>
                <c:pt idx="2">
                  <c:v>Zveçan</c:v>
                </c:pt>
                <c:pt idx="3">
                  <c:v>Zubin Potok</c:v>
                </c:pt>
                <c:pt idx="4">
                  <c:v>Mitrovicë Veriore</c:v>
                </c:pt>
              </c:strCache>
            </c:strRef>
          </c:cat>
          <c:val>
            <c:numRef>
              <c:f>Sheet1!$B$2:$B$7</c:f>
              <c:numCache>
                <c:formatCode>General</c:formatCode>
                <c:ptCount val="6"/>
                <c:pt idx="0">
                  <c:v>0</c:v>
                </c:pt>
                <c:pt idx="1">
                  <c:v>0</c:v>
                </c:pt>
                <c:pt idx="2">
                  <c:v>0</c:v>
                </c:pt>
                <c:pt idx="3">
                  <c:v>0</c:v>
                </c:pt>
                <c:pt idx="4">
                  <c:v>0</c:v>
                </c:pt>
              </c:numCache>
            </c:numRef>
          </c:val>
        </c:ser>
        <c:dLbls>
          <c:showLegendKey val="0"/>
          <c:showVal val="1"/>
          <c:showCatName val="0"/>
          <c:showSerName val="0"/>
          <c:showPercent val="0"/>
          <c:showBubbleSize val="0"/>
        </c:dLbls>
        <c:gapWidth val="219"/>
        <c:overlap val="-27"/>
        <c:axId val="1557077344"/>
        <c:axId val="1557102368"/>
      </c:barChart>
      <c:catAx>
        <c:axId val="1557077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1557102368"/>
        <c:crosses val="autoZero"/>
        <c:auto val="1"/>
        <c:lblAlgn val="ctr"/>
        <c:lblOffset val="100"/>
        <c:noMultiLvlLbl val="0"/>
      </c:catAx>
      <c:valAx>
        <c:axId val="15571023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15570773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q-AL"/>
    </a:p>
  </c:txPr>
  <c:externalData r:id="rId1">
    <c:autoUpdate val="0"/>
  </c:externalData>
</c:chartSpace>
</file>

<file path=word/charts/chart5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Municipal</a:t>
            </a:r>
            <a:r>
              <a:rPr lang="en-US" baseline="0"/>
              <a:t> Assembly meetings</a:t>
            </a:r>
            <a:endParaRPr lang="sq-AL"/>
          </a:p>
        </c:rich>
      </c:tx>
      <c:overlay val="0"/>
      <c:spPr>
        <a:noFill/>
        <a:ln>
          <a:noFill/>
        </a:ln>
        <a:effectLst/>
      </c:spPr>
    </c:title>
    <c:autoTitleDeleted val="0"/>
    <c:plotArea>
      <c:layout/>
      <c:barChart>
        <c:barDir val="col"/>
        <c:grouping val="clustered"/>
        <c:varyColors val="0"/>
        <c:ser>
          <c:idx val="0"/>
          <c:order val="0"/>
          <c:tx>
            <c:strRef>
              <c:f>Sheet1!$B$5</c:f>
              <c:strCache>
                <c:ptCount val="1"/>
                <c:pt idx="0">
                  <c:v>Ferizajt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Sheet1!$C$3:$G$4</c:f>
              <c:strCache>
                <c:ptCount val="5"/>
                <c:pt idx="0">
                  <c:v>Rregullta </c:v>
                </c:pt>
                <c:pt idx="1">
                  <c:v>Jashtëzakonshme </c:v>
                </c:pt>
                <c:pt idx="2">
                  <c:v>Inauguruese</c:v>
                </c:pt>
                <c:pt idx="3">
                  <c:v>Solemne</c:v>
                </c:pt>
                <c:pt idx="4">
                  <c:v>Urgjente</c:v>
                </c:pt>
              </c:strCache>
            </c:strRef>
          </c:cat>
          <c:val>
            <c:numRef>
              <c:f>Sheet1!$C$5:$G$5</c:f>
              <c:numCache>
                <c:formatCode>General</c:formatCode>
                <c:ptCount val="5"/>
                <c:pt idx="0">
                  <c:v>2</c:v>
                </c:pt>
                <c:pt idx="1">
                  <c:v>0</c:v>
                </c:pt>
                <c:pt idx="2">
                  <c:v>0</c:v>
                </c:pt>
                <c:pt idx="3">
                  <c:v>0</c:v>
                </c:pt>
                <c:pt idx="4">
                  <c:v>0</c:v>
                </c:pt>
              </c:numCache>
            </c:numRef>
          </c:val>
        </c:ser>
        <c:ser>
          <c:idx val="1"/>
          <c:order val="1"/>
          <c:tx>
            <c:strRef>
              <c:f>Sheet1!$B$6</c:f>
              <c:strCache>
                <c:ptCount val="1"/>
                <c:pt idx="0">
                  <c:v>Gjilan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Sheet1!$C$3:$G$4</c:f>
              <c:strCache>
                <c:ptCount val="5"/>
                <c:pt idx="0">
                  <c:v>Rregullta </c:v>
                </c:pt>
                <c:pt idx="1">
                  <c:v>Jashtëzakonshme </c:v>
                </c:pt>
                <c:pt idx="2">
                  <c:v>Inauguruese</c:v>
                </c:pt>
                <c:pt idx="3">
                  <c:v>Solemne</c:v>
                </c:pt>
                <c:pt idx="4">
                  <c:v>Urgjente</c:v>
                </c:pt>
              </c:strCache>
            </c:strRef>
          </c:cat>
          <c:val>
            <c:numRef>
              <c:f>Sheet1!$C$6:$G$6</c:f>
              <c:numCache>
                <c:formatCode>General</c:formatCode>
                <c:ptCount val="5"/>
                <c:pt idx="0">
                  <c:v>2</c:v>
                </c:pt>
                <c:pt idx="1">
                  <c:v>0</c:v>
                </c:pt>
                <c:pt idx="2">
                  <c:v>0</c:v>
                </c:pt>
                <c:pt idx="3">
                  <c:v>0</c:v>
                </c:pt>
                <c:pt idx="4">
                  <c:v>0</c:v>
                </c:pt>
              </c:numCache>
            </c:numRef>
          </c:val>
        </c:ser>
        <c:ser>
          <c:idx val="2"/>
          <c:order val="2"/>
          <c:tx>
            <c:strRef>
              <c:f>Sheet1!$B$7</c:f>
              <c:strCache>
                <c:ptCount val="1"/>
                <c:pt idx="0">
                  <c:v>Suharekë</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Sheet1!$C$3:$G$4</c:f>
              <c:strCache>
                <c:ptCount val="5"/>
                <c:pt idx="0">
                  <c:v>Rregullta </c:v>
                </c:pt>
                <c:pt idx="1">
                  <c:v>Jashtëzakonshme </c:v>
                </c:pt>
                <c:pt idx="2">
                  <c:v>Inauguruese</c:v>
                </c:pt>
                <c:pt idx="3">
                  <c:v>Solemne</c:v>
                </c:pt>
                <c:pt idx="4">
                  <c:v>Urgjente</c:v>
                </c:pt>
              </c:strCache>
            </c:strRef>
          </c:cat>
          <c:val>
            <c:numRef>
              <c:f>Sheet1!$C$7:$G$7</c:f>
              <c:numCache>
                <c:formatCode>General</c:formatCode>
                <c:ptCount val="5"/>
                <c:pt idx="0">
                  <c:v>2</c:v>
                </c:pt>
                <c:pt idx="1">
                  <c:v>0</c:v>
                </c:pt>
                <c:pt idx="2">
                  <c:v>0</c:v>
                </c:pt>
                <c:pt idx="3">
                  <c:v>0</c:v>
                </c:pt>
                <c:pt idx="4">
                  <c:v>0</c:v>
                </c:pt>
              </c:numCache>
            </c:numRef>
          </c:val>
        </c:ser>
        <c:ser>
          <c:idx val="3"/>
          <c:order val="3"/>
          <c:tx>
            <c:strRef>
              <c:f>Sheet1!$B$8</c:f>
              <c:strCache>
                <c:ptCount val="1"/>
                <c:pt idx="0">
                  <c:v>Dragash</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Sheet1!$C$3:$G$4</c:f>
              <c:strCache>
                <c:ptCount val="5"/>
                <c:pt idx="0">
                  <c:v>Rregullta </c:v>
                </c:pt>
                <c:pt idx="1">
                  <c:v>Jashtëzakonshme </c:v>
                </c:pt>
                <c:pt idx="2">
                  <c:v>Inauguruese</c:v>
                </c:pt>
                <c:pt idx="3">
                  <c:v>Solemne</c:v>
                </c:pt>
                <c:pt idx="4">
                  <c:v>Urgjente</c:v>
                </c:pt>
              </c:strCache>
            </c:strRef>
          </c:cat>
          <c:val>
            <c:numRef>
              <c:f>Sheet1!$C$8:$G$8</c:f>
              <c:numCache>
                <c:formatCode>General</c:formatCode>
                <c:ptCount val="5"/>
                <c:pt idx="0">
                  <c:v>2</c:v>
                </c:pt>
                <c:pt idx="1">
                  <c:v>0</c:v>
                </c:pt>
                <c:pt idx="2">
                  <c:v>0</c:v>
                </c:pt>
                <c:pt idx="3">
                  <c:v>0</c:v>
                </c:pt>
                <c:pt idx="4">
                  <c:v>0</c:v>
                </c:pt>
              </c:numCache>
            </c:numRef>
          </c:val>
        </c:ser>
        <c:dLbls>
          <c:showLegendKey val="0"/>
          <c:showVal val="1"/>
          <c:showCatName val="0"/>
          <c:showSerName val="0"/>
          <c:showPercent val="0"/>
          <c:showBubbleSize val="0"/>
        </c:dLbls>
        <c:gapWidth val="219"/>
        <c:overlap val="-27"/>
        <c:axId val="1557100192"/>
        <c:axId val="1557099648"/>
      </c:barChart>
      <c:catAx>
        <c:axId val="1557100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1557099648"/>
        <c:crosses val="autoZero"/>
        <c:auto val="1"/>
        <c:lblAlgn val="ctr"/>
        <c:lblOffset val="100"/>
        <c:noMultiLvlLbl val="0"/>
      </c:catAx>
      <c:valAx>
        <c:axId val="1557099648"/>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5571001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q-AL"/>
    </a:p>
  </c:txPr>
  <c:externalData r:id="rId2">
    <c:autoUpdate val="0"/>
  </c:externalData>
</c:chartSpace>
</file>

<file path=word/charts/chart5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kern="1200" spc="0" baseline="0">
                <a:solidFill>
                  <a:sysClr val="windowText" lastClr="000000">
                    <a:lumMod val="65000"/>
                    <a:lumOff val="35000"/>
                  </a:sysClr>
                </a:solidFill>
                <a:latin typeface="+mn-lt"/>
                <a:ea typeface="+mn-ea"/>
                <a:cs typeface="+mn-cs"/>
              </a:rPr>
              <a:t>Permanent</a:t>
            </a:r>
            <a:r>
              <a:rPr lang="en-US" baseline="0"/>
              <a:t> Committees</a:t>
            </a:r>
            <a:endParaRPr lang="sq-AL"/>
          </a:p>
        </c:rich>
      </c:tx>
      <c:overlay val="0"/>
      <c:spPr>
        <a:noFill/>
        <a:ln>
          <a:noFill/>
        </a:ln>
        <a:effectLst/>
      </c:spPr>
    </c:title>
    <c:autoTitleDeleted val="0"/>
    <c:plotArea>
      <c:layout/>
      <c:barChart>
        <c:barDir val="col"/>
        <c:grouping val="clustered"/>
        <c:varyColors val="0"/>
        <c:ser>
          <c:idx val="0"/>
          <c:order val="0"/>
          <c:tx>
            <c:strRef>
              <c:f>'Mbledhje e Komiteteve '!$D$4:$D$5</c:f>
              <c:strCache>
                <c:ptCount val="2"/>
                <c:pt idx="1">
                  <c:v>KPF</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'Mbledhje e Komiteteve '!$C$6:$C$9</c:f>
              <c:strCache>
                <c:ptCount val="4"/>
                <c:pt idx="0">
                  <c:v>Ferizaj</c:v>
                </c:pt>
                <c:pt idx="1">
                  <c:v>Gjilan </c:v>
                </c:pt>
                <c:pt idx="2">
                  <c:v>Suharekë </c:v>
                </c:pt>
                <c:pt idx="3">
                  <c:v>Dragash </c:v>
                </c:pt>
              </c:strCache>
            </c:strRef>
          </c:cat>
          <c:val>
            <c:numRef>
              <c:f>'Mbledhje e Komiteteve '!$D$6:$D$9</c:f>
              <c:numCache>
                <c:formatCode>General</c:formatCode>
                <c:ptCount val="4"/>
                <c:pt idx="0">
                  <c:v>3</c:v>
                </c:pt>
                <c:pt idx="1">
                  <c:v>2</c:v>
                </c:pt>
                <c:pt idx="2">
                  <c:v>3</c:v>
                </c:pt>
                <c:pt idx="3">
                  <c:v>2</c:v>
                </c:pt>
              </c:numCache>
            </c:numRef>
          </c:val>
        </c:ser>
        <c:ser>
          <c:idx val="1"/>
          <c:order val="1"/>
          <c:tx>
            <c:strRef>
              <c:f>'Mbledhje e Komiteteve '!$E$4:$E$5</c:f>
              <c:strCache>
                <c:ptCount val="2"/>
                <c:pt idx="1">
                  <c:v>KK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'Mbledhje e Komiteteve '!$C$6:$C$9</c:f>
              <c:strCache>
                <c:ptCount val="4"/>
                <c:pt idx="0">
                  <c:v>Ferizaj</c:v>
                </c:pt>
                <c:pt idx="1">
                  <c:v>Gjilan </c:v>
                </c:pt>
                <c:pt idx="2">
                  <c:v>Suharekë </c:v>
                </c:pt>
                <c:pt idx="3">
                  <c:v>Dragash </c:v>
                </c:pt>
              </c:strCache>
            </c:strRef>
          </c:cat>
          <c:val>
            <c:numRef>
              <c:f>'Mbledhje e Komiteteve '!$E$6:$E$9</c:f>
              <c:numCache>
                <c:formatCode>General</c:formatCode>
                <c:ptCount val="4"/>
                <c:pt idx="0">
                  <c:v>1</c:v>
                </c:pt>
                <c:pt idx="1">
                  <c:v>2</c:v>
                </c:pt>
                <c:pt idx="2">
                  <c:v>2</c:v>
                </c:pt>
                <c:pt idx="3">
                  <c:v>1</c:v>
                </c:pt>
              </c:numCache>
            </c:numRef>
          </c:val>
        </c:ser>
        <c:dLbls>
          <c:showLegendKey val="0"/>
          <c:showVal val="1"/>
          <c:showCatName val="0"/>
          <c:showSerName val="0"/>
          <c:showPercent val="0"/>
          <c:showBubbleSize val="0"/>
        </c:dLbls>
        <c:gapWidth val="219"/>
        <c:overlap val="-27"/>
        <c:axId val="1557103456"/>
        <c:axId val="1557090400"/>
      </c:barChart>
      <c:catAx>
        <c:axId val="1557103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1557090400"/>
        <c:crosses val="autoZero"/>
        <c:auto val="1"/>
        <c:lblAlgn val="ctr"/>
        <c:lblOffset val="100"/>
        <c:noMultiLvlLbl val="0"/>
      </c:catAx>
      <c:valAx>
        <c:axId val="1557090400"/>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5571034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q-AL"/>
    </a:p>
  </c:txPr>
  <c:externalData r:id="rId1">
    <c:autoUpdate val="0"/>
  </c:externalData>
</c:chartSpace>
</file>

<file path=word/charts/chart5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KKSB</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'KKSB-te'!$D$9</c:f>
              <c:strCache>
                <c:ptCount val="1"/>
                <c:pt idx="0">
                  <c:v>KKSB</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'KKSB-te'!$C$10:$C$13</c:f>
              <c:strCache>
                <c:ptCount val="4"/>
                <c:pt idx="0">
                  <c:v>Ferizaj </c:v>
                </c:pt>
                <c:pt idx="1">
                  <c:v>Gjilan </c:v>
                </c:pt>
                <c:pt idx="2">
                  <c:v>Suharekë</c:v>
                </c:pt>
                <c:pt idx="3">
                  <c:v>Dragash</c:v>
                </c:pt>
              </c:strCache>
            </c:strRef>
          </c:cat>
          <c:val>
            <c:numRef>
              <c:f>'KKSB-te'!$D$10:$D$13</c:f>
              <c:numCache>
                <c:formatCode>General</c:formatCode>
                <c:ptCount val="4"/>
                <c:pt idx="0">
                  <c:v>0</c:v>
                </c:pt>
                <c:pt idx="1">
                  <c:v>1</c:v>
                </c:pt>
                <c:pt idx="2">
                  <c:v>0</c:v>
                </c:pt>
                <c:pt idx="3">
                  <c:v>0</c:v>
                </c:pt>
              </c:numCache>
            </c:numRef>
          </c:val>
        </c:ser>
        <c:dLbls>
          <c:showLegendKey val="0"/>
          <c:showVal val="1"/>
          <c:showCatName val="0"/>
          <c:showSerName val="0"/>
          <c:showPercent val="0"/>
          <c:showBubbleSize val="0"/>
        </c:dLbls>
        <c:gapWidth val="150"/>
        <c:shape val="box"/>
        <c:axId val="1557104544"/>
        <c:axId val="1557090944"/>
        <c:axId val="0"/>
      </c:bar3DChart>
      <c:catAx>
        <c:axId val="155710454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1557090944"/>
        <c:crosses val="autoZero"/>
        <c:auto val="1"/>
        <c:lblAlgn val="ctr"/>
        <c:lblOffset val="100"/>
        <c:noMultiLvlLbl val="0"/>
      </c:catAx>
      <c:valAx>
        <c:axId val="1557090944"/>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5571045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q-AL"/>
    </a:p>
  </c:txPr>
  <c:externalData r:id="rId1">
    <c:autoUpdate val="0"/>
  </c:externalData>
</c:chartSpace>
</file>

<file path=word/charts/chart5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Mayor's</a:t>
            </a:r>
            <a:r>
              <a:rPr lang="en-US" baseline="0"/>
              <a:t> reporting</a:t>
            </a:r>
            <a:endParaRPr lang="en-US"/>
          </a:p>
        </c:rich>
      </c:tx>
      <c:overlay val="0"/>
      <c:spPr>
        <a:noFill/>
        <a:ln>
          <a:noFill/>
        </a:ln>
        <a:effectLst/>
      </c:spPr>
    </c:title>
    <c:autoTitleDeleted val="0"/>
    <c:plotArea>
      <c:layout/>
      <c:barChart>
        <c:barDir val="col"/>
        <c:grouping val="percentStacked"/>
        <c:varyColors val="0"/>
        <c:ser>
          <c:idx val="0"/>
          <c:order val="0"/>
          <c:tx>
            <c:strRef>
              <c:f>'Raporti i Kryetarit '!$C$4:$C$5</c:f>
              <c:strCache>
                <c:ptCount val="2"/>
                <c:pt idx="0">
                  <c:v> </c:v>
                </c:pt>
                <c:pt idx="1">
                  <c:v>Raportimi i Kryetarit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'Raporti i Kryetarit '!$B$6:$B$9</c:f>
              <c:strCache>
                <c:ptCount val="4"/>
                <c:pt idx="0">
                  <c:v>Ferizaj </c:v>
                </c:pt>
                <c:pt idx="1">
                  <c:v>Gjilan </c:v>
                </c:pt>
                <c:pt idx="2">
                  <c:v>Suharekë </c:v>
                </c:pt>
                <c:pt idx="3">
                  <c:v>Dragash</c:v>
                </c:pt>
              </c:strCache>
            </c:strRef>
          </c:cat>
          <c:val>
            <c:numRef>
              <c:f>'Raporti i Kryetarit '!$C$6:$C$9</c:f>
              <c:numCache>
                <c:formatCode>General</c:formatCode>
                <c:ptCount val="4"/>
                <c:pt idx="0">
                  <c:v>1</c:v>
                </c:pt>
                <c:pt idx="1">
                  <c:v>0</c:v>
                </c:pt>
                <c:pt idx="2">
                  <c:v>0</c:v>
                </c:pt>
                <c:pt idx="3">
                  <c:v>0</c:v>
                </c:pt>
              </c:numCache>
            </c:numRef>
          </c:val>
        </c:ser>
        <c:dLbls>
          <c:showLegendKey val="0"/>
          <c:showVal val="1"/>
          <c:showCatName val="0"/>
          <c:showSerName val="0"/>
          <c:showPercent val="0"/>
          <c:showBubbleSize val="0"/>
        </c:dLbls>
        <c:gapWidth val="150"/>
        <c:overlap val="100"/>
        <c:axId val="1557077888"/>
        <c:axId val="1557091488"/>
      </c:barChart>
      <c:catAx>
        <c:axId val="1557077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1557091488"/>
        <c:crosses val="autoZero"/>
        <c:auto val="1"/>
        <c:lblAlgn val="ctr"/>
        <c:lblOffset val="100"/>
        <c:noMultiLvlLbl val="0"/>
      </c:catAx>
      <c:valAx>
        <c:axId val="1557091488"/>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15570778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q-AL"/>
    </a:p>
  </c:txPr>
  <c:externalData r:id="rId1">
    <c:autoUpdate val="0"/>
  </c:externalData>
</c:chartSpace>
</file>

<file path=word/charts/chart5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Public</a:t>
            </a:r>
            <a:r>
              <a:rPr lang="en-US" baseline="0"/>
              <a:t> meetings</a:t>
            </a:r>
            <a:endParaRPr lang="en-US"/>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'Takime Publike '!$C$8</c:f>
              <c:strCache>
                <c:ptCount val="1"/>
                <c:pt idx="0">
                  <c:v>Takime publike  </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'Takime Publike '!$B$9:$B$12</c:f>
              <c:strCache>
                <c:ptCount val="4"/>
                <c:pt idx="0">
                  <c:v>Ferizaj </c:v>
                </c:pt>
                <c:pt idx="1">
                  <c:v>Gjilan </c:v>
                </c:pt>
                <c:pt idx="2">
                  <c:v>Suharekë </c:v>
                </c:pt>
                <c:pt idx="3">
                  <c:v>Dragash</c:v>
                </c:pt>
              </c:strCache>
            </c:strRef>
          </c:cat>
          <c:val>
            <c:numRef>
              <c:f>'Takime Publike '!$C$9:$C$12</c:f>
              <c:numCache>
                <c:formatCode>General</c:formatCode>
                <c:ptCount val="4"/>
                <c:pt idx="0">
                  <c:v>0</c:v>
                </c:pt>
                <c:pt idx="1">
                  <c:v>0</c:v>
                </c:pt>
                <c:pt idx="2">
                  <c:v>0</c:v>
                </c:pt>
                <c:pt idx="3">
                  <c:v>0</c:v>
                </c:pt>
              </c:numCache>
            </c:numRef>
          </c:val>
        </c:ser>
        <c:dLbls>
          <c:showLegendKey val="0"/>
          <c:showVal val="1"/>
          <c:showCatName val="0"/>
          <c:showSerName val="0"/>
          <c:showPercent val="0"/>
          <c:showBubbleSize val="0"/>
        </c:dLbls>
        <c:gapWidth val="150"/>
        <c:shape val="box"/>
        <c:axId val="1557080064"/>
        <c:axId val="1557083328"/>
        <c:axId val="0"/>
      </c:bar3DChart>
      <c:catAx>
        <c:axId val="155708006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1557083328"/>
        <c:crosses val="autoZero"/>
        <c:auto val="1"/>
        <c:lblAlgn val="ctr"/>
        <c:lblOffset val="100"/>
        <c:noMultiLvlLbl val="0"/>
      </c:catAx>
      <c:valAx>
        <c:axId val="1557083328"/>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5570800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q-AL"/>
    </a:p>
  </c:txPr>
  <c:externalData r:id="rId1">
    <c:autoUpdate val="0"/>
  </c:externalData>
</c:chartSpace>
</file>

<file path=word/charts/chart5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Municipal</a:t>
            </a:r>
            <a:r>
              <a:rPr lang="en-US" baseline="0"/>
              <a:t> acts</a:t>
            </a:r>
            <a:endParaRPr lang="sq-AL"/>
          </a:p>
        </c:rich>
      </c:tx>
      <c:layout>
        <c:manualLayout>
          <c:xMode val="edge"/>
          <c:yMode val="edge"/>
          <c:x val="0.39766825649178589"/>
          <c:y val="0"/>
        </c:manualLayout>
      </c:layout>
      <c:overlay val="0"/>
      <c:spPr>
        <a:noFill/>
        <a:ln>
          <a:noFill/>
        </a:ln>
        <a:effectLst/>
      </c:spPr>
    </c:title>
    <c:autoTitleDeleted val="0"/>
    <c:plotArea>
      <c:layout/>
      <c:barChart>
        <c:barDir val="col"/>
        <c:grouping val="clustered"/>
        <c:varyColors val="0"/>
        <c:ser>
          <c:idx val="0"/>
          <c:order val="0"/>
          <c:tx>
            <c:strRef>
              <c:f>'Aktet e Komunes'!$C$7:$C$8</c:f>
              <c:strCache>
                <c:ptCount val="2"/>
                <c:pt idx="0">
                  <c:v> </c:v>
                </c:pt>
                <c:pt idx="1">
                  <c:v>Rregullore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'Aktet e Komunes'!$B$9:$B$12</c:f>
              <c:strCache>
                <c:ptCount val="4"/>
                <c:pt idx="0">
                  <c:v>Ferizaj </c:v>
                </c:pt>
                <c:pt idx="1">
                  <c:v>Gjilan </c:v>
                </c:pt>
                <c:pt idx="2">
                  <c:v>Suharekë </c:v>
                </c:pt>
                <c:pt idx="3">
                  <c:v>Dragash</c:v>
                </c:pt>
              </c:strCache>
            </c:strRef>
          </c:cat>
          <c:val>
            <c:numRef>
              <c:f>'Aktet e Komunes'!$C$9:$C$12</c:f>
              <c:numCache>
                <c:formatCode>General</c:formatCode>
                <c:ptCount val="4"/>
                <c:pt idx="0">
                  <c:v>1</c:v>
                </c:pt>
                <c:pt idx="1">
                  <c:v>1</c:v>
                </c:pt>
                <c:pt idx="2">
                  <c:v>0</c:v>
                </c:pt>
                <c:pt idx="3">
                  <c:v>0</c:v>
                </c:pt>
              </c:numCache>
            </c:numRef>
          </c:val>
        </c:ser>
        <c:ser>
          <c:idx val="1"/>
          <c:order val="1"/>
          <c:tx>
            <c:strRef>
              <c:f>'Aktet e Komunes'!$D$7:$D$8</c:f>
              <c:strCache>
                <c:ptCount val="2"/>
                <c:pt idx="0">
                  <c:v> </c:v>
                </c:pt>
                <c:pt idx="1">
                  <c:v>Vendime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'Aktet e Komunes'!$B$9:$B$12</c:f>
              <c:strCache>
                <c:ptCount val="4"/>
                <c:pt idx="0">
                  <c:v>Ferizaj </c:v>
                </c:pt>
                <c:pt idx="1">
                  <c:v>Gjilan </c:v>
                </c:pt>
                <c:pt idx="2">
                  <c:v>Suharekë </c:v>
                </c:pt>
                <c:pt idx="3">
                  <c:v>Dragash</c:v>
                </c:pt>
              </c:strCache>
            </c:strRef>
          </c:cat>
          <c:val>
            <c:numRef>
              <c:f>'Aktet e Komunes'!$D$9:$D$12</c:f>
              <c:numCache>
                <c:formatCode>General</c:formatCode>
                <c:ptCount val="4"/>
                <c:pt idx="0">
                  <c:v>15</c:v>
                </c:pt>
                <c:pt idx="1">
                  <c:v>4</c:v>
                </c:pt>
                <c:pt idx="2">
                  <c:v>10</c:v>
                </c:pt>
                <c:pt idx="3">
                  <c:v>4</c:v>
                </c:pt>
              </c:numCache>
            </c:numRef>
          </c:val>
        </c:ser>
        <c:dLbls>
          <c:showLegendKey val="0"/>
          <c:showVal val="1"/>
          <c:showCatName val="0"/>
          <c:showSerName val="0"/>
          <c:showPercent val="0"/>
          <c:showBubbleSize val="0"/>
        </c:dLbls>
        <c:gapWidth val="219"/>
        <c:overlap val="-27"/>
        <c:axId val="1557086592"/>
        <c:axId val="1557081152"/>
      </c:barChart>
      <c:catAx>
        <c:axId val="1557086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1557081152"/>
        <c:crosses val="autoZero"/>
        <c:auto val="1"/>
        <c:lblAlgn val="ctr"/>
        <c:lblOffset val="100"/>
        <c:noMultiLvlLbl val="0"/>
      </c:catAx>
      <c:valAx>
        <c:axId val="1557081152"/>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5570865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q-AL"/>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RAPORTIMI I KRYETARIT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Sheet1!$A$2:$A$39</c:f>
              <c:strCache>
                <c:ptCount val="38"/>
                <c:pt idx="0">
                  <c:v>Ferizaj</c:v>
                </c:pt>
                <c:pt idx="1">
                  <c:v>Fushë Kosovë</c:v>
                </c:pt>
                <c:pt idx="2">
                  <c:v>Kaçanik</c:v>
                </c:pt>
                <c:pt idx="3">
                  <c:v>Mitrovic Jug.</c:v>
                </c:pt>
                <c:pt idx="4">
                  <c:v>Shtime </c:v>
                </c:pt>
                <c:pt idx="5">
                  <c:v>Obiliq</c:v>
                </c:pt>
                <c:pt idx="6">
                  <c:v>Vushtrri</c:v>
                </c:pt>
                <c:pt idx="7">
                  <c:v>Malishevë</c:v>
                </c:pt>
                <c:pt idx="8">
                  <c:v>Rahovec</c:v>
                </c:pt>
                <c:pt idx="9">
                  <c:v>Dragash</c:v>
                </c:pt>
                <c:pt idx="10">
                  <c:v>Prizren</c:v>
                </c:pt>
                <c:pt idx="11">
                  <c:v>Deçan</c:v>
                </c:pt>
                <c:pt idx="12">
                  <c:v>Junik</c:v>
                </c:pt>
                <c:pt idx="13">
                  <c:v>Mamushë</c:v>
                </c:pt>
                <c:pt idx="14">
                  <c:v>Ranillug</c:v>
                </c:pt>
                <c:pt idx="15">
                  <c:v>Kllokot</c:v>
                </c:pt>
                <c:pt idx="16">
                  <c:v>Partesh</c:v>
                </c:pt>
                <c:pt idx="17">
                  <c:v>Shtërpcë</c:v>
                </c:pt>
                <c:pt idx="18">
                  <c:v>Graçanicë</c:v>
                </c:pt>
                <c:pt idx="19">
                  <c:v>Suharekë</c:v>
                </c:pt>
                <c:pt idx="20">
                  <c:v>Gjakovë</c:v>
                </c:pt>
                <c:pt idx="21">
                  <c:v>Gllogoc</c:v>
                </c:pt>
                <c:pt idx="22">
                  <c:v>Skenderaj</c:v>
                </c:pt>
                <c:pt idx="23">
                  <c:v>Prishtinë</c:v>
                </c:pt>
                <c:pt idx="24">
                  <c:v>Viti</c:v>
                </c:pt>
                <c:pt idx="25">
                  <c:v>Hani i Elezit</c:v>
                </c:pt>
                <c:pt idx="26">
                  <c:v>Gjilan</c:v>
                </c:pt>
                <c:pt idx="27">
                  <c:v>Podujevë</c:v>
                </c:pt>
                <c:pt idx="28">
                  <c:v>Kamneicë</c:v>
                </c:pt>
                <c:pt idx="29">
                  <c:v>Mitrovicë Veriore</c:v>
                </c:pt>
                <c:pt idx="30">
                  <c:v>Leposaviq</c:v>
                </c:pt>
                <c:pt idx="31">
                  <c:v>Zveçan</c:v>
                </c:pt>
                <c:pt idx="32">
                  <c:v>Zubin Potok</c:v>
                </c:pt>
                <c:pt idx="33">
                  <c:v>Novobërdë</c:v>
                </c:pt>
                <c:pt idx="34">
                  <c:v>Istog</c:v>
                </c:pt>
                <c:pt idx="35">
                  <c:v>Klinë</c:v>
                </c:pt>
                <c:pt idx="36">
                  <c:v>Lipjan</c:v>
                </c:pt>
                <c:pt idx="37">
                  <c:v>Pejë</c:v>
                </c:pt>
              </c:strCache>
            </c:strRef>
          </c:cat>
          <c:val>
            <c:numRef>
              <c:f>Sheet1!$B$2:$B$39</c:f>
              <c:numCache>
                <c:formatCode>General</c:formatCode>
                <c:ptCount val="38"/>
                <c:pt idx="0">
                  <c:v>0</c:v>
                </c:pt>
                <c:pt idx="1">
                  <c:v>1</c:v>
                </c:pt>
                <c:pt idx="2">
                  <c:v>1</c:v>
                </c:pt>
                <c:pt idx="3">
                  <c:v>1</c:v>
                </c:pt>
                <c:pt idx="4">
                  <c:v>1</c:v>
                </c:pt>
                <c:pt idx="5">
                  <c:v>0</c:v>
                </c:pt>
                <c:pt idx="6">
                  <c:v>0</c:v>
                </c:pt>
                <c:pt idx="7">
                  <c:v>0</c:v>
                </c:pt>
                <c:pt idx="8">
                  <c:v>0</c:v>
                </c:pt>
                <c:pt idx="9">
                  <c:v>0</c:v>
                </c:pt>
                <c:pt idx="10">
                  <c:v>1</c:v>
                </c:pt>
                <c:pt idx="11">
                  <c:v>1</c:v>
                </c:pt>
                <c:pt idx="12">
                  <c:v>1</c:v>
                </c:pt>
                <c:pt idx="13">
                  <c:v>0</c:v>
                </c:pt>
                <c:pt idx="14">
                  <c:v>0</c:v>
                </c:pt>
                <c:pt idx="15">
                  <c:v>0</c:v>
                </c:pt>
                <c:pt idx="16">
                  <c:v>1</c:v>
                </c:pt>
                <c:pt idx="17">
                  <c:v>1</c:v>
                </c:pt>
                <c:pt idx="18">
                  <c:v>0</c:v>
                </c:pt>
                <c:pt idx="19">
                  <c:v>0</c:v>
                </c:pt>
                <c:pt idx="20">
                  <c:v>3</c:v>
                </c:pt>
                <c:pt idx="21">
                  <c:v>3</c:v>
                </c:pt>
                <c:pt idx="22">
                  <c:v>0</c:v>
                </c:pt>
                <c:pt idx="23">
                  <c:v>1</c:v>
                </c:pt>
                <c:pt idx="24">
                  <c:v>1</c:v>
                </c:pt>
                <c:pt idx="25">
                  <c:v>1</c:v>
                </c:pt>
                <c:pt idx="26">
                  <c:v>0</c:v>
                </c:pt>
                <c:pt idx="27">
                  <c:v>1</c:v>
                </c:pt>
                <c:pt idx="28">
                  <c:v>1</c:v>
                </c:pt>
                <c:pt idx="29">
                  <c:v>0</c:v>
                </c:pt>
                <c:pt idx="30">
                  <c:v>0</c:v>
                </c:pt>
                <c:pt idx="31">
                  <c:v>0</c:v>
                </c:pt>
                <c:pt idx="32">
                  <c:v>0</c:v>
                </c:pt>
                <c:pt idx="33">
                  <c:v>0</c:v>
                </c:pt>
                <c:pt idx="34">
                  <c:v>1</c:v>
                </c:pt>
                <c:pt idx="35">
                  <c:v>1</c:v>
                </c:pt>
                <c:pt idx="36">
                  <c:v>0</c:v>
                </c:pt>
                <c:pt idx="37">
                  <c:v>1</c:v>
                </c:pt>
              </c:numCache>
            </c:numRef>
          </c:val>
        </c:ser>
        <c:ser>
          <c:idx val="1"/>
          <c:order val="1"/>
          <c:tx>
            <c:strRef>
              <c:f>Sheet1!$C$1</c:f>
              <c:strCache>
                <c:ptCount val="1"/>
                <c:pt idx="0">
                  <c:v>Column3</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Sheet1!$A$2:$A$39</c:f>
              <c:strCache>
                <c:ptCount val="38"/>
                <c:pt idx="0">
                  <c:v>Ferizaj</c:v>
                </c:pt>
                <c:pt idx="1">
                  <c:v>Fushë Kosovë</c:v>
                </c:pt>
                <c:pt idx="2">
                  <c:v>Kaçanik</c:v>
                </c:pt>
                <c:pt idx="3">
                  <c:v>Mitrovic Jug.</c:v>
                </c:pt>
                <c:pt idx="4">
                  <c:v>Shtime </c:v>
                </c:pt>
                <c:pt idx="5">
                  <c:v>Obiliq</c:v>
                </c:pt>
                <c:pt idx="6">
                  <c:v>Vushtrri</c:v>
                </c:pt>
                <c:pt idx="7">
                  <c:v>Malishevë</c:v>
                </c:pt>
                <c:pt idx="8">
                  <c:v>Rahovec</c:v>
                </c:pt>
                <c:pt idx="9">
                  <c:v>Dragash</c:v>
                </c:pt>
                <c:pt idx="10">
                  <c:v>Prizren</c:v>
                </c:pt>
                <c:pt idx="11">
                  <c:v>Deçan</c:v>
                </c:pt>
                <c:pt idx="12">
                  <c:v>Junik</c:v>
                </c:pt>
                <c:pt idx="13">
                  <c:v>Mamushë</c:v>
                </c:pt>
                <c:pt idx="14">
                  <c:v>Ranillug</c:v>
                </c:pt>
                <c:pt idx="15">
                  <c:v>Kllokot</c:v>
                </c:pt>
                <c:pt idx="16">
                  <c:v>Partesh</c:v>
                </c:pt>
                <c:pt idx="17">
                  <c:v>Shtërpcë</c:v>
                </c:pt>
                <c:pt idx="18">
                  <c:v>Graçanicë</c:v>
                </c:pt>
                <c:pt idx="19">
                  <c:v>Suharekë</c:v>
                </c:pt>
                <c:pt idx="20">
                  <c:v>Gjakovë</c:v>
                </c:pt>
                <c:pt idx="21">
                  <c:v>Gllogoc</c:v>
                </c:pt>
                <c:pt idx="22">
                  <c:v>Skenderaj</c:v>
                </c:pt>
                <c:pt idx="23">
                  <c:v>Prishtinë</c:v>
                </c:pt>
                <c:pt idx="24">
                  <c:v>Viti</c:v>
                </c:pt>
                <c:pt idx="25">
                  <c:v>Hani i Elezit</c:v>
                </c:pt>
                <c:pt idx="26">
                  <c:v>Gjilan</c:v>
                </c:pt>
                <c:pt idx="27">
                  <c:v>Podujevë</c:v>
                </c:pt>
                <c:pt idx="28">
                  <c:v>Kamneicë</c:v>
                </c:pt>
                <c:pt idx="29">
                  <c:v>Mitrovicë Veriore</c:v>
                </c:pt>
                <c:pt idx="30">
                  <c:v>Leposaviq</c:v>
                </c:pt>
                <c:pt idx="31">
                  <c:v>Zveçan</c:v>
                </c:pt>
                <c:pt idx="32">
                  <c:v>Zubin Potok</c:v>
                </c:pt>
                <c:pt idx="33">
                  <c:v>Novobërdë</c:v>
                </c:pt>
                <c:pt idx="34">
                  <c:v>Istog</c:v>
                </c:pt>
                <c:pt idx="35">
                  <c:v>Klinë</c:v>
                </c:pt>
                <c:pt idx="36">
                  <c:v>Lipjan</c:v>
                </c:pt>
                <c:pt idx="37">
                  <c:v>Pejë</c:v>
                </c:pt>
              </c:strCache>
            </c:strRef>
          </c:cat>
          <c:val>
            <c:numRef>
              <c:f>Sheet1!$C$2:$C$39</c:f>
              <c:numCache>
                <c:formatCode>General</c:formatCode>
                <c:ptCount val="38"/>
              </c:numCache>
            </c:numRef>
          </c:val>
        </c:ser>
        <c:ser>
          <c:idx val="2"/>
          <c:order val="2"/>
          <c:tx>
            <c:strRef>
              <c:f>Sheet1!$D$1</c:f>
              <c:strCache>
                <c:ptCount val="1"/>
                <c:pt idx="0">
                  <c:v>Column2</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Sheet1!$A$2:$A$39</c:f>
              <c:strCache>
                <c:ptCount val="38"/>
                <c:pt idx="0">
                  <c:v>Ferizaj</c:v>
                </c:pt>
                <c:pt idx="1">
                  <c:v>Fushë Kosovë</c:v>
                </c:pt>
                <c:pt idx="2">
                  <c:v>Kaçanik</c:v>
                </c:pt>
                <c:pt idx="3">
                  <c:v>Mitrovic Jug.</c:v>
                </c:pt>
                <c:pt idx="4">
                  <c:v>Shtime </c:v>
                </c:pt>
                <c:pt idx="5">
                  <c:v>Obiliq</c:v>
                </c:pt>
                <c:pt idx="6">
                  <c:v>Vushtrri</c:v>
                </c:pt>
                <c:pt idx="7">
                  <c:v>Malishevë</c:v>
                </c:pt>
                <c:pt idx="8">
                  <c:v>Rahovec</c:v>
                </c:pt>
                <c:pt idx="9">
                  <c:v>Dragash</c:v>
                </c:pt>
                <c:pt idx="10">
                  <c:v>Prizren</c:v>
                </c:pt>
                <c:pt idx="11">
                  <c:v>Deçan</c:v>
                </c:pt>
                <c:pt idx="12">
                  <c:v>Junik</c:v>
                </c:pt>
                <c:pt idx="13">
                  <c:v>Mamushë</c:v>
                </c:pt>
                <c:pt idx="14">
                  <c:v>Ranillug</c:v>
                </c:pt>
                <c:pt idx="15">
                  <c:v>Kllokot</c:v>
                </c:pt>
                <c:pt idx="16">
                  <c:v>Partesh</c:v>
                </c:pt>
                <c:pt idx="17">
                  <c:v>Shtërpcë</c:v>
                </c:pt>
                <c:pt idx="18">
                  <c:v>Graçanicë</c:v>
                </c:pt>
                <c:pt idx="19">
                  <c:v>Suharekë</c:v>
                </c:pt>
                <c:pt idx="20">
                  <c:v>Gjakovë</c:v>
                </c:pt>
                <c:pt idx="21">
                  <c:v>Gllogoc</c:v>
                </c:pt>
                <c:pt idx="22">
                  <c:v>Skenderaj</c:v>
                </c:pt>
                <c:pt idx="23">
                  <c:v>Prishtinë</c:v>
                </c:pt>
                <c:pt idx="24">
                  <c:v>Viti</c:v>
                </c:pt>
                <c:pt idx="25">
                  <c:v>Hani i Elezit</c:v>
                </c:pt>
                <c:pt idx="26">
                  <c:v>Gjilan</c:v>
                </c:pt>
                <c:pt idx="27">
                  <c:v>Podujevë</c:v>
                </c:pt>
                <c:pt idx="28">
                  <c:v>Kamneicë</c:v>
                </c:pt>
                <c:pt idx="29">
                  <c:v>Mitrovicë Veriore</c:v>
                </c:pt>
                <c:pt idx="30">
                  <c:v>Leposaviq</c:v>
                </c:pt>
                <c:pt idx="31">
                  <c:v>Zveçan</c:v>
                </c:pt>
                <c:pt idx="32">
                  <c:v>Zubin Potok</c:v>
                </c:pt>
                <c:pt idx="33">
                  <c:v>Novobërdë</c:v>
                </c:pt>
                <c:pt idx="34">
                  <c:v>Istog</c:v>
                </c:pt>
                <c:pt idx="35">
                  <c:v>Klinë</c:v>
                </c:pt>
                <c:pt idx="36">
                  <c:v>Lipjan</c:v>
                </c:pt>
                <c:pt idx="37">
                  <c:v>Pejë</c:v>
                </c:pt>
              </c:strCache>
            </c:strRef>
          </c:cat>
          <c:val>
            <c:numRef>
              <c:f>Sheet1!$D$2:$D$39</c:f>
              <c:numCache>
                <c:formatCode>General</c:formatCode>
                <c:ptCount val="38"/>
              </c:numCache>
            </c:numRef>
          </c:val>
        </c:ser>
        <c:ser>
          <c:idx val="3"/>
          <c:order val="3"/>
          <c:tx>
            <c:strRef>
              <c:f>Sheet1!$E$1</c:f>
              <c:strCache>
                <c:ptCount val="1"/>
                <c:pt idx="0">
                  <c:v>Column1</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Sheet1!$A$2:$A$39</c:f>
              <c:strCache>
                <c:ptCount val="38"/>
                <c:pt idx="0">
                  <c:v>Ferizaj</c:v>
                </c:pt>
                <c:pt idx="1">
                  <c:v>Fushë Kosovë</c:v>
                </c:pt>
                <c:pt idx="2">
                  <c:v>Kaçanik</c:v>
                </c:pt>
                <c:pt idx="3">
                  <c:v>Mitrovic Jug.</c:v>
                </c:pt>
                <c:pt idx="4">
                  <c:v>Shtime </c:v>
                </c:pt>
                <c:pt idx="5">
                  <c:v>Obiliq</c:v>
                </c:pt>
                <c:pt idx="6">
                  <c:v>Vushtrri</c:v>
                </c:pt>
                <c:pt idx="7">
                  <c:v>Malishevë</c:v>
                </c:pt>
                <c:pt idx="8">
                  <c:v>Rahovec</c:v>
                </c:pt>
                <c:pt idx="9">
                  <c:v>Dragash</c:v>
                </c:pt>
                <c:pt idx="10">
                  <c:v>Prizren</c:v>
                </c:pt>
                <c:pt idx="11">
                  <c:v>Deçan</c:v>
                </c:pt>
                <c:pt idx="12">
                  <c:v>Junik</c:v>
                </c:pt>
                <c:pt idx="13">
                  <c:v>Mamushë</c:v>
                </c:pt>
                <c:pt idx="14">
                  <c:v>Ranillug</c:v>
                </c:pt>
                <c:pt idx="15">
                  <c:v>Kllokot</c:v>
                </c:pt>
                <c:pt idx="16">
                  <c:v>Partesh</c:v>
                </c:pt>
                <c:pt idx="17">
                  <c:v>Shtërpcë</c:v>
                </c:pt>
                <c:pt idx="18">
                  <c:v>Graçanicë</c:v>
                </c:pt>
                <c:pt idx="19">
                  <c:v>Suharekë</c:v>
                </c:pt>
                <c:pt idx="20">
                  <c:v>Gjakovë</c:v>
                </c:pt>
                <c:pt idx="21">
                  <c:v>Gllogoc</c:v>
                </c:pt>
                <c:pt idx="22">
                  <c:v>Skenderaj</c:v>
                </c:pt>
                <c:pt idx="23">
                  <c:v>Prishtinë</c:v>
                </c:pt>
                <c:pt idx="24">
                  <c:v>Viti</c:v>
                </c:pt>
                <c:pt idx="25">
                  <c:v>Hani i Elezit</c:v>
                </c:pt>
                <c:pt idx="26">
                  <c:v>Gjilan</c:v>
                </c:pt>
                <c:pt idx="27">
                  <c:v>Podujevë</c:v>
                </c:pt>
                <c:pt idx="28">
                  <c:v>Kamneicë</c:v>
                </c:pt>
                <c:pt idx="29">
                  <c:v>Mitrovicë Veriore</c:v>
                </c:pt>
                <c:pt idx="30">
                  <c:v>Leposaviq</c:v>
                </c:pt>
                <c:pt idx="31">
                  <c:v>Zveçan</c:v>
                </c:pt>
                <c:pt idx="32">
                  <c:v>Zubin Potok</c:v>
                </c:pt>
                <c:pt idx="33">
                  <c:v>Novobërdë</c:v>
                </c:pt>
                <c:pt idx="34">
                  <c:v>Istog</c:v>
                </c:pt>
                <c:pt idx="35">
                  <c:v>Klinë</c:v>
                </c:pt>
                <c:pt idx="36">
                  <c:v>Lipjan</c:v>
                </c:pt>
                <c:pt idx="37">
                  <c:v>Pejë</c:v>
                </c:pt>
              </c:strCache>
            </c:strRef>
          </c:cat>
          <c:val>
            <c:numRef>
              <c:f>Sheet1!$E$2:$E$39</c:f>
              <c:numCache>
                <c:formatCode>General</c:formatCode>
                <c:ptCount val="38"/>
              </c:numCache>
            </c:numRef>
          </c:val>
        </c:ser>
        <c:dLbls>
          <c:showLegendKey val="0"/>
          <c:showVal val="1"/>
          <c:showCatName val="0"/>
          <c:showSerName val="0"/>
          <c:showPercent val="0"/>
          <c:showBubbleSize val="0"/>
        </c:dLbls>
        <c:gapWidth val="150"/>
        <c:overlap val="100"/>
        <c:axId val="1227245424"/>
        <c:axId val="1227219312"/>
      </c:barChart>
      <c:catAx>
        <c:axId val="1227245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1227219312"/>
        <c:crosses val="autoZero"/>
        <c:auto val="1"/>
        <c:lblAlgn val="ctr"/>
        <c:lblOffset val="100"/>
        <c:noMultiLvlLbl val="0"/>
      </c:catAx>
      <c:valAx>
        <c:axId val="12272193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1227245424"/>
        <c:crosses val="autoZero"/>
        <c:crossBetween val="between"/>
      </c:valAx>
      <c:spPr>
        <a:noFill/>
        <a:ln>
          <a:noFill/>
        </a:ln>
        <a:effectLst/>
      </c:spPr>
    </c:plotArea>
    <c:legend>
      <c:legendPos val="b"/>
      <c:legendEntry>
        <c:idx val="1"/>
        <c:delete val="1"/>
      </c:legendEntry>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q-AL"/>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200" b="1">
                <a:effectLst/>
              </a:rPr>
              <a:t>Review</a:t>
            </a:r>
            <a:r>
              <a:rPr lang="en-US" sz="1200" b="1" baseline="0">
                <a:effectLst/>
              </a:rPr>
              <a:t> of the legality of acts of municipal assemblies</a:t>
            </a:r>
            <a:endParaRPr lang="sq-AL" sz="1200">
              <a:effectLst/>
            </a:endParaRPr>
          </a:p>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rich>
      </c:tx>
      <c:overlay val="0"/>
      <c:spPr>
        <a:noFill/>
        <a:ln>
          <a:noFill/>
        </a:ln>
        <a:effectLst/>
      </c:spPr>
    </c:title>
    <c:autoTitleDeleted val="0"/>
    <c:plotArea>
      <c:layout/>
      <c:pieChart>
        <c:varyColors val="1"/>
        <c:ser>
          <c:idx val="0"/>
          <c:order val="0"/>
          <c:tx>
            <c:strRef>
              <c:f>Sheet1!$B$1</c:f>
              <c:strCache>
                <c:ptCount val="1"/>
                <c:pt idx="0">
                  <c:v>Column1</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cat>
            <c:strRef>
              <c:f>Sheet1!$A$2:$A$4</c:f>
              <c:strCache>
                <c:ptCount val="2"/>
                <c:pt idx="0">
                  <c:v>MAPL</c:v>
                </c:pt>
                <c:pt idx="1">
                  <c:v>Ministritë e Linjës</c:v>
                </c:pt>
              </c:strCache>
            </c:strRef>
          </c:cat>
          <c:val>
            <c:numRef>
              <c:f>Sheet1!$B$2:$B$4</c:f>
              <c:numCache>
                <c:formatCode>General</c:formatCode>
                <c:ptCount val="3"/>
                <c:pt idx="0">
                  <c:v>183</c:v>
                </c:pt>
                <c:pt idx="1">
                  <c:v>119</c:v>
                </c:pt>
              </c:numCache>
            </c:numRef>
          </c:val>
        </c:ser>
        <c:ser>
          <c:idx val="1"/>
          <c:order val="1"/>
          <c:tx>
            <c:strRef>
              <c:f>Sheet1!$C$1</c:f>
              <c:strCache>
                <c:ptCount val="1"/>
                <c:pt idx="0">
                  <c:v>Column2</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cat>
            <c:strRef>
              <c:f>Sheet1!$A$2:$A$4</c:f>
              <c:strCache>
                <c:ptCount val="2"/>
                <c:pt idx="0">
                  <c:v>MAPL</c:v>
                </c:pt>
                <c:pt idx="1">
                  <c:v>Ministritë e Linjës</c:v>
                </c:pt>
              </c:strCache>
            </c:strRef>
          </c:cat>
          <c:val>
            <c:numRef>
              <c:f>Sheet1!$C$2:$C$4</c:f>
              <c:numCache>
                <c:formatCode>General</c:formatCode>
                <c:ptCount val="3"/>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q-AL"/>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Regular meetings</c:v>
                </c:pt>
              </c:strCache>
            </c:strRef>
          </c:tx>
          <c:spPr>
            <a:solidFill>
              <a:schemeClr val="accent1"/>
            </a:solidFill>
            <a:ln>
              <a:noFill/>
            </a:ln>
            <a:effectLst/>
          </c:spPr>
          <c:invertIfNegative val="0"/>
          <c:cat>
            <c:strRef>
              <c:f>Sheet1!$A$2:$A$5</c:f>
              <c:strCache>
                <c:ptCount val="4"/>
                <c:pt idx="0">
                  <c:v>Obiliq</c:v>
                </c:pt>
                <c:pt idx="1">
                  <c:v>Malishevë</c:v>
                </c:pt>
                <c:pt idx="2">
                  <c:v>Vushtrri</c:v>
                </c:pt>
                <c:pt idx="3">
                  <c:v>Rahovec</c:v>
                </c:pt>
              </c:strCache>
            </c:strRef>
          </c:cat>
          <c:val>
            <c:numRef>
              <c:f>Sheet1!$B$2:$B$5</c:f>
              <c:numCache>
                <c:formatCode>General</c:formatCode>
                <c:ptCount val="4"/>
                <c:pt idx="0">
                  <c:v>2</c:v>
                </c:pt>
                <c:pt idx="1">
                  <c:v>2</c:v>
                </c:pt>
                <c:pt idx="2">
                  <c:v>2</c:v>
                </c:pt>
                <c:pt idx="3">
                  <c:v>3</c:v>
                </c:pt>
              </c:numCache>
            </c:numRef>
          </c:val>
        </c:ser>
        <c:ser>
          <c:idx val="1"/>
          <c:order val="1"/>
          <c:tx>
            <c:strRef>
              <c:f>Sheet1!$C$1</c:f>
              <c:strCache>
                <c:ptCount val="1"/>
                <c:pt idx="0">
                  <c:v>Extraordinary meetings</c:v>
                </c:pt>
              </c:strCache>
            </c:strRef>
          </c:tx>
          <c:spPr>
            <a:solidFill>
              <a:schemeClr val="accent2"/>
            </a:solidFill>
            <a:ln>
              <a:noFill/>
            </a:ln>
            <a:effectLst/>
          </c:spPr>
          <c:invertIfNegative val="0"/>
          <c:cat>
            <c:strRef>
              <c:f>Sheet1!$A$2:$A$5</c:f>
              <c:strCache>
                <c:ptCount val="4"/>
                <c:pt idx="0">
                  <c:v>Obiliq</c:v>
                </c:pt>
                <c:pt idx="1">
                  <c:v>Malishevë</c:v>
                </c:pt>
                <c:pt idx="2">
                  <c:v>Vushtrri</c:v>
                </c:pt>
                <c:pt idx="3">
                  <c:v>Rahovec</c:v>
                </c:pt>
              </c:strCache>
            </c:strRef>
          </c:cat>
          <c:val>
            <c:numRef>
              <c:f>Sheet1!$C$2:$C$5</c:f>
              <c:numCache>
                <c:formatCode>General</c:formatCode>
                <c:ptCount val="4"/>
                <c:pt idx="0">
                  <c:v>1</c:v>
                </c:pt>
                <c:pt idx="1">
                  <c:v>1</c:v>
                </c:pt>
                <c:pt idx="2">
                  <c:v>0</c:v>
                </c:pt>
                <c:pt idx="3">
                  <c:v>0</c:v>
                </c:pt>
              </c:numCache>
            </c:numRef>
          </c:val>
        </c:ser>
        <c:ser>
          <c:idx val="2"/>
          <c:order val="2"/>
          <c:tx>
            <c:strRef>
              <c:f>Sheet1!$D$1</c:f>
              <c:strCache>
                <c:ptCount val="1"/>
                <c:pt idx="0">
                  <c:v>Solemn meetings</c:v>
                </c:pt>
              </c:strCache>
            </c:strRef>
          </c:tx>
          <c:spPr>
            <a:solidFill>
              <a:schemeClr val="accent3"/>
            </a:solidFill>
            <a:ln>
              <a:noFill/>
            </a:ln>
            <a:effectLst/>
          </c:spPr>
          <c:invertIfNegative val="0"/>
          <c:cat>
            <c:strRef>
              <c:f>Sheet1!$A$2:$A$5</c:f>
              <c:strCache>
                <c:ptCount val="4"/>
                <c:pt idx="0">
                  <c:v>Obiliq</c:v>
                </c:pt>
                <c:pt idx="1">
                  <c:v>Malishevë</c:v>
                </c:pt>
                <c:pt idx="2">
                  <c:v>Vushtrri</c:v>
                </c:pt>
                <c:pt idx="3">
                  <c:v>Rahovec</c:v>
                </c:pt>
              </c:strCache>
            </c:strRef>
          </c:cat>
          <c:val>
            <c:numRef>
              <c:f>Sheet1!$D$2:$D$5</c:f>
              <c:numCache>
                <c:formatCode>General</c:formatCode>
                <c:ptCount val="4"/>
                <c:pt idx="0">
                  <c:v>0</c:v>
                </c:pt>
                <c:pt idx="1">
                  <c:v>0</c:v>
                </c:pt>
                <c:pt idx="2">
                  <c:v>0</c:v>
                </c:pt>
                <c:pt idx="3">
                  <c:v>0</c:v>
                </c:pt>
              </c:numCache>
            </c:numRef>
          </c:val>
        </c:ser>
        <c:dLbls>
          <c:showLegendKey val="0"/>
          <c:showVal val="0"/>
          <c:showCatName val="0"/>
          <c:showSerName val="0"/>
          <c:showPercent val="0"/>
          <c:showBubbleSize val="0"/>
        </c:dLbls>
        <c:gapWidth val="219"/>
        <c:overlap val="-27"/>
        <c:axId val="1227215504"/>
        <c:axId val="1227217680"/>
      </c:barChart>
      <c:catAx>
        <c:axId val="1227215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1227217680"/>
        <c:crosses val="autoZero"/>
        <c:auto val="1"/>
        <c:lblAlgn val="ctr"/>
        <c:lblOffset val="100"/>
        <c:noMultiLvlLbl val="0"/>
      </c:catAx>
      <c:valAx>
        <c:axId val="12272176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12272155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q-AL"/>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Policy and Finance Committee</c:v>
                </c:pt>
              </c:strCache>
            </c:strRef>
          </c:tx>
          <c:spPr>
            <a:solidFill>
              <a:schemeClr val="accent1"/>
            </a:solidFill>
            <a:ln>
              <a:noFill/>
            </a:ln>
            <a:effectLst/>
          </c:spPr>
          <c:invertIfNegative val="0"/>
          <c:cat>
            <c:strRef>
              <c:f>Sheet1!$A$2:$A$5</c:f>
              <c:strCache>
                <c:ptCount val="4"/>
                <c:pt idx="0">
                  <c:v>Obiliq</c:v>
                </c:pt>
                <c:pt idx="1">
                  <c:v>Malishevo</c:v>
                </c:pt>
                <c:pt idx="2">
                  <c:v>Vushtri</c:v>
                </c:pt>
                <c:pt idx="3">
                  <c:v>Rahovec</c:v>
                </c:pt>
              </c:strCache>
            </c:strRef>
          </c:cat>
          <c:val>
            <c:numRef>
              <c:f>Sheet1!$B$2:$B$5</c:f>
              <c:numCache>
                <c:formatCode>General</c:formatCode>
                <c:ptCount val="4"/>
                <c:pt idx="0">
                  <c:v>2</c:v>
                </c:pt>
                <c:pt idx="1">
                  <c:v>2</c:v>
                </c:pt>
                <c:pt idx="2">
                  <c:v>2</c:v>
                </c:pt>
                <c:pt idx="3">
                  <c:v>3</c:v>
                </c:pt>
              </c:numCache>
            </c:numRef>
          </c:val>
        </c:ser>
        <c:ser>
          <c:idx val="1"/>
          <c:order val="1"/>
          <c:tx>
            <c:strRef>
              <c:f>Sheet1!$C$1</c:f>
              <c:strCache>
                <c:ptCount val="1"/>
                <c:pt idx="0">
                  <c:v>Communities Committee</c:v>
                </c:pt>
              </c:strCache>
            </c:strRef>
          </c:tx>
          <c:spPr>
            <a:solidFill>
              <a:schemeClr val="accent2"/>
            </a:solidFill>
            <a:ln>
              <a:noFill/>
            </a:ln>
            <a:effectLst/>
          </c:spPr>
          <c:invertIfNegative val="0"/>
          <c:cat>
            <c:strRef>
              <c:f>Sheet1!$A$2:$A$5</c:f>
              <c:strCache>
                <c:ptCount val="4"/>
                <c:pt idx="0">
                  <c:v>Obiliq</c:v>
                </c:pt>
                <c:pt idx="1">
                  <c:v>Malishevo</c:v>
                </c:pt>
                <c:pt idx="2">
                  <c:v>Vushtri</c:v>
                </c:pt>
                <c:pt idx="3">
                  <c:v>Rahovec</c:v>
                </c:pt>
              </c:strCache>
            </c:strRef>
          </c:cat>
          <c:val>
            <c:numRef>
              <c:f>Sheet1!$C$2:$C$5</c:f>
              <c:numCache>
                <c:formatCode>General</c:formatCode>
                <c:ptCount val="4"/>
                <c:pt idx="0">
                  <c:v>1</c:v>
                </c:pt>
                <c:pt idx="1">
                  <c:v>1</c:v>
                </c:pt>
                <c:pt idx="2">
                  <c:v>1</c:v>
                </c:pt>
                <c:pt idx="3">
                  <c:v>1</c:v>
                </c:pt>
              </c:numCache>
            </c:numRef>
          </c:val>
        </c:ser>
        <c:ser>
          <c:idx val="2"/>
          <c:order val="2"/>
          <c:tx>
            <c:strRef>
              <c:f>Sheet1!$D$1</c:f>
              <c:strCache>
                <c:ptCount val="1"/>
                <c:pt idx="0">
                  <c:v>Column1</c:v>
                </c:pt>
              </c:strCache>
            </c:strRef>
          </c:tx>
          <c:spPr>
            <a:solidFill>
              <a:schemeClr val="accent3"/>
            </a:solidFill>
            <a:ln>
              <a:noFill/>
            </a:ln>
            <a:effectLst/>
          </c:spPr>
          <c:invertIfNegative val="0"/>
          <c:cat>
            <c:strRef>
              <c:f>Sheet1!$A$2:$A$5</c:f>
              <c:strCache>
                <c:ptCount val="4"/>
                <c:pt idx="0">
                  <c:v>Obiliq</c:v>
                </c:pt>
                <c:pt idx="1">
                  <c:v>Malishevo</c:v>
                </c:pt>
                <c:pt idx="2">
                  <c:v>Vushtri</c:v>
                </c:pt>
                <c:pt idx="3">
                  <c:v>Rahovec</c:v>
                </c:pt>
              </c:strCache>
            </c:strRef>
          </c:cat>
          <c:val>
            <c:numRef>
              <c:f>Sheet1!$D$2:$D$5</c:f>
              <c:numCache>
                <c:formatCode>General</c:formatCode>
                <c:ptCount val="4"/>
              </c:numCache>
            </c:numRef>
          </c:val>
        </c:ser>
        <c:dLbls>
          <c:showLegendKey val="0"/>
          <c:showVal val="0"/>
          <c:showCatName val="0"/>
          <c:showSerName val="0"/>
          <c:showPercent val="0"/>
          <c:showBubbleSize val="0"/>
        </c:dLbls>
        <c:gapWidth val="219"/>
        <c:overlap val="-27"/>
        <c:axId val="1227245968"/>
        <c:axId val="1227219856"/>
      </c:barChart>
      <c:catAx>
        <c:axId val="1227245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1227219856"/>
        <c:crosses val="autoZero"/>
        <c:auto val="1"/>
        <c:lblAlgn val="ctr"/>
        <c:lblOffset val="100"/>
        <c:noMultiLvlLbl val="0"/>
      </c:catAx>
      <c:valAx>
        <c:axId val="12272198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1227245968"/>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q-A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Korrik  - shtator 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1428E08-335E-4D6F-B433-B1BF8DC22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47</Pages>
  <Words>8539</Words>
  <Characters>48675</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Raporti për Funksionimin e Kuvendeve të Komunave të Republikës së Kosovës</dc:subject>
  <dc:creator>Edmond Kuka</dc:creator>
  <cp:lastModifiedBy>Edmond Kuka</cp:lastModifiedBy>
  <cp:revision>4</cp:revision>
  <cp:lastPrinted>2013-10-07T06:15:00Z</cp:lastPrinted>
  <dcterms:created xsi:type="dcterms:W3CDTF">2020-05-11T07:42:00Z</dcterms:created>
  <dcterms:modified xsi:type="dcterms:W3CDTF">2020-05-11T07:48:00Z</dcterms:modified>
</cp:coreProperties>
</file>