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AAC4" w14:textId="77777777" w:rsidR="00AF3CCE" w:rsidRPr="00E91F9A" w:rsidRDefault="0039275E" w:rsidP="00E91F9A">
      <w:pPr>
        <w:pStyle w:val="Subtitle"/>
        <w:rPr>
          <w:rFonts w:ascii="Times New Roman" w:eastAsia="Times New Roman" w:hAnsi="Times New Roman" w:cs="Times New Roman"/>
        </w:rPr>
      </w:pPr>
      <w:r w:rsidRPr="00E91F9A">
        <w:rPr>
          <w:rFonts w:ascii="Book Antiqua" w:hAnsi="Book Antiqua"/>
          <w:noProof/>
          <w:lang w:val="en-US" w:eastAsia="en-US"/>
        </w:rPr>
        <w:drawing>
          <wp:anchor distT="0" distB="0" distL="114300" distR="114300" simplePos="0" relativeHeight="251657216" behindDoc="0" locked="0" layoutInCell="1" allowOverlap="1" wp14:anchorId="4AE1E8C7" wp14:editId="57ABE97E">
            <wp:simplePos x="0" y="0"/>
            <wp:positionH relativeFrom="column">
              <wp:posOffset>2468880</wp:posOffset>
            </wp:positionH>
            <wp:positionV relativeFrom="paragraph">
              <wp:posOffset>0</wp:posOffset>
            </wp:positionV>
            <wp:extent cx="1013460" cy="922020"/>
            <wp:effectExtent l="0" t="0" r="0" b="0"/>
            <wp:wrapSquare wrapText="bothSides"/>
            <wp:docPr id="3"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460" cy="922020"/>
                    </a:xfrm>
                    <a:prstGeom prst="rect">
                      <a:avLst/>
                    </a:prstGeom>
                    <a:noFill/>
                    <a:ln>
                      <a:noFill/>
                    </a:ln>
                  </pic:spPr>
                </pic:pic>
              </a:graphicData>
            </a:graphic>
          </wp:anchor>
        </w:drawing>
      </w:r>
    </w:p>
    <w:p w14:paraId="378FDE45" w14:textId="77777777" w:rsidR="00AF3CCE" w:rsidRPr="00E91F9A" w:rsidRDefault="00AF3CCE" w:rsidP="00AF3CCE">
      <w:pPr>
        <w:spacing w:line="240" w:lineRule="auto"/>
        <w:jc w:val="center"/>
        <w:rPr>
          <w:rFonts w:ascii="Times New Roman" w:eastAsia="Times New Roman" w:hAnsi="Times New Roman" w:cs="Times New Roman"/>
        </w:rPr>
      </w:pPr>
      <w:bookmarkStart w:id="0" w:name="_Hlk40903536"/>
      <w:bookmarkEnd w:id="0"/>
    </w:p>
    <w:p w14:paraId="254ED855" w14:textId="77777777" w:rsidR="0039275E" w:rsidRPr="00E91F9A" w:rsidRDefault="0039275E" w:rsidP="00AF3CCE">
      <w:pPr>
        <w:spacing w:line="240" w:lineRule="auto"/>
        <w:rPr>
          <w:rFonts w:ascii="Times New Roman" w:eastAsia="Times New Roman" w:hAnsi="Times New Roman" w:cs="Times New Roman"/>
        </w:rPr>
      </w:pPr>
    </w:p>
    <w:p w14:paraId="5CCDF17F" w14:textId="77777777" w:rsidR="0039275E" w:rsidRPr="00E91F9A" w:rsidRDefault="0039275E" w:rsidP="0039275E">
      <w:pPr>
        <w:spacing w:line="240" w:lineRule="auto"/>
        <w:jc w:val="center"/>
        <w:rPr>
          <w:rFonts w:ascii="Times New Roman" w:eastAsia="Times New Roman" w:hAnsi="Times New Roman" w:cs="Times New Roman"/>
        </w:rPr>
      </w:pPr>
    </w:p>
    <w:p w14:paraId="63B66CF3" w14:textId="77777777" w:rsidR="00AF3CCE" w:rsidRPr="004A7028" w:rsidRDefault="00E91F9A" w:rsidP="00E91F9A">
      <w:pPr>
        <w:rPr>
          <w:rFonts w:ascii="Book Antiqua" w:hAnsi="Book Antiqua"/>
          <w:sz w:val="32"/>
          <w:szCs w:val="32"/>
          <w:lang w:val="de-DE"/>
        </w:rPr>
      </w:pPr>
      <w:r w:rsidRPr="004A7028">
        <w:rPr>
          <w:lang w:val="de-DE"/>
        </w:rPr>
        <w:t xml:space="preserve">         </w:t>
      </w:r>
    </w:p>
    <w:p w14:paraId="687EA1FB" w14:textId="77777777" w:rsidR="00E91F9A" w:rsidRPr="004A7028" w:rsidRDefault="00E91F9A" w:rsidP="0039275E">
      <w:pPr>
        <w:spacing w:line="240" w:lineRule="auto"/>
        <w:jc w:val="center"/>
        <w:rPr>
          <w:rFonts w:ascii="Book Antiqua" w:eastAsia="Times New Roman" w:hAnsi="Book Antiqua" w:cs="Times New Roman"/>
          <w:sz w:val="32"/>
          <w:szCs w:val="32"/>
          <w:lang w:val="de-DE"/>
        </w:rPr>
      </w:pPr>
      <w:r w:rsidRPr="004A7028">
        <w:rPr>
          <w:rFonts w:ascii="Book Antiqua" w:eastAsia="Times New Roman" w:hAnsi="Book Antiqua" w:cs="Times New Roman"/>
          <w:sz w:val="32"/>
          <w:szCs w:val="32"/>
          <w:lang w:val="de-DE"/>
        </w:rPr>
        <w:t>Republika e Kosovës</w:t>
      </w:r>
    </w:p>
    <w:p w14:paraId="5D19161D" w14:textId="77777777" w:rsidR="00AF3CCE" w:rsidRPr="004A7028" w:rsidRDefault="00AF3CCE" w:rsidP="0039275E">
      <w:pPr>
        <w:spacing w:line="240" w:lineRule="auto"/>
        <w:jc w:val="center"/>
        <w:rPr>
          <w:rFonts w:ascii="Book Antiqua" w:eastAsia="Times New Roman" w:hAnsi="Book Antiqua" w:cs="Times New Roman"/>
          <w:sz w:val="32"/>
          <w:szCs w:val="32"/>
          <w:lang w:val="de-DE"/>
        </w:rPr>
      </w:pPr>
      <w:r w:rsidRPr="004A7028">
        <w:rPr>
          <w:rFonts w:ascii="Book Antiqua" w:eastAsia="Times New Roman" w:hAnsi="Book Antiqua" w:cs="Times New Roman"/>
          <w:sz w:val="32"/>
          <w:szCs w:val="32"/>
          <w:lang w:val="de-DE"/>
        </w:rPr>
        <w:t>Republika Kosova - Republic of Kosovo</w:t>
      </w:r>
    </w:p>
    <w:p w14:paraId="26724103" w14:textId="77777777" w:rsidR="00AF3CCE" w:rsidRPr="00E91F9A" w:rsidRDefault="00AF3CCE" w:rsidP="0039275E">
      <w:pPr>
        <w:spacing w:line="240" w:lineRule="auto"/>
        <w:jc w:val="center"/>
        <w:rPr>
          <w:rFonts w:ascii="Times New Roman" w:eastAsia="Times New Roman" w:hAnsi="Times New Roman" w:cs="Times New Roman"/>
          <w:sz w:val="28"/>
          <w:szCs w:val="28"/>
        </w:rPr>
      </w:pPr>
      <w:r w:rsidRPr="00E91F9A">
        <w:rPr>
          <w:rFonts w:ascii="Times New Roman" w:eastAsia="Times New Roman" w:hAnsi="Times New Roman" w:cs="Times New Roman"/>
          <w:sz w:val="28"/>
          <w:szCs w:val="28"/>
        </w:rPr>
        <w:t>Qeveria - Vlada - Government</w:t>
      </w:r>
    </w:p>
    <w:p w14:paraId="0834C7D7" w14:textId="77777777" w:rsidR="00AF3CCE" w:rsidRPr="00E91F9A" w:rsidRDefault="00AF3CCE" w:rsidP="0039275E">
      <w:pPr>
        <w:tabs>
          <w:tab w:val="left" w:pos="4995"/>
        </w:tabs>
        <w:spacing w:line="240" w:lineRule="auto"/>
        <w:jc w:val="center"/>
        <w:rPr>
          <w:rFonts w:ascii="Times New Roman" w:eastAsia="Times New Roman" w:hAnsi="Times New Roman" w:cs="Times New Roman"/>
        </w:rPr>
      </w:pPr>
    </w:p>
    <w:p w14:paraId="6BE33BF9" w14:textId="77777777" w:rsidR="00AF3CCE" w:rsidRPr="00E91F9A" w:rsidRDefault="00AF3CCE" w:rsidP="0039275E">
      <w:pPr>
        <w:spacing w:line="240" w:lineRule="auto"/>
        <w:jc w:val="center"/>
        <w:rPr>
          <w:rFonts w:ascii="Times New Roman" w:eastAsia="Times New Roman" w:hAnsi="Times New Roman" w:cs="Times New Roman"/>
        </w:rPr>
      </w:pPr>
      <w:r w:rsidRPr="00E91F9A">
        <w:rPr>
          <w:rFonts w:ascii="Times New Roman" w:eastAsia="Times New Roman" w:hAnsi="Times New Roman" w:cs="Times New Roman"/>
        </w:rPr>
        <w:t>Ministria e Pushtetit Lokal</w:t>
      </w:r>
    </w:p>
    <w:p w14:paraId="0780BA7E" w14:textId="77777777" w:rsidR="00AF3CCE" w:rsidRPr="00E91F9A" w:rsidRDefault="00AF3CCE" w:rsidP="0039275E">
      <w:pPr>
        <w:spacing w:line="240" w:lineRule="auto"/>
        <w:jc w:val="center"/>
        <w:rPr>
          <w:rFonts w:ascii="Times New Roman" w:eastAsia="Times New Roman" w:hAnsi="Times New Roman" w:cs="Times New Roman"/>
        </w:rPr>
      </w:pPr>
      <w:r w:rsidRPr="00E91F9A">
        <w:rPr>
          <w:rFonts w:ascii="Times New Roman" w:eastAsia="Times New Roman" w:hAnsi="Times New Roman" w:cs="Times New Roman"/>
        </w:rPr>
        <w:t>Ministarstvo Lokalne Samouprave</w:t>
      </w:r>
    </w:p>
    <w:p w14:paraId="707F3123" w14:textId="77777777" w:rsidR="00AF3CCE" w:rsidRPr="00E91F9A" w:rsidRDefault="00AF3CCE" w:rsidP="0039275E">
      <w:pPr>
        <w:spacing w:line="240" w:lineRule="auto"/>
        <w:jc w:val="center"/>
        <w:rPr>
          <w:rFonts w:ascii="Times New Roman" w:eastAsia="Times New Roman" w:hAnsi="Times New Roman" w:cs="Times New Roman"/>
        </w:rPr>
      </w:pPr>
      <w:r w:rsidRPr="00E91F9A">
        <w:rPr>
          <w:rFonts w:ascii="Times New Roman" w:eastAsia="Times New Roman" w:hAnsi="Times New Roman" w:cs="Times New Roman"/>
        </w:rPr>
        <w:t xml:space="preserve">Ministry of Local Government </w:t>
      </w:r>
    </w:p>
    <w:p w14:paraId="5A8D02D9" w14:textId="77777777" w:rsidR="001E59F3" w:rsidRPr="004A7028" w:rsidRDefault="0039275E" w:rsidP="00A91D75">
      <w:pPr>
        <w:rPr>
          <w:rFonts w:ascii="Book Antiqua" w:hAnsi="Book Antiqua"/>
          <w:sz w:val="28"/>
          <w:szCs w:val="28"/>
        </w:rPr>
      </w:pPr>
      <w:r w:rsidRPr="00E91F9A">
        <w:t>___________________________________________________________________________</w:t>
      </w:r>
      <w:r w:rsidR="00AF3CCE" w:rsidRPr="00E91F9A">
        <w:br w:type="textWrapping" w:clear="all"/>
      </w:r>
    </w:p>
    <w:p w14:paraId="10F29D97" w14:textId="77777777" w:rsidR="004A7028" w:rsidRDefault="004A7028" w:rsidP="0039275E">
      <w:pPr>
        <w:jc w:val="center"/>
        <w:rPr>
          <w:rFonts w:ascii="Book Antiqua" w:hAnsi="Book Antiqua"/>
          <w:b/>
          <w:bCs/>
          <w:sz w:val="28"/>
          <w:szCs w:val="28"/>
        </w:rPr>
      </w:pPr>
    </w:p>
    <w:p w14:paraId="47F51336" w14:textId="77777777" w:rsidR="004A7028" w:rsidRDefault="004A7028" w:rsidP="0039275E">
      <w:pPr>
        <w:jc w:val="center"/>
        <w:rPr>
          <w:rFonts w:ascii="Book Antiqua" w:hAnsi="Book Antiqua"/>
          <w:b/>
          <w:bCs/>
          <w:sz w:val="28"/>
          <w:szCs w:val="28"/>
        </w:rPr>
      </w:pPr>
    </w:p>
    <w:p w14:paraId="27D07F3D" w14:textId="77777777" w:rsidR="004A7028" w:rsidRDefault="004A7028" w:rsidP="0039275E">
      <w:pPr>
        <w:jc w:val="center"/>
        <w:rPr>
          <w:rFonts w:ascii="Book Antiqua" w:hAnsi="Book Antiqua"/>
          <w:b/>
          <w:bCs/>
          <w:sz w:val="28"/>
          <w:szCs w:val="28"/>
        </w:rPr>
      </w:pPr>
    </w:p>
    <w:p w14:paraId="6EB337D7" w14:textId="1FEED0E4" w:rsidR="0039275E" w:rsidRPr="004A7028" w:rsidRDefault="001024C2" w:rsidP="0039275E">
      <w:pPr>
        <w:jc w:val="center"/>
        <w:rPr>
          <w:rFonts w:ascii="Book Antiqua" w:hAnsi="Book Antiqua"/>
          <w:b/>
          <w:bCs/>
          <w:sz w:val="28"/>
          <w:szCs w:val="28"/>
        </w:rPr>
      </w:pPr>
      <w:r w:rsidRPr="004A7028">
        <w:rPr>
          <w:rFonts w:ascii="Book Antiqua" w:hAnsi="Book Antiqua"/>
          <w:b/>
          <w:bCs/>
          <w:sz w:val="28"/>
          <w:szCs w:val="28"/>
        </w:rPr>
        <w:t>REPORT ON HUMAN RIGHTS IN MUNICIPALITIES</w:t>
      </w:r>
    </w:p>
    <w:p w14:paraId="6C721A5B" w14:textId="77777777" w:rsidR="0039275E" w:rsidRPr="004A7028" w:rsidRDefault="0039275E" w:rsidP="0039275E">
      <w:pPr>
        <w:jc w:val="center"/>
        <w:rPr>
          <w:rFonts w:ascii="Book Antiqua" w:hAnsi="Book Antiqua"/>
        </w:rPr>
      </w:pPr>
      <w:r w:rsidRPr="004A7028">
        <w:rPr>
          <w:rFonts w:ascii="Book Antiqua" w:hAnsi="Book Antiqua"/>
        </w:rPr>
        <w:t>JAN</w:t>
      </w:r>
      <w:r w:rsidR="001024C2" w:rsidRPr="004A7028">
        <w:rPr>
          <w:rFonts w:ascii="Book Antiqua" w:hAnsi="Book Antiqua"/>
        </w:rPr>
        <w:t>UARY</w:t>
      </w:r>
      <w:r w:rsidRPr="004A7028">
        <w:rPr>
          <w:rFonts w:ascii="Book Antiqua" w:hAnsi="Book Antiqua"/>
        </w:rPr>
        <w:t xml:space="preserve"> – </w:t>
      </w:r>
      <w:r w:rsidR="001024C2" w:rsidRPr="004A7028">
        <w:rPr>
          <w:rFonts w:ascii="Book Antiqua" w:hAnsi="Book Antiqua"/>
        </w:rPr>
        <w:t>JUNE</w:t>
      </w:r>
      <w:r w:rsidRPr="004A7028">
        <w:rPr>
          <w:rFonts w:ascii="Book Antiqua" w:hAnsi="Book Antiqua"/>
        </w:rPr>
        <w:t xml:space="preserve"> 2020</w:t>
      </w:r>
    </w:p>
    <w:p w14:paraId="7069FA95" w14:textId="11359083" w:rsidR="0039275E" w:rsidRDefault="0039275E" w:rsidP="0039275E">
      <w:pPr>
        <w:jc w:val="center"/>
      </w:pPr>
    </w:p>
    <w:p w14:paraId="4EF5A25E" w14:textId="4062D381" w:rsidR="004A7028" w:rsidRDefault="004A7028" w:rsidP="0039275E">
      <w:pPr>
        <w:jc w:val="center"/>
      </w:pPr>
    </w:p>
    <w:p w14:paraId="2A58D029" w14:textId="2C3675A2" w:rsidR="004A7028" w:rsidRDefault="004A7028" w:rsidP="0039275E">
      <w:pPr>
        <w:jc w:val="center"/>
      </w:pPr>
    </w:p>
    <w:p w14:paraId="404B9F4B" w14:textId="302AD91D" w:rsidR="004A7028" w:rsidRDefault="004A7028" w:rsidP="0039275E">
      <w:pPr>
        <w:jc w:val="center"/>
      </w:pPr>
    </w:p>
    <w:p w14:paraId="76D7F158" w14:textId="04AE1AC9" w:rsidR="004A7028" w:rsidRDefault="004A7028" w:rsidP="0039275E">
      <w:pPr>
        <w:jc w:val="center"/>
      </w:pPr>
    </w:p>
    <w:p w14:paraId="26463968" w14:textId="6F1520F2" w:rsidR="004A7028" w:rsidRDefault="004A7028" w:rsidP="0039275E">
      <w:pPr>
        <w:jc w:val="center"/>
      </w:pPr>
    </w:p>
    <w:p w14:paraId="189DDFC6" w14:textId="7B9E6C25" w:rsidR="004A7028" w:rsidRDefault="004A7028" w:rsidP="0039275E">
      <w:pPr>
        <w:jc w:val="center"/>
      </w:pPr>
    </w:p>
    <w:p w14:paraId="07A7B0A5" w14:textId="47305E51" w:rsidR="004A7028" w:rsidRDefault="004A7028" w:rsidP="0039275E">
      <w:pPr>
        <w:jc w:val="center"/>
      </w:pPr>
    </w:p>
    <w:p w14:paraId="259F21FE" w14:textId="64E7DB92" w:rsidR="004A7028" w:rsidRDefault="004A7028" w:rsidP="0039275E">
      <w:pPr>
        <w:jc w:val="center"/>
      </w:pPr>
    </w:p>
    <w:p w14:paraId="2DDF6920" w14:textId="6ED0B87B" w:rsidR="004A7028" w:rsidRDefault="004A7028" w:rsidP="0039275E">
      <w:pPr>
        <w:jc w:val="center"/>
      </w:pPr>
    </w:p>
    <w:p w14:paraId="584227F0" w14:textId="7D0319B2" w:rsidR="004A7028" w:rsidRDefault="004A7028" w:rsidP="0039275E">
      <w:pPr>
        <w:jc w:val="center"/>
      </w:pPr>
    </w:p>
    <w:p w14:paraId="7AFDB700" w14:textId="77777777" w:rsidR="004A7028" w:rsidRDefault="004A7028" w:rsidP="0039275E">
      <w:pPr>
        <w:jc w:val="center"/>
      </w:pPr>
    </w:p>
    <w:p w14:paraId="5EA69B64" w14:textId="77777777" w:rsidR="004A7028" w:rsidRPr="00E91F9A" w:rsidRDefault="004A7028" w:rsidP="0039275E">
      <w:pPr>
        <w:jc w:val="center"/>
      </w:pPr>
    </w:p>
    <w:p w14:paraId="6B3EBF7C" w14:textId="77777777" w:rsidR="00AF3CCE" w:rsidRPr="00E91F9A" w:rsidRDefault="00AF3CCE" w:rsidP="00AF3CCE">
      <w:r w:rsidRPr="00E91F9A">
        <w:t>__________________________________________________________________________</w:t>
      </w:r>
    </w:p>
    <w:p w14:paraId="6144DA20" w14:textId="77777777" w:rsidR="00AF3CCE" w:rsidRPr="00E91F9A" w:rsidRDefault="00256ECA" w:rsidP="00AF3CCE">
      <w:hyperlink r:id="rId10" w:history="1">
        <w:r w:rsidR="004379DE" w:rsidRPr="00E91F9A">
          <w:rPr>
            <w:rStyle w:val="Hyperlink"/>
          </w:rPr>
          <w:t>https://mpl.rks-gov.net/</w:t>
        </w:r>
      </w:hyperlink>
    </w:p>
    <w:p w14:paraId="2970F4FD" w14:textId="77777777" w:rsidR="00AF3CCE" w:rsidRPr="00E91F9A" w:rsidRDefault="00AF3CCE" w:rsidP="00AF3CCE">
      <w:pPr>
        <w:jc w:val="center"/>
      </w:pPr>
      <w:r w:rsidRPr="00E91F9A">
        <w:t>Prishtin</w:t>
      </w:r>
      <w:r w:rsidR="001024C2" w:rsidRPr="00E91F9A">
        <w:t>a</w:t>
      </w:r>
      <w:r w:rsidRPr="00E91F9A">
        <w:t xml:space="preserve">, </w:t>
      </w:r>
      <w:r w:rsidR="001024C2" w:rsidRPr="00E91F9A">
        <w:t>July</w:t>
      </w:r>
      <w:r w:rsidRPr="00E91F9A">
        <w:t xml:space="preserve"> 2020</w:t>
      </w:r>
    </w:p>
    <w:p w14:paraId="6D734EF2" w14:textId="438419D6" w:rsidR="00B20B30" w:rsidRPr="00E91F9A" w:rsidRDefault="003F6795" w:rsidP="00B20B30">
      <w:pPr>
        <w:pStyle w:val="TOCHeading"/>
        <w:rPr>
          <w:rFonts w:ascii="Book Antiqua" w:hAnsi="Book Antiqua" w:cstheme="minorHAnsi"/>
          <w:color w:val="auto"/>
        </w:rPr>
      </w:pPr>
      <w:r>
        <w:rPr>
          <w:rFonts w:ascii="Book Antiqua" w:hAnsi="Book Antiqua" w:cstheme="minorHAnsi"/>
          <w:noProof/>
          <w:color w:val="auto"/>
          <w:lang w:eastAsia="en-US"/>
        </w:rPr>
        <w:lastRenderedPageBreak/>
        <mc:AlternateContent>
          <mc:Choice Requires="wps">
            <w:drawing>
              <wp:anchor distT="0" distB="0" distL="114300" distR="114300" simplePos="0" relativeHeight="251658240" behindDoc="1" locked="0" layoutInCell="1" allowOverlap="1" wp14:anchorId="5EF5138B" wp14:editId="52132520">
                <wp:simplePos x="0" y="0"/>
                <wp:positionH relativeFrom="column">
                  <wp:posOffset>-757555</wp:posOffset>
                </wp:positionH>
                <wp:positionV relativeFrom="page">
                  <wp:posOffset>-635</wp:posOffset>
                </wp:positionV>
                <wp:extent cx="7836535" cy="10083800"/>
                <wp:effectExtent l="0" t="0" r="0" b="0"/>
                <wp:wrapNone/>
                <wp:docPr id="31" name="Rectangle 31" descr="colored contents pag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6535" cy="100838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E43DC9" w14:textId="77777777" w:rsidR="00595593" w:rsidRDefault="00595593" w:rsidP="00B20B30">
                            <w:pPr>
                              <w:jc w:val="both"/>
                            </w:pPr>
                          </w:p>
                          <w:p w14:paraId="7B230A7A" w14:textId="77777777" w:rsidR="00595593" w:rsidRDefault="00595593" w:rsidP="00B20B30">
                            <w:pPr>
                              <w:jc w:val="both"/>
                            </w:pPr>
                          </w:p>
                          <w:p w14:paraId="0A55EEF2" w14:textId="77777777" w:rsidR="00595593" w:rsidRDefault="00595593" w:rsidP="00B20B30">
                            <w:pPr>
                              <w:jc w:val="both"/>
                            </w:pPr>
                          </w:p>
                          <w:p w14:paraId="1DBC80E0" w14:textId="77777777" w:rsidR="00595593" w:rsidRDefault="00595593" w:rsidP="00B20B30">
                            <w:pPr>
                              <w:jc w:val="both"/>
                            </w:pPr>
                          </w:p>
                          <w:p w14:paraId="63A8C560" w14:textId="77777777" w:rsidR="00595593" w:rsidRDefault="00595593" w:rsidP="00B20B30">
                            <w:pPr>
                              <w:jc w:val="both"/>
                            </w:pPr>
                          </w:p>
                          <w:p w14:paraId="5CA8CFF6" w14:textId="77777777" w:rsidR="00595593" w:rsidRDefault="00595593" w:rsidP="00B20B30">
                            <w:pPr>
                              <w:jc w:val="both"/>
                            </w:pPr>
                          </w:p>
                          <w:p w14:paraId="533EF346" w14:textId="77777777" w:rsidR="00595593" w:rsidRDefault="00595593" w:rsidP="00B20B30">
                            <w:pPr>
                              <w:jc w:val="both"/>
                            </w:pPr>
                          </w:p>
                          <w:p w14:paraId="31079547" w14:textId="77777777" w:rsidR="00595593" w:rsidRDefault="00595593" w:rsidP="00B20B30">
                            <w:pPr>
                              <w:jc w:val="both"/>
                            </w:pPr>
                          </w:p>
                          <w:p w14:paraId="0AF69E43" w14:textId="77777777" w:rsidR="00595593" w:rsidRDefault="00595593" w:rsidP="00B20B30">
                            <w:pPr>
                              <w:jc w:val="both"/>
                            </w:pPr>
                          </w:p>
                          <w:p w14:paraId="32221F2C" w14:textId="77777777" w:rsidR="00595593" w:rsidRDefault="00595593" w:rsidP="00B20B30">
                            <w:pPr>
                              <w:jc w:val="both"/>
                            </w:pPr>
                          </w:p>
                          <w:p w14:paraId="6212A29D" w14:textId="77777777" w:rsidR="00595593" w:rsidRDefault="00595593" w:rsidP="003E5E1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138B" id="Rectangle 31" o:spid="_x0000_s1026" alt="colored contents page background" style="position:absolute;margin-left:-59.65pt;margin-top:-.05pt;width:617.05pt;height:7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" fillcolor="#d5dce4 [671]" stroked="f" strokeweight="2pt">
                <v:textbox>
                  <w:txbxContent>
                    <w:p w14:paraId="1CE43DC9" w14:textId="77777777" w:rsidR="00595593" w:rsidRDefault="00595593" w:rsidP="00B20B30">
                      <w:pPr>
                        <w:jc w:val="both"/>
                      </w:pPr>
                    </w:p>
                    <w:p w14:paraId="7B230A7A" w14:textId="77777777" w:rsidR="00595593" w:rsidRDefault="00595593" w:rsidP="00B20B30">
                      <w:pPr>
                        <w:jc w:val="both"/>
                      </w:pPr>
                    </w:p>
                    <w:p w14:paraId="0A55EEF2" w14:textId="77777777" w:rsidR="00595593" w:rsidRDefault="00595593" w:rsidP="00B20B30">
                      <w:pPr>
                        <w:jc w:val="both"/>
                      </w:pPr>
                    </w:p>
                    <w:p w14:paraId="1DBC80E0" w14:textId="77777777" w:rsidR="00595593" w:rsidRDefault="00595593" w:rsidP="00B20B30">
                      <w:pPr>
                        <w:jc w:val="both"/>
                      </w:pPr>
                    </w:p>
                    <w:p w14:paraId="63A8C560" w14:textId="77777777" w:rsidR="00595593" w:rsidRDefault="00595593" w:rsidP="00B20B30">
                      <w:pPr>
                        <w:jc w:val="both"/>
                      </w:pPr>
                    </w:p>
                    <w:p w14:paraId="5CA8CFF6" w14:textId="77777777" w:rsidR="00595593" w:rsidRDefault="00595593" w:rsidP="00B20B30">
                      <w:pPr>
                        <w:jc w:val="both"/>
                      </w:pPr>
                    </w:p>
                    <w:p w14:paraId="533EF346" w14:textId="77777777" w:rsidR="00595593" w:rsidRDefault="00595593" w:rsidP="00B20B30">
                      <w:pPr>
                        <w:jc w:val="both"/>
                      </w:pPr>
                    </w:p>
                    <w:p w14:paraId="31079547" w14:textId="77777777" w:rsidR="00595593" w:rsidRDefault="00595593" w:rsidP="00B20B30">
                      <w:pPr>
                        <w:jc w:val="both"/>
                      </w:pPr>
                    </w:p>
                    <w:p w14:paraId="0AF69E43" w14:textId="77777777" w:rsidR="00595593" w:rsidRDefault="00595593" w:rsidP="00B20B30">
                      <w:pPr>
                        <w:jc w:val="both"/>
                      </w:pPr>
                    </w:p>
                    <w:p w14:paraId="32221F2C" w14:textId="77777777" w:rsidR="00595593" w:rsidRDefault="00595593" w:rsidP="00B20B30">
                      <w:pPr>
                        <w:jc w:val="both"/>
                      </w:pPr>
                    </w:p>
                    <w:p w14:paraId="6212A29D" w14:textId="77777777" w:rsidR="00595593" w:rsidRDefault="00595593" w:rsidP="003E5E14">
                      <w:pPr>
                        <w:jc w:val="both"/>
                      </w:pPr>
                    </w:p>
                  </w:txbxContent>
                </v:textbox>
                <w10:wrap anchory="page"/>
              </v:rect>
            </w:pict>
          </mc:Fallback>
        </mc:AlternateContent>
      </w:r>
      <w:r w:rsidR="001024C2" w:rsidRPr="00E91F9A">
        <w:rPr>
          <w:rFonts w:ascii="Book Antiqua" w:hAnsi="Book Antiqua" w:cstheme="minorHAnsi"/>
          <w:color w:val="auto"/>
        </w:rPr>
        <w:t>TABLE OF CONTENT</w:t>
      </w:r>
      <w:r w:rsidR="00B0279A">
        <w:rPr>
          <w:rFonts w:ascii="Book Antiqua" w:hAnsi="Book Antiqua" w:cstheme="minorHAnsi"/>
          <w:color w:val="auto"/>
        </w:rPr>
        <w:t>S</w:t>
      </w:r>
    </w:p>
    <w:p w14:paraId="7BA88D3A" w14:textId="77777777" w:rsidR="00B20B30" w:rsidRPr="00E91F9A" w:rsidRDefault="00B20B30" w:rsidP="00982383">
      <w:pPr>
        <w:spacing w:line="720" w:lineRule="auto"/>
        <w:rPr>
          <w:rFonts w:ascii="Book Antiqua" w:hAnsi="Book Antiqua" w:cstheme="minorHAnsi"/>
          <w:color w:val="auto"/>
        </w:rPr>
      </w:pPr>
    </w:p>
    <w:p w14:paraId="0C3ED8E5" w14:textId="77777777" w:rsidR="00B20B30" w:rsidRPr="00E91F9A" w:rsidRDefault="001024C2" w:rsidP="001024C2">
      <w:pPr>
        <w:pStyle w:val="ListParagraph"/>
        <w:numPr>
          <w:ilvl w:val="0"/>
          <w:numId w:val="7"/>
        </w:numPr>
        <w:spacing w:line="720" w:lineRule="auto"/>
        <w:rPr>
          <w:rFonts w:ascii="Book Antiqua" w:hAnsi="Book Antiqua" w:cstheme="minorHAnsi"/>
          <w:color w:val="auto"/>
        </w:rPr>
      </w:pPr>
      <w:r w:rsidRPr="00E91F9A">
        <w:rPr>
          <w:rFonts w:ascii="Book Antiqua" w:hAnsi="Book Antiqua" w:cstheme="minorHAnsi"/>
          <w:color w:val="auto"/>
        </w:rPr>
        <w:t>EXECUTIVE SUMMARY</w:t>
      </w:r>
      <w:r w:rsidR="00AE541C">
        <w:rPr>
          <w:rFonts w:ascii="Book Antiqua" w:hAnsi="Book Antiqua" w:cstheme="minorHAnsi"/>
          <w:color w:val="auto"/>
        </w:rPr>
        <w:t>…</w:t>
      </w:r>
      <w:r w:rsidR="0013780D" w:rsidRPr="00E91F9A">
        <w:rPr>
          <w:rFonts w:ascii="Book Antiqua" w:hAnsi="Book Antiqua" w:cstheme="minorHAnsi"/>
          <w:color w:val="auto"/>
        </w:rPr>
        <w:t>..............</w:t>
      </w:r>
      <w:r w:rsidR="00B20B30" w:rsidRPr="00E91F9A">
        <w:rPr>
          <w:rFonts w:ascii="Book Antiqua" w:hAnsi="Book Antiqua" w:cstheme="minorHAnsi"/>
          <w:color w:val="auto"/>
        </w:rPr>
        <w:t>...........................................</w:t>
      </w:r>
      <w:r w:rsidRPr="00E91F9A">
        <w:rPr>
          <w:rFonts w:ascii="Book Antiqua" w:hAnsi="Book Antiqua" w:cstheme="minorHAnsi"/>
          <w:color w:val="auto"/>
        </w:rPr>
        <w:t>..........</w:t>
      </w:r>
      <w:r w:rsidR="00B20B30" w:rsidRPr="00E91F9A">
        <w:rPr>
          <w:rFonts w:ascii="Book Antiqua" w:hAnsi="Book Antiqua" w:cstheme="minorHAnsi"/>
          <w:color w:val="auto"/>
        </w:rPr>
        <w:t>..............................</w:t>
      </w:r>
      <w:r w:rsidR="00F35DD2" w:rsidRPr="00E91F9A">
        <w:rPr>
          <w:rFonts w:ascii="Book Antiqua" w:hAnsi="Book Antiqua" w:cstheme="minorHAnsi"/>
          <w:color w:val="auto"/>
        </w:rPr>
        <w:t>.</w:t>
      </w:r>
      <w:r w:rsidR="009921BD" w:rsidRPr="00E91F9A">
        <w:rPr>
          <w:rFonts w:ascii="Book Antiqua" w:hAnsi="Book Antiqua" w:cstheme="minorHAnsi"/>
          <w:color w:val="auto"/>
        </w:rPr>
        <w:t>.</w:t>
      </w:r>
      <w:r w:rsidR="00C02082" w:rsidRPr="00E91F9A">
        <w:rPr>
          <w:rFonts w:ascii="Book Antiqua" w:hAnsi="Book Antiqua" w:cstheme="minorHAnsi"/>
          <w:color w:val="auto"/>
        </w:rPr>
        <w:t>..</w:t>
      </w:r>
      <w:r w:rsidR="00F35DD2" w:rsidRPr="00E91F9A">
        <w:rPr>
          <w:rFonts w:ascii="Book Antiqua" w:hAnsi="Book Antiqua" w:cstheme="minorHAnsi"/>
          <w:color w:val="auto"/>
        </w:rPr>
        <w:t>3</w:t>
      </w:r>
    </w:p>
    <w:p w14:paraId="62136F2E" w14:textId="77777777" w:rsidR="00B20B30" w:rsidRPr="00E91F9A" w:rsidRDefault="001024C2" w:rsidP="001024C2">
      <w:pPr>
        <w:pStyle w:val="ListParagraph"/>
        <w:numPr>
          <w:ilvl w:val="0"/>
          <w:numId w:val="7"/>
        </w:numPr>
        <w:spacing w:line="720" w:lineRule="auto"/>
        <w:rPr>
          <w:rFonts w:ascii="Book Antiqua" w:hAnsi="Book Antiqua" w:cstheme="minorHAnsi"/>
          <w:color w:val="auto"/>
        </w:rPr>
      </w:pPr>
      <w:r w:rsidRPr="00E91F9A">
        <w:rPr>
          <w:rFonts w:ascii="Book Antiqua" w:hAnsi="Book Antiqua" w:cstheme="minorHAnsi"/>
          <w:color w:val="auto"/>
        </w:rPr>
        <w:t xml:space="preserve">ACTIONS TAKEN </w:t>
      </w:r>
      <w:r w:rsidR="00701FE4">
        <w:rPr>
          <w:rFonts w:ascii="Book Antiqua" w:hAnsi="Book Antiqua" w:cstheme="minorHAnsi"/>
          <w:color w:val="auto"/>
        </w:rPr>
        <w:t>IN RELATION TO</w:t>
      </w:r>
      <w:r w:rsidRPr="00E91F9A">
        <w:rPr>
          <w:rFonts w:ascii="Book Antiqua" w:hAnsi="Book Antiqua" w:cstheme="minorHAnsi"/>
          <w:color w:val="auto"/>
        </w:rPr>
        <w:t xml:space="preserve"> COVID-19 PANDEMIC</w:t>
      </w:r>
      <w:r w:rsidR="00AE541C">
        <w:rPr>
          <w:rFonts w:ascii="Book Antiqua" w:hAnsi="Book Antiqua" w:cstheme="minorHAnsi"/>
          <w:color w:val="auto"/>
        </w:rPr>
        <w:t>…</w:t>
      </w:r>
      <w:r w:rsidR="00701FE4">
        <w:rPr>
          <w:rFonts w:ascii="Book Antiqua" w:hAnsi="Book Antiqua" w:cstheme="minorHAnsi"/>
          <w:color w:val="auto"/>
        </w:rPr>
        <w:t>.</w:t>
      </w:r>
      <w:r w:rsidR="003E5E14" w:rsidRPr="00E91F9A">
        <w:rPr>
          <w:rFonts w:ascii="Book Antiqua" w:hAnsi="Book Antiqua" w:cstheme="minorHAnsi"/>
          <w:color w:val="auto"/>
        </w:rPr>
        <w:t>...........</w:t>
      </w:r>
      <w:r w:rsidRPr="00E91F9A">
        <w:rPr>
          <w:rFonts w:ascii="Book Antiqua" w:hAnsi="Book Antiqua" w:cstheme="minorHAnsi"/>
          <w:color w:val="auto"/>
        </w:rPr>
        <w:t>................</w:t>
      </w:r>
      <w:r w:rsidR="003E5E14" w:rsidRPr="00E91F9A">
        <w:rPr>
          <w:rFonts w:ascii="Book Antiqua" w:hAnsi="Book Antiqua" w:cstheme="minorHAnsi"/>
          <w:color w:val="auto"/>
        </w:rPr>
        <w:t>......</w:t>
      </w:r>
      <w:r w:rsidR="009921BD" w:rsidRPr="00E91F9A">
        <w:rPr>
          <w:rFonts w:ascii="Book Antiqua" w:hAnsi="Book Antiqua" w:cstheme="minorHAnsi"/>
          <w:color w:val="auto"/>
        </w:rPr>
        <w:t>.</w:t>
      </w:r>
      <w:r w:rsidR="00F35DD2" w:rsidRPr="00E91F9A">
        <w:rPr>
          <w:rFonts w:ascii="Book Antiqua" w:hAnsi="Book Antiqua" w:cstheme="minorHAnsi"/>
          <w:color w:val="auto"/>
        </w:rPr>
        <w:t>4</w:t>
      </w:r>
    </w:p>
    <w:p w14:paraId="1E9D1513" w14:textId="77777777" w:rsidR="00B20B30" w:rsidRPr="00E91F9A" w:rsidRDefault="001024C2" w:rsidP="001024C2">
      <w:pPr>
        <w:pStyle w:val="ListParagraph"/>
        <w:numPr>
          <w:ilvl w:val="0"/>
          <w:numId w:val="7"/>
        </w:numPr>
        <w:spacing w:line="720" w:lineRule="auto"/>
        <w:rPr>
          <w:rFonts w:ascii="Book Antiqua" w:hAnsi="Book Antiqua" w:cstheme="minorHAnsi"/>
          <w:color w:val="auto"/>
        </w:rPr>
      </w:pPr>
      <w:r w:rsidRPr="00E91F9A">
        <w:rPr>
          <w:rFonts w:ascii="Book Antiqua" w:hAnsi="Book Antiqua" w:cstheme="minorHAnsi"/>
          <w:color w:val="auto"/>
        </w:rPr>
        <w:t>PROMOTION OF HUMAN RIGHTS IN MUNICIPALITIES</w:t>
      </w:r>
      <w:r w:rsidR="00AE541C">
        <w:rPr>
          <w:rFonts w:ascii="Book Antiqua" w:hAnsi="Book Antiqua" w:cstheme="minorHAnsi"/>
          <w:color w:val="auto"/>
        </w:rPr>
        <w:t>....</w:t>
      </w:r>
      <w:r w:rsidR="00B20B30" w:rsidRPr="00E91F9A">
        <w:rPr>
          <w:rFonts w:ascii="Book Antiqua" w:hAnsi="Book Antiqua" w:cstheme="minorHAnsi"/>
          <w:color w:val="auto"/>
        </w:rPr>
        <w:t>.......................................</w:t>
      </w:r>
      <w:r w:rsidR="009921BD" w:rsidRPr="00E91F9A">
        <w:rPr>
          <w:rFonts w:ascii="Book Antiqua" w:hAnsi="Book Antiqua" w:cstheme="minorHAnsi"/>
          <w:color w:val="auto"/>
        </w:rPr>
        <w:t>.</w:t>
      </w:r>
      <w:r w:rsidR="00F35DD2" w:rsidRPr="00E91F9A">
        <w:rPr>
          <w:rFonts w:ascii="Book Antiqua" w:hAnsi="Book Antiqua" w:cstheme="minorHAnsi"/>
          <w:color w:val="auto"/>
        </w:rPr>
        <w:t>6</w:t>
      </w:r>
    </w:p>
    <w:p w14:paraId="0B3E39D2" w14:textId="77777777" w:rsidR="00B20B30" w:rsidRPr="00E91F9A" w:rsidRDefault="001024C2" w:rsidP="00982383">
      <w:pPr>
        <w:pStyle w:val="ListParagraph"/>
        <w:numPr>
          <w:ilvl w:val="1"/>
          <w:numId w:val="7"/>
        </w:numPr>
        <w:spacing w:line="720" w:lineRule="auto"/>
        <w:rPr>
          <w:rFonts w:ascii="Book Antiqua" w:hAnsi="Book Antiqua" w:cstheme="minorHAnsi"/>
          <w:color w:val="auto"/>
        </w:rPr>
      </w:pPr>
      <w:r w:rsidRPr="00E91F9A">
        <w:rPr>
          <w:rFonts w:ascii="Book Antiqua" w:hAnsi="Book Antiqua" w:cstheme="minorHAnsi"/>
          <w:color w:val="auto"/>
        </w:rPr>
        <w:t>Gender equality</w:t>
      </w:r>
      <w:r w:rsidR="00AE541C">
        <w:rPr>
          <w:rFonts w:ascii="Book Antiqua" w:hAnsi="Book Antiqua" w:cstheme="minorHAnsi"/>
          <w:color w:val="auto"/>
        </w:rPr>
        <w:t>….</w:t>
      </w:r>
      <w:r w:rsidR="00B20B30" w:rsidRPr="00E91F9A">
        <w:rPr>
          <w:rFonts w:ascii="Book Antiqua" w:hAnsi="Book Antiqua" w:cstheme="minorHAnsi"/>
          <w:color w:val="auto"/>
        </w:rPr>
        <w:t>.......................................................................................................</w:t>
      </w:r>
      <w:r w:rsidR="009921BD" w:rsidRPr="00E91F9A">
        <w:rPr>
          <w:rFonts w:ascii="Book Antiqua" w:hAnsi="Book Antiqua" w:cstheme="minorHAnsi"/>
          <w:color w:val="auto"/>
        </w:rPr>
        <w:t>......</w:t>
      </w:r>
      <w:r w:rsidR="00B20B30" w:rsidRPr="00E91F9A">
        <w:rPr>
          <w:rFonts w:ascii="Book Antiqua" w:hAnsi="Book Antiqua" w:cstheme="minorHAnsi"/>
          <w:color w:val="auto"/>
        </w:rPr>
        <w:t>.</w:t>
      </w:r>
      <w:r w:rsidR="009921BD" w:rsidRPr="00E91F9A">
        <w:rPr>
          <w:rFonts w:ascii="Book Antiqua" w:hAnsi="Book Antiqua" w:cstheme="minorHAnsi"/>
          <w:color w:val="auto"/>
        </w:rPr>
        <w:t>6</w:t>
      </w:r>
    </w:p>
    <w:p w14:paraId="6D3CDE71" w14:textId="77777777" w:rsidR="00B20B30" w:rsidRPr="00E91F9A" w:rsidRDefault="003E5E14" w:rsidP="00982383">
      <w:pPr>
        <w:pStyle w:val="ListParagraph"/>
        <w:spacing w:line="720" w:lineRule="auto"/>
        <w:ind w:left="360"/>
        <w:rPr>
          <w:rFonts w:ascii="Book Antiqua" w:hAnsi="Book Antiqua" w:cstheme="minorHAnsi"/>
          <w:color w:val="auto"/>
        </w:rPr>
      </w:pPr>
      <w:r w:rsidRPr="00E91F9A">
        <w:rPr>
          <w:rFonts w:ascii="Book Antiqua" w:hAnsi="Book Antiqua" w:cstheme="minorHAnsi"/>
          <w:color w:val="auto"/>
        </w:rPr>
        <w:t xml:space="preserve">3.2. </w:t>
      </w:r>
      <w:r w:rsidR="001024C2" w:rsidRPr="00E91F9A">
        <w:rPr>
          <w:rFonts w:ascii="Book Antiqua" w:hAnsi="Book Antiqua" w:cstheme="minorHAnsi"/>
          <w:color w:val="auto"/>
        </w:rPr>
        <w:t>Domestic violence</w:t>
      </w:r>
      <w:r w:rsidR="00AE541C">
        <w:rPr>
          <w:rFonts w:ascii="Book Antiqua" w:hAnsi="Book Antiqua" w:cstheme="minorHAnsi"/>
          <w:color w:val="auto"/>
        </w:rPr>
        <w:t>…</w:t>
      </w:r>
      <w:r w:rsidR="00B20B30" w:rsidRPr="00E91F9A">
        <w:rPr>
          <w:rFonts w:ascii="Book Antiqua" w:hAnsi="Book Antiqua" w:cstheme="minorHAnsi"/>
          <w:color w:val="auto"/>
        </w:rPr>
        <w:t>.......................................................................</w:t>
      </w:r>
      <w:r w:rsidR="009921BD" w:rsidRPr="00E91F9A">
        <w:rPr>
          <w:rFonts w:ascii="Book Antiqua" w:hAnsi="Book Antiqua" w:cstheme="minorHAnsi"/>
          <w:color w:val="auto"/>
        </w:rPr>
        <w:t>..................................</w:t>
      </w:r>
      <w:r w:rsidR="00B20B30" w:rsidRPr="00E91F9A">
        <w:rPr>
          <w:rFonts w:ascii="Book Antiqua" w:hAnsi="Book Antiqua" w:cstheme="minorHAnsi"/>
          <w:color w:val="auto"/>
        </w:rPr>
        <w:t>.</w:t>
      </w:r>
      <w:r w:rsidR="009921BD" w:rsidRPr="00E91F9A">
        <w:rPr>
          <w:rFonts w:ascii="Book Antiqua" w:hAnsi="Book Antiqua" w:cstheme="minorHAnsi"/>
          <w:color w:val="auto"/>
        </w:rPr>
        <w:t>.8</w:t>
      </w:r>
    </w:p>
    <w:p w14:paraId="532E74E2" w14:textId="77777777" w:rsidR="00B20B30" w:rsidRPr="00E91F9A" w:rsidRDefault="003E5E14" w:rsidP="00982383">
      <w:pPr>
        <w:pStyle w:val="ListParagraph"/>
        <w:spacing w:line="720" w:lineRule="auto"/>
        <w:ind w:left="360"/>
        <w:rPr>
          <w:rFonts w:ascii="Book Antiqua" w:hAnsi="Book Antiqua" w:cstheme="minorHAnsi"/>
          <w:color w:val="auto"/>
        </w:rPr>
      </w:pPr>
      <w:r w:rsidRPr="00E91F9A">
        <w:rPr>
          <w:rFonts w:ascii="Book Antiqua" w:hAnsi="Book Antiqua" w:cstheme="minorHAnsi"/>
          <w:color w:val="auto"/>
        </w:rPr>
        <w:t xml:space="preserve">3.3. </w:t>
      </w:r>
      <w:r w:rsidR="001024C2" w:rsidRPr="00E91F9A">
        <w:rPr>
          <w:rFonts w:ascii="Book Antiqua" w:hAnsi="Book Antiqua" w:cstheme="minorHAnsi"/>
          <w:color w:val="auto"/>
        </w:rPr>
        <w:t xml:space="preserve">Protection </w:t>
      </w:r>
      <w:r w:rsidR="000C220C">
        <w:rPr>
          <w:rFonts w:ascii="Book Antiqua" w:hAnsi="Book Antiqua" w:cstheme="minorHAnsi"/>
          <w:color w:val="auto"/>
        </w:rPr>
        <w:t>against</w:t>
      </w:r>
      <w:r w:rsidR="001024C2" w:rsidRPr="00E91F9A">
        <w:rPr>
          <w:rFonts w:ascii="Book Antiqua" w:hAnsi="Book Antiqua" w:cstheme="minorHAnsi"/>
          <w:color w:val="auto"/>
        </w:rPr>
        <w:t xml:space="preserve"> Discrimination</w:t>
      </w:r>
      <w:r w:rsidR="00AE541C">
        <w:rPr>
          <w:rFonts w:ascii="Book Antiqua" w:hAnsi="Book Antiqua" w:cstheme="minorHAnsi"/>
          <w:color w:val="auto"/>
        </w:rPr>
        <w:t>.</w:t>
      </w:r>
      <w:r w:rsidR="00B20B30" w:rsidRPr="00E91F9A">
        <w:rPr>
          <w:rFonts w:ascii="Book Antiqua" w:hAnsi="Book Antiqua" w:cstheme="minorHAnsi"/>
          <w:color w:val="auto"/>
        </w:rPr>
        <w:t>.</w:t>
      </w:r>
      <w:r w:rsidR="009921BD" w:rsidRPr="00E91F9A">
        <w:rPr>
          <w:rFonts w:ascii="Book Antiqua" w:hAnsi="Book Antiqua" w:cstheme="minorHAnsi"/>
          <w:color w:val="auto"/>
        </w:rPr>
        <w:t>...................................................................................9</w:t>
      </w:r>
    </w:p>
    <w:p w14:paraId="3846E83B" w14:textId="77777777" w:rsidR="003E5E14" w:rsidRPr="00E91F9A" w:rsidRDefault="00B20B30" w:rsidP="00982383">
      <w:pPr>
        <w:pStyle w:val="ListParagraph"/>
        <w:spacing w:line="720" w:lineRule="auto"/>
        <w:ind w:left="360"/>
        <w:rPr>
          <w:rFonts w:ascii="Book Antiqua" w:hAnsi="Book Antiqua" w:cstheme="minorHAnsi"/>
          <w:color w:val="auto"/>
        </w:rPr>
      </w:pPr>
      <w:r w:rsidRPr="00E91F9A">
        <w:rPr>
          <w:rFonts w:ascii="Book Antiqua" w:hAnsi="Book Antiqua" w:cstheme="minorHAnsi"/>
          <w:color w:val="auto"/>
        </w:rPr>
        <w:t>5.3</w:t>
      </w:r>
      <w:r w:rsidR="00D8662D" w:rsidRPr="00E91F9A">
        <w:rPr>
          <w:rFonts w:ascii="Book Antiqua" w:hAnsi="Book Antiqua" w:cstheme="minorHAnsi"/>
          <w:color w:val="auto"/>
        </w:rPr>
        <w:t>. Social</w:t>
      </w:r>
      <w:r w:rsidR="001024C2" w:rsidRPr="00E91F9A">
        <w:rPr>
          <w:rFonts w:ascii="Book Antiqua" w:hAnsi="Book Antiqua" w:cstheme="minorHAnsi"/>
          <w:color w:val="auto"/>
        </w:rPr>
        <w:t xml:space="preserve"> Rights</w:t>
      </w:r>
      <w:r w:rsidR="00AE541C">
        <w:rPr>
          <w:rFonts w:ascii="Book Antiqua" w:hAnsi="Book Antiqua" w:cstheme="minorHAnsi"/>
          <w:color w:val="auto"/>
        </w:rPr>
        <w:t>…….</w:t>
      </w:r>
      <w:r w:rsidR="001024C2" w:rsidRPr="00E91F9A">
        <w:rPr>
          <w:rFonts w:ascii="Book Antiqua" w:hAnsi="Book Antiqua" w:cstheme="minorHAnsi"/>
          <w:color w:val="auto"/>
        </w:rPr>
        <w:t>….</w:t>
      </w:r>
      <w:r w:rsidR="009921BD" w:rsidRPr="00E91F9A">
        <w:rPr>
          <w:rFonts w:ascii="Book Antiqua" w:hAnsi="Book Antiqua" w:cstheme="minorHAnsi"/>
          <w:color w:val="auto"/>
        </w:rPr>
        <w:t>..........................................................................................................10</w:t>
      </w:r>
    </w:p>
    <w:p w14:paraId="1347E904" w14:textId="77777777" w:rsidR="00B20B30" w:rsidRPr="00E91F9A" w:rsidRDefault="003E5E14" w:rsidP="00982383">
      <w:pPr>
        <w:pStyle w:val="ListParagraph"/>
        <w:spacing w:line="720" w:lineRule="auto"/>
        <w:ind w:left="360"/>
        <w:rPr>
          <w:rFonts w:ascii="Book Antiqua" w:hAnsi="Book Antiqua" w:cstheme="minorHAnsi"/>
          <w:color w:val="auto"/>
        </w:rPr>
      </w:pPr>
      <w:r w:rsidRPr="00E91F9A">
        <w:rPr>
          <w:rFonts w:ascii="Book Antiqua" w:hAnsi="Book Antiqua" w:cstheme="minorHAnsi"/>
          <w:color w:val="auto"/>
        </w:rPr>
        <w:t xml:space="preserve">5. 5. </w:t>
      </w:r>
      <w:r w:rsidR="001024C2" w:rsidRPr="00E91F9A">
        <w:rPr>
          <w:rFonts w:ascii="Book Antiqua" w:hAnsi="Book Antiqua" w:cstheme="minorHAnsi"/>
          <w:color w:val="auto"/>
        </w:rPr>
        <w:t>Children's rights</w:t>
      </w:r>
      <w:r w:rsidR="00AE541C">
        <w:rPr>
          <w:rFonts w:ascii="Book Antiqua" w:hAnsi="Book Antiqua" w:cstheme="minorHAnsi"/>
          <w:color w:val="auto"/>
        </w:rPr>
        <w:t>………..</w:t>
      </w:r>
      <w:r w:rsidR="00AE541C" w:rsidRPr="00E91F9A">
        <w:rPr>
          <w:rFonts w:ascii="Book Antiqua" w:hAnsi="Book Antiqua" w:cstheme="minorHAnsi"/>
          <w:color w:val="auto"/>
        </w:rPr>
        <w:t>.................................................................................................</w:t>
      </w:r>
      <w:r w:rsidR="00B20B30" w:rsidRPr="00E91F9A">
        <w:rPr>
          <w:rFonts w:ascii="Book Antiqua" w:hAnsi="Book Antiqua" w:cstheme="minorHAnsi"/>
          <w:color w:val="auto"/>
        </w:rPr>
        <w:t>1</w:t>
      </w:r>
      <w:r w:rsidR="009921BD" w:rsidRPr="00E91F9A">
        <w:rPr>
          <w:rFonts w:ascii="Book Antiqua" w:hAnsi="Book Antiqua" w:cstheme="minorHAnsi"/>
          <w:color w:val="auto"/>
        </w:rPr>
        <w:t>1</w:t>
      </w:r>
    </w:p>
    <w:p w14:paraId="48C3002A" w14:textId="77777777" w:rsidR="003E5E14" w:rsidRPr="00E91F9A" w:rsidRDefault="003E5E14" w:rsidP="00982383">
      <w:pPr>
        <w:pStyle w:val="ListParagraph"/>
        <w:spacing w:line="720" w:lineRule="auto"/>
        <w:ind w:left="360"/>
        <w:rPr>
          <w:rFonts w:ascii="Book Antiqua" w:hAnsi="Book Antiqua" w:cstheme="minorHAnsi"/>
          <w:color w:val="auto"/>
        </w:rPr>
      </w:pPr>
      <w:r w:rsidRPr="00E91F9A">
        <w:rPr>
          <w:rFonts w:ascii="Book Antiqua" w:hAnsi="Book Antiqua" w:cstheme="minorHAnsi"/>
          <w:color w:val="auto"/>
        </w:rPr>
        <w:t xml:space="preserve">5.6. </w:t>
      </w:r>
      <w:r w:rsidR="001024C2" w:rsidRPr="00E91F9A">
        <w:rPr>
          <w:rFonts w:ascii="Book Antiqua" w:hAnsi="Book Antiqua" w:cstheme="minorHAnsi"/>
          <w:color w:val="auto"/>
        </w:rPr>
        <w:t>Community Rights</w:t>
      </w:r>
      <w:r w:rsidR="00AE541C">
        <w:rPr>
          <w:rFonts w:ascii="Book Antiqua" w:hAnsi="Book Antiqua" w:cstheme="minorHAnsi"/>
          <w:color w:val="auto"/>
        </w:rPr>
        <w:t>……….…..</w:t>
      </w:r>
      <w:r w:rsidR="00AE541C" w:rsidRPr="00E91F9A">
        <w:rPr>
          <w:rFonts w:ascii="Book Antiqua" w:hAnsi="Book Antiqua" w:cstheme="minorHAnsi"/>
          <w:color w:val="auto"/>
        </w:rPr>
        <w:t>..........................................................................................</w:t>
      </w:r>
      <w:r w:rsidR="009921BD" w:rsidRPr="00E91F9A">
        <w:rPr>
          <w:rFonts w:ascii="Book Antiqua" w:hAnsi="Book Antiqua" w:cstheme="minorHAnsi"/>
          <w:color w:val="auto"/>
        </w:rPr>
        <w:t>12</w:t>
      </w:r>
    </w:p>
    <w:p w14:paraId="7BEA308F" w14:textId="77777777" w:rsidR="003E5E14" w:rsidRPr="00E91F9A" w:rsidRDefault="003E5E14" w:rsidP="00982383">
      <w:pPr>
        <w:pStyle w:val="ListParagraph"/>
        <w:spacing w:line="720" w:lineRule="auto"/>
        <w:ind w:left="360"/>
        <w:rPr>
          <w:rFonts w:ascii="Book Antiqua" w:hAnsi="Book Antiqua" w:cstheme="minorHAnsi"/>
          <w:color w:val="auto"/>
        </w:rPr>
      </w:pPr>
      <w:r w:rsidRPr="00E91F9A">
        <w:rPr>
          <w:rFonts w:ascii="Book Antiqua" w:hAnsi="Book Antiqua" w:cstheme="minorHAnsi"/>
          <w:color w:val="auto"/>
        </w:rPr>
        <w:t xml:space="preserve">5.7. </w:t>
      </w:r>
      <w:r w:rsidR="001024C2" w:rsidRPr="00E91F9A">
        <w:rPr>
          <w:rFonts w:ascii="Book Antiqua" w:hAnsi="Book Antiqua" w:cstheme="minorHAnsi"/>
          <w:color w:val="auto"/>
        </w:rPr>
        <w:t>L</w:t>
      </w:r>
      <w:r w:rsidR="00AE541C">
        <w:rPr>
          <w:rFonts w:ascii="Book Antiqua" w:hAnsi="Book Antiqua" w:cstheme="minorHAnsi"/>
          <w:color w:val="auto"/>
        </w:rPr>
        <w:t xml:space="preserve">anguage </w:t>
      </w:r>
      <w:r w:rsidR="001024C2" w:rsidRPr="00E91F9A">
        <w:rPr>
          <w:rFonts w:ascii="Book Antiqua" w:hAnsi="Book Antiqua" w:cstheme="minorHAnsi"/>
          <w:color w:val="auto"/>
        </w:rPr>
        <w:t>Rights</w:t>
      </w:r>
      <w:r w:rsidR="00AE541C">
        <w:rPr>
          <w:rFonts w:ascii="Book Antiqua" w:hAnsi="Book Antiqua" w:cstheme="minorHAnsi"/>
          <w:color w:val="auto"/>
        </w:rPr>
        <w:t>…….…..</w:t>
      </w:r>
      <w:r w:rsidR="00AE541C" w:rsidRPr="00E91F9A">
        <w:rPr>
          <w:rFonts w:ascii="Book Antiqua" w:hAnsi="Book Antiqua" w:cstheme="minorHAnsi"/>
          <w:color w:val="auto"/>
        </w:rPr>
        <w:t>..................................................................................................</w:t>
      </w:r>
      <w:r w:rsidR="009921BD" w:rsidRPr="00E91F9A">
        <w:rPr>
          <w:rFonts w:ascii="Book Antiqua" w:hAnsi="Book Antiqua" w:cstheme="minorHAnsi"/>
          <w:color w:val="auto"/>
        </w:rPr>
        <w:t>14</w:t>
      </w:r>
    </w:p>
    <w:p w14:paraId="6255CDF7" w14:textId="77777777" w:rsidR="003E5E14" w:rsidRPr="00E91F9A" w:rsidRDefault="003E5E14" w:rsidP="00982383">
      <w:pPr>
        <w:pStyle w:val="ListParagraph"/>
        <w:spacing w:line="720" w:lineRule="auto"/>
        <w:ind w:left="360"/>
        <w:rPr>
          <w:rFonts w:ascii="Book Antiqua" w:hAnsi="Book Antiqua" w:cstheme="minorHAnsi"/>
          <w:color w:val="auto"/>
        </w:rPr>
      </w:pPr>
      <w:r w:rsidRPr="00E91F9A">
        <w:rPr>
          <w:rFonts w:ascii="Book Antiqua" w:hAnsi="Book Antiqua" w:cstheme="minorHAnsi"/>
          <w:color w:val="auto"/>
        </w:rPr>
        <w:t xml:space="preserve">5.8. </w:t>
      </w:r>
      <w:r w:rsidR="001024C2" w:rsidRPr="00E91F9A">
        <w:rPr>
          <w:rFonts w:ascii="Book Antiqua" w:hAnsi="Book Antiqua" w:cstheme="minorHAnsi"/>
          <w:color w:val="auto"/>
        </w:rPr>
        <w:t>Community Safety</w:t>
      </w:r>
      <w:r w:rsidR="00AE541C">
        <w:rPr>
          <w:rFonts w:ascii="Book Antiqua" w:hAnsi="Book Antiqua" w:cstheme="minorHAnsi"/>
          <w:color w:val="auto"/>
        </w:rPr>
        <w:t>…...</w:t>
      </w:r>
      <w:r w:rsidR="001024C2" w:rsidRPr="00E91F9A">
        <w:rPr>
          <w:rFonts w:ascii="Book Antiqua" w:hAnsi="Book Antiqua" w:cstheme="minorHAnsi"/>
          <w:color w:val="auto"/>
        </w:rPr>
        <w:t>.</w:t>
      </w:r>
      <w:r w:rsidR="009921BD" w:rsidRPr="00E91F9A">
        <w:rPr>
          <w:rFonts w:ascii="Book Antiqua" w:hAnsi="Book Antiqua" w:cstheme="minorHAnsi"/>
          <w:color w:val="auto"/>
        </w:rPr>
        <w:t>..........................................................................................</w:t>
      </w:r>
      <w:r w:rsidR="00F116F6" w:rsidRPr="00E91F9A">
        <w:rPr>
          <w:rFonts w:ascii="Book Antiqua" w:hAnsi="Book Antiqua" w:cstheme="minorHAnsi"/>
          <w:color w:val="auto"/>
        </w:rPr>
        <w:t>..</w:t>
      </w:r>
      <w:r w:rsidR="009921BD" w:rsidRPr="00E91F9A">
        <w:rPr>
          <w:rFonts w:ascii="Book Antiqua" w:hAnsi="Book Antiqua" w:cstheme="minorHAnsi"/>
          <w:color w:val="auto"/>
        </w:rPr>
        <w:t xml:space="preserve">...........15 </w:t>
      </w:r>
    </w:p>
    <w:p w14:paraId="10CB6BDA" w14:textId="77777777" w:rsidR="0039275E" w:rsidRPr="00E91F9A" w:rsidRDefault="00DA2B3D" w:rsidP="004F4146">
      <w:pPr>
        <w:pStyle w:val="Heading1"/>
        <w:numPr>
          <w:ilvl w:val="0"/>
          <w:numId w:val="3"/>
        </w:numPr>
        <w:rPr>
          <w:sz w:val="36"/>
          <w:szCs w:val="36"/>
        </w:rPr>
      </w:pPr>
      <w:r w:rsidRPr="00E91F9A">
        <w:rPr>
          <w:sz w:val="36"/>
          <w:szCs w:val="36"/>
        </w:rPr>
        <w:lastRenderedPageBreak/>
        <w:t>EXECUTIVE SUMMARY</w:t>
      </w:r>
    </w:p>
    <w:p w14:paraId="66F54BFB" w14:textId="77777777" w:rsidR="0087787A" w:rsidRPr="00E91F9A" w:rsidRDefault="0087787A" w:rsidP="00925D1F">
      <w:pPr>
        <w:jc w:val="both"/>
        <w:rPr>
          <w:sz w:val="22"/>
          <w:szCs w:val="22"/>
        </w:rPr>
      </w:pPr>
    </w:p>
    <w:p w14:paraId="6B70C874" w14:textId="77777777" w:rsidR="0010452F" w:rsidRPr="00E91F9A" w:rsidRDefault="00E4569E" w:rsidP="00925D1F">
      <w:pPr>
        <w:spacing w:line="240" w:lineRule="auto"/>
        <w:jc w:val="both"/>
        <w:rPr>
          <w:rFonts w:ascii="Book Antiqua" w:hAnsi="Book Antiqua"/>
          <w:sz w:val="22"/>
          <w:szCs w:val="22"/>
        </w:rPr>
      </w:pPr>
      <w:r w:rsidRPr="00E91F9A">
        <w:rPr>
          <w:rFonts w:ascii="Book Antiqua" w:hAnsi="Book Antiqua"/>
          <w:sz w:val="22"/>
          <w:szCs w:val="22"/>
        </w:rPr>
        <w:t>The Ministry of Local Government presents the report o</w:t>
      </w:r>
      <w:r w:rsidR="00A5432E">
        <w:rPr>
          <w:rFonts w:ascii="Book Antiqua" w:hAnsi="Book Antiqua"/>
          <w:sz w:val="22"/>
          <w:szCs w:val="22"/>
        </w:rPr>
        <w:t>n Human Rights municipal activities</w:t>
      </w:r>
      <w:r w:rsidRPr="00E91F9A">
        <w:rPr>
          <w:rFonts w:ascii="Book Antiqua" w:hAnsi="Book Antiqua"/>
          <w:sz w:val="22"/>
          <w:szCs w:val="22"/>
        </w:rPr>
        <w:t xml:space="preserve">. This report also </w:t>
      </w:r>
      <w:r w:rsidR="00A5432E">
        <w:rPr>
          <w:rFonts w:ascii="Book Antiqua" w:hAnsi="Book Antiqua"/>
          <w:sz w:val="22"/>
          <w:szCs w:val="22"/>
        </w:rPr>
        <w:t xml:space="preserve">shows </w:t>
      </w:r>
      <w:r w:rsidRPr="00E91F9A">
        <w:rPr>
          <w:rFonts w:ascii="Book Antiqua" w:hAnsi="Book Antiqua"/>
          <w:sz w:val="22"/>
          <w:szCs w:val="22"/>
        </w:rPr>
        <w:t xml:space="preserve">activities of the </w:t>
      </w:r>
      <w:r w:rsidR="00164883">
        <w:rPr>
          <w:rFonts w:ascii="Book Antiqua" w:hAnsi="Book Antiqua"/>
          <w:sz w:val="22"/>
          <w:szCs w:val="22"/>
        </w:rPr>
        <w:t>MLG</w:t>
      </w:r>
      <w:r w:rsidRPr="00E91F9A">
        <w:rPr>
          <w:rFonts w:ascii="Book Antiqua" w:hAnsi="Book Antiqua"/>
          <w:sz w:val="22"/>
          <w:szCs w:val="22"/>
        </w:rPr>
        <w:t xml:space="preserve"> with municipalities in the framework of institutional actions for dealing with the </w:t>
      </w:r>
      <w:r w:rsidR="00D8662D" w:rsidRPr="00E91F9A">
        <w:rPr>
          <w:rFonts w:ascii="Book Antiqua" w:hAnsi="Book Antiqua"/>
          <w:sz w:val="22"/>
          <w:szCs w:val="22"/>
        </w:rPr>
        <w:t>Coronavirus</w:t>
      </w:r>
      <w:r w:rsidRPr="00E91F9A">
        <w:rPr>
          <w:rFonts w:ascii="Book Antiqua" w:hAnsi="Book Antiqua"/>
          <w:sz w:val="22"/>
          <w:szCs w:val="22"/>
        </w:rPr>
        <w:t xml:space="preserve"> COVID-19 </w:t>
      </w:r>
      <w:r w:rsidR="00D8662D" w:rsidRPr="00E91F9A">
        <w:rPr>
          <w:rFonts w:ascii="Book Antiqua" w:hAnsi="Book Antiqua"/>
          <w:sz w:val="22"/>
          <w:szCs w:val="22"/>
        </w:rPr>
        <w:t>pandemic.</w:t>
      </w:r>
      <w:r w:rsidR="00D8662D" w:rsidRPr="00E91F9A">
        <w:rPr>
          <w:rFonts w:ascii="Book Antiqua" w:hAnsi="Book Antiqua"/>
          <w:bCs/>
          <w:sz w:val="22"/>
          <w:szCs w:val="22"/>
        </w:rPr>
        <w:t xml:space="preserve"> The</w:t>
      </w:r>
      <w:r w:rsidRPr="00E91F9A">
        <w:rPr>
          <w:rFonts w:ascii="Book Antiqua" w:hAnsi="Book Antiqua"/>
          <w:bCs/>
          <w:sz w:val="22"/>
          <w:szCs w:val="22"/>
        </w:rPr>
        <w:t xml:space="preserve"> report in general </w:t>
      </w:r>
      <w:r w:rsidR="00A5432E">
        <w:rPr>
          <w:rFonts w:ascii="Book Antiqua" w:hAnsi="Book Antiqua"/>
          <w:bCs/>
          <w:sz w:val="22"/>
          <w:szCs w:val="22"/>
        </w:rPr>
        <w:t xml:space="preserve">shows </w:t>
      </w:r>
      <w:r w:rsidRPr="00E91F9A">
        <w:rPr>
          <w:rFonts w:ascii="Book Antiqua" w:hAnsi="Book Antiqua"/>
          <w:bCs/>
          <w:sz w:val="22"/>
          <w:szCs w:val="22"/>
        </w:rPr>
        <w:t>activities of 38 municipalities in the Republic of Kosovo</w:t>
      </w:r>
      <w:r w:rsidR="00A5432E">
        <w:rPr>
          <w:rFonts w:ascii="Book Antiqua" w:hAnsi="Book Antiqua"/>
          <w:bCs/>
          <w:sz w:val="22"/>
          <w:szCs w:val="22"/>
        </w:rPr>
        <w:t>,</w:t>
      </w:r>
      <w:r w:rsidRPr="00E91F9A">
        <w:rPr>
          <w:rFonts w:ascii="Book Antiqua" w:hAnsi="Book Antiqua"/>
          <w:bCs/>
          <w:sz w:val="22"/>
          <w:szCs w:val="22"/>
        </w:rPr>
        <w:t xml:space="preserve"> as well as challenges faced by municipalities during the first half of 2020.</w:t>
      </w:r>
    </w:p>
    <w:p w14:paraId="60C6F609" w14:textId="77777777" w:rsidR="00B20B30" w:rsidRPr="00E91F9A" w:rsidRDefault="00B20B30" w:rsidP="00B20B30">
      <w:pPr>
        <w:contextualSpacing w:val="0"/>
        <w:jc w:val="both"/>
        <w:rPr>
          <w:rFonts w:ascii="Book Antiqua" w:eastAsiaTheme="minorEastAsia" w:hAnsi="Book Antiqua"/>
          <w:color w:val="auto"/>
          <w:sz w:val="22"/>
          <w:szCs w:val="22"/>
        </w:rPr>
      </w:pPr>
    </w:p>
    <w:p w14:paraId="4BD9A6B0" w14:textId="77777777" w:rsidR="00B20B30" w:rsidRPr="00E91F9A" w:rsidRDefault="00E4569E" w:rsidP="00B20B30">
      <w:pPr>
        <w:spacing w:line="240" w:lineRule="auto"/>
        <w:contextualSpacing w:val="0"/>
        <w:jc w:val="both"/>
        <w:rPr>
          <w:rFonts w:ascii="Book Antiqua" w:eastAsiaTheme="minorEastAsia" w:hAnsi="Book Antiqua"/>
          <w:color w:val="auto"/>
          <w:sz w:val="22"/>
          <w:szCs w:val="22"/>
        </w:rPr>
      </w:pPr>
      <w:r w:rsidRPr="00E91F9A">
        <w:rPr>
          <w:rFonts w:ascii="Book Antiqua" w:eastAsiaTheme="minorEastAsia" w:hAnsi="Book Antiqua"/>
          <w:color w:val="auto"/>
          <w:sz w:val="22"/>
          <w:szCs w:val="22"/>
        </w:rPr>
        <w:t>The findings show an improvement in the realization of the promotion and respect of human rights from year to year</w:t>
      </w:r>
      <w:r w:rsidR="00A5432E">
        <w:rPr>
          <w:rFonts w:ascii="Book Antiqua" w:eastAsiaTheme="minorEastAsia" w:hAnsi="Book Antiqua"/>
          <w:color w:val="auto"/>
          <w:sz w:val="22"/>
          <w:szCs w:val="22"/>
        </w:rPr>
        <w:t xml:space="preserve">. Regardless of </w:t>
      </w:r>
      <w:r w:rsidR="00A5432E" w:rsidRPr="00E91F9A">
        <w:rPr>
          <w:rFonts w:ascii="Book Antiqua" w:eastAsiaTheme="minorEastAsia" w:hAnsi="Book Antiqua"/>
          <w:color w:val="auto"/>
          <w:sz w:val="22"/>
          <w:szCs w:val="22"/>
        </w:rPr>
        <w:t>COVID 19 pandemic</w:t>
      </w:r>
      <w:r w:rsidRPr="00E91F9A">
        <w:rPr>
          <w:rFonts w:ascii="Book Antiqua" w:eastAsiaTheme="minorEastAsia" w:hAnsi="Book Antiqua"/>
          <w:color w:val="auto"/>
          <w:sz w:val="22"/>
          <w:szCs w:val="22"/>
        </w:rPr>
        <w:t xml:space="preserve">, municipalities have reported </w:t>
      </w:r>
      <w:r w:rsidR="00A5432E">
        <w:rPr>
          <w:rFonts w:ascii="Book Antiqua" w:eastAsiaTheme="minorEastAsia" w:hAnsi="Book Antiqua"/>
          <w:color w:val="auto"/>
          <w:sz w:val="22"/>
          <w:szCs w:val="22"/>
        </w:rPr>
        <w:t xml:space="preserve">also </w:t>
      </w:r>
      <w:r w:rsidRPr="00E91F9A">
        <w:rPr>
          <w:rFonts w:ascii="Book Antiqua" w:eastAsiaTheme="minorEastAsia" w:hAnsi="Book Antiqua"/>
          <w:color w:val="auto"/>
          <w:sz w:val="22"/>
          <w:szCs w:val="22"/>
        </w:rPr>
        <w:t xml:space="preserve">this </w:t>
      </w:r>
      <w:r w:rsidR="00A5432E" w:rsidRPr="00E91F9A">
        <w:rPr>
          <w:rFonts w:ascii="Book Antiqua" w:eastAsiaTheme="minorEastAsia" w:hAnsi="Book Antiqua"/>
          <w:color w:val="auto"/>
          <w:sz w:val="22"/>
          <w:szCs w:val="22"/>
        </w:rPr>
        <w:t xml:space="preserve">year. </w:t>
      </w:r>
      <w:r w:rsidR="00A5432E">
        <w:rPr>
          <w:rFonts w:ascii="Book Antiqua" w:eastAsiaTheme="minorEastAsia" w:hAnsi="Book Antiqua"/>
          <w:color w:val="auto"/>
          <w:sz w:val="22"/>
          <w:szCs w:val="22"/>
        </w:rPr>
        <w:t xml:space="preserve">In </w:t>
      </w:r>
      <w:r w:rsidRPr="00E91F9A">
        <w:rPr>
          <w:rFonts w:ascii="Book Antiqua" w:eastAsiaTheme="minorEastAsia" w:hAnsi="Book Antiqua"/>
          <w:color w:val="auto"/>
          <w:sz w:val="22"/>
          <w:szCs w:val="22"/>
        </w:rPr>
        <w:t xml:space="preserve">this report, we </w:t>
      </w:r>
      <w:r w:rsidR="00A5432E">
        <w:rPr>
          <w:rFonts w:ascii="Book Antiqua" w:eastAsiaTheme="minorEastAsia" w:hAnsi="Book Antiqua"/>
          <w:color w:val="auto"/>
          <w:sz w:val="22"/>
          <w:szCs w:val="22"/>
        </w:rPr>
        <w:t xml:space="preserve">notice </w:t>
      </w:r>
      <w:r w:rsidRPr="00E91F9A">
        <w:rPr>
          <w:rFonts w:ascii="Book Antiqua" w:eastAsiaTheme="minorEastAsia" w:hAnsi="Book Antiqua"/>
          <w:color w:val="auto"/>
          <w:sz w:val="22"/>
          <w:szCs w:val="22"/>
        </w:rPr>
        <w:t>shortcomings that were identified years ago</w:t>
      </w:r>
      <w:r w:rsidR="00A5432E">
        <w:rPr>
          <w:rFonts w:ascii="Book Antiqua" w:eastAsiaTheme="minorEastAsia" w:hAnsi="Book Antiqua"/>
          <w:color w:val="auto"/>
          <w:sz w:val="22"/>
          <w:szCs w:val="22"/>
        </w:rPr>
        <w:t>,</w:t>
      </w:r>
      <w:r w:rsidRPr="00E91F9A">
        <w:rPr>
          <w:rFonts w:ascii="Book Antiqua" w:eastAsiaTheme="minorEastAsia" w:hAnsi="Book Antiqua"/>
          <w:color w:val="auto"/>
          <w:sz w:val="22"/>
          <w:szCs w:val="22"/>
        </w:rPr>
        <w:t xml:space="preserve"> which still </w:t>
      </w:r>
      <w:r w:rsidR="00A5432E">
        <w:rPr>
          <w:rFonts w:ascii="Book Antiqua" w:eastAsiaTheme="minorEastAsia" w:hAnsi="Book Antiqua"/>
          <w:color w:val="auto"/>
          <w:sz w:val="22"/>
          <w:szCs w:val="22"/>
        </w:rPr>
        <w:t>exist</w:t>
      </w:r>
      <w:r w:rsidRPr="00E91F9A">
        <w:rPr>
          <w:rFonts w:ascii="Book Antiqua" w:eastAsiaTheme="minorEastAsia" w:hAnsi="Book Antiqua"/>
          <w:color w:val="auto"/>
          <w:sz w:val="22"/>
          <w:szCs w:val="22"/>
        </w:rPr>
        <w:t xml:space="preserve">, therefore, although it is found that municipalities in the Republic of Kosovo have reached </w:t>
      </w:r>
      <w:r w:rsidR="00A5432E">
        <w:rPr>
          <w:rFonts w:ascii="Book Antiqua" w:eastAsiaTheme="minorEastAsia" w:hAnsi="Book Antiqua"/>
          <w:color w:val="auto"/>
          <w:sz w:val="22"/>
          <w:szCs w:val="22"/>
        </w:rPr>
        <w:t xml:space="preserve">to </w:t>
      </w:r>
      <w:r w:rsidRPr="00E91F9A">
        <w:rPr>
          <w:rFonts w:ascii="Book Antiqua" w:eastAsiaTheme="minorEastAsia" w:hAnsi="Book Antiqua"/>
          <w:color w:val="auto"/>
          <w:sz w:val="22"/>
          <w:szCs w:val="22"/>
        </w:rPr>
        <w:t xml:space="preserve">a more advanced institutional and legal phase in the protection of human rights, the </w:t>
      </w:r>
      <w:r w:rsidR="00A5432E">
        <w:rPr>
          <w:rFonts w:ascii="Book Antiqua" w:eastAsiaTheme="minorEastAsia" w:hAnsi="Book Antiqua"/>
          <w:color w:val="auto"/>
          <w:sz w:val="22"/>
          <w:szCs w:val="22"/>
        </w:rPr>
        <w:t xml:space="preserve">inputs </w:t>
      </w:r>
      <w:r w:rsidRPr="00E91F9A">
        <w:rPr>
          <w:rFonts w:ascii="Book Antiqua" w:eastAsiaTheme="minorEastAsia" w:hAnsi="Book Antiqua"/>
          <w:color w:val="auto"/>
          <w:sz w:val="22"/>
          <w:szCs w:val="22"/>
        </w:rPr>
        <w:t>still highlight the difficulties in meeting full implementation of the legislation.</w:t>
      </w:r>
    </w:p>
    <w:p w14:paraId="77DC8B98" w14:textId="77777777" w:rsidR="00B14986" w:rsidRPr="00E91F9A" w:rsidRDefault="00B14986" w:rsidP="00925D1F">
      <w:pPr>
        <w:spacing w:line="240" w:lineRule="auto"/>
        <w:contextualSpacing w:val="0"/>
        <w:jc w:val="both"/>
      </w:pPr>
    </w:p>
    <w:p w14:paraId="21910CEB" w14:textId="2F510E3B" w:rsidR="00314B4D" w:rsidRPr="00314B4D" w:rsidRDefault="00314B4D" w:rsidP="00314B4D">
      <w:pPr>
        <w:pStyle w:val="NoSpacing"/>
        <w:jc w:val="both"/>
        <w:rPr>
          <w:rFonts w:ascii="Book Antiqua" w:hAnsi="Book Antiqua" w:cstheme="minorHAnsi"/>
          <w:color w:val="auto"/>
          <w:sz w:val="22"/>
          <w:szCs w:val="22"/>
          <w:lang w:val="en-GB"/>
        </w:rPr>
      </w:pPr>
      <w:r w:rsidRPr="00E91F9A">
        <w:rPr>
          <w:rFonts w:ascii="Book Antiqua" w:hAnsi="Book Antiqua" w:cstheme="minorHAnsi"/>
          <w:color w:val="auto"/>
          <w:sz w:val="22"/>
          <w:szCs w:val="22"/>
          <w:lang w:val="en-GB"/>
        </w:rPr>
        <w:t xml:space="preserve">MLG continuously monitors the implementation of Law No. 05/L-020 on Gender Equality, in the </w:t>
      </w:r>
      <w:r w:rsidRPr="00D72FCE">
        <w:rPr>
          <w:rFonts w:ascii="Book Antiqua" w:hAnsi="Book Antiqua" w:cstheme="minorHAnsi"/>
          <w:color w:val="auto"/>
          <w:sz w:val="22"/>
          <w:szCs w:val="22"/>
          <w:lang w:val="en-GB"/>
        </w:rPr>
        <w:t xml:space="preserve">municipalities of the Republic of Kosovo. The Law on Gender Equality guarantees an equal (50-50) representation, but in practice still remains a challenge. In this regard, MLG has proceeded 7 (seven) claims to the competent court, while from the proceeded cases there is still no court verdict. </w:t>
      </w:r>
      <w:r w:rsidRPr="00D72FCE">
        <w:rPr>
          <w:rFonts w:ascii="Book Antiqua" w:hAnsi="Book Antiqua"/>
          <w:color w:val="auto"/>
          <w:sz w:val="22"/>
          <w:szCs w:val="22"/>
        </w:rPr>
        <w:t xml:space="preserve">In the municipalities of the Republic of Kosovo, women remain under-represented in decision-making positions. The 38 Mayors of Kosovo are men. Of the 38 chairpersons of municipal assemblies, 32 are men and only 6 are women. In 38 municipalities, the appointed directors of municipal directorates are in total 372. From these data we can notice that, there are (79) women appointed to these positions while there are (293) men. The municipalities of Gllogoc, Kllokot and Kamenica there are 50% women appointed in these positions. So, the representation of women in decision-making positions if expressed in percentage, </w:t>
      </w:r>
      <w:r w:rsidRPr="00D72FCE">
        <w:rPr>
          <w:rFonts w:ascii="Book Antiqua" w:hAnsi="Book Antiqua"/>
          <w:b/>
          <w:color w:val="auto"/>
          <w:sz w:val="22"/>
          <w:szCs w:val="22"/>
        </w:rPr>
        <w:t>is 21.00%.</w:t>
      </w:r>
    </w:p>
    <w:p w14:paraId="26F50A18" w14:textId="77777777" w:rsidR="00314B4D" w:rsidRPr="00E91F9A" w:rsidRDefault="00314B4D" w:rsidP="00925D1F">
      <w:pPr>
        <w:spacing w:line="240" w:lineRule="auto"/>
        <w:contextualSpacing w:val="0"/>
        <w:jc w:val="both"/>
        <w:rPr>
          <w:rFonts w:ascii="Book Antiqua" w:hAnsi="Book Antiqua"/>
          <w:sz w:val="22"/>
          <w:szCs w:val="22"/>
        </w:rPr>
      </w:pPr>
    </w:p>
    <w:p w14:paraId="6AB92B9E" w14:textId="77777777" w:rsidR="00C35DCE" w:rsidRPr="00E91F9A" w:rsidRDefault="00C35DCE" w:rsidP="00925D1F">
      <w:pPr>
        <w:spacing w:line="240" w:lineRule="auto"/>
        <w:contextualSpacing w:val="0"/>
        <w:jc w:val="both"/>
        <w:rPr>
          <w:rFonts w:ascii="Book Antiqua" w:hAnsi="Book Antiqua"/>
          <w:sz w:val="22"/>
          <w:szCs w:val="22"/>
        </w:rPr>
      </w:pPr>
    </w:p>
    <w:p w14:paraId="5CCB34B2" w14:textId="77777777" w:rsidR="00C35DCE" w:rsidRPr="00E91F9A" w:rsidRDefault="00E4569E" w:rsidP="00C35DCE">
      <w:pPr>
        <w:autoSpaceDE w:val="0"/>
        <w:autoSpaceDN w:val="0"/>
        <w:spacing w:line="240" w:lineRule="auto"/>
        <w:jc w:val="both"/>
        <w:rPr>
          <w:rFonts w:ascii="Book Antiqua" w:hAnsi="Book Antiqua"/>
          <w:sz w:val="22"/>
          <w:szCs w:val="22"/>
        </w:rPr>
      </w:pPr>
      <w:r w:rsidRPr="00E91F9A">
        <w:rPr>
          <w:rFonts w:ascii="Book Antiqua" w:hAnsi="Book Antiqua"/>
          <w:color w:val="auto"/>
          <w:sz w:val="22"/>
          <w:szCs w:val="22"/>
        </w:rPr>
        <w:t xml:space="preserve">Registration of joint immovable property on behalf of both spouses and on behalf of </w:t>
      </w:r>
      <w:r w:rsidR="004864D5">
        <w:rPr>
          <w:rFonts w:ascii="Book Antiqua" w:hAnsi="Book Antiqua"/>
          <w:color w:val="auto"/>
          <w:sz w:val="22"/>
          <w:szCs w:val="22"/>
        </w:rPr>
        <w:t>women</w:t>
      </w:r>
      <w:r w:rsidRPr="00E91F9A">
        <w:rPr>
          <w:rFonts w:ascii="Book Antiqua" w:hAnsi="Book Antiqua"/>
          <w:color w:val="auto"/>
          <w:sz w:val="22"/>
          <w:szCs w:val="22"/>
        </w:rPr>
        <w:t xml:space="preserve">, out of 11 municipalities that have </w:t>
      </w:r>
      <w:r w:rsidR="00150515">
        <w:rPr>
          <w:rFonts w:ascii="Book Antiqua" w:hAnsi="Book Antiqua"/>
          <w:color w:val="auto"/>
          <w:sz w:val="22"/>
          <w:szCs w:val="22"/>
        </w:rPr>
        <w:t xml:space="preserve">provided </w:t>
      </w:r>
      <w:r w:rsidRPr="00E91F9A">
        <w:rPr>
          <w:rFonts w:ascii="Book Antiqua" w:hAnsi="Book Antiqua"/>
          <w:color w:val="auto"/>
          <w:sz w:val="22"/>
          <w:szCs w:val="22"/>
        </w:rPr>
        <w:t>report</w:t>
      </w:r>
      <w:r w:rsidR="00150515">
        <w:rPr>
          <w:rFonts w:ascii="Book Antiqua" w:hAnsi="Book Antiqua"/>
          <w:color w:val="auto"/>
          <w:sz w:val="22"/>
          <w:szCs w:val="22"/>
        </w:rPr>
        <w:t>s on these matter, t</w:t>
      </w:r>
      <w:r w:rsidRPr="00E91F9A">
        <w:rPr>
          <w:rFonts w:ascii="Book Antiqua" w:hAnsi="Book Antiqua"/>
          <w:color w:val="auto"/>
          <w:sz w:val="22"/>
          <w:szCs w:val="22"/>
        </w:rPr>
        <w:t>here are 264 cases of registration of joint immovable property on behalf of both spouses</w:t>
      </w:r>
      <w:r w:rsidR="00150515">
        <w:rPr>
          <w:rFonts w:ascii="Book Antiqua" w:hAnsi="Book Antiqua"/>
          <w:color w:val="auto"/>
          <w:sz w:val="22"/>
          <w:szCs w:val="22"/>
        </w:rPr>
        <w:t>,</w:t>
      </w:r>
      <w:r w:rsidRPr="00E91F9A">
        <w:rPr>
          <w:rFonts w:ascii="Book Antiqua" w:hAnsi="Book Antiqua"/>
          <w:color w:val="auto"/>
          <w:sz w:val="22"/>
          <w:szCs w:val="22"/>
        </w:rPr>
        <w:t xml:space="preserve"> and 15 cases on behalf of the wife, whereas municipality of Prizren has reported </w:t>
      </w:r>
      <w:r w:rsidR="00150515" w:rsidRPr="00E91F9A">
        <w:rPr>
          <w:rFonts w:ascii="Book Antiqua" w:hAnsi="Book Antiqua"/>
          <w:color w:val="auto"/>
          <w:sz w:val="22"/>
          <w:szCs w:val="22"/>
        </w:rPr>
        <w:t xml:space="preserve">a total number </w:t>
      </w:r>
      <w:r w:rsidR="00150515">
        <w:rPr>
          <w:rFonts w:ascii="Book Antiqua" w:hAnsi="Book Antiqua"/>
          <w:color w:val="auto"/>
          <w:sz w:val="22"/>
          <w:szCs w:val="22"/>
        </w:rPr>
        <w:t xml:space="preserve">of </w:t>
      </w:r>
      <w:r w:rsidRPr="00E91F9A">
        <w:rPr>
          <w:rFonts w:ascii="Book Antiqua" w:hAnsi="Book Antiqua"/>
          <w:color w:val="auto"/>
          <w:sz w:val="22"/>
          <w:szCs w:val="22"/>
        </w:rPr>
        <w:t>45 cases.</w:t>
      </w:r>
    </w:p>
    <w:p w14:paraId="7AB18ADE" w14:textId="77777777" w:rsidR="00C35DCE" w:rsidRPr="00E91F9A" w:rsidRDefault="00C35DCE" w:rsidP="00925D1F">
      <w:pPr>
        <w:spacing w:line="240" w:lineRule="auto"/>
        <w:contextualSpacing w:val="0"/>
        <w:jc w:val="both"/>
        <w:rPr>
          <w:rFonts w:ascii="Book Antiqua" w:hAnsi="Book Antiqua"/>
          <w:sz w:val="22"/>
          <w:szCs w:val="22"/>
        </w:rPr>
      </w:pPr>
    </w:p>
    <w:p w14:paraId="082970AC" w14:textId="77777777" w:rsidR="00C35DCE" w:rsidRPr="00E91F9A" w:rsidRDefault="00926265" w:rsidP="00C35DCE">
      <w:pPr>
        <w:spacing w:line="240" w:lineRule="auto"/>
        <w:jc w:val="both"/>
        <w:rPr>
          <w:sz w:val="22"/>
          <w:szCs w:val="22"/>
          <w:lang w:eastAsia="en-GB"/>
        </w:rPr>
      </w:pPr>
      <w:r>
        <w:rPr>
          <w:rFonts w:ascii="Book Antiqua" w:eastAsia="Times New Roman" w:hAnsi="Book Antiqua"/>
          <w:sz w:val="22"/>
          <w:szCs w:val="22"/>
        </w:rPr>
        <w:t>I</w:t>
      </w:r>
      <w:r w:rsidRPr="00E91F9A">
        <w:rPr>
          <w:rFonts w:ascii="Book Antiqua" w:eastAsia="Times New Roman" w:hAnsi="Book Antiqua"/>
          <w:sz w:val="22"/>
          <w:szCs w:val="22"/>
        </w:rPr>
        <w:t xml:space="preserve">n 12 municipalities </w:t>
      </w:r>
      <w:r>
        <w:rPr>
          <w:rFonts w:ascii="Book Antiqua" w:eastAsia="Times New Roman" w:hAnsi="Book Antiqua"/>
          <w:sz w:val="22"/>
          <w:szCs w:val="22"/>
        </w:rPr>
        <w:t xml:space="preserve">have been established </w:t>
      </w:r>
      <w:r w:rsidR="00706FD3" w:rsidRPr="00E91F9A">
        <w:rPr>
          <w:rFonts w:ascii="Book Antiqua" w:eastAsia="Times New Roman" w:hAnsi="Book Antiqua"/>
          <w:sz w:val="22"/>
          <w:szCs w:val="22"/>
        </w:rPr>
        <w:t>Municipal Council</w:t>
      </w:r>
      <w:r w:rsidR="00706FD3">
        <w:rPr>
          <w:rFonts w:ascii="Book Antiqua" w:eastAsia="Times New Roman" w:hAnsi="Book Antiqua"/>
          <w:sz w:val="22"/>
          <w:szCs w:val="22"/>
        </w:rPr>
        <w:t>s</w:t>
      </w:r>
      <w:r w:rsidR="00706FD3" w:rsidRPr="00E91F9A">
        <w:rPr>
          <w:rFonts w:ascii="Book Antiqua" w:eastAsia="Times New Roman" w:hAnsi="Book Antiqua"/>
          <w:sz w:val="22"/>
          <w:szCs w:val="22"/>
        </w:rPr>
        <w:t xml:space="preserve"> </w:t>
      </w:r>
      <w:r w:rsidR="00706FD3">
        <w:rPr>
          <w:rFonts w:ascii="Book Antiqua" w:eastAsia="Times New Roman" w:hAnsi="Book Antiqua"/>
          <w:sz w:val="22"/>
          <w:szCs w:val="22"/>
        </w:rPr>
        <w:t>f</w:t>
      </w:r>
      <w:r w:rsidR="00E4569E" w:rsidRPr="00E91F9A">
        <w:rPr>
          <w:rFonts w:ascii="Book Antiqua" w:eastAsia="Times New Roman" w:hAnsi="Book Antiqua"/>
          <w:sz w:val="22"/>
          <w:szCs w:val="22"/>
        </w:rPr>
        <w:t>or the protection of victims of domestic violence and gender-based violence, whereas 26 municipalities</w:t>
      </w:r>
      <w:r w:rsidR="00C35DCE" w:rsidRPr="00E91F9A">
        <w:rPr>
          <w:rFonts w:ascii="Book Antiqua" w:eastAsia="Times New Roman" w:hAnsi="Book Antiqua" w:cs="Calibri Light"/>
          <w:sz w:val="22"/>
          <w:szCs w:val="22"/>
        </w:rPr>
        <w:t xml:space="preserve"> (</w:t>
      </w:r>
      <w:r w:rsidR="00F013A4" w:rsidRPr="00E91F9A">
        <w:rPr>
          <w:rFonts w:ascii="Book Antiqua" w:eastAsia="Times New Roman" w:hAnsi="Book Antiqua" w:cs="Calibri Light"/>
          <w:i/>
          <w:iCs/>
          <w:sz w:val="22"/>
          <w:szCs w:val="22"/>
        </w:rPr>
        <w:t>Kllokot, Zvecan, Prizren, Podujeva, Fushe Kosova, Mitrovica, Kamenica,  Shtime, Malisheva, Mamusha, Nov</w:t>
      </w:r>
      <w:r w:rsidR="00706FD3">
        <w:rPr>
          <w:rFonts w:ascii="Book Antiqua" w:eastAsia="Times New Roman" w:hAnsi="Book Antiqua" w:cs="Calibri Light"/>
          <w:i/>
          <w:iCs/>
          <w:sz w:val="22"/>
          <w:szCs w:val="22"/>
        </w:rPr>
        <w:t>oberda, Ranillug, Zubin Potok, Deç</w:t>
      </w:r>
      <w:r w:rsidR="00F013A4" w:rsidRPr="00E91F9A">
        <w:rPr>
          <w:rFonts w:ascii="Book Antiqua" w:eastAsia="Times New Roman" w:hAnsi="Book Antiqua" w:cs="Calibri Light"/>
          <w:i/>
          <w:iCs/>
          <w:sz w:val="22"/>
          <w:szCs w:val="22"/>
        </w:rPr>
        <w:t>an, Dragas</w:t>
      </w:r>
      <w:r w:rsidR="00706FD3">
        <w:rPr>
          <w:rFonts w:ascii="Book Antiqua" w:eastAsia="Times New Roman" w:hAnsi="Book Antiqua" w:cs="Calibri Light"/>
          <w:i/>
          <w:iCs/>
          <w:sz w:val="22"/>
          <w:szCs w:val="22"/>
        </w:rPr>
        <w:t>h, Gllogoc, Gracanica, Junik, Kaç</w:t>
      </w:r>
      <w:r w:rsidR="00F013A4" w:rsidRPr="00E91F9A">
        <w:rPr>
          <w:rFonts w:ascii="Book Antiqua" w:eastAsia="Times New Roman" w:hAnsi="Book Antiqua" w:cs="Calibri Light"/>
          <w:i/>
          <w:iCs/>
          <w:sz w:val="22"/>
          <w:szCs w:val="22"/>
        </w:rPr>
        <w:t>anik, Klina, Rahovec, Skenderaj, Peja, Mitrovica</w:t>
      </w:r>
      <w:r w:rsidR="00706FD3">
        <w:rPr>
          <w:rFonts w:ascii="Book Antiqua" w:eastAsia="Times New Roman" w:hAnsi="Book Antiqua" w:cs="Calibri Light"/>
          <w:i/>
          <w:iCs/>
          <w:sz w:val="22"/>
          <w:szCs w:val="22"/>
        </w:rPr>
        <w:t xml:space="preserve"> North</w:t>
      </w:r>
      <w:r w:rsidR="00F013A4" w:rsidRPr="00E91F9A">
        <w:rPr>
          <w:rFonts w:ascii="Book Antiqua" w:eastAsia="Times New Roman" w:hAnsi="Book Antiqua" w:cs="Calibri Light"/>
          <w:i/>
          <w:iCs/>
          <w:sz w:val="22"/>
          <w:szCs w:val="22"/>
        </w:rPr>
        <w:t>, Leposavic, S</w:t>
      </w:r>
      <w:r w:rsidR="00706FD3">
        <w:rPr>
          <w:rFonts w:ascii="Book Antiqua" w:eastAsia="Times New Roman" w:hAnsi="Book Antiqua" w:cs="Calibri Light"/>
          <w:i/>
          <w:iCs/>
          <w:sz w:val="22"/>
          <w:szCs w:val="22"/>
        </w:rPr>
        <w:t>h</w:t>
      </w:r>
      <w:r w:rsidR="00F013A4" w:rsidRPr="00E91F9A">
        <w:rPr>
          <w:rFonts w:ascii="Book Antiqua" w:eastAsia="Times New Roman" w:hAnsi="Book Antiqua" w:cs="Calibri Light"/>
          <w:i/>
          <w:iCs/>
          <w:sz w:val="22"/>
          <w:szCs w:val="22"/>
        </w:rPr>
        <w:t>trpce</w:t>
      </w:r>
      <w:r w:rsidR="00C35DCE" w:rsidRPr="00E91F9A">
        <w:rPr>
          <w:rFonts w:ascii="Book Antiqua" w:eastAsia="Times New Roman" w:hAnsi="Book Antiqua" w:cs="Calibri Light"/>
          <w:sz w:val="22"/>
          <w:szCs w:val="22"/>
        </w:rPr>
        <w:t xml:space="preserve">) </w:t>
      </w:r>
      <w:r w:rsidR="00F013A4" w:rsidRPr="00E91F9A">
        <w:rPr>
          <w:rFonts w:ascii="Book Antiqua" w:eastAsia="Times New Roman" w:hAnsi="Book Antiqua" w:cs="Calibri Light"/>
          <w:sz w:val="22"/>
          <w:szCs w:val="22"/>
        </w:rPr>
        <w:t>ha</w:t>
      </w:r>
      <w:r w:rsidR="00706FD3">
        <w:rPr>
          <w:rFonts w:ascii="Book Antiqua" w:eastAsia="Times New Roman" w:hAnsi="Book Antiqua" w:cs="Calibri Light"/>
          <w:sz w:val="22"/>
          <w:szCs w:val="22"/>
        </w:rPr>
        <w:t>ve</w:t>
      </w:r>
      <w:r w:rsidR="00F013A4" w:rsidRPr="00E91F9A">
        <w:rPr>
          <w:rFonts w:ascii="Book Antiqua" w:eastAsia="Times New Roman" w:hAnsi="Book Antiqua" w:cs="Calibri Light"/>
          <w:sz w:val="22"/>
          <w:szCs w:val="22"/>
        </w:rPr>
        <w:t xml:space="preserve"> not established</w:t>
      </w:r>
      <w:r w:rsidR="00706FD3" w:rsidRPr="00706FD3">
        <w:rPr>
          <w:rFonts w:ascii="Book Antiqua" w:eastAsia="Times New Roman" w:hAnsi="Book Antiqua" w:cs="Calibri Light"/>
          <w:sz w:val="22"/>
          <w:szCs w:val="22"/>
        </w:rPr>
        <w:t xml:space="preserve"> </w:t>
      </w:r>
      <w:r w:rsidR="00706FD3" w:rsidRPr="00E91F9A">
        <w:rPr>
          <w:rFonts w:ascii="Book Antiqua" w:eastAsia="Times New Roman" w:hAnsi="Book Antiqua" w:cs="Calibri Light"/>
          <w:sz w:val="22"/>
          <w:szCs w:val="22"/>
        </w:rPr>
        <w:t>Municipal Council</w:t>
      </w:r>
      <w:r w:rsidR="00706FD3">
        <w:rPr>
          <w:rFonts w:ascii="Book Antiqua" w:eastAsia="Times New Roman" w:hAnsi="Book Antiqua" w:cs="Calibri Light"/>
          <w:sz w:val="22"/>
          <w:szCs w:val="22"/>
        </w:rPr>
        <w:t>s</w:t>
      </w:r>
      <w:r w:rsidR="00C35DCE" w:rsidRPr="00E91F9A">
        <w:rPr>
          <w:rFonts w:ascii="Book Antiqua" w:eastAsia="Times New Roman" w:hAnsi="Book Antiqua" w:cs="Calibri Light"/>
          <w:sz w:val="22"/>
          <w:szCs w:val="22"/>
        </w:rPr>
        <w:t>.</w:t>
      </w:r>
    </w:p>
    <w:p w14:paraId="38D41A13" w14:textId="77777777" w:rsidR="00C35DCE" w:rsidRPr="00E91F9A" w:rsidRDefault="00F013A4" w:rsidP="00C35DCE">
      <w:pPr>
        <w:spacing w:line="240" w:lineRule="auto"/>
        <w:jc w:val="both"/>
        <w:rPr>
          <w:rFonts w:ascii="Book Antiqua" w:hAnsi="Book Antiqua" w:cs="Calibri"/>
          <w:bCs/>
          <w:sz w:val="22"/>
          <w:szCs w:val="22"/>
        </w:rPr>
      </w:pPr>
      <w:r w:rsidRPr="00E91F9A">
        <w:rPr>
          <w:rFonts w:ascii="Book Antiqua" w:hAnsi="Book Antiqua"/>
          <w:sz w:val="22"/>
          <w:szCs w:val="22"/>
          <w:lang w:eastAsia="en-GB"/>
        </w:rPr>
        <w:t>Also, 5 municipalities have drafted a Strategy against Domestic Violence, whereas 33 municipalities</w:t>
      </w:r>
      <w:r w:rsidR="00C35DCE" w:rsidRPr="00E91F9A">
        <w:rPr>
          <w:rFonts w:ascii="Book Antiqua" w:eastAsia="Times New Roman" w:hAnsi="Book Antiqua" w:cs="Calibri Light"/>
          <w:sz w:val="22"/>
          <w:szCs w:val="22"/>
        </w:rPr>
        <w:t xml:space="preserve"> (</w:t>
      </w:r>
      <w:r w:rsidRPr="00E91F9A">
        <w:rPr>
          <w:rFonts w:ascii="Book Antiqua" w:eastAsia="Times New Roman" w:hAnsi="Book Antiqua" w:cs="Calibri Light"/>
          <w:b/>
          <w:bCs/>
          <w:i/>
          <w:iCs/>
          <w:sz w:val="22"/>
          <w:szCs w:val="22"/>
        </w:rPr>
        <w:t xml:space="preserve">Viti, Istog, Kllokot, </w:t>
      </w:r>
      <w:r w:rsidR="00706FD3">
        <w:rPr>
          <w:rFonts w:ascii="Book Antiqua" w:eastAsia="Times New Roman" w:hAnsi="Book Antiqua" w:cs="Calibri Light"/>
          <w:b/>
          <w:bCs/>
          <w:i/>
          <w:iCs/>
          <w:sz w:val="22"/>
          <w:szCs w:val="22"/>
        </w:rPr>
        <w:t xml:space="preserve">Hani i </w:t>
      </w:r>
      <w:r w:rsidRPr="00E91F9A">
        <w:rPr>
          <w:rFonts w:ascii="Book Antiqua" w:eastAsia="Times New Roman" w:hAnsi="Book Antiqua" w:cs="Calibri Light"/>
          <w:b/>
          <w:bCs/>
          <w:i/>
          <w:iCs/>
          <w:sz w:val="22"/>
          <w:szCs w:val="22"/>
        </w:rPr>
        <w:t>Elez</w:t>
      </w:r>
      <w:r w:rsidR="00706FD3">
        <w:rPr>
          <w:rFonts w:ascii="Book Antiqua" w:eastAsia="Times New Roman" w:hAnsi="Book Antiqua" w:cs="Calibri Light"/>
          <w:b/>
          <w:bCs/>
          <w:i/>
          <w:iCs/>
          <w:sz w:val="22"/>
          <w:szCs w:val="22"/>
        </w:rPr>
        <w:t>it</w:t>
      </w:r>
      <w:r w:rsidRPr="00E91F9A">
        <w:rPr>
          <w:rFonts w:ascii="Book Antiqua" w:eastAsia="Times New Roman" w:hAnsi="Book Antiqua" w:cs="Calibri Light"/>
          <w:b/>
          <w:bCs/>
          <w:i/>
          <w:iCs/>
          <w:sz w:val="22"/>
          <w:szCs w:val="22"/>
        </w:rPr>
        <w:t>, Partes</w:t>
      </w:r>
      <w:r w:rsidR="00706FD3">
        <w:rPr>
          <w:rFonts w:ascii="Book Antiqua" w:eastAsia="Times New Roman" w:hAnsi="Book Antiqua" w:cs="Calibri Light"/>
          <w:b/>
          <w:bCs/>
          <w:i/>
          <w:iCs/>
          <w:sz w:val="22"/>
          <w:szCs w:val="22"/>
        </w:rPr>
        <w:t>h</w:t>
      </w:r>
      <w:r w:rsidRPr="00E91F9A">
        <w:rPr>
          <w:rFonts w:ascii="Book Antiqua" w:eastAsia="Times New Roman" w:hAnsi="Book Antiqua" w:cs="Calibri Light"/>
          <w:b/>
          <w:bCs/>
          <w:i/>
          <w:iCs/>
          <w:sz w:val="22"/>
          <w:szCs w:val="22"/>
        </w:rPr>
        <w:t>, Zvecan, Prishtina, Prizren, Podujeva, Fushe Kosova, Mitrovica, Kamenica, Gjilan, Ferizaj, Shtime, Vushtrri, Suhareka, Malisheva, Mamusha, Novob</w:t>
      </w:r>
      <w:r w:rsidR="00706FD3">
        <w:rPr>
          <w:rFonts w:ascii="Book Antiqua" w:eastAsia="Times New Roman" w:hAnsi="Book Antiqua" w:cs="Calibri Light"/>
          <w:b/>
          <w:bCs/>
          <w:i/>
          <w:iCs/>
          <w:sz w:val="22"/>
          <w:szCs w:val="22"/>
        </w:rPr>
        <w:t>e</w:t>
      </w:r>
      <w:r w:rsidRPr="00E91F9A">
        <w:rPr>
          <w:rFonts w:ascii="Book Antiqua" w:eastAsia="Times New Roman" w:hAnsi="Book Antiqua" w:cs="Calibri Light"/>
          <w:b/>
          <w:bCs/>
          <w:i/>
          <w:iCs/>
          <w:sz w:val="22"/>
          <w:szCs w:val="22"/>
        </w:rPr>
        <w:t>rd</w:t>
      </w:r>
      <w:r w:rsidR="00706FD3">
        <w:rPr>
          <w:rFonts w:ascii="Book Antiqua" w:eastAsia="Times New Roman" w:hAnsi="Book Antiqua" w:cs="Calibri Light"/>
          <w:b/>
          <w:bCs/>
          <w:i/>
          <w:iCs/>
          <w:sz w:val="22"/>
          <w:szCs w:val="22"/>
        </w:rPr>
        <w:t>a</w:t>
      </w:r>
      <w:r w:rsidRPr="00E91F9A">
        <w:rPr>
          <w:rFonts w:ascii="Book Antiqua" w:eastAsia="Times New Roman" w:hAnsi="Book Antiqua" w:cs="Calibri Light"/>
          <w:b/>
          <w:bCs/>
          <w:i/>
          <w:iCs/>
          <w:sz w:val="22"/>
          <w:szCs w:val="22"/>
        </w:rPr>
        <w:t>, Ranillug, Zubin Potok, De</w:t>
      </w:r>
      <w:r w:rsidR="00706FD3">
        <w:rPr>
          <w:rFonts w:ascii="Book Antiqua" w:eastAsia="Times New Roman" w:hAnsi="Book Antiqua" w:cs="Calibri Light"/>
          <w:b/>
          <w:bCs/>
          <w:i/>
          <w:iCs/>
          <w:sz w:val="22"/>
          <w:szCs w:val="22"/>
        </w:rPr>
        <w:t>ç</w:t>
      </w:r>
      <w:r w:rsidRPr="00E91F9A">
        <w:rPr>
          <w:rFonts w:ascii="Book Antiqua" w:eastAsia="Times New Roman" w:hAnsi="Book Antiqua" w:cs="Calibri Light"/>
          <w:b/>
          <w:bCs/>
          <w:i/>
          <w:iCs/>
          <w:sz w:val="22"/>
          <w:szCs w:val="22"/>
        </w:rPr>
        <w:t>an</w:t>
      </w:r>
      <w:r w:rsidR="00706FD3">
        <w:rPr>
          <w:rFonts w:ascii="Book Antiqua" w:eastAsia="Times New Roman" w:hAnsi="Book Antiqua" w:cs="Calibri Light"/>
          <w:b/>
          <w:bCs/>
          <w:i/>
          <w:iCs/>
          <w:sz w:val="22"/>
          <w:szCs w:val="22"/>
        </w:rPr>
        <w:t>, Gllogoc, Gracanica, Junik, Kaç</w:t>
      </w:r>
      <w:r w:rsidRPr="00E91F9A">
        <w:rPr>
          <w:rFonts w:ascii="Book Antiqua" w:eastAsia="Times New Roman" w:hAnsi="Book Antiqua" w:cs="Calibri Light"/>
          <w:b/>
          <w:bCs/>
          <w:i/>
          <w:iCs/>
          <w:sz w:val="22"/>
          <w:szCs w:val="22"/>
        </w:rPr>
        <w:t>anik, Klina, Rahovec, Peja, Mitrovica</w:t>
      </w:r>
      <w:r w:rsidR="00706FD3">
        <w:rPr>
          <w:rFonts w:ascii="Book Antiqua" w:eastAsia="Times New Roman" w:hAnsi="Book Antiqua" w:cs="Calibri Light"/>
          <w:b/>
          <w:bCs/>
          <w:i/>
          <w:iCs/>
          <w:sz w:val="22"/>
          <w:szCs w:val="22"/>
        </w:rPr>
        <w:t xml:space="preserve"> North</w:t>
      </w:r>
      <w:r w:rsidRPr="00E91F9A">
        <w:rPr>
          <w:rFonts w:ascii="Book Antiqua" w:eastAsia="Times New Roman" w:hAnsi="Book Antiqua" w:cs="Calibri Light"/>
          <w:b/>
          <w:bCs/>
          <w:i/>
          <w:iCs/>
          <w:sz w:val="22"/>
          <w:szCs w:val="22"/>
        </w:rPr>
        <w:t>, Leposavic, S</w:t>
      </w:r>
      <w:r w:rsidR="00706FD3">
        <w:rPr>
          <w:rFonts w:ascii="Book Antiqua" w:eastAsia="Times New Roman" w:hAnsi="Book Antiqua" w:cs="Calibri Light"/>
          <w:b/>
          <w:bCs/>
          <w:i/>
          <w:iCs/>
          <w:sz w:val="22"/>
          <w:szCs w:val="22"/>
        </w:rPr>
        <w:t>h</w:t>
      </w:r>
      <w:r w:rsidRPr="00E91F9A">
        <w:rPr>
          <w:rFonts w:ascii="Book Antiqua" w:eastAsia="Times New Roman" w:hAnsi="Book Antiqua" w:cs="Calibri Light"/>
          <w:b/>
          <w:bCs/>
          <w:i/>
          <w:iCs/>
          <w:sz w:val="22"/>
          <w:szCs w:val="22"/>
        </w:rPr>
        <w:t>terpce</w:t>
      </w:r>
      <w:r w:rsidR="00C35DCE" w:rsidRPr="00E91F9A">
        <w:rPr>
          <w:rFonts w:ascii="Book Antiqua" w:eastAsia="Times New Roman" w:hAnsi="Book Antiqua" w:cs="Calibri Light"/>
          <w:sz w:val="22"/>
          <w:szCs w:val="22"/>
        </w:rPr>
        <w:t xml:space="preserve">) </w:t>
      </w:r>
      <w:r w:rsidRPr="00E91F9A">
        <w:rPr>
          <w:rFonts w:ascii="Book Antiqua" w:eastAsia="Times New Roman" w:hAnsi="Book Antiqua" w:cs="Calibri Light"/>
          <w:sz w:val="22"/>
          <w:szCs w:val="22"/>
        </w:rPr>
        <w:t>ha</w:t>
      </w:r>
      <w:r w:rsidR="00706FD3">
        <w:rPr>
          <w:rFonts w:ascii="Book Antiqua" w:eastAsia="Times New Roman" w:hAnsi="Book Antiqua" w:cs="Calibri Light"/>
          <w:sz w:val="22"/>
          <w:szCs w:val="22"/>
        </w:rPr>
        <w:t>ve</w:t>
      </w:r>
      <w:r w:rsidRPr="00E91F9A">
        <w:rPr>
          <w:rFonts w:ascii="Book Antiqua" w:eastAsia="Times New Roman" w:hAnsi="Book Antiqua" w:cs="Calibri Light"/>
          <w:sz w:val="22"/>
          <w:szCs w:val="22"/>
        </w:rPr>
        <w:t xml:space="preserve"> not drafted this strategy</w:t>
      </w:r>
      <w:r w:rsidR="00C35DCE" w:rsidRPr="00E91F9A">
        <w:rPr>
          <w:rFonts w:ascii="Book Antiqua" w:hAnsi="Book Antiqua"/>
          <w:sz w:val="22"/>
          <w:szCs w:val="22"/>
          <w:lang w:eastAsia="en-GB"/>
        </w:rPr>
        <w:t xml:space="preserve">. </w:t>
      </w:r>
    </w:p>
    <w:p w14:paraId="3BF92F75" w14:textId="77777777" w:rsidR="00610A1C" w:rsidRPr="00E91F9A" w:rsidRDefault="00610A1C" w:rsidP="004B2ECA">
      <w:pPr>
        <w:spacing w:line="240" w:lineRule="auto"/>
        <w:jc w:val="both"/>
        <w:rPr>
          <w:rFonts w:ascii="Book Antiqua" w:hAnsi="Book Antiqua" w:cs="Calibri"/>
          <w:bCs/>
          <w:sz w:val="22"/>
          <w:szCs w:val="22"/>
        </w:rPr>
      </w:pPr>
    </w:p>
    <w:p w14:paraId="619E6C33" w14:textId="77777777" w:rsidR="004B2ECA" w:rsidRPr="00E91F9A" w:rsidRDefault="00C40F82" w:rsidP="004B2ECA">
      <w:pPr>
        <w:spacing w:line="240" w:lineRule="auto"/>
        <w:jc w:val="both"/>
        <w:rPr>
          <w:rFonts w:ascii="Book Antiqua" w:hAnsi="Book Antiqua"/>
          <w:sz w:val="22"/>
          <w:szCs w:val="22"/>
          <w:lang w:eastAsia="en-GB"/>
        </w:rPr>
      </w:pPr>
      <w:r>
        <w:rPr>
          <w:rFonts w:ascii="Book Antiqua" w:hAnsi="Book Antiqua" w:cs="Calibri"/>
          <w:bCs/>
          <w:sz w:val="22"/>
          <w:szCs w:val="22"/>
        </w:rPr>
        <w:t>D</w:t>
      </w:r>
      <w:r w:rsidRPr="00E91F9A">
        <w:rPr>
          <w:rFonts w:ascii="Book Antiqua" w:hAnsi="Book Antiqua" w:cs="Calibri"/>
          <w:bCs/>
          <w:sz w:val="22"/>
          <w:szCs w:val="22"/>
        </w:rPr>
        <w:t>uring the reporting period</w:t>
      </w:r>
      <w:r>
        <w:rPr>
          <w:rFonts w:ascii="Book Antiqua" w:hAnsi="Book Antiqua" w:cs="Calibri"/>
          <w:bCs/>
          <w:sz w:val="22"/>
          <w:szCs w:val="22"/>
        </w:rPr>
        <w:t>,</w:t>
      </w:r>
      <w:r w:rsidRPr="00E91F9A">
        <w:rPr>
          <w:rFonts w:ascii="Book Antiqua" w:hAnsi="Book Antiqua" w:cs="Calibri"/>
          <w:bCs/>
          <w:sz w:val="22"/>
          <w:szCs w:val="22"/>
        </w:rPr>
        <w:t xml:space="preserve"> </w:t>
      </w:r>
      <w:r>
        <w:rPr>
          <w:rFonts w:ascii="Book Antiqua" w:hAnsi="Book Antiqua" w:cs="Calibri"/>
          <w:bCs/>
          <w:sz w:val="22"/>
          <w:szCs w:val="22"/>
        </w:rPr>
        <w:t xml:space="preserve">the mayor of </w:t>
      </w:r>
      <w:r w:rsidR="00F013A4" w:rsidRPr="00E91F9A">
        <w:rPr>
          <w:rFonts w:ascii="Book Antiqua" w:hAnsi="Book Antiqua" w:cs="Calibri"/>
          <w:bCs/>
          <w:sz w:val="22"/>
          <w:szCs w:val="22"/>
        </w:rPr>
        <w:t xml:space="preserve">Municipality of Prizren has undertaken the initiative for inter-municipal cooperation with municipalities of </w:t>
      </w:r>
      <w:r w:rsidR="00F013A4" w:rsidRPr="00920E59">
        <w:rPr>
          <w:rFonts w:ascii="Book Antiqua" w:hAnsi="Book Antiqua" w:cs="Calibri"/>
          <w:bCs/>
          <w:i/>
          <w:sz w:val="22"/>
          <w:szCs w:val="22"/>
        </w:rPr>
        <w:t>Suhareka, Dragas</w:t>
      </w:r>
      <w:r w:rsidRPr="00920E59">
        <w:rPr>
          <w:rFonts w:ascii="Book Antiqua" w:hAnsi="Book Antiqua" w:cs="Calibri"/>
          <w:bCs/>
          <w:i/>
          <w:sz w:val="22"/>
          <w:szCs w:val="22"/>
        </w:rPr>
        <w:t>h</w:t>
      </w:r>
      <w:r w:rsidR="00F013A4" w:rsidRPr="00920E59">
        <w:rPr>
          <w:rFonts w:ascii="Book Antiqua" w:hAnsi="Book Antiqua" w:cs="Calibri"/>
          <w:bCs/>
          <w:i/>
          <w:sz w:val="22"/>
          <w:szCs w:val="22"/>
        </w:rPr>
        <w:t xml:space="preserve"> and Mamusha</w:t>
      </w:r>
      <w:r w:rsidR="00F013A4" w:rsidRPr="00E91F9A">
        <w:rPr>
          <w:rFonts w:ascii="Book Antiqua" w:hAnsi="Book Antiqua" w:cs="Calibri"/>
          <w:bCs/>
          <w:sz w:val="22"/>
          <w:szCs w:val="22"/>
        </w:rPr>
        <w:t xml:space="preserve"> for financing the </w:t>
      </w:r>
      <w:r>
        <w:rPr>
          <w:rFonts w:ascii="Book Antiqua" w:hAnsi="Book Antiqua" w:cs="Calibri"/>
          <w:bCs/>
          <w:sz w:val="22"/>
          <w:szCs w:val="22"/>
        </w:rPr>
        <w:t xml:space="preserve">Shelter </w:t>
      </w:r>
      <w:r w:rsidR="00F013A4" w:rsidRPr="00E91F9A">
        <w:rPr>
          <w:rFonts w:ascii="Book Antiqua" w:hAnsi="Book Antiqua" w:cs="Calibri"/>
          <w:bCs/>
          <w:sz w:val="22"/>
          <w:szCs w:val="22"/>
        </w:rPr>
        <w:t xml:space="preserve">Centre for </w:t>
      </w:r>
      <w:r>
        <w:rPr>
          <w:rFonts w:ascii="Book Antiqua" w:hAnsi="Book Antiqua" w:cs="Calibri"/>
          <w:bCs/>
          <w:sz w:val="22"/>
          <w:szCs w:val="22"/>
        </w:rPr>
        <w:t xml:space="preserve">sheltering </w:t>
      </w:r>
      <w:r w:rsidR="00F013A4" w:rsidRPr="00E91F9A">
        <w:rPr>
          <w:rFonts w:ascii="Book Antiqua" w:hAnsi="Book Antiqua" w:cs="Calibri"/>
          <w:bCs/>
          <w:sz w:val="22"/>
          <w:szCs w:val="22"/>
        </w:rPr>
        <w:t xml:space="preserve">women and children </w:t>
      </w:r>
      <w:r>
        <w:rPr>
          <w:rFonts w:ascii="Book Antiqua" w:hAnsi="Book Antiqua" w:cs="Calibri"/>
          <w:bCs/>
          <w:sz w:val="22"/>
          <w:szCs w:val="22"/>
        </w:rPr>
        <w:t xml:space="preserve">of </w:t>
      </w:r>
      <w:r w:rsidR="00F013A4" w:rsidRPr="00E91F9A">
        <w:rPr>
          <w:rFonts w:ascii="Book Antiqua" w:hAnsi="Book Antiqua" w:cs="Calibri"/>
          <w:bCs/>
          <w:sz w:val="22"/>
          <w:szCs w:val="22"/>
        </w:rPr>
        <w:t xml:space="preserve">domestic violence, </w:t>
      </w:r>
      <w:r>
        <w:rPr>
          <w:rFonts w:ascii="Book Antiqua" w:hAnsi="Book Antiqua" w:cs="Calibri"/>
          <w:bCs/>
          <w:sz w:val="22"/>
          <w:szCs w:val="22"/>
        </w:rPr>
        <w:t xml:space="preserve">and soon it is expected to be signed a </w:t>
      </w:r>
      <w:r w:rsidR="00F013A4" w:rsidRPr="00E91F9A">
        <w:rPr>
          <w:rFonts w:ascii="Book Antiqua" w:hAnsi="Book Antiqua" w:cs="Calibri"/>
          <w:bCs/>
          <w:sz w:val="22"/>
          <w:szCs w:val="22"/>
        </w:rPr>
        <w:t xml:space="preserve">Memorandum of Cooperation. The </w:t>
      </w:r>
      <w:r>
        <w:rPr>
          <w:rFonts w:ascii="Book Antiqua" w:hAnsi="Book Antiqua" w:cs="Calibri"/>
          <w:bCs/>
          <w:sz w:val="22"/>
          <w:szCs w:val="22"/>
        </w:rPr>
        <w:t xml:space="preserve">Shelter </w:t>
      </w:r>
      <w:r w:rsidRPr="00E91F9A">
        <w:rPr>
          <w:rFonts w:ascii="Book Antiqua" w:hAnsi="Book Antiqua" w:cs="Calibri"/>
          <w:bCs/>
          <w:sz w:val="22"/>
          <w:szCs w:val="22"/>
        </w:rPr>
        <w:t xml:space="preserve">Centre </w:t>
      </w:r>
      <w:r w:rsidR="00F013A4" w:rsidRPr="00E91F9A">
        <w:rPr>
          <w:rFonts w:ascii="Book Antiqua" w:hAnsi="Book Antiqua" w:cs="Calibri"/>
          <w:bCs/>
          <w:sz w:val="22"/>
          <w:szCs w:val="22"/>
        </w:rPr>
        <w:t xml:space="preserve">in Prizren has been financially supported with </w:t>
      </w:r>
      <w:r>
        <w:rPr>
          <w:rFonts w:ascii="Book Antiqua" w:hAnsi="Book Antiqua" w:cs="Calibri"/>
          <w:bCs/>
          <w:sz w:val="22"/>
          <w:szCs w:val="22"/>
        </w:rPr>
        <w:t xml:space="preserve">EUR </w:t>
      </w:r>
      <w:r w:rsidR="00F013A4" w:rsidRPr="00E91F9A">
        <w:rPr>
          <w:rFonts w:ascii="Book Antiqua" w:hAnsi="Book Antiqua" w:cs="Calibri"/>
          <w:bCs/>
          <w:sz w:val="22"/>
          <w:szCs w:val="22"/>
        </w:rPr>
        <w:t>8,500</w:t>
      </w:r>
      <w:r>
        <w:rPr>
          <w:rFonts w:ascii="Book Antiqua" w:hAnsi="Book Antiqua" w:cs="Calibri"/>
          <w:bCs/>
          <w:sz w:val="22"/>
          <w:szCs w:val="22"/>
        </w:rPr>
        <w:t>,</w:t>
      </w:r>
      <w:r w:rsidR="00F013A4" w:rsidRPr="00E91F9A">
        <w:rPr>
          <w:rFonts w:ascii="Book Antiqua" w:hAnsi="Book Antiqua" w:cs="Calibri"/>
          <w:bCs/>
          <w:sz w:val="22"/>
          <w:szCs w:val="22"/>
        </w:rPr>
        <w:t xml:space="preserve"> and during this period 22 cases or victims of domestic violence have been sheltered.</w:t>
      </w:r>
    </w:p>
    <w:p w14:paraId="15A9D26C" w14:textId="77777777" w:rsidR="00C35DCE" w:rsidRPr="00E91F9A" w:rsidRDefault="00C35DCE" w:rsidP="00925D1F">
      <w:pPr>
        <w:spacing w:line="240" w:lineRule="auto"/>
        <w:contextualSpacing w:val="0"/>
        <w:jc w:val="both"/>
        <w:rPr>
          <w:rFonts w:ascii="Book Antiqua" w:hAnsi="Book Antiqua"/>
          <w:sz w:val="22"/>
          <w:szCs w:val="22"/>
        </w:rPr>
      </w:pPr>
    </w:p>
    <w:p w14:paraId="2EFA304F" w14:textId="77777777" w:rsidR="00625B2A" w:rsidRPr="00E91F9A" w:rsidRDefault="00F013A4" w:rsidP="009671AB">
      <w:pPr>
        <w:pStyle w:val="TableParagraph"/>
        <w:ind w:right="103"/>
        <w:jc w:val="both"/>
        <w:rPr>
          <w:rFonts w:cstheme="minorHAnsi"/>
          <w:b/>
          <w:i/>
          <w:lang w:val="en-GB"/>
        </w:rPr>
      </w:pPr>
      <w:r w:rsidRPr="00E91F9A">
        <w:rPr>
          <w:rFonts w:cstheme="minorHAnsi"/>
          <w:lang w:val="en-GB"/>
        </w:rPr>
        <w:t>Regarding the protection against discrimination</w:t>
      </w:r>
      <w:r w:rsidR="008B0176">
        <w:rPr>
          <w:rFonts w:cstheme="minorHAnsi"/>
          <w:lang w:val="en-GB"/>
        </w:rPr>
        <w:t>,</w:t>
      </w:r>
      <w:r w:rsidRPr="00E91F9A">
        <w:rPr>
          <w:rFonts w:cstheme="minorHAnsi"/>
          <w:lang w:val="en-GB"/>
        </w:rPr>
        <w:t xml:space="preserve"> from the data provided, it can be seen that until the reporting </w:t>
      </w:r>
      <w:r w:rsidR="008B0176">
        <w:rPr>
          <w:rFonts w:cstheme="minorHAnsi"/>
          <w:lang w:val="en-GB"/>
        </w:rPr>
        <w:t>period</w:t>
      </w:r>
      <w:r w:rsidRPr="00E91F9A">
        <w:rPr>
          <w:rFonts w:cstheme="minorHAnsi"/>
          <w:lang w:val="en-GB"/>
        </w:rPr>
        <w:t xml:space="preserve">, the Committee </w:t>
      </w:r>
      <w:r w:rsidR="008B0176">
        <w:rPr>
          <w:rFonts w:cstheme="minorHAnsi"/>
          <w:lang w:val="en-GB"/>
        </w:rPr>
        <w:t xml:space="preserve">on the Rights of </w:t>
      </w:r>
      <w:r w:rsidRPr="00E91F9A">
        <w:rPr>
          <w:rFonts w:cstheme="minorHAnsi"/>
          <w:lang w:val="en-GB"/>
        </w:rPr>
        <w:t xml:space="preserve">Persons with Disabilities has been established in the following </w:t>
      </w:r>
      <w:r w:rsidR="008B0176" w:rsidRPr="00E91F9A">
        <w:rPr>
          <w:rFonts w:cstheme="minorHAnsi"/>
          <w:lang w:val="en-GB"/>
        </w:rPr>
        <w:t>municipalities:</w:t>
      </w:r>
      <w:r w:rsidR="008B0176" w:rsidRPr="00E91F9A">
        <w:rPr>
          <w:rFonts w:cstheme="minorHAnsi"/>
          <w:b/>
          <w:i/>
          <w:lang w:val="en-GB"/>
        </w:rPr>
        <w:t xml:space="preserve"> Prishtina</w:t>
      </w:r>
      <w:r w:rsidRPr="00E91F9A">
        <w:rPr>
          <w:rFonts w:cstheme="minorHAnsi"/>
          <w:b/>
          <w:i/>
          <w:lang w:val="en-GB"/>
        </w:rPr>
        <w:t xml:space="preserve">, Drenas, Gjilan, Malisheva, South Mitrovica, Junik, Lipjan, Peja, Rahovec, </w:t>
      </w:r>
      <w:r w:rsidR="008B0176" w:rsidRPr="00E91F9A">
        <w:rPr>
          <w:rFonts w:cstheme="minorHAnsi"/>
          <w:b/>
          <w:i/>
          <w:lang w:val="en-GB"/>
        </w:rPr>
        <w:t>Han</w:t>
      </w:r>
      <w:r w:rsidR="008B0176">
        <w:rPr>
          <w:rFonts w:cstheme="minorHAnsi"/>
          <w:b/>
          <w:i/>
          <w:lang w:val="en-GB"/>
        </w:rPr>
        <w:t>i</w:t>
      </w:r>
      <w:r w:rsidR="008B0176" w:rsidRPr="00E91F9A">
        <w:rPr>
          <w:rFonts w:cstheme="minorHAnsi"/>
          <w:b/>
          <w:i/>
          <w:lang w:val="en-GB"/>
        </w:rPr>
        <w:t xml:space="preserve"> </w:t>
      </w:r>
      <w:r w:rsidR="008B0176">
        <w:rPr>
          <w:rFonts w:cstheme="minorHAnsi"/>
          <w:b/>
          <w:i/>
          <w:lang w:val="en-GB"/>
        </w:rPr>
        <w:t xml:space="preserve">i </w:t>
      </w:r>
      <w:r w:rsidRPr="00E91F9A">
        <w:rPr>
          <w:rFonts w:cstheme="minorHAnsi"/>
          <w:b/>
          <w:i/>
          <w:lang w:val="en-GB"/>
        </w:rPr>
        <w:t>Elez</w:t>
      </w:r>
      <w:r w:rsidR="008B0176">
        <w:rPr>
          <w:rFonts w:cstheme="minorHAnsi"/>
          <w:b/>
          <w:i/>
          <w:lang w:val="en-GB"/>
        </w:rPr>
        <w:t>it</w:t>
      </w:r>
      <w:r w:rsidRPr="00E91F9A">
        <w:rPr>
          <w:rFonts w:cstheme="minorHAnsi"/>
          <w:b/>
          <w:i/>
          <w:lang w:val="en-GB"/>
        </w:rPr>
        <w:t>, Fushe Kosova, Suhareka, Viti, Gjakova and Vushtrri (15 municipalities).</w:t>
      </w:r>
    </w:p>
    <w:p w14:paraId="4F1C0D95" w14:textId="77777777" w:rsidR="00B14986" w:rsidRPr="00E91F9A" w:rsidRDefault="00F013A4" w:rsidP="009671AB">
      <w:pPr>
        <w:pStyle w:val="TableParagraph"/>
        <w:ind w:right="103"/>
        <w:jc w:val="both"/>
        <w:rPr>
          <w:rFonts w:cstheme="minorHAnsi"/>
          <w:b/>
          <w:i/>
          <w:lang w:val="en-GB"/>
        </w:rPr>
      </w:pPr>
      <w:r w:rsidRPr="00E91F9A">
        <w:rPr>
          <w:rFonts w:cstheme="minorHAnsi"/>
          <w:lang w:val="en-GB"/>
        </w:rPr>
        <w:t xml:space="preserve">Municipalities have also made progress in establishing local mechanisms for </w:t>
      </w:r>
      <w:r w:rsidR="00001725">
        <w:rPr>
          <w:rFonts w:cstheme="minorHAnsi"/>
          <w:lang w:val="en-GB"/>
        </w:rPr>
        <w:t xml:space="preserve">the </w:t>
      </w:r>
      <w:r w:rsidR="008B0176">
        <w:rPr>
          <w:rFonts w:cstheme="minorHAnsi"/>
          <w:lang w:val="en-GB"/>
        </w:rPr>
        <w:t>implementation of</w:t>
      </w:r>
      <w:r w:rsidRPr="00E91F9A">
        <w:rPr>
          <w:rFonts w:cstheme="minorHAnsi"/>
          <w:lang w:val="en-GB"/>
        </w:rPr>
        <w:t xml:space="preserve"> </w:t>
      </w:r>
      <w:r w:rsidR="008B0176">
        <w:rPr>
          <w:rFonts w:cstheme="minorHAnsi"/>
          <w:lang w:val="en-GB"/>
        </w:rPr>
        <w:t>Law on the Protection from D</w:t>
      </w:r>
      <w:r w:rsidRPr="00E91F9A">
        <w:rPr>
          <w:rFonts w:cstheme="minorHAnsi"/>
          <w:lang w:val="en-GB"/>
        </w:rPr>
        <w:t>iscrimination</w:t>
      </w:r>
      <w:r w:rsidR="008B0176">
        <w:rPr>
          <w:rFonts w:cstheme="minorHAnsi"/>
          <w:lang w:val="en-GB"/>
        </w:rPr>
        <w:t>.</w:t>
      </w:r>
      <w:r w:rsidRPr="00E91F9A">
        <w:rPr>
          <w:rFonts w:cstheme="minorHAnsi"/>
          <w:lang w:val="en-GB"/>
        </w:rPr>
        <w:t xml:space="preserve"> In accordance with legal obligations, 27 municipalities have appointed </w:t>
      </w:r>
      <w:r w:rsidR="00001725" w:rsidRPr="00E91F9A">
        <w:rPr>
          <w:rFonts w:cstheme="minorHAnsi"/>
          <w:lang w:val="en-GB"/>
        </w:rPr>
        <w:t>offic</w:t>
      </w:r>
      <w:r w:rsidR="001878C2">
        <w:rPr>
          <w:rFonts w:cstheme="minorHAnsi"/>
          <w:lang w:val="en-GB"/>
        </w:rPr>
        <w:t>ers</w:t>
      </w:r>
      <w:r w:rsidR="00001725" w:rsidRPr="00E91F9A">
        <w:rPr>
          <w:rFonts w:cstheme="minorHAnsi"/>
          <w:lang w:val="en-GB"/>
        </w:rPr>
        <w:t xml:space="preserve"> </w:t>
      </w:r>
      <w:r w:rsidR="00001725">
        <w:rPr>
          <w:rFonts w:cstheme="minorHAnsi"/>
          <w:lang w:val="en-GB"/>
        </w:rPr>
        <w:t xml:space="preserve">for the </w:t>
      </w:r>
      <w:r w:rsidR="00001725" w:rsidRPr="00E91F9A">
        <w:rPr>
          <w:rFonts w:cstheme="minorHAnsi"/>
          <w:lang w:val="en-GB"/>
        </w:rPr>
        <w:t xml:space="preserve">protection </w:t>
      </w:r>
      <w:r w:rsidR="001878C2">
        <w:rPr>
          <w:rFonts w:cstheme="minorHAnsi"/>
          <w:lang w:val="en-GB"/>
        </w:rPr>
        <w:t xml:space="preserve">against </w:t>
      </w:r>
      <w:r w:rsidRPr="00E91F9A">
        <w:rPr>
          <w:rFonts w:cstheme="minorHAnsi"/>
          <w:lang w:val="en-GB"/>
        </w:rPr>
        <w:t>discrimination.</w:t>
      </w:r>
      <w:r w:rsidR="00001725">
        <w:rPr>
          <w:rFonts w:cstheme="minorHAnsi"/>
          <w:lang w:val="en-GB"/>
        </w:rPr>
        <w:t xml:space="preserve"> </w:t>
      </w:r>
      <w:r w:rsidRPr="00E91F9A">
        <w:rPr>
          <w:rFonts w:cstheme="minorHAnsi"/>
          <w:lang w:val="en-GB"/>
        </w:rPr>
        <w:t>This issue remains unimplemented in 11 of the following municipalities:</w:t>
      </w:r>
      <w:r w:rsidR="00001725">
        <w:rPr>
          <w:rFonts w:cstheme="minorHAnsi"/>
          <w:lang w:val="en-GB"/>
        </w:rPr>
        <w:t xml:space="preserve"> </w:t>
      </w:r>
      <w:r w:rsidRPr="00E91F9A">
        <w:rPr>
          <w:rFonts w:cstheme="minorHAnsi"/>
          <w:i/>
          <w:iCs/>
          <w:lang w:val="en-GB"/>
        </w:rPr>
        <w:t>Zubin Potok, Podujeva, Kamenica, De</w:t>
      </w:r>
      <w:r w:rsidR="00001725">
        <w:rPr>
          <w:rFonts w:cstheme="minorHAnsi"/>
          <w:i/>
          <w:iCs/>
          <w:lang w:val="en-GB"/>
        </w:rPr>
        <w:t>ç</w:t>
      </w:r>
      <w:r w:rsidRPr="00E91F9A">
        <w:rPr>
          <w:rFonts w:cstheme="minorHAnsi"/>
          <w:i/>
          <w:iCs/>
          <w:lang w:val="en-GB"/>
        </w:rPr>
        <w:t>an, Gllogoc, Ka</w:t>
      </w:r>
      <w:r w:rsidR="00001725">
        <w:rPr>
          <w:rFonts w:cstheme="minorHAnsi"/>
          <w:i/>
          <w:iCs/>
          <w:lang w:val="en-GB"/>
        </w:rPr>
        <w:t>ç</w:t>
      </w:r>
      <w:r w:rsidRPr="00E91F9A">
        <w:rPr>
          <w:rFonts w:cstheme="minorHAnsi"/>
          <w:i/>
          <w:iCs/>
          <w:lang w:val="en-GB"/>
        </w:rPr>
        <w:t>anik, Rahovec, Mitrovica</w:t>
      </w:r>
      <w:r w:rsidR="00001725">
        <w:rPr>
          <w:rFonts w:cstheme="minorHAnsi"/>
          <w:i/>
          <w:iCs/>
          <w:lang w:val="en-GB"/>
        </w:rPr>
        <w:t xml:space="preserve"> North</w:t>
      </w:r>
      <w:r w:rsidRPr="00E91F9A">
        <w:rPr>
          <w:rFonts w:cstheme="minorHAnsi"/>
          <w:i/>
          <w:iCs/>
          <w:lang w:val="en-GB"/>
        </w:rPr>
        <w:t>, Leposavic, Mamusha and Obili</w:t>
      </w:r>
      <w:r w:rsidR="00001725">
        <w:rPr>
          <w:rFonts w:cstheme="minorHAnsi"/>
          <w:i/>
          <w:iCs/>
          <w:lang w:val="en-GB"/>
        </w:rPr>
        <w:t>q</w:t>
      </w:r>
      <w:r w:rsidRPr="00E91F9A">
        <w:rPr>
          <w:rFonts w:cstheme="minorHAnsi"/>
          <w:i/>
          <w:iCs/>
          <w:lang w:val="en-GB"/>
        </w:rPr>
        <w:t xml:space="preserve"> </w:t>
      </w:r>
      <w:r w:rsidRPr="00E91F9A">
        <w:rPr>
          <w:rFonts w:cstheme="minorHAnsi"/>
          <w:iCs/>
          <w:lang w:val="en-GB"/>
        </w:rPr>
        <w:t>have not yet appointed relevant offic</w:t>
      </w:r>
      <w:r w:rsidR="00001725">
        <w:rPr>
          <w:rFonts w:cstheme="minorHAnsi"/>
          <w:iCs/>
          <w:lang w:val="en-GB"/>
        </w:rPr>
        <w:t>ers</w:t>
      </w:r>
      <w:r w:rsidRPr="00E91F9A">
        <w:rPr>
          <w:rFonts w:cstheme="minorHAnsi"/>
          <w:iCs/>
          <w:lang w:val="en-GB"/>
        </w:rPr>
        <w:t>.</w:t>
      </w:r>
    </w:p>
    <w:p w14:paraId="0241E087" w14:textId="77777777" w:rsidR="00B14986" w:rsidRPr="00E91F9A" w:rsidRDefault="00B14986" w:rsidP="00925D1F">
      <w:pPr>
        <w:spacing w:line="240" w:lineRule="auto"/>
        <w:contextualSpacing w:val="0"/>
        <w:jc w:val="both"/>
        <w:rPr>
          <w:rFonts w:ascii="Book Antiqua" w:hAnsi="Book Antiqua" w:cstheme="minorHAnsi"/>
          <w:b/>
          <w:i/>
          <w:color w:val="auto"/>
          <w:sz w:val="22"/>
          <w:szCs w:val="22"/>
        </w:rPr>
      </w:pPr>
    </w:p>
    <w:p w14:paraId="344F54E3" w14:textId="77777777" w:rsidR="00AC70AB" w:rsidRPr="00E91F9A" w:rsidRDefault="00F013A4" w:rsidP="00AC70AB">
      <w:pPr>
        <w:spacing w:line="240" w:lineRule="auto"/>
        <w:jc w:val="both"/>
        <w:rPr>
          <w:rFonts w:ascii="Book Antiqua" w:hAnsi="Book Antiqua" w:cstheme="minorHAnsi"/>
          <w:color w:val="auto"/>
          <w:sz w:val="22"/>
          <w:szCs w:val="22"/>
        </w:rPr>
      </w:pPr>
      <w:r w:rsidRPr="00E91F9A">
        <w:rPr>
          <w:rFonts w:ascii="Book Antiqua" w:hAnsi="Book Antiqua" w:cstheme="minorHAnsi"/>
          <w:color w:val="auto"/>
          <w:sz w:val="22"/>
          <w:szCs w:val="22"/>
        </w:rPr>
        <w:t>In order to facilitate provision of services to citizens, municipalities have create</w:t>
      </w:r>
      <w:r w:rsidR="00001725">
        <w:rPr>
          <w:rFonts w:ascii="Book Antiqua" w:hAnsi="Book Antiqua" w:cstheme="minorHAnsi"/>
          <w:color w:val="auto"/>
          <w:sz w:val="22"/>
          <w:szCs w:val="22"/>
        </w:rPr>
        <w:t>d</w:t>
      </w:r>
      <w:r w:rsidRPr="00E91F9A">
        <w:rPr>
          <w:rFonts w:ascii="Book Antiqua" w:hAnsi="Book Antiqua" w:cstheme="minorHAnsi"/>
          <w:color w:val="auto"/>
          <w:sz w:val="22"/>
          <w:szCs w:val="22"/>
        </w:rPr>
        <w:t xml:space="preserve"> internal mechanisms for the provision of free legal aid, </w:t>
      </w:r>
      <w:r w:rsidR="00001725">
        <w:rPr>
          <w:rFonts w:ascii="Book Antiqua" w:hAnsi="Book Antiqua" w:cstheme="minorHAnsi"/>
          <w:color w:val="auto"/>
          <w:sz w:val="22"/>
          <w:szCs w:val="22"/>
        </w:rPr>
        <w:t xml:space="preserve">offices </w:t>
      </w:r>
      <w:r w:rsidRPr="00E91F9A">
        <w:rPr>
          <w:rFonts w:ascii="Book Antiqua" w:hAnsi="Book Antiqua" w:cstheme="minorHAnsi"/>
          <w:color w:val="auto"/>
          <w:sz w:val="22"/>
          <w:szCs w:val="22"/>
        </w:rPr>
        <w:t>which</w:t>
      </w:r>
      <w:r w:rsidR="00001725">
        <w:rPr>
          <w:rFonts w:ascii="Book Antiqua" w:hAnsi="Book Antiqua" w:cstheme="minorHAnsi"/>
          <w:color w:val="auto"/>
          <w:sz w:val="22"/>
          <w:szCs w:val="22"/>
        </w:rPr>
        <w:t>,</w:t>
      </w:r>
      <w:r w:rsidRPr="00E91F9A">
        <w:rPr>
          <w:rFonts w:ascii="Book Antiqua" w:hAnsi="Book Antiqua" w:cstheme="minorHAnsi"/>
          <w:color w:val="auto"/>
          <w:sz w:val="22"/>
          <w:szCs w:val="22"/>
        </w:rPr>
        <w:t xml:space="preserve"> based on the applicable legislation</w:t>
      </w:r>
      <w:r w:rsidR="00001725">
        <w:rPr>
          <w:rFonts w:ascii="Book Antiqua" w:hAnsi="Book Antiqua" w:cstheme="minorHAnsi"/>
          <w:color w:val="auto"/>
          <w:sz w:val="22"/>
          <w:szCs w:val="22"/>
        </w:rPr>
        <w:t>,</w:t>
      </w:r>
      <w:r w:rsidRPr="00E91F9A">
        <w:rPr>
          <w:rFonts w:ascii="Book Antiqua" w:hAnsi="Book Antiqua" w:cstheme="minorHAnsi"/>
          <w:color w:val="auto"/>
          <w:sz w:val="22"/>
          <w:szCs w:val="22"/>
        </w:rPr>
        <w:t xml:space="preserve"> </w:t>
      </w:r>
      <w:r w:rsidR="00001725">
        <w:rPr>
          <w:rFonts w:ascii="Book Antiqua" w:hAnsi="Book Antiqua" w:cstheme="minorHAnsi"/>
          <w:color w:val="auto"/>
          <w:sz w:val="22"/>
          <w:szCs w:val="22"/>
        </w:rPr>
        <w:t xml:space="preserve">have been </w:t>
      </w:r>
      <w:r w:rsidRPr="00E91F9A">
        <w:rPr>
          <w:rFonts w:ascii="Book Antiqua" w:hAnsi="Book Antiqua" w:cstheme="minorHAnsi"/>
          <w:color w:val="auto"/>
          <w:sz w:val="22"/>
          <w:szCs w:val="22"/>
        </w:rPr>
        <w:t>established through regional offices in 7 regions.</w:t>
      </w:r>
      <w:r w:rsidR="00001725">
        <w:rPr>
          <w:rFonts w:ascii="Book Antiqua" w:hAnsi="Book Antiqua" w:cstheme="minorHAnsi"/>
          <w:color w:val="auto"/>
          <w:sz w:val="22"/>
          <w:szCs w:val="22"/>
        </w:rPr>
        <w:t xml:space="preserve"> </w:t>
      </w:r>
      <w:r w:rsidRPr="00E91F9A">
        <w:rPr>
          <w:rFonts w:ascii="Book Antiqua" w:hAnsi="Book Antiqua" w:cstheme="minorHAnsi"/>
          <w:color w:val="auto"/>
          <w:sz w:val="22"/>
          <w:szCs w:val="22"/>
        </w:rPr>
        <w:t xml:space="preserve">According to the data provided, the offices </w:t>
      </w:r>
      <w:r w:rsidR="00001725">
        <w:rPr>
          <w:rFonts w:ascii="Book Antiqua" w:hAnsi="Book Antiqua" w:cstheme="minorHAnsi"/>
          <w:color w:val="auto"/>
          <w:sz w:val="22"/>
          <w:szCs w:val="22"/>
        </w:rPr>
        <w:t>of</w:t>
      </w:r>
      <w:r w:rsidRPr="00E91F9A">
        <w:rPr>
          <w:rFonts w:ascii="Book Antiqua" w:hAnsi="Book Antiqua" w:cstheme="minorHAnsi"/>
          <w:color w:val="auto"/>
          <w:sz w:val="22"/>
          <w:szCs w:val="22"/>
        </w:rPr>
        <w:t xml:space="preserve"> free legal aid are functional only in 4 regions:</w:t>
      </w:r>
      <w:r w:rsidR="00001725">
        <w:rPr>
          <w:rFonts w:ascii="Book Antiqua" w:hAnsi="Book Antiqua" w:cstheme="minorHAnsi"/>
          <w:color w:val="auto"/>
          <w:sz w:val="22"/>
          <w:szCs w:val="22"/>
        </w:rPr>
        <w:t xml:space="preserve"> </w:t>
      </w:r>
      <w:r w:rsidR="00AC70AB" w:rsidRPr="00E91F9A">
        <w:rPr>
          <w:rFonts w:ascii="Book Antiqua" w:hAnsi="Book Antiqua" w:cstheme="minorHAnsi"/>
          <w:i/>
          <w:iCs/>
          <w:color w:val="auto"/>
          <w:sz w:val="22"/>
          <w:szCs w:val="22"/>
        </w:rPr>
        <w:t>Gjakov</w:t>
      </w:r>
      <w:r w:rsidRPr="00E91F9A">
        <w:rPr>
          <w:rFonts w:ascii="Book Antiqua" w:hAnsi="Book Antiqua" w:cstheme="minorHAnsi"/>
          <w:i/>
          <w:iCs/>
          <w:color w:val="auto"/>
          <w:sz w:val="22"/>
          <w:szCs w:val="22"/>
        </w:rPr>
        <w:t>a</w:t>
      </w:r>
      <w:r w:rsidR="00AC70AB" w:rsidRPr="00E91F9A">
        <w:rPr>
          <w:rFonts w:ascii="Book Antiqua" w:hAnsi="Book Antiqua" w:cstheme="minorHAnsi"/>
          <w:i/>
          <w:iCs/>
          <w:color w:val="auto"/>
          <w:sz w:val="22"/>
          <w:szCs w:val="22"/>
        </w:rPr>
        <w:t>, Ferizaj, Mitrovic</w:t>
      </w:r>
      <w:r w:rsidRPr="00E91F9A">
        <w:rPr>
          <w:rFonts w:ascii="Book Antiqua" w:hAnsi="Book Antiqua" w:cstheme="minorHAnsi"/>
          <w:i/>
          <w:iCs/>
          <w:color w:val="auto"/>
          <w:sz w:val="22"/>
          <w:szCs w:val="22"/>
        </w:rPr>
        <w:t>a</w:t>
      </w:r>
      <w:r w:rsidR="00AC70AB" w:rsidRPr="00E91F9A">
        <w:rPr>
          <w:rFonts w:ascii="Book Antiqua" w:hAnsi="Book Antiqua" w:cstheme="minorHAnsi"/>
          <w:i/>
          <w:iCs/>
          <w:color w:val="auto"/>
          <w:sz w:val="22"/>
          <w:szCs w:val="22"/>
        </w:rPr>
        <w:t xml:space="preserve"> dhe Gjilan.</w:t>
      </w:r>
    </w:p>
    <w:p w14:paraId="62786AFF" w14:textId="77777777" w:rsidR="00AC70AB" w:rsidRPr="00E91F9A" w:rsidRDefault="00AC70AB" w:rsidP="00925D1F">
      <w:pPr>
        <w:spacing w:line="240" w:lineRule="auto"/>
        <w:contextualSpacing w:val="0"/>
        <w:jc w:val="both"/>
        <w:rPr>
          <w:rFonts w:ascii="Book Antiqua" w:hAnsi="Book Antiqua" w:cstheme="minorHAnsi"/>
          <w:bCs/>
          <w:iCs/>
          <w:color w:val="auto"/>
          <w:sz w:val="22"/>
          <w:szCs w:val="22"/>
        </w:rPr>
      </w:pPr>
    </w:p>
    <w:p w14:paraId="40ADA402" w14:textId="77777777" w:rsidR="00B14986" w:rsidRPr="00E91F9A" w:rsidRDefault="00F013A4" w:rsidP="00925D1F">
      <w:pPr>
        <w:spacing w:line="240" w:lineRule="auto"/>
        <w:contextualSpacing w:val="0"/>
        <w:jc w:val="both"/>
        <w:rPr>
          <w:rFonts w:ascii="Book Antiqua" w:eastAsia="Times New Roman" w:hAnsi="Book Antiqua" w:cs="Segoe UI"/>
          <w:iCs/>
          <w:color w:val="212121"/>
          <w:sz w:val="22"/>
          <w:szCs w:val="22"/>
          <w:lang w:eastAsia="en-US"/>
        </w:rPr>
      </w:pPr>
      <w:r w:rsidRPr="00E91F9A">
        <w:rPr>
          <w:rFonts w:ascii="Book Antiqua" w:hAnsi="Book Antiqua" w:cstheme="minorHAnsi"/>
          <w:bCs/>
          <w:iCs/>
          <w:color w:val="auto"/>
          <w:sz w:val="22"/>
          <w:szCs w:val="22"/>
        </w:rPr>
        <w:t xml:space="preserve">Regarding social policies, </w:t>
      </w:r>
      <w:r w:rsidR="00281F07" w:rsidRPr="00E91F9A">
        <w:rPr>
          <w:rFonts w:ascii="Book Antiqua" w:hAnsi="Book Antiqua" w:cstheme="minorHAnsi"/>
          <w:bCs/>
          <w:iCs/>
          <w:color w:val="auto"/>
          <w:sz w:val="22"/>
          <w:szCs w:val="22"/>
        </w:rPr>
        <w:t>at the beginning of 2020</w:t>
      </w:r>
      <w:r w:rsidR="00281F07">
        <w:rPr>
          <w:rFonts w:ascii="Book Antiqua" w:hAnsi="Book Antiqua" w:cstheme="minorHAnsi"/>
          <w:bCs/>
          <w:iCs/>
          <w:color w:val="auto"/>
          <w:sz w:val="22"/>
          <w:szCs w:val="22"/>
        </w:rPr>
        <w:t>,</w:t>
      </w:r>
      <w:r w:rsidR="00281F07" w:rsidRPr="00E91F9A">
        <w:rPr>
          <w:rFonts w:ascii="Book Antiqua" w:hAnsi="Book Antiqua" w:cstheme="minorHAnsi"/>
          <w:bCs/>
          <w:iCs/>
          <w:color w:val="auto"/>
          <w:sz w:val="22"/>
          <w:szCs w:val="22"/>
        </w:rPr>
        <w:t xml:space="preserve"> </w:t>
      </w:r>
      <w:r w:rsidR="00164883">
        <w:rPr>
          <w:rFonts w:ascii="Book Antiqua" w:hAnsi="Book Antiqua" w:cstheme="minorHAnsi"/>
          <w:bCs/>
          <w:iCs/>
          <w:color w:val="auto"/>
          <w:sz w:val="22"/>
          <w:szCs w:val="22"/>
        </w:rPr>
        <w:t>MLG</w:t>
      </w:r>
      <w:r w:rsidRPr="00E91F9A">
        <w:rPr>
          <w:rFonts w:ascii="Book Antiqua" w:hAnsi="Book Antiqua" w:cstheme="minorHAnsi"/>
          <w:bCs/>
          <w:iCs/>
          <w:color w:val="auto"/>
          <w:sz w:val="22"/>
          <w:szCs w:val="22"/>
        </w:rPr>
        <w:t xml:space="preserve"> has </w:t>
      </w:r>
      <w:r w:rsidR="00281F07">
        <w:rPr>
          <w:rFonts w:ascii="Book Antiqua" w:hAnsi="Book Antiqua" w:cstheme="minorHAnsi"/>
          <w:bCs/>
          <w:iCs/>
          <w:color w:val="auto"/>
          <w:sz w:val="22"/>
          <w:szCs w:val="22"/>
        </w:rPr>
        <w:t xml:space="preserve">initiated </w:t>
      </w:r>
      <w:r w:rsidRPr="00E91F9A">
        <w:rPr>
          <w:rFonts w:ascii="Book Antiqua" w:hAnsi="Book Antiqua" w:cstheme="minorHAnsi"/>
          <w:bCs/>
          <w:iCs/>
          <w:color w:val="auto"/>
          <w:sz w:val="22"/>
          <w:szCs w:val="22"/>
        </w:rPr>
        <w:t>a pilot project in the municipality of Viti</w:t>
      </w:r>
      <w:r w:rsidR="00281F07">
        <w:rPr>
          <w:rFonts w:ascii="Book Antiqua" w:hAnsi="Book Antiqua" w:cstheme="minorHAnsi"/>
          <w:bCs/>
          <w:iCs/>
          <w:color w:val="auto"/>
          <w:sz w:val="22"/>
          <w:szCs w:val="22"/>
        </w:rPr>
        <w:t>,</w:t>
      </w:r>
      <w:r w:rsidRPr="00E91F9A">
        <w:rPr>
          <w:rFonts w:ascii="Book Antiqua" w:hAnsi="Book Antiqua" w:cstheme="minorHAnsi"/>
          <w:bCs/>
          <w:iCs/>
          <w:color w:val="auto"/>
          <w:sz w:val="22"/>
          <w:szCs w:val="22"/>
        </w:rPr>
        <w:t xml:space="preserve"> as good practices gained from the implementation of the SoRi project</w:t>
      </w:r>
      <w:r w:rsidR="00281F07">
        <w:rPr>
          <w:rFonts w:ascii="Book Antiqua" w:hAnsi="Book Antiqua" w:cstheme="minorHAnsi"/>
          <w:bCs/>
          <w:iCs/>
          <w:color w:val="auto"/>
          <w:sz w:val="22"/>
          <w:szCs w:val="22"/>
        </w:rPr>
        <w:t>,</w:t>
      </w:r>
      <w:r w:rsidRPr="00E91F9A">
        <w:rPr>
          <w:rFonts w:ascii="Book Antiqua" w:hAnsi="Book Antiqua" w:cstheme="minorHAnsi"/>
          <w:bCs/>
          <w:iCs/>
          <w:color w:val="auto"/>
          <w:sz w:val="22"/>
          <w:szCs w:val="22"/>
        </w:rPr>
        <w:t xml:space="preserve"> which has been implemented in 2016-2019, for the possibility of identifying physical access to all public and private facilities, </w:t>
      </w:r>
      <w:r w:rsidR="00281F07">
        <w:rPr>
          <w:rFonts w:ascii="Book Antiqua" w:hAnsi="Book Antiqua" w:cstheme="minorHAnsi"/>
          <w:bCs/>
          <w:iCs/>
          <w:color w:val="auto"/>
          <w:sz w:val="22"/>
          <w:szCs w:val="22"/>
        </w:rPr>
        <w:t xml:space="preserve">for the purpose of their </w:t>
      </w:r>
      <w:r w:rsidRPr="00E91F9A">
        <w:rPr>
          <w:rFonts w:ascii="Book Antiqua" w:hAnsi="Book Antiqua" w:cstheme="minorHAnsi"/>
          <w:bCs/>
          <w:iCs/>
          <w:color w:val="auto"/>
          <w:sz w:val="22"/>
          <w:szCs w:val="22"/>
        </w:rPr>
        <w:t>no</w:t>
      </w:r>
      <w:r w:rsidR="00281F07">
        <w:rPr>
          <w:rFonts w:ascii="Book Antiqua" w:hAnsi="Book Antiqua" w:cstheme="minorHAnsi"/>
          <w:bCs/>
          <w:iCs/>
          <w:color w:val="auto"/>
          <w:sz w:val="22"/>
          <w:szCs w:val="22"/>
        </w:rPr>
        <w:t>n-</w:t>
      </w:r>
      <w:r w:rsidRPr="00E91F9A">
        <w:rPr>
          <w:rFonts w:ascii="Book Antiqua" w:hAnsi="Book Antiqua" w:cstheme="minorHAnsi"/>
          <w:bCs/>
          <w:iCs/>
          <w:color w:val="auto"/>
          <w:sz w:val="22"/>
          <w:szCs w:val="22"/>
        </w:rPr>
        <w:t>discriminat</w:t>
      </w:r>
      <w:r w:rsidR="00281F07">
        <w:rPr>
          <w:rFonts w:ascii="Book Antiqua" w:hAnsi="Book Antiqua" w:cstheme="minorHAnsi"/>
          <w:bCs/>
          <w:iCs/>
          <w:color w:val="auto"/>
          <w:sz w:val="22"/>
          <w:szCs w:val="22"/>
        </w:rPr>
        <w:t>ion</w:t>
      </w:r>
      <w:r w:rsidRPr="00E91F9A">
        <w:rPr>
          <w:rFonts w:ascii="Book Antiqua" w:hAnsi="Book Antiqua" w:cstheme="minorHAnsi"/>
          <w:bCs/>
          <w:iCs/>
          <w:color w:val="auto"/>
          <w:sz w:val="22"/>
          <w:szCs w:val="22"/>
        </w:rPr>
        <w:t xml:space="preserve"> and integrat</w:t>
      </w:r>
      <w:r w:rsidR="00281F07">
        <w:rPr>
          <w:rFonts w:ascii="Book Antiqua" w:hAnsi="Book Antiqua" w:cstheme="minorHAnsi"/>
          <w:bCs/>
          <w:iCs/>
          <w:color w:val="auto"/>
          <w:sz w:val="22"/>
          <w:szCs w:val="22"/>
        </w:rPr>
        <w:t>ion</w:t>
      </w:r>
      <w:r w:rsidRPr="00E91F9A">
        <w:rPr>
          <w:rFonts w:ascii="Book Antiqua" w:hAnsi="Book Antiqua" w:cstheme="minorHAnsi"/>
          <w:bCs/>
          <w:iCs/>
          <w:color w:val="auto"/>
          <w:sz w:val="22"/>
          <w:szCs w:val="22"/>
        </w:rPr>
        <w:t xml:space="preserve"> </w:t>
      </w:r>
      <w:r w:rsidR="00281F07">
        <w:rPr>
          <w:rFonts w:ascii="Book Antiqua" w:hAnsi="Book Antiqua" w:cstheme="minorHAnsi"/>
          <w:bCs/>
          <w:iCs/>
          <w:color w:val="auto"/>
          <w:sz w:val="22"/>
          <w:szCs w:val="22"/>
        </w:rPr>
        <w:t>t</w:t>
      </w:r>
      <w:r w:rsidRPr="00E91F9A">
        <w:rPr>
          <w:rFonts w:ascii="Book Antiqua" w:hAnsi="Book Antiqua" w:cstheme="minorHAnsi"/>
          <w:bCs/>
          <w:iCs/>
          <w:color w:val="auto"/>
          <w:sz w:val="22"/>
          <w:szCs w:val="22"/>
        </w:rPr>
        <w:t xml:space="preserve">o </w:t>
      </w:r>
      <w:r w:rsidR="00281F07">
        <w:rPr>
          <w:rFonts w:ascii="Book Antiqua" w:hAnsi="Book Antiqua" w:cstheme="minorHAnsi"/>
          <w:bCs/>
          <w:iCs/>
          <w:color w:val="auto"/>
          <w:sz w:val="22"/>
          <w:szCs w:val="22"/>
        </w:rPr>
        <w:t xml:space="preserve">the </w:t>
      </w:r>
      <w:r w:rsidRPr="00E91F9A">
        <w:rPr>
          <w:rFonts w:ascii="Book Antiqua" w:hAnsi="Book Antiqua" w:cstheme="minorHAnsi"/>
          <w:bCs/>
          <w:iCs/>
          <w:color w:val="auto"/>
          <w:sz w:val="22"/>
          <w:szCs w:val="22"/>
        </w:rPr>
        <w:t>society.</w:t>
      </w:r>
    </w:p>
    <w:p w14:paraId="6079C5BA" w14:textId="77777777" w:rsidR="00B14986" w:rsidRPr="00E91F9A" w:rsidRDefault="00B14986" w:rsidP="00925D1F">
      <w:pPr>
        <w:spacing w:line="240" w:lineRule="auto"/>
        <w:contextualSpacing w:val="0"/>
        <w:jc w:val="both"/>
        <w:rPr>
          <w:rFonts w:ascii="Book Antiqua" w:eastAsia="Times New Roman" w:hAnsi="Book Antiqua" w:cs="Segoe UI"/>
          <w:color w:val="212121"/>
          <w:sz w:val="22"/>
          <w:szCs w:val="22"/>
          <w:lang w:eastAsia="en-US"/>
        </w:rPr>
      </w:pPr>
    </w:p>
    <w:p w14:paraId="3AA36B14" w14:textId="77777777" w:rsidR="00B14986" w:rsidRPr="00E91F9A" w:rsidRDefault="00CD5FFC" w:rsidP="00B14986">
      <w:pPr>
        <w:spacing w:line="240" w:lineRule="auto"/>
        <w:jc w:val="both"/>
        <w:rPr>
          <w:rFonts w:ascii="Book Antiqua" w:hAnsi="Book Antiqua" w:cstheme="minorHAnsi"/>
          <w:sz w:val="22"/>
          <w:szCs w:val="22"/>
        </w:rPr>
      </w:pPr>
      <w:r w:rsidRPr="00E91F9A">
        <w:rPr>
          <w:rFonts w:ascii="Book Antiqua" w:eastAsia="Times New Roman" w:hAnsi="Book Antiqua" w:cs="Segoe UI"/>
          <w:color w:val="212121"/>
          <w:sz w:val="22"/>
          <w:szCs w:val="22"/>
          <w:lang w:eastAsia="en-US"/>
        </w:rPr>
        <w:t>In this report are also presented municipalities that have approved a</w:t>
      </w:r>
      <w:r w:rsidR="00281F07">
        <w:rPr>
          <w:rFonts w:ascii="Book Antiqua" w:eastAsia="Times New Roman" w:hAnsi="Book Antiqua" w:cs="Segoe UI"/>
          <w:color w:val="212121"/>
          <w:sz w:val="22"/>
          <w:szCs w:val="22"/>
          <w:lang w:eastAsia="en-US"/>
        </w:rPr>
        <w:t>nd those that are in the process of approving the “</w:t>
      </w:r>
      <w:r w:rsidRPr="00E91F9A">
        <w:rPr>
          <w:rFonts w:ascii="Book Antiqua" w:eastAsia="Times New Roman" w:hAnsi="Book Antiqua" w:cs="Segoe UI"/>
          <w:color w:val="212121"/>
          <w:sz w:val="22"/>
          <w:szCs w:val="22"/>
          <w:lang w:eastAsia="en-US"/>
        </w:rPr>
        <w:t xml:space="preserve">Regulation on the </w:t>
      </w:r>
      <w:r w:rsidR="00F77F57">
        <w:rPr>
          <w:rFonts w:ascii="Book Antiqua" w:eastAsia="Times New Roman" w:hAnsi="Book Antiqua" w:cs="Segoe UI"/>
          <w:color w:val="212121"/>
          <w:sz w:val="22"/>
          <w:szCs w:val="22"/>
          <w:lang w:eastAsia="en-US"/>
        </w:rPr>
        <w:t>Implementation</w:t>
      </w:r>
      <w:r w:rsidRPr="00E91F9A">
        <w:rPr>
          <w:rFonts w:ascii="Book Antiqua" w:eastAsia="Times New Roman" w:hAnsi="Book Antiqua" w:cs="Segoe UI"/>
          <w:color w:val="212121"/>
          <w:sz w:val="22"/>
          <w:szCs w:val="22"/>
          <w:lang w:eastAsia="en-US"/>
        </w:rPr>
        <w:t xml:space="preserve"> of Children's Rights through the </w:t>
      </w:r>
      <w:r w:rsidR="00281F07">
        <w:rPr>
          <w:rFonts w:ascii="Book Antiqua" w:eastAsia="Times New Roman" w:hAnsi="Book Antiqua" w:cs="Segoe UI"/>
          <w:color w:val="212121"/>
          <w:sz w:val="22"/>
          <w:szCs w:val="22"/>
          <w:lang w:eastAsia="en-US"/>
        </w:rPr>
        <w:t>Child-</w:t>
      </w:r>
      <w:r w:rsidRPr="00E91F9A">
        <w:rPr>
          <w:rFonts w:ascii="Book Antiqua" w:eastAsia="Times New Roman" w:hAnsi="Book Antiqua" w:cs="Segoe UI"/>
          <w:color w:val="212121"/>
          <w:sz w:val="22"/>
          <w:szCs w:val="22"/>
          <w:lang w:eastAsia="en-US"/>
        </w:rPr>
        <w:t>Friendly Municipal Govern</w:t>
      </w:r>
      <w:r w:rsidR="00281F07">
        <w:rPr>
          <w:rFonts w:ascii="Book Antiqua" w:eastAsia="Times New Roman" w:hAnsi="Book Antiqua" w:cs="Segoe UI"/>
          <w:color w:val="212121"/>
          <w:sz w:val="22"/>
          <w:szCs w:val="22"/>
          <w:lang w:eastAsia="en-US"/>
        </w:rPr>
        <w:t xml:space="preserve">ance </w:t>
      </w:r>
      <w:r w:rsidRPr="00E91F9A">
        <w:rPr>
          <w:rFonts w:ascii="Book Antiqua" w:eastAsia="Times New Roman" w:hAnsi="Book Antiqua" w:cs="Segoe UI"/>
          <w:color w:val="212121"/>
          <w:sz w:val="22"/>
          <w:szCs w:val="22"/>
          <w:lang w:eastAsia="en-US"/>
        </w:rPr>
        <w:t>System</w:t>
      </w:r>
      <w:r w:rsidR="00281F07">
        <w:rPr>
          <w:rFonts w:ascii="Book Antiqua" w:eastAsia="Times New Roman" w:hAnsi="Book Antiqua" w:cs="Segoe UI"/>
          <w:color w:val="212121"/>
          <w:sz w:val="22"/>
          <w:szCs w:val="22"/>
          <w:lang w:eastAsia="en-US"/>
        </w:rPr>
        <w:t xml:space="preserve">”. </w:t>
      </w:r>
      <w:r w:rsidRPr="00E91F9A">
        <w:rPr>
          <w:rFonts w:ascii="Book Antiqua" w:eastAsia="Times New Roman" w:hAnsi="Book Antiqua" w:cs="Segoe UI"/>
          <w:color w:val="212121"/>
          <w:sz w:val="22"/>
          <w:szCs w:val="22"/>
          <w:lang w:eastAsia="en-US"/>
        </w:rPr>
        <w:t>5 municipalities,</w:t>
      </w:r>
      <w:r w:rsidR="00281F07">
        <w:rPr>
          <w:rFonts w:ascii="Book Antiqua" w:eastAsia="Times New Roman" w:hAnsi="Book Antiqua" w:cs="Segoe UI"/>
          <w:color w:val="212121"/>
          <w:sz w:val="22"/>
          <w:szCs w:val="22"/>
          <w:lang w:eastAsia="en-US"/>
        </w:rPr>
        <w:t xml:space="preserve"> </w:t>
      </w:r>
      <w:r w:rsidR="00280708" w:rsidRPr="00E91F9A">
        <w:rPr>
          <w:rFonts w:ascii="Book Antiqua" w:hAnsi="Book Antiqua" w:cstheme="minorHAnsi"/>
          <w:b/>
          <w:bCs/>
          <w:i/>
          <w:iCs/>
          <w:sz w:val="22"/>
          <w:szCs w:val="22"/>
        </w:rPr>
        <w:t>Gjakov</w:t>
      </w:r>
      <w:r w:rsidRPr="00E91F9A">
        <w:rPr>
          <w:rFonts w:ascii="Book Antiqua" w:hAnsi="Book Antiqua" w:cstheme="minorHAnsi"/>
          <w:b/>
          <w:bCs/>
          <w:i/>
          <w:iCs/>
          <w:sz w:val="22"/>
          <w:szCs w:val="22"/>
        </w:rPr>
        <w:t>a</w:t>
      </w:r>
      <w:r w:rsidR="00281F07" w:rsidRPr="00E91F9A">
        <w:rPr>
          <w:rFonts w:ascii="Book Antiqua" w:hAnsi="Book Antiqua" w:cstheme="minorHAnsi"/>
          <w:b/>
          <w:bCs/>
          <w:i/>
          <w:iCs/>
          <w:sz w:val="22"/>
          <w:szCs w:val="22"/>
        </w:rPr>
        <w:t>, Rahovec, Gjilan</w:t>
      </w:r>
      <w:r w:rsidR="00280708" w:rsidRPr="00E91F9A">
        <w:rPr>
          <w:rFonts w:ascii="Book Antiqua" w:hAnsi="Book Antiqua" w:cstheme="minorHAnsi"/>
          <w:b/>
          <w:bCs/>
          <w:i/>
          <w:iCs/>
          <w:sz w:val="22"/>
          <w:szCs w:val="22"/>
        </w:rPr>
        <w:t xml:space="preserve">, Lipjan, Prizren </w:t>
      </w:r>
      <w:r w:rsidR="00281F07" w:rsidRPr="00E91F9A">
        <w:rPr>
          <w:rFonts w:ascii="Book Antiqua" w:hAnsi="Book Antiqua" w:cstheme="minorHAnsi"/>
          <w:b/>
          <w:bCs/>
          <w:i/>
          <w:iCs/>
          <w:sz w:val="22"/>
          <w:szCs w:val="22"/>
        </w:rPr>
        <w:t>and Kamenica</w:t>
      </w:r>
      <w:r w:rsidR="00281F07">
        <w:rPr>
          <w:rFonts w:ascii="Book Antiqua" w:hAnsi="Book Antiqua" w:cstheme="minorHAnsi"/>
          <w:b/>
          <w:bCs/>
          <w:i/>
          <w:iCs/>
          <w:sz w:val="22"/>
          <w:szCs w:val="22"/>
        </w:rPr>
        <w:t xml:space="preserve"> </w:t>
      </w:r>
      <w:r w:rsidRPr="00E91F9A">
        <w:rPr>
          <w:rFonts w:ascii="Book Antiqua" w:hAnsi="Book Antiqua" w:cstheme="minorHAnsi"/>
          <w:sz w:val="22"/>
          <w:szCs w:val="22"/>
        </w:rPr>
        <w:t xml:space="preserve">have </w:t>
      </w:r>
      <w:r w:rsidR="00281F07">
        <w:rPr>
          <w:rFonts w:ascii="Book Antiqua" w:hAnsi="Book Antiqua" w:cstheme="minorHAnsi"/>
          <w:sz w:val="22"/>
          <w:szCs w:val="22"/>
        </w:rPr>
        <w:t>approved this Regulation,</w:t>
      </w:r>
      <w:r w:rsidR="00280708" w:rsidRPr="00E91F9A">
        <w:rPr>
          <w:rFonts w:ascii="Book Antiqua" w:hAnsi="Book Antiqua" w:cstheme="minorHAnsi"/>
          <w:sz w:val="22"/>
          <w:szCs w:val="22"/>
        </w:rPr>
        <w:t xml:space="preserve"> </w:t>
      </w:r>
      <w:r w:rsidRPr="00E91F9A">
        <w:rPr>
          <w:rFonts w:ascii="Book Antiqua" w:hAnsi="Book Antiqua" w:cstheme="minorHAnsi"/>
          <w:sz w:val="22"/>
          <w:szCs w:val="22"/>
        </w:rPr>
        <w:t>wh</w:t>
      </w:r>
      <w:r w:rsidR="00281F07">
        <w:rPr>
          <w:rFonts w:ascii="Book Antiqua" w:hAnsi="Book Antiqua" w:cstheme="minorHAnsi"/>
          <w:sz w:val="22"/>
          <w:szCs w:val="22"/>
        </w:rPr>
        <w:t>ile</w:t>
      </w:r>
      <w:r w:rsidRPr="00E91F9A">
        <w:rPr>
          <w:rFonts w:ascii="Book Antiqua" w:hAnsi="Book Antiqua" w:cstheme="minorHAnsi"/>
          <w:sz w:val="22"/>
          <w:szCs w:val="22"/>
        </w:rPr>
        <w:t xml:space="preserve"> </w:t>
      </w:r>
      <w:r w:rsidR="00281F07" w:rsidRPr="00E91F9A">
        <w:rPr>
          <w:rFonts w:ascii="Book Antiqua" w:hAnsi="Book Antiqua" w:cstheme="minorHAnsi"/>
          <w:sz w:val="22"/>
          <w:szCs w:val="22"/>
        </w:rPr>
        <w:t xml:space="preserve">municipality of </w:t>
      </w:r>
      <w:r w:rsidR="00281F07" w:rsidRPr="00E91F9A">
        <w:rPr>
          <w:rFonts w:ascii="Book Antiqua" w:hAnsi="Book Antiqua" w:cstheme="minorHAnsi"/>
          <w:i/>
          <w:sz w:val="22"/>
          <w:szCs w:val="22"/>
        </w:rPr>
        <w:t xml:space="preserve">Mitrovica South </w:t>
      </w:r>
      <w:r w:rsidR="00281F07" w:rsidRPr="00281F07">
        <w:rPr>
          <w:rFonts w:ascii="Book Antiqua" w:hAnsi="Book Antiqua" w:cstheme="minorHAnsi"/>
          <w:sz w:val="22"/>
          <w:szCs w:val="22"/>
        </w:rPr>
        <w:t>and the municipality</w:t>
      </w:r>
      <w:r w:rsidR="00281F07" w:rsidRPr="00281F07">
        <w:rPr>
          <w:rFonts w:ascii="Book Antiqua" w:hAnsi="Book Antiqua" w:cstheme="minorHAnsi"/>
          <w:i/>
          <w:sz w:val="22"/>
          <w:szCs w:val="22"/>
        </w:rPr>
        <w:t xml:space="preserve"> </w:t>
      </w:r>
      <w:r w:rsidR="00281F07" w:rsidRPr="00281F07">
        <w:rPr>
          <w:rFonts w:ascii="Book Antiqua" w:hAnsi="Book Antiqua" w:cstheme="minorHAnsi"/>
          <w:sz w:val="22"/>
          <w:szCs w:val="22"/>
        </w:rPr>
        <w:t xml:space="preserve">of </w:t>
      </w:r>
      <w:r w:rsidR="00281F07" w:rsidRPr="00E91F9A">
        <w:rPr>
          <w:rFonts w:ascii="Book Antiqua" w:hAnsi="Book Antiqua" w:cstheme="minorHAnsi"/>
          <w:i/>
          <w:sz w:val="22"/>
          <w:szCs w:val="22"/>
        </w:rPr>
        <w:t>Shtime</w:t>
      </w:r>
      <w:r w:rsidR="00281F07" w:rsidRPr="00E91F9A">
        <w:rPr>
          <w:rFonts w:ascii="Book Antiqua" w:hAnsi="Book Antiqua" w:cstheme="minorHAnsi"/>
          <w:sz w:val="22"/>
          <w:szCs w:val="22"/>
        </w:rPr>
        <w:t xml:space="preserve"> are </w:t>
      </w:r>
      <w:r w:rsidRPr="00E91F9A">
        <w:rPr>
          <w:rFonts w:ascii="Book Antiqua" w:hAnsi="Book Antiqua" w:cstheme="minorHAnsi"/>
          <w:sz w:val="22"/>
          <w:szCs w:val="22"/>
        </w:rPr>
        <w:t>in the process of approving the Regulation in question.</w:t>
      </w:r>
    </w:p>
    <w:p w14:paraId="2A4FB76F" w14:textId="77777777" w:rsidR="0087787A" w:rsidRPr="00E91F9A" w:rsidRDefault="0087787A" w:rsidP="00B14986">
      <w:pPr>
        <w:spacing w:line="240" w:lineRule="auto"/>
        <w:jc w:val="both"/>
        <w:rPr>
          <w:rFonts w:ascii="Book Antiqua" w:hAnsi="Book Antiqua" w:cstheme="minorHAnsi"/>
          <w:sz w:val="22"/>
          <w:szCs w:val="22"/>
        </w:rPr>
      </w:pPr>
    </w:p>
    <w:p w14:paraId="4F3CD6A5" w14:textId="77777777" w:rsidR="0087787A" w:rsidRPr="00E91F9A" w:rsidRDefault="00281F07" w:rsidP="0087787A">
      <w:pPr>
        <w:spacing w:line="240" w:lineRule="auto"/>
        <w:jc w:val="both"/>
        <w:rPr>
          <w:rFonts w:ascii="Book Antiqua" w:hAnsi="Book Antiqua" w:cstheme="minorHAnsi"/>
          <w:color w:val="auto"/>
          <w:sz w:val="22"/>
          <w:szCs w:val="22"/>
        </w:rPr>
      </w:pPr>
      <w:r>
        <w:rPr>
          <w:rFonts w:ascii="Book Antiqua" w:hAnsi="Book Antiqua" w:cstheme="minorHAnsi"/>
          <w:color w:val="auto"/>
          <w:sz w:val="22"/>
          <w:szCs w:val="22"/>
        </w:rPr>
        <w:t>In</w:t>
      </w:r>
      <w:r w:rsidR="00CD5FFC" w:rsidRPr="00E91F9A">
        <w:rPr>
          <w:rFonts w:ascii="Book Antiqua" w:hAnsi="Book Antiqua" w:cstheme="minorHAnsi"/>
          <w:color w:val="auto"/>
          <w:sz w:val="22"/>
          <w:szCs w:val="22"/>
        </w:rPr>
        <w:t xml:space="preserve"> the framework of the </w:t>
      </w:r>
      <w:r>
        <w:rPr>
          <w:rFonts w:ascii="Book Antiqua" w:hAnsi="Book Antiqua" w:cstheme="minorHAnsi"/>
          <w:color w:val="auto"/>
          <w:sz w:val="22"/>
          <w:szCs w:val="22"/>
        </w:rPr>
        <w:t>S</w:t>
      </w:r>
      <w:r w:rsidR="00CD5FFC" w:rsidRPr="00E91F9A">
        <w:rPr>
          <w:rFonts w:ascii="Book Antiqua" w:hAnsi="Book Antiqua" w:cstheme="minorHAnsi"/>
          <w:color w:val="auto"/>
          <w:sz w:val="22"/>
          <w:szCs w:val="22"/>
        </w:rPr>
        <w:t xml:space="preserve">trategy and </w:t>
      </w:r>
      <w:r>
        <w:rPr>
          <w:rFonts w:ascii="Book Antiqua" w:hAnsi="Book Antiqua" w:cstheme="minorHAnsi"/>
          <w:color w:val="auto"/>
          <w:sz w:val="22"/>
          <w:szCs w:val="22"/>
        </w:rPr>
        <w:t>A</w:t>
      </w:r>
      <w:r w:rsidR="00CD5FFC" w:rsidRPr="00E91F9A">
        <w:rPr>
          <w:rFonts w:ascii="Book Antiqua" w:hAnsi="Book Antiqua" w:cstheme="minorHAnsi"/>
          <w:color w:val="auto"/>
          <w:sz w:val="22"/>
          <w:szCs w:val="22"/>
        </w:rPr>
        <w:t xml:space="preserve">ction </w:t>
      </w:r>
      <w:r>
        <w:rPr>
          <w:rFonts w:ascii="Book Antiqua" w:hAnsi="Book Antiqua" w:cstheme="minorHAnsi"/>
          <w:color w:val="auto"/>
          <w:sz w:val="22"/>
          <w:szCs w:val="22"/>
        </w:rPr>
        <w:t>P</w:t>
      </w:r>
      <w:r w:rsidR="00CD5FFC" w:rsidRPr="00E91F9A">
        <w:rPr>
          <w:rFonts w:ascii="Book Antiqua" w:hAnsi="Book Antiqua" w:cstheme="minorHAnsi"/>
          <w:color w:val="auto"/>
          <w:sz w:val="22"/>
          <w:szCs w:val="22"/>
        </w:rPr>
        <w:t xml:space="preserve">lan for </w:t>
      </w:r>
      <w:r w:rsidR="005457CE">
        <w:rPr>
          <w:rFonts w:ascii="Book Antiqua" w:hAnsi="Book Antiqua" w:cstheme="minorHAnsi"/>
          <w:color w:val="auto"/>
          <w:sz w:val="22"/>
          <w:szCs w:val="22"/>
        </w:rPr>
        <w:t>I</w:t>
      </w:r>
      <w:r w:rsidR="00CD5FFC" w:rsidRPr="00E91F9A">
        <w:rPr>
          <w:rFonts w:ascii="Book Antiqua" w:hAnsi="Book Antiqua" w:cstheme="minorHAnsi"/>
          <w:color w:val="auto"/>
          <w:sz w:val="22"/>
          <w:szCs w:val="22"/>
        </w:rPr>
        <w:t>nclusion of Roma and Ashkali communities in Kosov</w:t>
      </w:r>
      <w:r w:rsidR="005457CE">
        <w:rPr>
          <w:rFonts w:ascii="Book Antiqua" w:hAnsi="Book Antiqua" w:cstheme="minorHAnsi"/>
          <w:color w:val="auto"/>
          <w:sz w:val="22"/>
          <w:szCs w:val="22"/>
        </w:rPr>
        <w:t>o</w:t>
      </w:r>
      <w:r w:rsidR="00CD5FFC" w:rsidRPr="00E91F9A">
        <w:rPr>
          <w:rFonts w:ascii="Book Antiqua" w:hAnsi="Book Antiqua" w:cstheme="minorHAnsi"/>
          <w:color w:val="auto"/>
          <w:sz w:val="22"/>
          <w:szCs w:val="22"/>
        </w:rPr>
        <w:t xml:space="preserve"> society (2017-2021), </w:t>
      </w:r>
      <w:r w:rsidR="005457CE">
        <w:rPr>
          <w:rFonts w:ascii="Book Antiqua" w:hAnsi="Book Antiqua" w:cstheme="minorHAnsi"/>
          <w:color w:val="auto"/>
          <w:sz w:val="22"/>
          <w:szCs w:val="22"/>
        </w:rPr>
        <w:t xml:space="preserve">it </w:t>
      </w:r>
      <w:r w:rsidR="005457CE" w:rsidRPr="00E91F9A">
        <w:rPr>
          <w:rFonts w:ascii="Book Antiqua" w:hAnsi="Book Antiqua" w:cstheme="minorHAnsi"/>
          <w:color w:val="auto"/>
          <w:sz w:val="22"/>
          <w:szCs w:val="22"/>
        </w:rPr>
        <w:t xml:space="preserve">is foreseen </w:t>
      </w:r>
      <w:r w:rsidR="00CD5FFC" w:rsidRPr="00E91F9A">
        <w:rPr>
          <w:rFonts w:ascii="Book Antiqua" w:hAnsi="Book Antiqua" w:cstheme="minorHAnsi"/>
          <w:color w:val="auto"/>
          <w:sz w:val="22"/>
          <w:szCs w:val="22"/>
        </w:rPr>
        <w:t>the establishment of Community Action Committees</w:t>
      </w:r>
      <w:r w:rsidR="005457CE" w:rsidRPr="00E91F9A">
        <w:rPr>
          <w:rFonts w:ascii="Book Antiqua" w:hAnsi="Book Antiqua" w:cstheme="minorHAnsi"/>
          <w:color w:val="auto"/>
          <w:sz w:val="22"/>
          <w:szCs w:val="22"/>
        </w:rPr>
        <w:t xml:space="preserve">. </w:t>
      </w:r>
      <w:r w:rsidR="005457CE">
        <w:rPr>
          <w:rFonts w:ascii="Book Antiqua" w:hAnsi="Book Antiqua" w:cstheme="minorHAnsi"/>
          <w:color w:val="auto"/>
          <w:sz w:val="22"/>
          <w:szCs w:val="22"/>
        </w:rPr>
        <w:t>T</w:t>
      </w:r>
      <w:r w:rsidR="00CD5FFC" w:rsidRPr="00E91F9A">
        <w:rPr>
          <w:rFonts w:ascii="Book Antiqua" w:hAnsi="Book Antiqua" w:cstheme="minorHAnsi"/>
          <w:color w:val="auto"/>
          <w:sz w:val="22"/>
          <w:szCs w:val="22"/>
        </w:rPr>
        <w:t xml:space="preserve">he report </w:t>
      </w:r>
      <w:r w:rsidR="005457CE">
        <w:rPr>
          <w:rFonts w:ascii="Book Antiqua" w:hAnsi="Book Antiqua" w:cstheme="minorHAnsi"/>
          <w:color w:val="auto"/>
          <w:sz w:val="22"/>
          <w:szCs w:val="22"/>
        </w:rPr>
        <w:t xml:space="preserve">shows </w:t>
      </w:r>
      <w:r w:rsidR="00CD5FFC" w:rsidRPr="00E91F9A">
        <w:rPr>
          <w:rFonts w:ascii="Book Antiqua" w:hAnsi="Book Antiqua" w:cstheme="minorHAnsi"/>
          <w:color w:val="auto"/>
          <w:sz w:val="22"/>
          <w:szCs w:val="22"/>
        </w:rPr>
        <w:t>that Municipal Action Committee</w:t>
      </w:r>
      <w:r w:rsidR="005457CE">
        <w:rPr>
          <w:rFonts w:ascii="Book Antiqua" w:hAnsi="Book Antiqua" w:cstheme="minorHAnsi"/>
          <w:color w:val="auto"/>
          <w:sz w:val="22"/>
          <w:szCs w:val="22"/>
        </w:rPr>
        <w:t>s</w:t>
      </w:r>
      <w:r w:rsidR="00CD5FFC" w:rsidRPr="00E91F9A">
        <w:rPr>
          <w:rFonts w:ascii="Book Antiqua" w:hAnsi="Book Antiqua" w:cstheme="minorHAnsi"/>
          <w:color w:val="auto"/>
          <w:sz w:val="22"/>
          <w:szCs w:val="22"/>
        </w:rPr>
        <w:t xml:space="preserve"> ha</w:t>
      </w:r>
      <w:r w:rsidR="005457CE">
        <w:rPr>
          <w:rFonts w:ascii="Book Antiqua" w:hAnsi="Book Antiqua" w:cstheme="minorHAnsi"/>
          <w:color w:val="auto"/>
          <w:sz w:val="22"/>
          <w:szCs w:val="22"/>
        </w:rPr>
        <w:t>ve</w:t>
      </w:r>
      <w:r w:rsidR="00CD5FFC" w:rsidRPr="00E91F9A">
        <w:rPr>
          <w:rFonts w:ascii="Book Antiqua" w:hAnsi="Book Antiqua" w:cstheme="minorHAnsi"/>
          <w:color w:val="auto"/>
          <w:sz w:val="22"/>
          <w:szCs w:val="22"/>
        </w:rPr>
        <w:t xml:space="preserve"> been established in (16) municipalities:</w:t>
      </w:r>
      <w:r w:rsidR="005457CE">
        <w:rPr>
          <w:rFonts w:ascii="Book Antiqua" w:hAnsi="Book Antiqua" w:cstheme="minorHAnsi"/>
          <w:color w:val="auto"/>
          <w:sz w:val="22"/>
          <w:szCs w:val="22"/>
        </w:rPr>
        <w:t xml:space="preserve"> </w:t>
      </w:r>
      <w:r w:rsidR="00CD5FFC" w:rsidRPr="00E91F9A">
        <w:rPr>
          <w:rFonts w:ascii="Book Antiqua" w:hAnsi="Book Antiqua" w:cstheme="minorHAnsi"/>
          <w:b/>
          <w:bCs/>
          <w:i/>
          <w:iCs/>
          <w:color w:val="auto"/>
          <w:sz w:val="22"/>
          <w:szCs w:val="22"/>
        </w:rPr>
        <w:t>Gjakova</w:t>
      </w:r>
      <w:r w:rsidR="0087787A" w:rsidRPr="00E91F9A">
        <w:rPr>
          <w:rFonts w:ascii="Book Antiqua" w:hAnsi="Book Antiqua" w:cstheme="minorHAnsi"/>
          <w:b/>
          <w:bCs/>
          <w:i/>
          <w:iCs/>
          <w:color w:val="auto"/>
          <w:sz w:val="22"/>
          <w:szCs w:val="22"/>
        </w:rPr>
        <w:t>, Istog, Klin</w:t>
      </w:r>
      <w:r w:rsidR="00CD5FFC" w:rsidRPr="00E91F9A">
        <w:rPr>
          <w:rFonts w:ascii="Book Antiqua" w:hAnsi="Book Antiqua" w:cstheme="minorHAnsi"/>
          <w:b/>
          <w:bCs/>
          <w:i/>
          <w:iCs/>
          <w:color w:val="auto"/>
          <w:sz w:val="22"/>
          <w:szCs w:val="22"/>
        </w:rPr>
        <w:t>a</w:t>
      </w:r>
      <w:r w:rsidR="0087787A" w:rsidRPr="00E91F9A">
        <w:rPr>
          <w:rFonts w:ascii="Book Antiqua" w:hAnsi="Book Antiqua" w:cstheme="minorHAnsi"/>
          <w:b/>
          <w:bCs/>
          <w:i/>
          <w:iCs/>
          <w:color w:val="auto"/>
          <w:sz w:val="22"/>
          <w:szCs w:val="22"/>
        </w:rPr>
        <w:t>, Fush</w:t>
      </w:r>
      <w:r w:rsidR="00CD5FFC" w:rsidRPr="00E91F9A">
        <w:rPr>
          <w:rFonts w:ascii="Book Antiqua" w:hAnsi="Book Antiqua" w:cstheme="minorHAnsi"/>
          <w:b/>
          <w:bCs/>
          <w:i/>
          <w:iCs/>
          <w:color w:val="auto"/>
          <w:sz w:val="22"/>
          <w:szCs w:val="22"/>
        </w:rPr>
        <w:t>e</w:t>
      </w:r>
      <w:r w:rsidR="0087787A" w:rsidRPr="00E91F9A">
        <w:rPr>
          <w:rFonts w:ascii="Book Antiqua" w:hAnsi="Book Antiqua" w:cstheme="minorHAnsi"/>
          <w:b/>
          <w:bCs/>
          <w:i/>
          <w:iCs/>
          <w:color w:val="auto"/>
          <w:sz w:val="22"/>
          <w:szCs w:val="22"/>
        </w:rPr>
        <w:t xml:space="preserve"> Kosov</w:t>
      </w:r>
      <w:r w:rsidR="00CD5FFC" w:rsidRPr="00E91F9A">
        <w:rPr>
          <w:rFonts w:ascii="Book Antiqua" w:hAnsi="Book Antiqua" w:cstheme="minorHAnsi"/>
          <w:b/>
          <w:bCs/>
          <w:i/>
          <w:iCs/>
          <w:color w:val="auto"/>
          <w:sz w:val="22"/>
          <w:szCs w:val="22"/>
        </w:rPr>
        <w:t>a</w:t>
      </w:r>
      <w:r w:rsidR="0087787A" w:rsidRPr="00E91F9A">
        <w:rPr>
          <w:rFonts w:ascii="Book Antiqua" w:hAnsi="Book Antiqua" w:cstheme="minorHAnsi"/>
          <w:b/>
          <w:bCs/>
          <w:i/>
          <w:iCs/>
          <w:color w:val="auto"/>
          <w:sz w:val="22"/>
          <w:szCs w:val="22"/>
        </w:rPr>
        <w:t>, Mitrovic</w:t>
      </w:r>
      <w:r w:rsidR="00CD5FFC" w:rsidRPr="00E91F9A">
        <w:rPr>
          <w:rFonts w:ascii="Book Antiqua" w:hAnsi="Book Antiqua" w:cstheme="minorHAnsi"/>
          <w:b/>
          <w:bCs/>
          <w:i/>
          <w:iCs/>
          <w:color w:val="auto"/>
          <w:sz w:val="22"/>
          <w:szCs w:val="22"/>
        </w:rPr>
        <w:t>a</w:t>
      </w:r>
      <w:r w:rsidR="005457CE">
        <w:rPr>
          <w:rFonts w:ascii="Book Antiqua" w:hAnsi="Book Antiqua" w:cstheme="minorHAnsi"/>
          <w:b/>
          <w:bCs/>
          <w:i/>
          <w:iCs/>
          <w:color w:val="auto"/>
          <w:sz w:val="22"/>
          <w:szCs w:val="22"/>
        </w:rPr>
        <w:t xml:space="preserve"> South</w:t>
      </w:r>
      <w:r w:rsidR="0087787A" w:rsidRPr="00E91F9A">
        <w:rPr>
          <w:rFonts w:ascii="Book Antiqua" w:hAnsi="Book Antiqua" w:cstheme="minorHAnsi"/>
          <w:b/>
          <w:bCs/>
          <w:i/>
          <w:iCs/>
          <w:color w:val="auto"/>
          <w:sz w:val="22"/>
          <w:szCs w:val="22"/>
        </w:rPr>
        <w:t>, Lipjan, Obili</w:t>
      </w:r>
      <w:r w:rsidR="005457CE">
        <w:rPr>
          <w:rFonts w:ascii="Book Antiqua" w:hAnsi="Book Antiqua" w:cstheme="minorHAnsi"/>
          <w:b/>
          <w:bCs/>
          <w:i/>
          <w:iCs/>
          <w:color w:val="auto"/>
          <w:sz w:val="22"/>
          <w:szCs w:val="22"/>
        </w:rPr>
        <w:t>q</w:t>
      </w:r>
      <w:r w:rsidR="0087787A" w:rsidRPr="00E91F9A">
        <w:rPr>
          <w:rFonts w:ascii="Book Antiqua" w:hAnsi="Book Antiqua" w:cstheme="minorHAnsi"/>
          <w:b/>
          <w:bCs/>
          <w:i/>
          <w:iCs/>
          <w:color w:val="auto"/>
          <w:sz w:val="22"/>
          <w:szCs w:val="22"/>
        </w:rPr>
        <w:t>, Rahovec, Pej</w:t>
      </w:r>
      <w:r w:rsidR="00CD5FFC" w:rsidRPr="00E91F9A">
        <w:rPr>
          <w:rFonts w:ascii="Book Antiqua" w:hAnsi="Book Antiqua" w:cstheme="minorHAnsi"/>
          <w:b/>
          <w:bCs/>
          <w:i/>
          <w:iCs/>
          <w:color w:val="auto"/>
          <w:sz w:val="22"/>
          <w:szCs w:val="22"/>
        </w:rPr>
        <w:t>a</w:t>
      </w:r>
      <w:r w:rsidR="0087787A" w:rsidRPr="00E91F9A">
        <w:rPr>
          <w:rFonts w:ascii="Book Antiqua" w:hAnsi="Book Antiqua" w:cstheme="minorHAnsi"/>
          <w:b/>
          <w:bCs/>
          <w:i/>
          <w:iCs/>
          <w:color w:val="auto"/>
          <w:sz w:val="22"/>
          <w:szCs w:val="22"/>
        </w:rPr>
        <w:t>, Podujev</w:t>
      </w:r>
      <w:r w:rsidR="00CD5FFC" w:rsidRPr="00E91F9A">
        <w:rPr>
          <w:rFonts w:ascii="Book Antiqua" w:hAnsi="Book Antiqua" w:cstheme="minorHAnsi"/>
          <w:b/>
          <w:bCs/>
          <w:i/>
          <w:iCs/>
          <w:color w:val="auto"/>
          <w:sz w:val="22"/>
          <w:szCs w:val="22"/>
        </w:rPr>
        <w:t>a</w:t>
      </w:r>
      <w:r w:rsidR="0087787A" w:rsidRPr="00E91F9A">
        <w:rPr>
          <w:rFonts w:ascii="Book Antiqua" w:hAnsi="Book Antiqua" w:cstheme="minorHAnsi"/>
          <w:b/>
          <w:bCs/>
          <w:i/>
          <w:iCs/>
          <w:color w:val="auto"/>
          <w:sz w:val="22"/>
          <w:szCs w:val="22"/>
        </w:rPr>
        <w:t>, Prishtin</w:t>
      </w:r>
      <w:r w:rsidR="00CD5FFC" w:rsidRPr="00E91F9A">
        <w:rPr>
          <w:rFonts w:ascii="Book Antiqua" w:hAnsi="Book Antiqua" w:cstheme="minorHAnsi"/>
          <w:b/>
          <w:bCs/>
          <w:i/>
          <w:iCs/>
          <w:color w:val="auto"/>
          <w:sz w:val="22"/>
          <w:szCs w:val="22"/>
        </w:rPr>
        <w:t>a</w:t>
      </w:r>
      <w:r w:rsidR="0087787A" w:rsidRPr="00E91F9A">
        <w:rPr>
          <w:rFonts w:ascii="Book Antiqua" w:hAnsi="Book Antiqua" w:cstheme="minorHAnsi"/>
          <w:b/>
          <w:bCs/>
          <w:i/>
          <w:iCs/>
          <w:color w:val="auto"/>
          <w:sz w:val="22"/>
          <w:szCs w:val="22"/>
        </w:rPr>
        <w:t>, Prizren, Shtime, Suharek</w:t>
      </w:r>
      <w:r w:rsidR="00CD5FFC" w:rsidRPr="00E91F9A">
        <w:rPr>
          <w:rFonts w:ascii="Book Antiqua" w:hAnsi="Book Antiqua" w:cstheme="minorHAnsi"/>
          <w:b/>
          <w:bCs/>
          <w:i/>
          <w:iCs/>
          <w:color w:val="auto"/>
          <w:sz w:val="22"/>
          <w:szCs w:val="22"/>
        </w:rPr>
        <w:t>a</w:t>
      </w:r>
      <w:r w:rsidR="0087787A" w:rsidRPr="00E91F9A">
        <w:rPr>
          <w:rFonts w:ascii="Book Antiqua" w:hAnsi="Book Antiqua" w:cstheme="minorHAnsi"/>
          <w:b/>
          <w:bCs/>
          <w:i/>
          <w:iCs/>
          <w:color w:val="auto"/>
          <w:sz w:val="22"/>
          <w:szCs w:val="22"/>
        </w:rPr>
        <w:t xml:space="preserve">, Vushtrri </w:t>
      </w:r>
      <w:r w:rsidR="00CD5FFC" w:rsidRPr="00E91F9A">
        <w:rPr>
          <w:rFonts w:ascii="Book Antiqua" w:hAnsi="Book Antiqua" w:cstheme="minorHAnsi"/>
          <w:b/>
          <w:bCs/>
          <w:i/>
          <w:iCs/>
          <w:color w:val="auto"/>
          <w:sz w:val="22"/>
          <w:szCs w:val="22"/>
        </w:rPr>
        <w:t>and</w:t>
      </w:r>
      <w:r w:rsidR="0087787A" w:rsidRPr="00E91F9A">
        <w:rPr>
          <w:rFonts w:ascii="Book Antiqua" w:hAnsi="Book Antiqua" w:cstheme="minorHAnsi"/>
          <w:b/>
          <w:bCs/>
          <w:i/>
          <w:iCs/>
          <w:color w:val="auto"/>
          <w:sz w:val="22"/>
          <w:szCs w:val="22"/>
        </w:rPr>
        <w:t xml:space="preserve"> Viti</w:t>
      </w:r>
      <w:r w:rsidR="005457CE" w:rsidRPr="005457CE">
        <w:rPr>
          <w:rFonts w:ascii="Book Antiqua" w:hAnsi="Book Antiqua" w:cstheme="minorHAnsi"/>
          <w:bCs/>
          <w:i/>
          <w:iCs/>
          <w:color w:val="auto"/>
          <w:sz w:val="22"/>
          <w:szCs w:val="22"/>
        </w:rPr>
        <w:t>,</w:t>
      </w:r>
      <w:r w:rsidR="0087787A" w:rsidRPr="00E91F9A">
        <w:rPr>
          <w:rFonts w:ascii="Book Antiqua" w:hAnsi="Book Antiqua" w:cstheme="minorHAnsi"/>
          <w:color w:val="auto"/>
          <w:sz w:val="22"/>
          <w:szCs w:val="22"/>
        </w:rPr>
        <w:t xml:space="preserve"> </w:t>
      </w:r>
      <w:r w:rsidR="005457CE">
        <w:rPr>
          <w:rFonts w:ascii="Book Antiqua" w:hAnsi="Book Antiqua" w:cstheme="minorHAnsi"/>
          <w:color w:val="auto"/>
          <w:sz w:val="22"/>
          <w:szCs w:val="22"/>
        </w:rPr>
        <w:t>w</w:t>
      </w:r>
      <w:r w:rsidR="00CD5FFC" w:rsidRPr="00E91F9A">
        <w:rPr>
          <w:rFonts w:ascii="Book Antiqua" w:hAnsi="Book Antiqua" w:cstheme="minorHAnsi"/>
          <w:color w:val="auto"/>
          <w:sz w:val="22"/>
          <w:szCs w:val="22"/>
        </w:rPr>
        <w:t>hereas, municipality of Gracanica and Gjilan are in the process of establishing MAC.</w:t>
      </w:r>
      <w:r w:rsidR="005457CE">
        <w:rPr>
          <w:rFonts w:ascii="Book Antiqua" w:hAnsi="Book Antiqua" w:cstheme="minorHAnsi"/>
          <w:color w:val="auto"/>
          <w:sz w:val="22"/>
          <w:szCs w:val="22"/>
        </w:rPr>
        <w:t xml:space="preserve"> Until this reporting period, there are t</w:t>
      </w:r>
      <w:r w:rsidR="00CD5FFC" w:rsidRPr="00E91F9A">
        <w:rPr>
          <w:rFonts w:ascii="Book Antiqua" w:hAnsi="Book Antiqua" w:cstheme="minorHAnsi"/>
          <w:color w:val="auto"/>
          <w:sz w:val="22"/>
          <w:szCs w:val="22"/>
        </w:rPr>
        <w:t xml:space="preserve">hree (3) municipalities </w:t>
      </w:r>
      <w:r w:rsidR="005457CE">
        <w:rPr>
          <w:rFonts w:ascii="Book Antiqua" w:hAnsi="Book Antiqua" w:cstheme="minorHAnsi"/>
          <w:color w:val="auto"/>
          <w:sz w:val="22"/>
          <w:szCs w:val="22"/>
        </w:rPr>
        <w:t xml:space="preserve">that </w:t>
      </w:r>
      <w:r w:rsidR="00CD5FFC" w:rsidRPr="00E91F9A">
        <w:rPr>
          <w:rFonts w:ascii="Book Antiqua" w:hAnsi="Book Antiqua" w:cstheme="minorHAnsi"/>
          <w:color w:val="auto"/>
          <w:sz w:val="22"/>
          <w:szCs w:val="22"/>
        </w:rPr>
        <w:t>ha</w:t>
      </w:r>
      <w:r w:rsidR="005457CE">
        <w:rPr>
          <w:rFonts w:ascii="Book Antiqua" w:hAnsi="Book Antiqua" w:cstheme="minorHAnsi"/>
          <w:color w:val="auto"/>
          <w:sz w:val="22"/>
          <w:szCs w:val="22"/>
        </w:rPr>
        <w:t xml:space="preserve">ve </w:t>
      </w:r>
      <w:r w:rsidR="00CD5FFC" w:rsidRPr="00E91F9A">
        <w:rPr>
          <w:rFonts w:ascii="Book Antiqua" w:hAnsi="Book Antiqua" w:cstheme="minorHAnsi"/>
          <w:color w:val="auto"/>
          <w:sz w:val="22"/>
          <w:szCs w:val="22"/>
        </w:rPr>
        <w:t xml:space="preserve">not yet established </w:t>
      </w:r>
      <w:r w:rsidR="005457CE">
        <w:rPr>
          <w:rFonts w:ascii="Book Antiqua" w:hAnsi="Book Antiqua" w:cstheme="minorHAnsi"/>
          <w:color w:val="auto"/>
          <w:sz w:val="22"/>
          <w:szCs w:val="22"/>
        </w:rPr>
        <w:t xml:space="preserve">MAC, municipalities of </w:t>
      </w:r>
      <w:r w:rsidR="00CD5FFC" w:rsidRPr="00E91F9A">
        <w:rPr>
          <w:rFonts w:ascii="Book Antiqua" w:hAnsi="Book Antiqua" w:cstheme="minorHAnsi"/>
          <w:i/>
          <w:color w:val="auto"/>
          <w:sz w:val="22"/>
          <w:szCs w:val="22"/>
        </w:rPr>
        <w:t>De</w:t>
      </w:r>
      <w:r w:rsidR="005457CE">
        <w:rPr>
          <w:rFonts w:ascii="Book Antiqua" w:hAnsi="Book Antiqua" w:cstheme="minorHAnsi"/>
          <w:i/>
          <w:color w:val="auto"/>
          <w:sz w:val="22"/>
          <w:szCs w:val="22"/>
        </w:rPr>
        <w:t>ç</w:t>
      </w:r>
      <w:r w:rsidR="00CD5FFC" w:rsidRPr="00E91F9A">
        <w:rPr>
          <w:rFonts w:ascii="Book Antiqua" w:hAnsi="Book Antiqua" w:cstheme="minorHAnsi"/>
          <w:i/>
          <w:color w:val="auto"/>
          <w:sz w:val="22"/>
          <w:szCs w:val="22"/>
        </w:rPr>
        <w:t xml:space="preserve">an, Peja </w:t>
      </w:r>
      <w:r w:rsidR="00CD5FFC" w:rsidRPr="005457CE">
        <w:rPr>
          <w:rFonts w:ascii="Book Antiqua" w:hAnsi="Book Antiqua" w:cstheme="minorHAnsi"/>
          <w:color w:val="auto"/>
          <w:sz w:val="22"/>
          <w:szCs w:val="22"/>
        </w:rPr>
        <w:t xml:space="preserve">and </w:t>
      </w:r>
      <w:r w:rsidR="00CD5FFC" w:rsidRPr="00E91F9A">
        <w:rPr>
          <w:rFonts w:ascii="Book Antiqua" w:hAnsi="Book Antiqua" w:cstheme="minorHAnsi"/>
          <w:i/>
          <w:color w:val="auto"/>
          <w:sz w:val="22"/>
          <w:szCs w:val="22"/>
        </w:rPr>
        <w:t>Ferizaj</w:t>
      </w:r>
      <w:r w:rsidR="00CD5FFC" w:rsidRPr="00E91F9A">
        <w:rPr>
          <w:rFonts w:ascii="Book Antiqua" w:hAnsi="Book Antiqua" w:cstheme="minorHAnsi"/>
          <w:color w:val="auto"/>
          <w:sz w:val="22"/>
          <w:szCs w:val="22"/>
        </w:rPr>
        <w:t>.</w:t>
      </w:r>
    </w:p>
    <w:p w14:paraId="6C03500E" w14:textId="77777777" w:rsidR="00CE7E29" w:rsidRPr="00E91F9A" w:rsidRDefault="00CE7E29" w:rsidP="0087787A">
      <w:pPr>
        <w:spacing w:line="240" w:lineRule="auto"/>
        <w:jc w:val="both"/>
        <w:rPr>
          <w:rFonts w:ascii="Book Antiqua" w:hAnsi="Book Antiqua" w:cstheme="minorHAnsi"/>
          <w:color w:val="auto"/>
          <w:sz w:val="22"/>
          <w:szCs w:val="22"/>
        </w:rPr>
      </w:pPr>
    </w:p>
    <w:p w14:paraId="56231A4D" w14:textId="77777777" w:rsidR="00CE7E29" w:rsidRPr="00E91F9A" w:rsidRDefault="005457CE" w:rsidP="00CE7E29">
      <w:pPr>
        <w:spacing w:line="240" w:lineRule="auto"/>
        <w:jc w:val="both"/>
        <w:rPr>
          <w:rFonts w:ascii="Book Antiqua" w:hAnsi="Book Antiqua"/>
          <w:sz w:val="22"/>
          <w:szCs w:val="22"/>
        </w:rPr>
      </w:pPr>
      <w:r w:rsidRPr="00C724FD">
        <w:rPr>
          <w:rFonts w:ascii="Book Antiqua" w:hAnsi="Book Antiqua"/>
          <w:sz w:val="22"/>
          <w:szCs w:val="22"/>
        </w:rPr>
        <w:t xml:space="preserve">According to the </w:t>
      </w:r>
      <w:r w:rsidR="00CD5FFC" w:rsidRPr="00C724FD">
        <w:rPr>
          <w:rFonts w:ascii="Book Antiqua" w:hAnsi="Book Antiqua"/>
          <w:sz w:val="22"/>
          <w:szCs w:val="22"/>
        </w:rPr>
        <w:t xml:space="preserve">Action Plan </w:t>
      </w:r>
      <w:r w:rsidR="00134456" w:rsidRPr="00C724FD">
        <w:rPr>
          <w:rFonts w:ascii="Book Antiqua" w:hAnsi="Book Antiqua"/>
          <w:sz w:val="22"/>
          <w:szCs w:val="22"/>
        </w:rPr>
        <w:t xml:space="preserve">2018-2020 of </w:t>
      </w:r>
      <w:r w:rsidR="00CD5FFC" w:rsidRPr="00C724FD">
        <w:rPr>
          <w:rFonts w:ascii="Book Antiqua" w:hAnsi="Book Antiqua"/>
          <w:sz w:val="22"/>
          <w:szCs w:val="22"/>
        </w:rPr>
        <w:t xml:space="preserve">the </w:t>
      </w:r>
      <w:r w:rsidR="00134456" w:rsidRPr="00C724FD">
        <w:rPr>
          <w:rFonts w:ascii="Book Antiqua" w:hAnsi="Book Antiqua"/>
          <w:sz w:val="22"/>
          <w:szCs w:val="22"/>
        </w:rPr>
        <w:t xml:space="preserve">National </w:t>
      </w:r>
      <w:r w:rsidR="00CD5FFC" w:rsidRPr="00C724FD">
        <w:rPr>
          <w:rFonts w:ascii="Book Antiqua" w:hAnsi="Book Antiqua"/>
          <w:sz w:val="22"/>
          <w:szCs w:val="22"/>
        </w:rPr>
        <w:t>Strategy for Sustainable Integration of Repatriated Persons in Kosovo, strategic objective 4, specific objective 4.5 and the National P</w:t>
      </w:r>
      <w:r w:rsidR="00C724FD" w:rsidRPr="00C724FD">
        <w:rPr>
          <w:rFonts w:ascii="Book Antiqua" w:hAnsi="Book Antiqua"/>
          <w:sz w:val="22"/>
          <w:szCs w:val="22"/>
        </w:rPr>
        <w:t xml:space="preserve">rogramme </w:t>
      </w:r>
      <w:r w:rsidR="00CD5FFC" w:rsidRPr="00C724FD">
        <w:rPr>
          <w:rFonts w:ascii="Book Antiqua" w:hAnsi="Book Antiqua"/>
          <w:sz w:val="22"/>
          <w:szCs w:val="22"/>
        </w:rPr>
        <w:t xml:space="preserve">for Implementation of the SAA </w:t>
      </w:r>
      <w:r w:rsidR="00C724FD" w:rsidRPr="00C724FD">
        <w:rPr>
          <w:rFonts w:ascii="Book Antiqua" w:hAnsi="Book Antiqua"/>
          <w:sz w:val="22"/>
          <w:szCs w:val="22"/>
        </w:rPr>
        <w:t xml:space="preserve">for </w:t>
      </w:r>
      <w:r w:rsidR="00CD5FFC" w:rsidRPr="00C724FD">
        <w:rPr>
          <w:rFonts w:ascii="Book Antiqua" w:hAnsi="Book Antiqua"/>
          <w:sz w:val="22"/>
          <w:szCs w:val="22"/>
        </w:rPr>
        <w:t xml:space="preserve">2019, municipalities have been asked to prioritize the process of drafting Municipal </w:t>
      </w:r>
      <w:r w:rsidR="00C724FD" w:rsidRPr="00C724FD">
        <w:rPr>
          <w:rFonts w:ascii="Book Antiqua" w:hAnsi="Book Antiqua"/>
          <w:sz w:val="22"/>
          <w:szCs w:val="22"/>
        </w:rPr>
        <w:t>P</w:t>
      </w:r>
      <w:r w:rsidR="00CD5FFC" w:rsidRPr="00C724FD">
        <w:rPr>
          <w:rFonts w:ascii="Book Antiqua" w:hAnsi="Book Antiqua"/>
          <w:sz w:val="22"/>
          <w:szCs w:val="22"/>
        </w:rPr>
        <w:t>lans for sustainable integration of repatriated persons 2019-2022 during 2019.</w:t>
      </w:r>
      <w:r w:rsidR="00C724FD" w:rsidRPr="00C724FD">
        <w:rPr>
          <w:rFonts w:ascii="Book Antiqua" w:hAnsi="Book Antiqua"/>
          <w:sz w:val="22"/>
          <w:szCs w:val="22"/>
        </w:rPr>
        <w:t xml:space="preserve"> </w:t>
      </w:r>
      <w:r w:rsidR="00CD5FFC" w:rsidRPr="00C724FD">
        <w:rPr>
          <w:rFonts w:ascii="Book Antiqua" w:hAnsi="Book Antiqua"/>
          <w:sz w:val="22"/>
          <w:szCs w:val="22"/>
        </w:rPr>
        <w:t>During the reporting period</w:t>
      </w:r>
      <w:r w:rsidR="00C724FD" w:rsidRPr="00C724FD">
        <w:rPr>
          <w:rFonts w:ascii="Book Antiqua" w:hAnsi="Book Antiqua"/>
          <w:sz w:val="22"/>
          <w:szCs w:val="22"/>
        </w:rPr>
        <w:t>,</w:t>
      </w:r>
      <w:r w:rsidR="00CD5FFC" w:rsidRPr="00C724FD">
        <w:rPr>
          <w:rFonts w:ascii="Book Antiqua" w:hAnsi="Book Antiqua"/>
          <w:sz w:val="22"/>
          <w:szCs w:val="22"/>
        </w:rPr>
        <w:t xml:space="preserve"> so far we </w:t>
      </w:r>
      <w:r w:rsidR="00C724FD" w:rsidRPr="00C724FD">
        <w:rPr>
          <w:rFonts w:ascii="Book Antiqua" w:hAnsi="Book Antiqua"/>
          <w:sz w:val="22"/>
          <w:szCs w:val="22"/>
        </w:rPr>
        <w:t xml:space="preserve">notice </w:t>
      </w:r>
      <w:r w:rsidR="00CD5FFC" w:rsidRPr="00C724FD">
        <w:rPr>
          <w:rFonts w:ascii="Book Antiqua" w:hAnsi="Book Antiqua"/>
          <w:sz w:val="22"/>
          <w:szCs w:val="22"/>
        </w:rPr>
        <w:t xml:space="preserve">that this Plan has been approved by 5 </w:t>
      </w:r>
      <w:r w:rsidR="00C724FD" w:rsidRPr="00C724FD">
        <w:rPr>
          <w:rFonts w:ascii="Book Antiqua" w:hAnsi="Book Antiqua"/>
          <w:sz w:val="22"/>
          <w:szCs w:val="22"/>
        </w:rPr>
        <w:t>m</w:t>
      </w:r>
      <w:r w:rsidR="00CD5FFC" w:rsidRPr="00C724FD">
        <w:rPr>
          <w:rFonts w:ascii="Book Antiqua" w:hAnsi="Book Antiqua"/>
          <w:sz w:val="22"/>
          <w:szCs w:val="22"/>
        </w:rPr>
        <w:t>unicipalities, wh</w:t>
      </w:r>
      <w:r w:rsidR="00C724FD" w:rsidRPr="00C724FD">
        <w:rPr>
          <w:rFonts w:ascii="Book Antiqua" w:hAnsi="Book Antiqua"/>
          <w:sz w:val="22"/>
          <w:szCs w:val="22"/>
        </w:rPr>
        <w:t xml:space="preserve">ile </w:t>
      </w:r>
      <w:r w:rsidR="00CD5FFC" w:rsidRPr="00C724FD">
        <w:rPr>
          <w:rFonts w:ascii="Book Antiqua" w:hAnsi="Book Antiqua"/>
          <w:sz w:val="22"/>
          <w:szCs w:val="22"/>
        </w:rPr>
        <w:t>the following 33 municipalities have not drafted this plan:</w:t>
      </w:r>
      <w:r w:rsidR="00C724FD" w:rsidRPr="00C724FD">
        <w:rPr>
          <w:rFonts w:ascii="Book Antiqua" w:hAnsi="Book Antiqua"/>
          <w:sz w:val="22"/>
          <w:szCs w:val="22"/>
        </w:rPr>
        <w:t xml:space="preserve"> </w:t>
      </w:r>
      <w:r w:rsidR="00CE7E29" w:rsidRPr="00C724FD">
        <w:rPr>
          <w:rFonts w:ascii="Book Antiqua" w:eastAsia="Times New Roman" w:hAnsi="Book Antiqua" w:cs="Calibri Light"/>
          <w:b/>
          <w:bCs/>
          <w:i/>
          <w:iCs/>
          <w:sz w:val="22"/>
          <w:szCs w:val="22"/>
        </w:rPr>
        <w:t>Prizren, Kamenic</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Prishtin</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Podujev</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Fush</w:t>
      </w:r>
      <w:r w:rsidR="00CD5FFC" w:rsidRPr="00C724FD">
        <w:rPr>
          <w:rFonts w:ascii="Book Antiqua" w:eastAsia="Times New Roman" w:hAnsi="Book Antiqua" w:cs="Calibri Light"/>
          <w:b/>
          <w:bCs/>
          <w:i/>
          <w:iCs/>
          <w:sz w:val="22"/>
          <w:szCs w:val="22"/>
        </w:rPr>
        <w:t>e</w:t>
      </w:r>
      <w:r w:rsidR="00CE7E29" w:rsidRPr="00C724FD">
        <w:rPr>
          <w:rFonts w:ascii="Book Antiqua" w:eastAsia="Times New Roman" w:hAnsi="Book Antiqua" w:cs="Calibri Light"/>
          <w:b/>
          <w:bCs/>
          <w:i/>
          <w:iCs/>
          <w:sz w:val="22"/>
          <w:szCs w:val="22"/>
        </w:rPr>
        <w:t xml:space="preserve"> Kosov</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Mitrovic</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Vit</w:t>
      </w:r>
      <w:r w:rsidR="00CD5FFC" w:rsidRPr="00C724FD">
        <w:rPr>
          <w:rFonts w:ascii="Book Antiqua" w:eastAsia="Times New Roman" w:hAnsi="Book Antiqua" w:cs="Calibri Light"/>
          <w:b/>
          <w:bCs/>
          <w:i/>
          <w:iCs/>
          <w:sz w:val="22"/>
          <w:szCs w:val="22"/>
        </w:rPr>
        <w:t>i</w:t>
      </w:r>
      <w:r w:rsidR="00CE7E29" w:rsidRPr="00C724FD">
        <w:rPr>
          <w:rFonts w:ascii="Book Antiqua" w:eastAsia="Times New Roman" w:hAnsi="Book Antiqua" w:cs="Calibri Light"/>
          <w:b/>
          <w:bCs/>
          <w:i/>
          <w:iCs/>
          <w:sz w:val="22"/>
          <w:szCs w:val="22"/>
        </w:rPr>
        <w:t xml:space="preserve">, Istog, Kllokot, </w:t>
      </w:r>
      <w:r w:rsidR="00C724FD" w:rsidRPr="00C724FD">
        <w:rPr>
          <w:rFonts w:ascii="Book Antiqua" w:eastAsia="Times New Roman" w:hAnsi="Book Antiqua" w:cs="Calibri Light"/>
          <w:b/>
          <w:bCs/>
          <w:i/>
          <w:iCs/>
          <w:sz w:val="22"/>
          <w:szCs w:val="22"/>
        </w:rPr>
        <w:t xml:space="preserve">Hani i </w:t>
      </w:r>
      <w:r w:rsidR="00CE7E29" w:rsidRPr="00C724FD">
        <w:rPr>
          <w:rFonts w:ascii="Book Antiqua" w:eastAsia="Times New Roman" w:hAnsi="Book Antiqua" w:cs="Calibri Light"/>
          <w:b/>
          <w:bCs/>
          <w:i/>
          <w:iCs/>
          <w:sz w:val="22"/>
          <w:szCs w:val="22"/>
        </w:rPr>
        <w:t>Elez</w:t>
      </w:r>
      <w:r w:rsidR="00C724FD" w:rsidRPr="00C724FD">
        <w:rPr>
          <w:rFonts w:ascii="Book Antiqua" w:eastAsia="Times New Roman" w:hAnsi="Book Antiqua" w:cs="Calibri Light"/>
          <w:b/>
          <w:bCs/>
          <w:i/>
          <w:iCs/>
          <w:sz w:val="22"/>
          <w:szCs w:val="22"/>
        </w:rPr>
        <w:t>it</w:t>
      </w:r>
      <w:r w:rsidR="00CE7E29" w:rsidRPr="00C724FD">
        <w:rPr>
          <w:rFonts w:ascii="Book Antiqua" w:eastAsia="Times New Roman" w:hAnsi="Book Antiqua" w:cs="Calibri Light"/>
          <w:b/>
          <w:bCs/>
          <w:i/>
          <w:iCs/>
          <w:sz w:val="22"/>
          <w:szCs w:val="22"/>
        </w:rPr>
        <w:t>, Partes</w:t>
      </w:r>
      <w:r w:rsidR="00C724FD" w:rsidRPr="00C724FD">
        <w:rPr>
          <w:rFonts w:ascii="Book Antiqua" w:eastAsia="Times New Roman" w:hAnsi="Book Antiqua" w:cs="Calibri Light"/>
          <w:b/>
          <w:bCs/>
          <w:i/>
          <w:iCs/>
          <w:sz w:val="22"/>
          <w:szCs w:val="22"/>
        </w:rPr>
        <w:t>h</w:t>
      </w:r>
      <w:r w:rsidR="00CE7E29" w:rsidRPr="00C724FD">
        <w:rPr>
          <w:rFonts w:ascii="Book Antiqua" w:eastAsia="Times New Roman" w:hAnsi="Book Antiqua" w:cs="Calibri Light"/>
          <w:b/>
          <w:bCs/>
          <w:i/>
          <w:iCs/>
          <w:sz w:val="22"/>
          <w:szCs w:val="22"/>
        </w:rPr>
        <w:t>, Zve</w:t>
      </w:r>
      <w:r w:rsidR="00CD5FFC" w:rsidRPr="00C724FD">
        <w:rPr>
          <w:rFonts w:ascii="Book Antiqua" w:eastAsia="Times New Roman" w:hAnsi="Book Antiqua" w:cs="Calibri Light"/>
          <w:b/>
          <w:bCs/>
          <w:i/>
          <w:iCs/>
          <w:sz w:val="22"/>
          <w:szCs w:val="22"/>
        </w:rPr>
        <w:t>c</w:t>
      </w:r>
      <w:r w:rsidR="00CE7E29" w:rsidRPr="00C724FD">
        <w:rPr>
          <w:rFonts w:ascii="Book Antiqua" w:eastAsia="Times New Roman" w:hAnsi="Book Antiqua" w:cs="Calibri Light"/>
          <w:b/>
          <w:bCs/>
          <w:i/>
          <w:iCs/>
          <w:sz w:val="22"/>
          <w:szCs w:val="22"/>
        </w:rPr>
        <w:t>an, Lipjan, Gjakov</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Gjilan, Ferizaj, Vushtrri, Suharek</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Malishev</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Mamush</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Novob</w:t>
      </w:r>
      <w:r w:rsidR="00C724FD" w:rsidRPr="00C724FD">
        <w:rPr>
          <w:rFonts w:ascii="Book Antiqua" w:eastAsia="Times New Roman" w:hAnsi="Book Antiqua" w:cs="Calibri Light"/>
          <w:b/>
          <w:bCs/>
          <w:i/>
          <w:iCs/>
          <w:sz w:val="22"/>
          <w:szCs w:val="22"/>
        </w:rPr>
        <w:t>erda</w:t>
      </w:r>
      <w:r w:rsidR="00CE7E29" w:rsidRPr="00C724FD">
        <w:rPr>
          <w:rFonts w:ascii="Book Antiqua" w:eastAsia="Times New Roman" w:hAnsi="Book Antiqua" w:cs="Calibri Light"/>
          <w:b/>
          <w:bCs/>
          <w:i/>
          <w:iCs/>
          <w:sz w:val="22"/>
          <w:szCs w:val="22"/>
        </w:rPr>
        <w:t>, Ranil</w:t>
      </w:r>
      <w:r w:rsidR="00C724FD" w:rsidRPr="00C724FD">
        <w:rPr>
          <w:rFonts w:ascii="Book Antiqua" w:eastAsia="Times New Roman" w:hAnsi="Book Antiqua" w:cs="Calibri Light"/>
          <w:b/>
          <w:bCs/>
          <w:i/>
          <w:iCs/>
          <w:sz w:val="22"/>
          <w:szCs w:val="22"/>
        </w:rPr>
        <w:t>l</w:t>
      </w:r>
      <w:r w:rsidR="00CE7E29" w:rsidRPr="00C724FD">
        <w:rPr>
          <w:rFonts w:ascii="Book Antiqua" w:eastAsia="Times New Roman" w:hAnsi="Book Antiqua" w:cs="Calibri Light"/>
          <w:b/>
          <w:bCs/>
          <w:i/>
          <w:iCs/>
          <w:sz w:val="22"/>
          <w:szCs w:val="22"/>
        </w:rPr>
        <w:t>ug, Zubin Potok,  Dragas</w:t>
      </w:r>
      <w:r w:rsidR="00C724FD" w:rsidRPr="00C724FD">
        <w:rPr>
          <w:rFonts w:ascii="Book Antiqua" w:eastAsia="Times New Roman" w:hAnsi="Book Antiqua" w:cs="Calibri Light"/>
          <w:b/>
          <w:bCs/>
          <w:i/>
          <w:iCs/>
          <w:sz w:val="22"/>
          <w:szCs w:val="22"/>
        </w:rPr>
        <w:t>h</w:t>
      </w:r>
      <w:r w:rsidR="00CE7E29" w:rsidRPr="00C724FD">
        <w:rPr>
          <w:rFonts w:ascii="Book Antiqua" w:eastAsia="Times New Roman" w:hAnsi="Book Antiqua" w:cs="Calibri Light"/>
          <w:b/>
          <w:bCs/>
          <w:i/>
          <w:iCs/>
          <w:sz w:val="22"/>
          <w:szCs w:val="22"/>
        </w:rPr>
        <w:t>, Gllogoc, Gra</w:t>
      </w:r>
      <w:r w:rsidR="00CD5FFC" w:rsidRPr="00C724FD">
        <w:rPr>
          <w:rFonts w:ascii="Book Antiqua" w:eastAsia="Times New Roman" w:hAnsi="Book Antiqua" w:cs="Calibri Light"/>
          <w:b/>
          <w:bCs/>
          <w:i/>
          <w:iCs/>
          <w:sz w:val="22"/>
          <w:szCs w:val="22"/>
        </w:rPr>
        <w:t>c</w:t>
      </w:r>
      <w:r w:rsidR="00CE7E29" w:rsidRPr="00C724FD">
        <w:rPr>
          <w:rFonts w:ascii="Book Antiqua" w:eastAsia="Times New Roman" w:hAnsi="Book Antiqua" w:cs="Calibri Light"/>
          <w:b/>
          <w:bCs/>
          <w:i/>
          <w:iCs/>
          <w:sz w:val="22"/>
          <w:szCs w:val="22"/>
        </w:rPr>
        <w:t>anic</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Junik, Klin</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Rahovec, Skenderaj, Pej</w:t>
      </w:r>
      <w:r w:rsidR="00CD5FFC" w:rsidRPr="00C724FD">
        <w:rPr>
          <w:rFonts w:ascii="Book Antiqua" w:eastAsia="Times New Roman" w:hAnsi="Book Antiqua" w:cs="Calibri Light"/>
          <w:b/>
          <w:bCs/>
          <w:i/>
          <w:iCs/>
          <w:sz w:val="22"/>
          <w:szCs w:val="22"/>
        </w:rPr>
        <w:t>a</w:t>
      </w:r>
      <w:r w:rsidR="00CE7E29" w:rsidRPr="00C724FD">
        <w:rPr>
          <w:rFonts w:ascii="Book Antiqua" w:eastAsia="Times New Roman" w:hAnsi="Book Antiqua" w:cs="Calibri Light"/>
          <w:b/>
          <w:bCs/>
          <w:i/>
          <w:iCs/>
          <w:sz w:val="22"/>
          <w:szCs w:val="22"/>
        </w:rPr>
        <w:t xml:space="preserve">, </w:t>
      </w:r>
      <w:r w:rsidR="00CD5FFC" w:rsidRPr="00C724FD">
        <w:rPr>
          <w:rFonts w:ascii="Book Antiqua" w:eastAsia="Times New Roman" w:hAnsi="Book Antiqua" w:cs="Calibri Light"/>
          <w:b/>
          <w:bCs/>
          <w:i/>
          <w:iCs/>
          <w:sz w:val="22"/>
          <w:szCs w:val="22"/>
        </w:rPr>
        <w:t>Mitrovica</w:t>
      </w:r>
      <w:r w:rsidR="00C724FD" w:rsidRPr="00C724FD">
        <w:rPr>
          <w:rFonts w:ascii="Book Antiqua" w:eastAsia="Times New Roman" w:hAnsi="Book Antiqua" w:cs="Calibri Light"/>
          <w:b/>
          <w:bCs/>
          <w:i/>
          <w:iCs/>
          <w:sz w:val="22"/>
          <w:szCs w:val="22"/>
        </w:rPr>
        <w:t xml:space="preserve"> Noth</w:t>
      </w:r>
      <w:r w:rsidR="00CE7E29" w:rsidRPr="00C724FD">
        <w:rPr>
          <w:rFonts w:ascii="Book Antiqua" w:eastAsia="Times New Roman" w:hAnsi="Book Antiqua" w:cs="Calibri Light"/>
          <w:b/>
          <w:bCs/>
          <w:i/>
          <w:iCs/>
          <w:sz w:val="22"/>
          <w:szCs w:val="22"/>
        </w:rPr>
        <w:t>, Leposavi</w:t>
      </w:r>
      <w:r w:rsidR="00CD5FFC" w:rsidRPr="00C724FD">
        <w:rPr>
          <w:rFonts w:ascii="Book Antiqua" w:eastAsia="Times New Roman" w:hAnsi="Book Antiqua" w:cs="Calibri Light"/>
          <w:b/>
          <w:bCs/>
          <w:i/>
          <w:iCs/>
          <w:sz w:val="22"/>
          <w:szCs w:val="22"/>
        </w:rPr>
        <w:t>c</w:t>
      </w:r>
      <w:r w:rsidR="00CE7E29" w:rsidRPr="00E91F9A">
        <w:rPr>
          <w:rFonts w:ascii="Book Antiqua" w:hAnsi="Book Antiqua"/>
          <w:sz w:val="22"/>
          <w:szCs w:val="22"/>
        </w:rPr>
        <w:t xml:space="preserve">. </w:t>
      </w:r>
    </w:p>
    <w:p w14:paraId="1BB4E77F" w14:textId="77777777" w:rsidR="00CE7E29" w:rsidRPr="00E91F9A" w:rsidRDefault="00CE7E29" w:rsidP="00CE7E29">
      <w:pPr>
        <w:spacing w:line="240" w:lineRule="auto"/>
        <w:jc w:val="both"/>
        <w:rPr>
          <w:rFonts w:ascii="Book Antiqua" w:hAnsi="Book Antiqua"/>
          <w:sz w:val="22"/>
          <w:szCs w:val="22"/>
        </w:rPr>
      </w:pPr>
    </w:p>
    <w:p w14:paraId="0621BFB8" w14:textId="77777777" w:rsidR="00CE7E29" w:rsidRPr="00E91F9A" w:rsidRDefault="00CE7E29" w:rsidP="00CE7E29">
      <w:pPr>
        <w:spacing w:line="240" w:lineRule="auto"/>
        <w:jc w:val="both"/>
        <w:rPr>
          <w:rFonts w:ascii="Book Antiqua" w:hAnsi="Book Antiqua"/>
          <w:sz w:val="22"/>
          <w:szCs w:val="22"/>
        </w:rPr>
      </w:pPr>
    </w:p>
    <w:p w14:paraId="57C49B62" w14:textId="77777777" w:rsidR="00CE7E29" w:rsidRPr="00E91F9A" w:rsidRDefault="00CE7E29" w:rsidP="00CE7E29">
      <w:pPr>
        <w:spacing w:line="240" w:lineRule="auto"/>
        <w:jc w:val="both"/>
        <w:rPr>
          <w:rFonts w:ascii="Book Antiqua" w:hAnsi="Book Antiqua"/>
          <w:sz w:val="22"/>
          <w:szCs w:val="22"/>
        </w:rPr>
      </w:pPr>
    </w:p>
    <w:p w14:paraId="2C89D884" w14:textId="77777777" w:rsidR="00CE7E29" w:rsidRPr="00E91F9A" w:rsidRDefault="00CE7E29" w:rsidP="00CE7E29">
      <w:pPr>
        <w:spacing w:line="240" w:lineRule="auto"/>
        <w:jc w:val="both"/>
        <w:rPr>
          <w:rFonts w:ascii="Book Antiqua" w:hAnsi="Book Antiqua"/>
          <w:sz w:val="22"/>
          <w:szCs w:val="22"/>
        </w:rPr>
      </w:pPr>
    </w:p>
    <w:p w14:paraId="3F441898" w14:textId="77777777" w:rsidR="00CE7E29" w:rsidRPr="00E91F9A" w:rsidRDefault="00CE7E29" w:rsidP="00CE7E29">
      <w:pPr>
        <w:spacing w:line="240" w:lineRule="auto"/>
        <w:jc w:val="both"/>
        <w:rPr>
          <w:rFonts w:ascii="Book Antiqua" w:hAnsi="Book Antiqua"/>
          <w:sz w:val="22"/>
          <w:szCs w:val="22"/>
        </w:rPr>
      </w:pPr>
    </w:p>
    <w:p w14:paraId="3270547D" w14:textId="77777777" w:rsidR="00CE7E29" w:rsidRPr="00E91F9A" w:rsidRDefault="00CE7E29" w:rsidP="00CE7E29">
      <w:pPr>
        <w:spacing w:line="240" w:lineRule="auto"/>
        <w:jc w:val="both"/>
        <w:rPr>
          <w:rFonts w:ascii="Book Antiqua" w:hAnsi="Book Antiqua"/>
          <w:sz w:val="22"/>
          <w:szCs w:val="22"/>
        </w:rPr>
      </w:pPr>
    </w:p>
    <w:p w14:paraId="1A660E03" w14:textId="77777777" w:rsidR="00CE7E29" w:rsidRPr="00E91F9A" w:rsidRDefault="00CE7E29" w:rsidP="00CE7E29">
      <w:pPr>
        <w:spacing w:line="240" w:lineRule="auto"/>
        <w:jc w:val="both"/>
        <w:rPr>
          <w:rFonts w:ascii="Book Antiqua" w:hAnsi="Book Antiqua"/>
          <w:sz w:val="22"/>
          <w:szCs w:val="22"/>
        </w:rPr>
      </w:pPr>
    </w:p>
    <w:p w14:paraId="58345152" w14:textId="77777777" w:rsidR="00CE7E29" w:rsidRPr="00E91F9A" w:rsidRDefault="00CE7E29" w:rsidP="00CE7E29">
      <w:pPr>
        <w:spacing w:line="240" w:lineRule="auto"/>
        <w:jc w:val="both"/>
        <w:rPr>
          <w:rFonts w:ascii="Book Antiqua" w:hAnsi="Book Antiqua"/>
          <w:sz w:val="22"/>
          <w:szCs w:val="22"/>
        </w:rPr>
      </w:pPr>
    </w:p>
    <w:p w14:paraId="6A209486" w14:textId="77777777" w:rsidR="00CE7E29" w:rsidRPr="00E91F9A" w:rsidRDefault="00CE7E29" w:rsidP="00CE7E29">
      <w:pPr>
        <w:shd w:val="clear" w:color="auto" w:fill="FFFFFF"/>
        <w:spacing w:line="240" w:lineRule="auto"/>
        <w:jc w:val="both"/>
        <w:rPr>
          <w:rFonts w:ascii="Book Antiqua" w:eastAsia="Times New Roman" w:hAnsi="Book Antiqua"/>
          <w:sz w:val="22"/>
          <w:szCs w:val="22"/>
        </w:rPr>
      </w:pPr>
    </w:p>
    <w:p w14:paraId="7EEEBB6F" w14:textId="77777777" w:rsidR="00CE7E29" w:rsidRPr="00E91F9A" w:rsidRDefault="00CE7E29" w:rsidP="00CE7E29">
      <w:pPr>
        <w:shd w:val="clear" w:color="auto" w:fill="FFFFFF"/>
        <w:spacing w:line="240" w:lineRule="auto"/>
        <w:jc w:val="both"/>
        <w:rPr>
          <w:rFonts w:ascii="Book Antiqua" w:eastAsia="Times New Roman" w:hAnsi="Book Antiqua"/>
          <w:sz w:val="22"/>
          <w:szCs w:val="22"/>
        </w:rPr>
      </w:pPr>
    </w:p>
    <w:p w14:paraId="27997A9A" w14:textId="77777777" w:rsidR="00CE7E29" w:rsidRPr="00E91F9A" w:rsidRDefault="00287DBD" w:rsidP="00CE7E29">
      <w:pPr>
        <w:shd w:val="clear" w:color="auto" w:fill="FFFFFF"/>
        <w:spacing w:line="240" w:lineRule="auto"/>
        <w:jc w:val="both"/>
        <w:rPr>
          <w:rFonts w:ascii="Book Antiqua" w:eastAsia="Times New Roman" w:hAnsi="Book Antiqua"/>
          <w:sz w:val="22"/>
          <w:szCs w:val="22"/>
        </w:rPr>
      </w:pPr>
      <w:r w:rsidRPr="00E91F9A">
        <w:rPr>
          <w:rFonts w:ascii="Book Antiqua" w:eastAsia="Times New Roman" w:hAnsi="Book Antiqua"/>
          <w:sz w:val="22"/>
          <w:szCs w:val="22"/>
        </w:rPr>
        <w:t xml:space="preserve">The Local Action Plan for </w:t>
      </w:r>
      <w:r w:rsidR="00C724FD">
        <w:rPr>
          <w:rFonts w:ascii="Book Antiqua" w:eastAsia="Times New Roman" w:hAnsi="Book Antiqua"/>
          <w:sz w:val="22"/>
          <w:szCs w:val="22"/>
        </w:rPr>
        <w:t xml:space="preserve">the </w:t>
      </w:r>
      <w:r w:rsidRPr="00E91F9A">
        <w:rPr>
          <w:rFonts w:ascii="Book Antiqua" w:eastAsia="Times New Roman" w:hAnsi="Book Antiqua"/>
          <w:sz w:val="22"/>
          <w:szCs w:val="22"/>
        </w:rPr>
        <w:t xml:space="preserve">Integration of the Roma, Ashkali and Egyptian </w:t>
      </w:r>
      <w:r w:rsidR="00C724FD">
        <w:rPr>
          <w:rFonts w:ascii="Book Antiqua" w:eastAsia="Times New Roman" w:hAnsi="Book Antiqua"/>
          <w:sz w:val="22"/>
          <w:szCs w:val="22"/>
        </w:rPr>
        <w:t>c</w:t>
      </w:r>
      <w:r w:rsidRPr="00E91F9A">
        <w:rPr>
          <w:rFonts w:ascii="Book Antiqua" w:eastAsia="Times New Roman" w:hAnsi="Book Antiqua"/>
          <w:sz w:val="22"/>
          <w:szCs w:val="22"/>
        </w:rPr>
        <w:t>ommunity has been approved by 14 municipalities, whereas 18 municipalities (Viti, Kllokot, Zvecan, Prishtina, Gjilan, Suhareka, Malisheva, Mamusha, Novob</w:t>
      </w:r>
      <w:r w:rsidR="00C724FD">
        <w:rPr>
          <w:rFonts w:ascii="Book Antiqua" w:eastAsia="Times New Roman" w:hAnsi="Book Antiqua"/>
          <w:sz w:val="22"/>
          <w:szCs w:val="22"/>
        </w:rPr>
        <w:t>erda, Zubin Potok, Deç</w:t>
      </w:r>
      <w:r w:rsidRPr="00E91F9A">
        <w:rPr>
          <w:rFonts w:ascii="Book Antiqua" w:eastAsia="Times New Roman" w:hAnsi="Book Antiqua"/>
          <w:sz w:val="22"/>
          <w:szCs w:val="22"/>
        </w:rPr>
        <w:t>an, Dragas</w:t>
      </w:r>
      <w:r w:rsidR="00C724FD">
        <w:rPr>
          <w:rFonts w:ascii="Book Antiqua" w:eastAsia="Times New Roman" w:hAnsi="Book Antiqua"/>
          <w:sz w:val="22"/>
          <w:szCs w:val="22"/>
        </w:rPr>
        <w:t>h</w:t>
      </w:r>
      <w:r w:rsidRPr="00E91F9A">
        <w:rPr>
          <w:rFonts w:ascii="Book Antiqua" w:eastAsia="Times New Roman" w:hAnsi="Book Antiqua"/>
          <w:sz w:val="22"/>
          <w:szCs w:val="22"/>
        </w:rPr>
        <w:t>, Rahovec, Skenderaj, Peja, Mitrovica</w:t>
      </w:r>
      <w:r w:rsidR="00C724FD">
        <w:rPr>
          <w:rFonts w:ascii="Book Antiqua" w:eastAsia="Times New Roman" w:hAnsi="Book Antiqua"/>
          <w:sz w:val="22"/>
          <w:szCs w:val="22"/>
        </w:rPr>
        <w:t xml:space="preserve"> North</w:t>
      </w:r>
      <w:r w:rsidRPr="00E91F9A">
        <w:rPr>
          <w:rFonts w:ascii="Book Antiqua" w:eastAsia="Times New Roman" w:hAnsi="Book Antiqua"/>
          <w:sz w:val="22"/>
          <w:szCs w:val="22"/>
        </w:rPr>
        <w:t>, Leposavic, S</w:t>
      </w:r>
      <w:r w:rsidR="00C724FD">
        <w:rPr>
          <w:rFonts w:ascii="Book Antiqua" w:eastAsia="Times New Roman" w:hAnsi="Book Antiqua"/>
          <w:sz w:val="22"/>
          <w:szCs w:val="22"/>
        </w:rPr>
        <w:t>h</w:t>
      </w:r>
      <w:r w:rsidRPr="00E91F9A">
        <w:rPr>
          <w:rFonts w:ascii="Book Antiqua" w:eastAsia="Times New Roman" w:hAnsi="Book Antiqua"/>
          <w:sz w:val="22"/>
          <w:szCs w:val="22"/>
        </w:rPr>
        <w:t>t</w:t>
      </w:r>
      <w:r w:rsidR="00C724FD">
        <w:rPr>
          <w:rFonts w:ascii="Book Antiqua" w:eastAsia="Times New Roman" w:hAnsi="Book Antiqua"/>
          <w:sz w:val="22"/>
          <w:szCs w:val="22"/>
        </w:rPr>
        <w:t>e</w:t>
      </w:r>
      <w:r w:rsidRPr="00E91F9A">
        <w:rPr>
          <w:rFonts w:ascii="Book Antiqua" w:eastAsia="Times New Roman" w:hAnsi="Book Antiqua"/>
          <w:sz w:val="22"/>
          <w:szCs w:val="22"/>
        </w:rPr>
        <w:t>rpce) have not approved th</w:t>
      </w:r>
      <w:r w:rsidR="00C724FD">
        <w:rPr>
          <w:rFonts w:ascii="Book Antiqua" w:eastAsia="Times New Roman" w:hAnsi="Book Antiqua"/>
          <w:sz w:val="22"/>
          <w:szCs w:val="22"/>
        </w:rPr>
        <w:t xml:space="preserve">is </w:t>
      </w:r>
      <w:r w:rsidRPr="00E91F9A">
        <w:rPr>
          <w:rFonts w:ascii="Book Antiqua" w:eastAsia="Times New Roman" w:hAnsi="Book Antiqua"/>
          <w:sz w:val="22"/>
          <w:szCs w:val="22"/>
        </w:rPr>
        <w:t>plan, while 6 munici</w:t>
      </w:r>
      <w:r w:rsidR="00C724FD">
        <w:rPr>
          <w:rFonts w:ascii="Book Antiqua" w:eastAsia="Times New Roman" w:hAnsi="Book Antiqua"/>
          <w:sz w:val="22"/>
          <w:szCs w:val="22"/>
        </w:rPr>
        <w:t>palities (Ranillug, Gllogoc, Kaç</w:t>
      </w:r>
      <w:r w:rsidRPr="00E91F9A">
        <w:rPr>
          <w:rFonts w:ascii="Book Antiqua" w:eastAsia="Times New Roman" w:hAnsi="Book Antiqua"/>
          <w:sz w:val="22"/>
          <w:szCs w:val="22"/>
        </w:rPr>
        <w:t>anik, Junik, Han</w:t>
      </w:r>
      <w:r w:rsidR="00C724FD">
        <w:rPr>
          <w:rFonts w:ascii="Book Antiqua" w:eastAsia="Times New Roman" w:hAnsi="Book Antiqua"/>
          <w:sz w:val="22"/>
          <w:szCs w:val="22"/>
        </w:rPr>
        <w:t>i i Elezit</w:t>
      </w:r>
      <w:r w:rsidRPr="00E91F9A">
        <w:rPr>
          <w:rFonts w:ascii="Book Antiqua" w:eastAsia="Times New Roman" w:hAnsi="Book Antiqua"/>
          <w:sz w:val="22"/>
          <w:szCs w:val="22"/>
        </w:rPr>
        <w:t xml:space="preserve"> and Partes</w:t>
      </w:r>
      <w:r w:rsidR="00C724FD">
        <w:rPr>
          <w:rFonts w:ascii="Book Antiqua" w:eastAsia="Times New Roman" w:hAnsi="Book Antiqua"/>
          <w:sz w:val="22"/>
          <w:szCs w:val="22"/>
        </w:rPr>
        <w:t>h</w:t>
      </w:r>
      <w:r w:rsidRPr="00E91F9A">
        <w:rPr>
          <w:rFonts w:ascii="Book Antiqua" w:eastAsia="Times New Roman" w:hAnsi="Book Antiqua"/>
          <w:sz w:val="22"/>
          <w:szCs w:val="22"/>
        </w:rPr>
        <w:t>) do not have Rome, Ashkali and Egyptian community.</w:t>
      </w:r>
    </w:p>
    <w:p w14:paraId="4601215D" w14:textId="77777777" w:rsidR="00CE7E29" w:rsidRPr="00E91F9A" w:rsidRDefault="00CE7E29" w:rsidP="0087787A">
      <w:pPr>
        <w:spacing w:line="240" w:lineRule="auto"/>
        <w:jc w:val="both"/>
        <w:rPr>
          <w:rFonts w:ascii="Book Antiqua" w:hAnsi="Book Antiqua" w:cstheme="minorHAnsi"/>
          <w:color w:val="auto"/>
          <w:sz w:val="22"/>
          <w:szCs w:val="22"/>
        </w:rPr>
      </w:pPr>
    </w:p>
    <w:p w14:paraId="3469C833" w14:textId="2A8ED2B7" w:rsidR="002652B5" w:rsidRPr="00E91F9A" w:rsidRDefault="00287DBD" w:rsidP="00B14986">
      <w:pPr>
        <w:spacing w:line="240" w:lineRule="auto"/>
        <w:jc w:val="both"/>
        <w:rPr>
          <w:rFonts w:ascii="Book Antiqua" w:hAnsi="Book Antiqua" w:cstheme="minorHAnsi"/>
          <w:sz w:val="22"/>
          <w:szCs w:val="22"/>
        </w:rPr>
      </w:pPr>
      <w:r w:rsidRPr="00E91F9A">
        <w:rPr>
          <w:rFonts w:ascii="Book Antiqua" w:hAnsi="Book Antiqua" w:cstheme="minorHAnsi"/>
          <w:sz w:val="22"/>
          <w:szCs w:val="22"/>
        </w:rPr>
        <w:t xml:space="preserve">Regarding the </w:t>
      </w:r>
      <w:r w:rsidR="00595593">
        <w:rPr>
          <w:rFonts w:ascii="Book Antiqua" w:hAnsi="Book Antiqua" w:cstheme="minorHAnsi"/>
          <w:sz w:val="22"/>
          <w:szCs w:val="22"/>
        </w:rPr>
        <w:t xml:space="preserve">establishment </w:t>
      </w:r>
      <w:r w:rsidRPr="00E91F9A">
        <w:rPr>
          <w:rFonts w:ascii="Book Antiqua" w:hAnsi="Book Antiqua" w:cstheme="minorHAnsi"/>
          <w:sz w:val="22"/>
          <w:szCs w:val="22"/>
        </w:rPr>
        <w:t xml:space="preserve">of </w:t>
      </w:r>
      <w:r w:rsidR="00595593">
        <w:rPr>
          <w:rFonts w:ascii="Book Antiqua" w:hAnsi="Book Antiqua" w:cstheme="minorHAnsi"/>
          <w:sz w:val="22"/>
          <w:szCs w:val="22"/>
        </w:rPr>
        <w:t>a</w:t>
      </w:r>
      <w:r w:rsidRPr="00E91F9A">
        <w:rPr>
          <w:rFonts w:ascii="Book Antiqua" w:hAnsi="Book Antiqua" w:cstheme="minorHAnsi"/>
          <w:sz w:val="22"/>
          <w:szCs w:val="22"/>
        </w:rPr>
        <w:t xml:space="preserve"> link for teaching Albanian and Serbian language in the municipalities of Kosovo, </w:t>
      </w:r>
      <w:r w:rsidR="00595593" w:rsidRPr="00E91F9A">
        <w:rPr>
          <w:rFonts w:ascii="Book Antiqua" w:hAnsi="Book Antiqua" w:cstheme="minorHAnsi"/>
          <w:sz w:val="22"/>
          <w:szCs w:val="22"/>
        </w:rPr>
        <w:t xml:space="preserve">according to the agreement between </w:t>
      </w:r>
      <w:r w:rsidR="00164883">
        <w:rPr>
          <w:rFonts w:ascii="Book Antiqua" w:hAnsi="Book Antiqua" w:cstheme="minorHAnsi"/>
          <w:sz w:val="22"/>
          <w:szCs w:val="22"/>
        </w:rPr>
        <w:t>MLG</w:t>
      </w:r>
      <w:r w:rsidR="00595593" w:rsidRPr="00E91F9A">
        <w:rPr>
          <w:rFonts w:ascii="Book Antiqua" w:hAnsi="Book Antiqua" w:cstheme="minorHAnsi"/>
          <w:sz w:val="22"/>
          <w:szCs w:val="22"/>
        </w:rPr>
        <w:t xml:space="preserve"> and IOM</w:t>
      </w:r>
      <w:r w:rsidR="00595593">
        <w:rPr>
          <w:rFonts w:ascii="Book Antiqua" w:hAnsi="Book Antiqua" w:cstheme="minorHAnsi"/>
          <w:sz w:val="22"/>
          <w:szCs w:val="22"/>
        </w:rPr>
        <w:t>,</w:t>
      </w:r>
      <w:r w:rsidR="00595593" w:rsidRPr="00E91F9A">
        <w:rPr>
          <w:rFonts w:ascii="Book Antiqua" w:hAnsi="Book Antiqua" w:cstheme="minorHAnsi"/>
          <w:sz w:val="22"/>
          <w:szCs w:val="22"/>
        </w:rPr>
        <w:t xml:space="preserve"> </w:t>
      </w:r>
      <w:r w:rsidRPr="00E91F9A">
        <w:rPr>
          <w:rFonts w:ascii="Book Antiqua" w:hAnsi="Book Antiqua" w:cstheme="minorHAnsi"/>
          <w:sz w:val="22"/>
          <w:szCs w:val="22"/>
        </w:rPr>
        <w:t>municipalities of De</w:t>
      </w:r>
      <w:r w:rsidR="00595593">
        <w:rPr>
          <w:rFonts w:ascii="Book Antiqua" w:hAnsi="Book Antiqua" w:cstheme="minorHAnsi"/>
          <w:sz w:val="22"/>
          <w:szCs w:val="22"/>
        </w:rPr>
        <w:t>ç</w:t>
      </w:r>
      <w:r w:rsidRPr="00E91F9A">
        <w:rPr>
          <w:rFonts w:ascii="Book Antiqua" w:hAnsi="Book Antiqua" w:cstheme="minorHAnsi"/>
          <w:sz w:val="22"/>
          <w:szCs w:val="22"/>
        </w:rPr>
        <w:t>an, Ka</w:t>
      </w:r>
      <w:r w:rsidR="00595593">
        <w:rPr>
          <w:rFonts w:ascii="Book Antiqua" w:hAnsi="Book Antiqua" w:cstheme="minorHAnsi"/>
          <w:sz w:val="22"/>
          <w:szCs w:val="22"/>
        </w:rPr>
        <w:t>ç</w:t>
      </w:r>
      <w:r w:rsidRPr="00E91F9A">
        <w:rPr>
          <w:rFonts w:ascii="Book Antiqua" w:hAnsi="Book Antiqua" w:cstheme="minorHAnsi"/>
          <w:sz w:val="22"/>
          <w:szCs w:val="22"/>
        </w:rPr>
        <w:t>anik, Kamenica, Lipjan, Novob</w:t>
      </w:r>
      <w:r w:rsidR="00595593">
        <w:rPr>
          <w:rFonts w:ascii="Book Antiqua" w:hAnsi="Book Antiqua" w:cstheme="minorHAnsi"/>
          <w:sz w:val="22"/>
          <w:szCs w:val="22"/>
        </w:rPr>
        <w:t>e</w:t>
      </w:r>
      <w:r w:rsidRPr="00E91F9A">
        <w:rPr>
          <w:rFonts w:ascii="Book Antiqua" w:hAnsi="Book Antiqua" w:cstheme="minorHAnsi"/>
          <w:sz w:val="22"/>
          <w:szCs w:val="22"/>
        </w:rPr>
        <w:t>rd</w:t>
      </w:r>
      <w:r w:rsidR="00595593">
        <w:rPr>
          <w:rFonts w:ascii="Book Antiqua" w:hAnsi="Book Antiqua" w:cstheme="minorHAnsi"/>
          <w:sz w:val="22"/>
          <w:szCs w:val="22"/>
        </w:rPr>
        <w:t>a</w:t>
      </w:r>
      <w:r w:rsidRPr="00E91F9A">
        <w:rPr>
          <w:rFonts w:ascii="Book Antiqua" w:hAnsi="Book Antiqua" w:cstheme="minorHAnsi"/>
          <w:sz w:val="22"/>
          <w:szCs w:val="22"/>
        </w:rPr>
        <w:t>, Obili</w:t>
      </w:r>
      <w:r w:rsidR="00595593">
        <w:rPr>
          <w:rFonts w:ascii="Book Antiqua" w:hAnsi="Book Antiqua" w:cstheme="minorHAnsi"/>
          <w:sz w:val="22"/>
          <w:szCs w:val="22"/>
        </w:rPr>
        <w:t>q</w:t>
      </w:r>
      <w:r w:rsidRPr="00E91F9A">
        <w:rPr>
          <w:rFonts w:ascii="Book Antiqua" w:hAnsi="Book Antiqua" w:cstheme="minorHAnsi"/>
          <w:sz w:val="22"/>
          <w:szCs w:val="22"/>
        </w:rPr>
        <w:t>, Vushtrri</w:t>
      </w:r>
      <w:r w:rsidR="00660CB4">
        <w:rPr>
          <w:rFonts w:ascii="Book Antiqua" w:hAnsi="Book Antiqua" w:cstheme="minorHAnsi"/>
          <w:sz w:val="22"/>
          <w:szCs w:val="22"/>
        </w:rPr>
        <w:t>, Viti</w:t>
      </w:r>
      <w:r w:rsidRPr="00E91F9A">
        <w:rPr>
          <w:rFonts w:ascii="Book Antiqua" w:hAnsi="Book Antiqua" w:cstheme="minorHAnsi"/>
          <w:sz w:val="22"/>
          <w:szCs w:val="22"/>
        </w:rPr>
        <w:t xml:space="preserve"> and Podujeva (</w:t>
      </w:r>
      <w:r w:rsidR="00660CB4">
        <w:rPr>
          <w:rFonts w:ascii="Book Antiqua" w:hAnsi="Book Antiqua" w:cstheme="minorHAnsi"/>
          <w:sz w:val="22"/>
          <w:szCs w:val="22"/>
        </w:rPr>
        <w:t>9</w:t>
      </w:r>
      <w:r w:rsidRPr="00E91F9A">
        <w:rPr>
          <w:rFonts w:ascii="Book Antiqua" w:hAnsi="Book Antiqua" w:cstheme="minorHAnsi"/>
          <w:sz w:val="22"/>
          <w:szCs w:val="22"/>
        </w:rPr>
        <w:t xml:space="preserve"> municipalities) </w:t>
      </w:r>
      <w:r w:rsidR="00595593">
        <w:rPr>
          <w:rFonts w:ascii="Book Antiqua" w:hAnsi="Book Antiqua" w:cstheme="minorHAnsi"/>
          <w:sz w:val="22"/>
          <w:szCs w:val="22"/>
        </w:rPr>
        <w:t xml:space="preserve">are to be establishing the respective </w:t>
      </w:r>
      <w:r w:rsidRPr="00E91F9A">
        <w:rPr>
          <w:rFonts w:ascii="Book Antiqua" w:hAnsi="Book Antiqua" w:cstheme="minorHAnsi"/>
          <w:sz w:val="22"/>
          <w:szCs w:val="22"/>
        </w:rPr>
        <w:t>link.</w:t>
      </w:r>
      <w:r w:rsidR="00595593">
        <w:rPr>
          <w:rFonts w:ascii="Book Antiqua" w:hAnsi="Book Antiqua" w:cstheme="minorHAnsi"/>
          <w:sz w:val="22"/>
          <w:szCs w:val="22"/>
        </w:rPr>
        <w:t xml:space="preserve"> </w:t>
      </w:r>
      <w:r w:rsidRPr="00E91F9A">
        <w:rPr>
          <w:rFonts w:ascii="Book Antiqua" w:hAnsi="Book Antiqua" w:cstheme="minorHAnsi"/>
          <w:sz w:val="22"/>
          <w:szCs w:val="22"/>
        </w:rPr>
        <w:t xml:space="preserve">Whereas, municipalities that have not </w:t>
      </w:r>
      <w:r w:rsidR="00595593">
        <w:rPr>
          <w:rFonts w:ascii="Book Antiqua" w:hAnsi="Book Antiqua" w:cstheme="minorHAnsi"/>
          <w:sz w:val="22"/>
          <w:szCs w:val="22"/>
        </w:rPr>
        <w:t xml:space="preserve">established </w:t>
      </w:r>
      <w:r w:rsidRPr="00E91F9A">
        <w:rPr>
          <w:rFonts w:ascii="Book Antiqua" w:hAnsi="Book Antiqua" w:cstheme="minorHAnsi"/>
          <w:sz w:val="22"/>
          <w:szCs w:val="22"/>
        </w:rPr>
        <w:t>the link for learning Serbian/Albanian language are as follows:</w:t>
      </w:r>
      <w:r w:rsidR="00595593">
        <w:rPr>
          <w:rFonts w:ascii="Book Antiqua" w:hAnsi="Book Antiqua" w:cstheme="minorHAnsi"/>
          <w:sz w:val="22"/>
          <w:szCs w:val="22"/>
        </w:rPr>
        <w:t xml:space="preserve"> </w:t>
      </w:r>
      <w:r w:rsidR="00DE3BA0" w:rsidRPr="00E91F9A">
        <w:rPr>
          <w:rFonts w:ascii="Book Antiqua" w:hAnsi="Book Antiqua" w:cstheme="minorHAnsi"/>
          <w:b/>
          <w:bCs/>
          <w:i/>
          <w:iCs/>
          <w:sz w:val="22"/>
          <w:szCs w:val="22"/>
        </w:rPr>
        <w:t>Gllogoc</w:t>
      </w:r>
      <w:r w:rsidR="0087787A" w:rsidRPr="00E91F9A">
        <w:rPr>
          <w:rFonts w:ascii="Book Antiqua" w:hAnsi="Book Antiqua" w:cstheme="minorHAnsi"/>
          <w:b/>
          <w:bCs/>
          <w:i/>
          <w:iCs/>
          <w:sz w:val="22"/>
          <w:szCs w:val="22"/>
        </w:rPr>
        <w:t>, Fush</w:t>
      </w:r>
      <w:r w:rsidRPr="00E91F9A">
        <w:rPr>
          <w:rFonts w:ascii="Book Antiqua" w:hAnsi="Book Antiqua" w:cstheme="minorHAnsi"/>
          <w:b/>
          <w:bCs/>
          <w:i/>
          <w:iCs/>
          <w:sz w:val="22"/>
          <w:szCs w:val="22"/>
        </w:rPr>
        <w:t>e</w:t>
      </w:r>
      <w:r w:rsidR="0087787A" w:rsidRPr="00E91F9A">
        <w:rPr>
          <w:rFonts w:ascii="Book Antiqua" w:hAnsi="Book Antiqua" w:cstheme="minorHAnsi"/>
          <w:b/>
          <w:bCs/>
          <w:i/>
          <w:iCs/>
          <w:sz w:val="22"/>
          <w:szCs w:val="22"/>
        </w:rPr>
        <w:t xml:space="preserve"> Kosov</w:t>
      </w:r>
      <w:r w:rsidRPr="00E91F9A">
        <w:rPr>
          <w:rFonts w:ascii="Book Antiqua" w:hAnsi="Book Antiqua" w:cstheme="minorHAnsi"/>
          <w:b/>
          <w:bCs/>
          <w:i/>
          <w:iCs/>
          <w:sz w:val="22"/>
          <w:szCs w:val="22"/>
        </w:rPr>
        <w:t>a</w:t>
      </w:r>
      <w:r w:rsidR="0087787A" w:rsidRPr="00E91F9A">
        <w:rPr>
          <w:rFonts w:ascii="Book Antiqua" w:hAnsi="Book Antiqua" w:cstheme="minorHAnsi"/>
          <w:b/>
          <w:bCs/>
          <w:i/>
          <w:iCs/>
          <w:sz w:val="22"/>
          <w:szCs w:val="22"/>
        </w:rPr>
        <w:t>, Dragas</w:t>
      </w:r>
      <w:r w:rsidR="00595593">
        <w:rPr>
          <w:rFonts w:ascii="Book Antiqua" w:hAnsi="Book Antiqua" w:cstheme="minorHAnsi"/>
          <w:b/>
          <w:bCs/>
          <w:i/>
          <w:iCs/>
          <w:sz w:val="22"/>
          <w:szCs w:val="22"/>
        </w:rPr>
        <w:t>h</w:t>
      </w:r>
      <w:r w:rsidR="0087787A" w:rsidRPr="00E91F9A">
        <w:rPr>
          <w:rFonts w:ascii="Book Antiqua" w:hAnsi="Book Antiqua" w:cstheme="minorHAnsi"/>
          <w:b/>
          <w:bCs/>
          <w:i/>
          <w:iCs/>
          <w:sz w:val="22"/>
          <w:szCs w:val="22"/>
        </w:rPr>
        <w:t>, Gjakov</w:t>
      </w:r>
      <w:r w:rsidRPr="00E91F9A">
        <w:rPr>
          <w:rFonts w:ascii="Book Antiqua" w:hAnsi="Book Antiqua" w:cstheme="minorHAnsi"/>
          <w:b/>
          <w:bCs/>
          <w:i/>
          <w:iCs/>
          <w:sz w:val="22"/>
          <w:szCs w:val="22"/>
        </w:rPr>
        <w:t>a</w:t>
      </w:r>
      <w:r w:rsidR="00DE3BA0" w:rsidRPr="00E91F9A">
        <w:rPr>
          <w:rFonts w:ascii="Book Antiqua" w:hAnsi="Book Antiqua" w:cstheme="minorHAnsi"/>
          <w:b/>
          <w:bCs/>
          <w:i/>
          <w:iCs/>
          <w:sz w:val="22"/>
          <w:szCs w:val="22"/>
        </w:rPr>
        <w:t>,</w:t>
      </w:r>
      <w:r w:rsidR="0087787A" w:rsidRPr="00E91F9A">
        <w:rPr>
          <w:rFonts w:ascii="Book Antiqua" w:hAnsi="Book Antiqua" w:cstheme="minorHAnsi"/>
          <w:b/>
          <w:bCs/>
          <w:i/>
          <w:iCs/>
          <w:sz w:val="22"/>
          <w:szCs w:val="22"/>
        </w:rPr>
        <w:t xml:space="preserve"> Gjilan, </w:t>
      </w:r>
      <w:r w:rsidR="00595593">
        <w:rPr>
          <w:rFonts w:ascii="Book Antiqua" w:hAnsi="Book Antiqua" w:cstheme="minorHAnsi"/>
          <w:b/>
          <w:bCs/>
          <w:i/>
          <w:iCs/>
          <w:sz w:val="22"/>
          <w:szCs w:val="22"/>
        </w:rPr>
        <w:t xml:space="preserve">Hani i </w:t>
      </w:r>
      <w:r w:rsidRPr="00E91F9A">
        <w:rPr>
          <w:rFonts w:ascii="Book Antiqua" w:hAnsi="Book Antiqua" w:cstheme="minorHAnsi"/>
          <w:b/>
          <w:bCs/>
          <w:i/>
          <w:iCs/>
          <w:sz w:val="22"/>
          <w:szCs w:val="22"/>
        </w:rPr>
        <w:t>Elez</w:t>
      </w:r>
      <w:r w:rsidR="00595593">
        <w:rPr>
          <w:rFonts w:ascii="Book Antiqua" w:hAnsi="Book Antiqua" w:cstheme="minorHAnsi"/>
          <w:b/>
          <w:bCs/>
          <w:i/>
          <w:iCs/>
          <w:sz w:val="22"/>
          <w:szCs w:val="22"/>
        </w:rPr>
        <w:t>it</w:t>
      </w:r>
      <w:r w:rsidRPr="00E91F9A">
        <w:rPr>
          <w:rFonts w:ascii="Book Antiqua" w:hAnsi="Book Antiqua" w:cstheme="minorHAnsi"/>
          <w:b/>
          <w:bCs/>
          <w:i/>
          <w:iCs/>
          <w:sz w:val="22"/>
          <w:szCs w:val="22"/>
        </w:rPr>
        <w:t xml:space="preserve"> Han</w:t>
      </w:r>
      <w:r w:rsidR="0087787A" w:rsidRPr="00E91F9A">
        <w:rPr>
          <w:rFonts w:ascii="Book Antiqua" w:hAnsi="Book Antiqua" w:cstheme="minorHAnsi"/>
          <w:b/>
          <w:bCs/>
          <w:i/>
          <w:iCs/>
          <w:sz w:val="22"/>
          <w:szCs w:val="22"/>
        </w:rPr>
        <w:t>, Junik, Malishev</w:t>
      </w:r>
      <w:r w:rsidRPr="00E91F9A">
        <w:rPr>
          <w:rFonts w:ascii="Book Antiqua" w:hAnsi="Book Antiqua" w:cstheme="minorHAnsi"/>
          <w:b/>
          <w:bCs/>
          <w:i/>
          <w:iCs/>
          <w:sz w:val="22"/>
          <w:szCs w:val="22"/>
        </w:rPr>
        <w:t>a</w:t>
      </w:r>
      <w:r w:rsidR="0087787A" w:rsidRPr="00E91F9A">
        <w:rPr>
          <w:rFonts w:ascii="Book Antiqua" w:hAnsi="Book Antiqua" w:cstheme="minorHAnsi"/>
          <w:b/>
          <w:bCs/>
          <w:i/>
          <w:iCs/>
          <w:sz w:val="22"/>
          <w:szCs w:val="22"/>
        </w:rPr>
        <w:t xml:space="preserve">, </w:t>
      </w:r>
      <w:r w:rsidRPr="00E91F9A">
        <w:rPr>
          <w:rFonts w:ascii="Book Antiqua" w:hAnsi="Book Antiqua" w:cstheme="minorHAnsi"/>
          <w:b/>
          <w:bCs/>
          <w:i/>
          <w:iCs/>
          <w:sz w:val="22"/>
          <w:szCs w:val="22"/>
        </w:rPr>
        <w:t>Mitrovica</w:t>
      </w:r>
      <w:r w:rsidR="00595593">
        <w:rPr>
          <w:rFonts w:ascii="Book Antiqua" w:hAnsi="Book Antiqua" w:cstheme="minorHAnsi"/>
          <w:b/>
          <w:bCs/>
          <w:i/>
          <w:iCs/>
          <w:sz w:val="22"/>
          <w:szCs w:val="22"/>
        </w:rPr>
        <w:t xml:space="preserve"> South</w:t>
      </w:r>
      <w:r w:rsidR="0087787A" w:rsidRPr="00E91F9A">
        <w:rPr>
          <w:rFonts w:ascii="Book Antiqua" w:hAnsi="Book Antiqua" w:cstheme="minorHAnsi"/>
          <w:b/>
          <w:bCs/>
          <w:i/>
          <w:iCs/>
          <w:sz w:val="22"/>
          <w:szCs w:val="22"/>
        </w:rPr>
        <w:t>, Pej</w:t>
      </w:r>
      <w:r w:rsidRPr="00E91F9A">
        <w:rPr>
          <w:rFonts w:ascii="Book Antiqua" w:hAnsi="Book Antiqua" w:cstheme="minorHAnsi"/>
          <w:b/>
          <w:bCs/>
          <w:i/>
          <w:iCs/>
          <w:sz w:val="22"/>
          <w:szCs w:val="22"/>
        </w:rPr>
        <w:t>a</w:t>
      </w:r>
      <w:r w:rsidR="0087787A" w:rsidRPr="00E91F9A">
        <w:rPr>
          <w:rFonts w:ascii="Book Antiqua" w:hAnsi="Book Antiqua" w:cstheme="minorHAnsi"/>
          <w:b/>
          <w:bCs/>
          <w:i/>
          <w:iCs/>
          <w:sz w:val="22"/>
          <w:szCs w:val="22"/>
        </w:rPr>
        <w:t>, Prishtin</w:t>
      </w:r>
      <w:r w:rsidRPr="00E91F9A">
        <w:rPr>
          <w:rFonts w:ascii="Book Antiqua" w:hAnsi="Book Antiqua" w:cstheme="minorHAnsi"/>
          <w:b/>
          <w:bCs/>
          <w:i/>
          <w:iCs/>
          <w:sz w:val="22"/>
          <w:szCs w:val="22"/>
        </w:rPr>
        <w:t>a</w:t>
      </w:r>
      <w:r w:rsidR="0087787A" w:rsidRPr="00E91F9A">
        <w:rPr>
          <w:rFonts w:ascii="Book Antiqua" w:hAnsi="Book Antiqua" w:cstheme="minorHAnsi"/>
          <w:b/>
          <w:bCs/>
          <w:i/>
          <w:iCs/>
          <w:sz w:val="22"/>
          <w:szCs w:val="22"/>
        </w:rPr>
        <w:t>, Prizren, Rahovec, Shtime, Skenderaj, Viti, Podujev</w:t>
      </w:r>
      <w:r w:rsidRPr="00E91F9A">
        <w:rPr>
          <w:rFonts w:ascii="Book Antiqua" w:hAnsi="Book Antiqua" w:cstheme="minorHAnsi"/>
          <w:b/>
          <w:bCs/>
          <w:i/>
          <w:iCs/>
          <w:sz w:val="22"/>
          <w:szCs w:val="22"/>
        </w:rPr>
        <w:t>a</w:t>
      </w:r>
      <w:r w:rsidR="0087787A" w:rsidRPr="00E91F9A">
        <w:rPr>
          <w:rFonts w:ascii="Book Antiqua" w:hAnsi="Book Antiqua" w:cstheme="minorHAnsi"/>
          <w:b/>
          <w:bCs/>
          <w:i/>
          <w:iCs/>
          <w:sz w:val="22"/>
          <w:szCs w:val="22"/>
        </w:rPr>
        <w:t>, Klin</w:t>
      </w:r>
      <w:r w:rsidRPr="00E91F9A">
        <w:rPr>
          <w:rFonts w:ascii="Book Antiqua" w:hAnsi="Book Antiqua" w:cstheme="minorHAnsi"/>
          <w:b/>
          <w:bCs/>
          <w:i/>
          <w:iCs/>
          <w:sz w:val="22"/>
          <w:szCs w:val="22"/>
        </w:rPr>
        <w:t>a</w:t>
      </w:r>
      <w:r w:rsidR="0087787A" w:rsidRPr="00E91F9A">
        <w:rPr>
          <w:rFonts w:ascii="Book Antiqua" w:hAnsi="Book Antiqua" w:cstheme="minorHAnsi"/>
          <w:b/>
          <w:bCs/>
          <w:i/>
          <w:iCs/>
          <w:sz w:val="22"/>
          <w:szCs w:val="22"/>
        </w:rPr>
        <w:t>, Ranil</w:t>
      </w:r>
      <w:r w:rsidR="00595593">
        <w:rPr>
          <w:rFonts w:ascii="Book Antiqua" w:hAnsi="Book Antiqua" w:cstheme="minorHAnsi"/>
          <w:b/>
          <w:bCs/>
          <w:i/>
          <w:iCs/>
          <w:sz w:val="22"/>
          <w:szCs w:val="22"/>
        </w:rPr>
        <w:t>l</w:t>
      </w:r>
      <w:r w:rsidR="0087787A" w:rsidRPr="00E91F9A">
        <w:rPr>
          <w:rFonts w:ascii="Book Antiqua" w:hAnsi="Book Antiqua" w:cstheme="minorHAnsi"/>
          <w:b/>
          <w:bCs/>
          <w:i/>
          <w:iCs/>
          <w:sz w:val="22"/>
          <w:szCs w:val="22"/>
        </w:rPr>
        <w:t xml:space="preserve">ug </w:t>
      </w:r>
      <w:r w:rsidRPr="00E91F9A">
        <w:rPr>
          <w:rFonts w:ascii="Book Antiqua" w:hAnsi="Book Antiqua" w:cstheme="minorHAnsi"/>
          <w:b/>
          <w:bCs/>
          <w:i/>
          <w:iCs/>
          <w:sz w:val="22"/>
          <w:szCs w:val="22"/>
        </w:rPr>
        <w:t>and</w:t>
      </w:r>
      <w:r w:rsidR="0087787A" w:rsidRPr="00E91F9A">
        <w:rPr>
          <w:rFonts w:ascii="Book Antiqua" w:hAnsi="Book Antiqua" w:cstheme="minorHAnsi"/>
          <w:b/>
          <w:bCs/>
          <w:i/>
          <w:iCs/>
          <w:sz w:val="22"/>
          <w:szCs w:val="22"/>
        </w:rPr>
        <w:t xml:space="preserve"> Istog </w:t>
      </w:r>
      <w:r w:rsidR="0087787A" w:rsidRPr="00E91F9A">
        <w:rPr>
          <w:rFonts w:ascii="Book Antiqua" w:hAnsi="Book Antiqua" w:cstheme="minorHAnsi"/>
          <w:sz w:val="22"/>
          <w:szCs w:val="22"/>
        </w:rPr>
        <w:t>(20</w:t>
      </w:r>
      <w:r w:rsidRPr="00E91F9A">
        <w:rPr>
          <w:rFonts w:ascii="Book Antiqua" w:hAnsi="Book Antiqua" w:cstheme="minorHAnsi"/>
          <w:sz w:val="22"/>
          <w:szCs w:val="22"/>
        </w:rPr>
        <w:t xml:space="preserve"> </w:t>
      </w:r>
      <w:r w:rsidR="00595593">
        <w:rPr>
          <w:rFonts w:ascii="Book Antiqua" w:hAnsi="Book Antiqua" w:cstheme="minorHAnsi"/>
          <w:sz w:val="22"/>
          <w:szCs w:val="22"/>
        </w:rPr>
        <w:t>m</w:t>
      </w:r>
      <w:r w:rsidRPr="00E91F9A">
        <w:rPr>
          <w:rFonts w:ascii="Book Antiqua" w:hAnsi="Book Antiqua" w:cstheme="minorHAnsi"/>
          <w:sz w:val="22"/>
          <w:szCs w:val="22"/>
        </w:rPr>
        <w:t>unicipalities</w:t>
      </w:r>
      <w:r w:rsidR="0087787A" w:rsidRPr="00E91F9A">
        <w:rPr>
          <w:rFonts w:ascii="Book Antiqua" w:hAnsi="Book Antiqua" w:cstheme="minorHAnsi"/>
          <w:sz w:val="22"/>
          <w:szCs w:val="22"/>
        </w:rPr>
        <w:t xml:space="preserve">). </w:t>
      </w:r>
    </w:p>
    <w:p w14:paraId="59321714" w14:textId="77777777" w:rsidR="00CE7E29" w:rsidRPr="00E91F9A" w:rsidRDefault="00CE7E29" w:rsidP="00B14986">
      <w:pPr>
        <w:spacing w:line="240" w:lineRule="auto"/>
        <w:jc w:val="both"/>
        <w:rPr>
          <w:rFonts w:ascii="Book Antiqua" w:hAnsi="Book Antiqua" w:cstheme="minorHAnsi"/>
          <w:sz w:val="22"/>
          <w:szCs w:val="22"/>
        </w:rPr>
      </w:pPr>
    </w:p>
    <w:p w14:paraId="71AC5033" w14:textId="77777777" w:rsidR="002652B5" w:rsidRPr="00E91F9A" w:rsidRDefault="00287DBD" w:rsidP="002652B5">
      <w:pPr>
        <w:spacing w:line="240" w:lineRule="auto"/>
        <w:jc w:val="both"/>
        <w:rPr>
          <w:rFonts w:ascii="Book Antiqua" w:eastAsia="Times New Roman" w:hAnsi="Book Antiqua"/>
          <w:sz w:val="22"/>
          <w:szCs w:val="22"/>
        </w:rPr>
      </w:pPr>
      <w:r w:rsidRPr="00E91F9A">
        <w:rPr>
          <w:rFonts w:ascii="Book Antiqua" w:eastAsia="Times New Roman" w:hAnsi="Book Antiqua"/>
          <w:sz w:val="22"/>
          <w:szCs w:val="22"/>
        </w:rPr>
        <w:t xml:space="preserve">At the end of this report, </w:t>
      </w:r>
      <w:r w:rsidR="00595593">
        <w:rPr>
          <w:rFonts w:ascii="Book Antiqua" w:eastAsia="Times New Roman" w:hAnsi="Book Antiqua"/>
          <w:sz w:val="22"/>
          <w:szCs w:val="22"/>
        </w:rPr>
        <w:t xml:space="preserve">a brief </w:t>
      </w:r>
      <w:r w:rsidRPr="00E91F9A">
        <w:rPr>
          <w:rFonts w:ascii="Book Antiqua" w:eastAsia="Times New Roman" w:hAnsi="Book Antiqua"/>
          <w:sz w:val="22"/>
          <w:szCs w:val="22"/>
        </w:rPr>
        <w:t xml:space="preserve">information was presented regarding the Municipal </w:t>
      </w:r>
      <w:r w:rsidR="00595593" w:rsidRPr="00E91F9A">
        <w:rPr>
          <w:rFonts w:ascii="Book Antiqua" w:eastAsia="Times New Roman" w:hAnsi="Book Antiqua"/>
          <w:sz w:val="22"/>
          <w:szCs w:val="22"/>
        </w:rPr>
        <w:t xml:space="preserve">Community Safety </w:t>
      </w:r>
      <w:r w:rsidRPr="00E91F9A">
        <w:rPr>
          <w:rFonts w:ascii="Book Antiqua" w:eastAsia="Times New Roman" w:hAnsi="Book Antiqua"/>
          <w:sz w:val="22"/>
          <w:szCs w:val="22"/>
        </w:rPr>
        <w:t>Council</w:t>
      </w:r>
      <w:r w:rsidR="00595593">
        <w:rPr>
          <w:rFonts w:ascii="Book Antiqua" w:eastAsia="Times New Roman" w:hAnsi="Book Antiqua"/>
          <w:sz w:val="22"/>
          <w:szCs w:val="22"/>
        </w:rPr>
        <w:t>s</w:t>
      </w:r>
      <w:r w:rsidRPr="00E91F9A">
        <w:rPr>
          <w:rFonts w:ascii="Book Antiqua" w:eastAsia="Times New Roman" w:hAnsi="Book Antiqua"/>
          <w:sz w:val="22"/>
          <w:szCs w:val="22"/>
        </w:rPr>
        <w:t xml:space="preserve"> (MC</w:t>
      </w:r>
      <w:r w:rsidR="00595593">
        <w:rPr>
          <w:rFonts w:ascii="Book Antiqua" w:eastAsia="Times New Roman" w:hAnsi="Book Antiqua"/>
          <w:sz w:val="22"/>
          <w:szCs w:val="22"/>
        </w:rPr>
        <w:t>SCs</w:t>
      </w:r>
      <w:r w:rsidRPr="00E91F9A">
        <w:rPr>
          <w:rFonts w:ascii="Book Antiqua" w:eastAsia="Times New Roman" w:hAnsi="Book Antiqua"/>
          <w:sz w:val="22"/>
          <w:szCs w:val="22"/>
        </w:rPr>
        <w:t xml:space="preserve">), which </w:t>
      </w:r>
      <w:r w:rsidR="00595593">
        <w:rPr>
          <w:rFonts w:ascii="Book Antiqua" w:eastAsia="Times New Roman" w:hAnsi="Book Antiqua"/>
          <w:sz w:val="22"/>
          <w:szCs w:val="22"/>
        </w:rPr>
        <w:t xml:space="preserve">have been </w:t>
      </w:r>
      <w:r w:rsidRPr="00E91F9A">
        <w:rPr>
          <w:rFonts w:ascii="Book Antiqua" w:eastAsia="Times New Roman" w:hAnsi="Book Antiqua"/>
          <w:sz w:val="22"/>
          <w:szCs w:val="22"/>
        </w:rPr>
        <w:t>established in 34 municipalities, wh</w:t>
      </w:r>
      <w:r w:rsidR="00595593">
        <w:rPr>
          <w:rFonts w:ascii="Book Antiqua" w:eastAsia="Times New Roman" w:hAnsi="Book Antiqua"/>
          <w:sz w:val="22"/>
          <w:szCs w:val="22"/>
        </w:rPr>
        <w:t xml:space="preserve">ile </w:t>
      </w:r>
      <w:r w:rsidRPr="00E91F9A">
        <w:rPr>
          <w:rFonts w:ascii="Book Antiqua" w:eastAsia="Times New Roman" w:hAnsi="Book Antiqua"/>
          <w:sz w:val="22"/>
          <w:szCs w:val="22"/>
        </w:rPr>
        <w:t>in 4 municipalities (</w:t>
      </w:r>
      <w:r w:rsidRPr="00E91F9A">
        <w:rPr>
          <w:rFonts w:ascii="Book Antiqua" w:eastAsia="Times New Roman" w:hAnsi="Book Antiqua"/>
          <w:i/>
          <w:sz w:val="22"/>
          <w:szCs w:val="22"/>
        </w:rPr>
        <w:t>Mitrovica</w:t>
      </w:r>
      <w:r w:rsidR="00595593">
        <w:rPr>
          <w:rFonts w:ascii="Book Antiqua" w:eastAsia="Times New Roman" w:hAnsi="Book Antiqua"/>
          <w:i/>
          <w:sz w:val="22"/>
          <w:szCs w:val="22"/>
        </w:rPr>
        <w:t xml:space="preserve"> North</w:t>
      </w:r>
      <w:r w:rsidRPr="00E91F9A">
        <w:rPr>
          <w:rFonts w:ascii="Book Antiqua" w:eastAsia="Times New Roman" w:hAnsi="Book Antiqua"/>
          <w:i/>
          <w:sz w:val="22"/>
          <w:szCs w:val="22"/>
        </w:rPr>
        <w:t>, Leposavic, Zvecan and Zubin Potok</w:t>
      </w:r>
      <w:r w:rsidRPr="00E91F9A">
        <w:rPr>
          <w:rFonts w:ascii="Book Antiqua" w:eastAsia="Times New Roman" w:hAnsi="Book Antiqua"/>
          <w:sz w:val="22"/>
          <w:szCs w:val="22"/>
        </w:rPr>
        <w:t>) have not yet established the MC</w:t>
      </w:r>
      <w:r w:rsidR="00595593">
        <w:rPr>
          <w:rFonts w:ascii="Book Antiqua" w:eastAsia="Times New Roman" w:hAnsi="Book Antiqua"/>
          <w:sz w:val="22"/>
          <w:szCs w:val="22"/>
        </w:rPr>
        <w:t>S</w:t>
      </w:r>
      <w:r w:rsidRPr="00E91F9A">
        <w:rPr>
          <w:rFonts w:ascii="Book Antiqua" w:eastAsia="Times New Roman" w:hAnsi="Book Antiqua"/>
          <w:sz w:val="22"/>
          <w:szCs w:val="22"/>
        </w:rPr>
        <w:t>C</w:t>
      </w:r>
      <w:r w:rsidR="00595593">
        <w:rPr>
          <w:rFonts w:ascii="Book Antiqua" w:eastAsia="Times New Roman" w:hAnsi="Book Antiqua"/>
          <w:sz w:val="22"/>
          <w:szCs w:val="22"/>
        </w:rPr>
        <w:t>s</w:t>
      </w:r>
      <w:r w:rsidRPr="00E91F9A">
        <w:rPr>
          <w:rFonts w:ascii="Book Antiqua" w:eastAsia="Times New Roman" w:hAnsi="Book Antiqua"/>
          <w:sz w:val="22"/>
          <w:szCs w:val="22"/>
        </w:rPr>
        <w:t>.</w:t>
      </w:r>
    </w:p>
    <w:p w14:paraId="7A8DB0FB" w14:textId="77777777" w:rsidR="00B14986" w:rsidRPr="00E91F9A" w:rsidRDefault="00B14986" w:rsidP="00925D1F">
      <w:pPr>
        <w:spacing w:line="240" w:lineRule="auto"/>
        <w:contextualSpacing w:val="0"/>
        <w:jc w:val="both"/>
        <w:rPr>
          <w:rFonts w:ascii="Book Antiqua" w:hAnsi="Book Antiqua"/>
          <w:sz w:val="22"/>
          <w:szCs w:val="22"/>
        </w:rPr>
      </w:pPr>
    </w:p>
    <w:p w14:paraId="28CB8226" w14:textId="77777777" w:rsidR="009D35A8" w:rsidRPr="00E91F9A" w:rsidRDefault="00287DBD" w:rsidP="004F4146">
      <w:pPr>
        <w:pStyle w:val="Heading1"/>
        <w:numPr>
          <w:ilvl w:val="0"/>
          <w:numId w:val="3"/>
        </w:numPr>
        <w:rPr>
          <w:sz w:val="36"/>
          <w:szCs w:val="36"/>
        </w:rPr>
      </w:pPr>
      <w:r w:rsidRPr="00E91F9A">
        <w:rPr>
          <w:sz w:val="36"/>
          <w:szCs w:val="36"/>
        </w:rPr>
        <w:lastRenderedPageBreak/>
        <w:t xml:space="preserve">ACTIONS TAKEN </w:t>
      </w:r>
      <w:r w:rsidR="00701FE4">
        <w:rPr>
          <w:sz w:val="36"/>
          <w:szCs w:val="36"/>
        </w:rPr>
        <w:t>IN RELATION TO</w:t>
      </w:r>
      <w:r w:rsidRPr="00E91F9A">
        <w:rPr>
          <w:sz w:val="36"/>
          <w:szCs w:val="36"/>
        </w:rPr>
        <w:t xml:space="preserve"> COVID-19 PANDEMIC</w:t>
      </w:r>
    </w:p>
    <w:p w14:paraId="224CB41D" w14:textId="77777777" w:rsidR="00EC4F2F" w:rsidRPr="00E91F9A" w:rsidRDefault="00EC4F2F" w:rsidP="00EC4F2F">
      <w:pPr>
        <w:jc w:val="both"/>
        <w:rPr>
          <w:rFonts w:ascii="Book Antiqua" w:hAnsi="Book Antiqua"/>
          <w:bCs/>
          <w:iCs/>
          <w:sz w:val="22"/>
          <w:szCs w:val="22"/>
        </w:rPr>
      </w:pPr>
    </w:p>
    <w:p w14:paraId="73A67ADF" w14:textId="77777777" w:rsidR="00760EDB" w:rsidRPr="00E91F9A" w:rsidRDefault="004F7C3C" w:rsidP="00925D1F">
      <w:pPr>
        <w:spacing w:line="240" w:lineRule="auto"/>
        <w:jc w:val="both"/>
        <w:rPr>
          <w:rFonts w:ascii="Book Antiqua" w:hAnsi="Book Antiqua"/>
          <w:sz w:val="22"/>
          <w:szCs w:val="22"/>
        </w:rPr>
      </w:pPr>
      <w:r w:rsidRPr="00E91F9A">
        <w:rPr>
          <w:rFonts w:ascii="Book Antiqua" w:hAnsi="Book Antiqua"/>
          <w:sz w:val="22"/>
          <w:szCs w:val="22"/>
        </w:rPr>
        <w:t>The COVID-19 pandemic has affected all countries</w:t>
      </w:r>
      <w:r w:rsidR="001E7CD3">
        <w:rPr>
          <w:rFonts w:ascii="Book Antiqua" w:hAnsi="Book Antiqua"/>
          <w:sz w:val="22"/>
          <w:szCs w:val="22"/>
        </w:rPr>
        <w:t>,</w:t>
      </w:r>
      <w:r w:rsidRPr="00E91F9A">
        <w:rPr>
          <w:rFonts w:ascii="Book Antiqua" w:hAnsi="Book Antiqua"/>
          <w:sz w:val="22"/>
          <w:szCs w:val="22"/>
        </w:rPr>
        <w:t xml:space="preserve"> as well as the state of Kosovo. Measures generally adopted by all states include compulsory quarantine, blockages, travel restrictions and restrictions </w:t>
      </w:r>
      <w:r w:rsidR="001E7CD3">
        <w:rPr>
          <w:rFonts w:ascii="Book Antiqua" w:hAnsi="Book Antiqua"/>
          <w:sz w:val="22"/>
          <w:szCs w:val="22"/>
        </w:rPr>
        <w:t>of</w:t>
      </w:r>
      <w:r w:rsidRPr="00E91F9A">
        <w:rPr>
          <w:rFonts w:ascii="Book Antiqua" w:hAnsi="Book Antiqua"/>
          <w:sz w:val="22"/>
          <w:szCs w:val="22"/>
        </w:rPr>
        <w:t xml:space="preserve"> various activities</w:t>
      </w:r>
      <w:r w:rsidR="001E7CD3">
        <w:rPr>
          <w:rFonts w:ascii="Book Antiqua" w:hAnsi="Book Antiqua"/>
          <w:sz w:val="22"/>
          <w:szCs w:val="22"/>
        </w:rPr>
        <w:t>,</w:t>
      </w:r>
      <w:r w:rsidRPr="00E91F9A">
        <w:rPr>
          <w:rFonts w:ascii="Book Antiqua" w:hAnsi="Book Antiqua"/>
          <w:sz w:val="22"/>
          <w:szCs w:val="22"/>
        </w:rPr>
        <w:t xml:space="preserve"> and in particular on the economy and public life.</w:t>
      </w:r>
    </w:p>
    <w:p w14:paraId="54C4C202" w14:textId="77777777" w:rsidR="00760EDB" w:rsidRPr="00E91F9A" w:rsidRDefault="00760EDB" w:rsidP="00925D1F">
      <w:pPr>
        <w:spacing w:line="240" w:lineRule="auto"/>
        <w:jc w:val="both"/>
        <w:rPr>
          <w:rFonts w:ascii="Book Antiqua" w:hAnsi="Book Antiqua"/>
          <w:iCs/>
          <w:sz w:val="22"/>
          <w:szCs w:val="22"/>
        </w:rPr>
      </w:pPr>
    </w:p>
    <w:p w14:paraId="1B53B074" w14:textId="77777777" w:rsidR="00EC4F2F" w:rsidRPr="00E91F9A" w:rsidRDefault="004F7C3C" w:rsidP="00925D1F">
      <w:pPr>
        <w:spacing w:line="240" w:lineRule="auto"/>
        <w:jc w:val="both"/>
        <w:rPr>
          <w:rFonts w:ascii="Book Antiqua" w:hAnsi="Book Antiqua"/>
          <w:i/>
          <w:sz w:val="22"/>
          <w:szCs w:val="22"/>
        </w:rPr>
      </w:pPr>
      <w:r w:rsidRPr="00E91F9A">
        <w:rPr>
          <w:rFonts w:ascii="Book Antiqua" w:hAnsi="Book Antiqua"/>
          <w:iCs/>
          <w:sz w:val="22"/>
          <w:szCs w:val="22"/>
        </w:rPr>
        <w:t>In this regard, municipalities on the occasion of the appearance of CORONAVIRUS COVID-</w:t>
      </w:r>
      <w:r w:rsidR="001E7CD3" w:rsidRPr="00E91F9A">
        <w:rPr>
          <w:rFonts w:ascii="Book Antiqua" w:hAnsi="Book Antiqua"/>
          <w:iCs/>
          <w:sz w:val="22"/>
          <w:szCs w:val="22"/>
        </w:rPr>
        <w:t>19</w:t>
      </w:r>
      <w:r w:rsidRPr="00E91F9A">
        <w:rPr>
          <w:rFonts w:ascii="Book Antiqua" w:hAnsi="Book Antiqua"/>
          <w:iCs/>
          <w:sz w:val="22"/>
          <w:szCs w:val="22"/>
        </w:rPr>
        <w:t xml:space="preserve"> have mainly </w:t>
      </w:r>
      <w:r w:rsidR="001E7CD3">
        <w:rPr>
          <w:rFonts w:ascii="Book Antiqua" w:hAnsi="Book Antiqua"/>
          <w:iCs/>
          <w:sz w:val="22"/>
          <w:szCs w:val="22"/>
        </w:rPr>
        <w:t xml:space="preserve">focused on </w:t>
      </w:r>
      <w:r w:rsidRPr="00E91F9A">
        <w:rPr>
          <w:rFonts w:ascii="Book Antiqua" w:hAnsi="Book Antiqua"/>
          <w:iCs/>
          <w:sz w:val="22"/>
          <w:szCs w:val="22"/>
        </w:rPr>
        <w:t xml:space="preserve">the coordination of activities between the central level and the </w:t>
      </w:r>
      <w:r w:rsidR="00701FE4" w:rsidRPr="00E91F9A">
        <w:rPr>
          <w:rFonts w:ascii="Book Antiqua" w:hAnsi="Book Antiqua"/>
          <w:iCs/>
          <w:sz w:val="22"/>
          <w:szCs w:val="22"/>
        </w:rPr>
        <w:t>municipalities. Respectively</w:t>
      </w:r>
      <w:r w:rsidRPr="00E91F9A">
        <w:rPr>
          <w:rFonts w:ascii="Book Antiqua" w:hAnsi="Book Antiqua"/>
          <w:iCs/>
          <w:sz w:val="22"/>
          <w:szCs w:val="22"/>
        </w:rPr>
        <w:t xml:space="preserve">, </w:t>
      </w:r>
      <w:r w:rsidR="001E7CD3" w:rsidRPr="00E91F9A">
        <w:rPr>
          <w:rFonts w:ascii="Book Antiqua" w:hAnsi="Book Antiqua"/>
          <w:iCs/>
          <w:sz w:val="22"/>
          <w:szCs w:val="22"/>
        </w:rPr>
        <w:t xml:space="preserve">a series of requests and notifications have been addressed </w:t>
      </w:r>
      <w:r w:rsidR="001E7CD3">
        <w:rPr>
          <w:rFonts w:ascii="Book Antiqua" w:hAnsi="Book Antiqua"/>
          <w:iCs/>
          <w:sz w:val="22"/>
          <w:szCs w:val="22"/>
        </w:rPr>
        <w:t xml:space="preserve">to </w:t>
      </w:r>
      <w:r w:rsidRPr="00E91F9A">
        <w:rPr>
          <w:rFonts w:ascii="Book Antiqua" w:hAnsi="Book Antiqua"/>
          <w:iCs/>
          <w:sz w:val="22"/>
          <w:szCs w:val="22"/>
        </w:rPr>
        <w:t>municipalit</w:t>
      </w:r>
      <w:r w:rsidR="001E7CD3">
        <w:rPr>
          <w:rFonts w:ascii="Book Antiqua" w:hAnsi="Book Antiqua"/>
          <w:iCs/>
          <w:sz w:val="22"/>
          <w:szCs w:val="22"/>
        </w:rPr>
        <w:t>y</w:t>
      </w:r>
      <w:r w:rsidRPr="00E91F9A">
        <w:rPr>
          <w:rFonts w:ascii="Book Antiqua" w:hAnsi="Book Antiqua"/>
          <w:iCs/>
          <w:sz w:val="22"/>
          <w:szCs w:val="22"/>
        </w:rPr>
        <w:t xml:space="preserve"> mayors, chairpersons of municipal assemblies, Emergency Operations Centre (EOC), M</w:t>
      </w:r>
      <w:r w:rsidR="001E7CD3">
        <w:rPr>
          <w:rFonts w:ascii="Book Antiqua" w:hAnsi="Book Antiqua"/>
          <w:iCs/>
          <w:sz w:val="22"/>
          <w:szCs w:val="22"/>
        </w:rPr>
        <w:t>IAPA</w:t>
      </w:r>
      <w:r w:rsidRPr="00E91F9A">
        <w:rPr>
          <w:rFonts w:ascii="Book Antiqua" w:hAnsi="Book Antiqua"/>
          <w:iCs/>
          <w:sz w:val="22"/>
          <w:szCs w:val="22"/>
        </w:rPr>
        <w:t xml:space="preserve"> Operation Cent</w:t>
      </w:r>
      <w:r w:rsidR="001E7CD3">
        <w:rPr>
          <w:rFonts w:ascii="Book Antiqua" w:hAnsi="Book Antiqua"/>
          <w:iCs/>
          <w:sz w:val="22"/>
          <w:szCs w:val="22"/>
        </w:rPr>
        <w:t>ers</w:t>
      </w:r>
      <w:r w:rsidRPr="00E91F9A">
        <w:rPr>
          <w:rFonts w:ascii="Book Antiqua" w:hAnsi="Book Antiqua"/>
          <w:iCs/>
          <w:sz w:val="22"/>
          <w:szCs w:val="22"/>
        </w:rPr>
        <w:t xml:space="preserve"> (</w:t>
      </w:r>
      <w:r w:rsidR="001E7CD3">
        <w:rPr>
          <w:rFonts w:ascii="Book Antiqua" w:hAnsi="Book Antiqua"/>
          <w:iCs/>
          <w:sz w:val="22"/>
          <w:szCs w:val="22"/>
        </w:rPr>
        <w:t>MIAPAOC</w:t>
      </w:r>
      <w:r w:rsidRPr="00E91F9A">
        <w:rPr>
          <w:rFonts w:ascii="Book Antiqua" w:hAnsi="Book Antiqua"/>
          <w:iCs/>
          <w:sz w:val="22"/>
          <w:szCs w:val="22"/>
        </w:rPr>
        <w:t xml:space="preserve">) and Centre for Disease </w:t>
      </w:r>
      <w:r w:rsidR="001E7CD3" w:rsidRPr="00E91F9A">
        <w:rPr>
          <w:rFonts w:ascii="Book Antiqua" w:hAnsi="Book Antiqua"/>
          <w:iCs/>
          <w:sz w:val="22"/>
          <w:szCs w:val="22"/>
        </w:rPr>
        <w:t xml:space="preserve">Control and </w:t>
      </w:r>
      <w:r w:rsidRPr="00E91F9A">
        <w:rPr>
          <w:rFonts w:ascii="Book Antiqua" w:hAnsi="Book Antiqua"/>
          <w:iCs/>
          <w:sz w:val="22"/>
          <w:szCs w:val="22"/>
        </w:rPr>
        <w:t>Prevention (CD</w:t>
      </w:r>
      <w:r w:rsidR="001E7CD3">
        <w:rPr>
          <w:rFonts w:ascii="Book Antiqua" w:hAnsi="Book Antiqua"/>
          <w:iCs/>
          <w:sz w:val="22"/>
          <w:szCs w:val="22"/>
        </w:rPr>
        <w:t>CP</w:t>
      </w:r>
      <w:r w:rsidRPr="00E91F9A">
        <w:rPr>
          <w:rFonts w:ascii="Book Antiqua" w:hAnsi="Book Antiqua"/>
          <w:iCs/>
          <w:sz w:val="22"/>
          <w:szCs w:val="22"/>
        </w:rPr>
        <w:t>) with the following priorities:</w:t>
      </w:r>
    </w:p>
    <w:p w14:paraId="74A510ED" w14:textId="77777777" w:rsidR="00925D1F" w:rsidRPr="00E91F9A" w:rsidRDefault="00925D1F" w:rsidP="00925D1F">
      <w:pPr>
        <w:spacing w:line="240" w:lineRule="auto"/>
        <w:jc w:val="both"/>
        <w:rPr>
          <w:rFonts w:ascii="Book Antiqua" w:hAnsi="Book Antiqua"/>
          <w:iCs/>
          <w:sz w:val="22"/>
          <w:szCs w:val="22"/>
        </w:rPr>
      </w:pPr>
    </w:p>
    <w:p w14:paraId="7B875C8A" w14:textId="77777777" w:rsidR="00EC4F2F" w:rsidRPr="00E91F9A" w:rsidRDefault="00164883" w:rsidP="00925D1F">
      <w:pPr>
        <w:spacing w:line="240" w:lineRule="auto"/>
        <w:jc w:val="both"/>
        <w:rPr>
          <w:rFonts w:ascii="Book Antiqua" w:hAnsi="Book Antiqua"/>
          <w:iCs/>
          <w:sz w:val="22"/>
          <w:szCs w:val="22"/>
        </w:rPr>
      </w:pPr>
      <w:r>
        <w:rPr>
          <w:rFonts w:ascii="Book Antiqua" w:hAnsi="Book Antiqua"/>
          <w:iCs/>
          <w:sz w:val="22"/>
          <w:szCs w:val="22"/>
        </w:rPr>
        <w:t>MLG</w:t>
      </w:r>
      <w:r w:rsidR="004F7C3C" w:rsidRPr="00E91F9A">
        <w:rPr>
          <w:rFonts w:ascii="Book Antiqua" w:hAnsi="Book Antiqua"/>
          <w:iCs/>
          <w:sz w:val="22"/>
          <w:szCs w:val="22"/>
        </w:rPr>
        <w:t xml:space="preserve"> </w:t>
      </w:r>
      <w:r w:rsidR="001E7CD3">
        <w:rPr>
          <w:rFonts w:ascii="Book Antiqua" w:hAnsi="Book Antiqua"/>
          <w:iCs/>
          <w:sz w:val="22"/>
          <w:szCs w:val="22"/>
        </w:rPr>
        <w:t xml:space="preserve">has </w:t>
      </w:r>
      <w:r w:rsidR="004F7C3C" w:rsidRPr="00E91F9A">
        <w:rPr>
          <w:rFonts w:ascii="Book Antiqua" w:hAnsi="Book Antiqua"/>
          <w:iCs/>
          <w:sz w:val="22"/>
          <w:szCs w:val="22"/>
        </w:rPr>
        <w:t>initially addressed to Municipalit</w:t>
      </w:r>
      <w:r w:rsidR="001E7CD3">
        <w:rPr>
          <w:rFonts w:ascii="Book Antiqua" w:hAnsi="Book Antiqua"/>
          <w:iCs/>
          <w:sz w:val="22"/>
          <w:szCs w:val="22"/>
        </w:rPr>
        <w:t>ies</w:t>
      </w:r>
      <w:r w:rsidR="004F7C3C" w:rsidRPr="00E91F9A">
        <w:rPr>
          <w:rFonts w:ascii="Book Antiqua" w:hAnsi="Book Antiqua"/>
          <w:iCs/>
          <w:sz w:val="22"/>
          <w:szCs w:val="22"/>
        </w:rPr>
        <w:t xml:space="preserve"> the Readiness and Re</w:t>
      </w:r>
      <w:r w:rsidR="00915B9B">
        <w:rPr>
          <w:rFonts w:ascii="Book Antiqua" w:hAnsi="Book Antiqua"/>
          <w:iCs/>
          <w:sz w:val="22"/>
          <w:szCs w:val="22"/>
        </w:rPr>
        <w:t xml:space="preserve">sponse </w:t>
      </w:r>
      <w:r w:rsidR="004F7C3C" w:rsidRPr="00E91F9A">
        <w:rPr>
          <w:rFonts w:ascii="Book Antiqua" w:hAnsi="Book Antiqua"/>
          <w:iCs/>
          <w:sz w:val="22"/>
          <w:szCs w:val="22"/>
        </w:rPr>
        <w:t xml:space="preserve">Plan of the Institutions for COVID-19, and the </w:t>
      </w:r>
      <w:r>
        <w:rPr>
          <w:rFonts w:ascii="Book Antiqua" w:hAnsi="Book Antiqua"/>
          <w:iCs/>
          <w:sz w:val="22"/>
          <w:szCs w:val="22"/>
        </w:rPr>
        <w:t>MLG</w:t>
      </w:r>
      <w:r w:rsidR="00915B9B">
        <w:rPr>
          <w:rFonts w:ascii="Book Antiqua" w:hAnsi="Book Antiqua"/>
          <w:iCs/>
          <w:sz w:val="22"/>
          <w:szCs w:val="22"/>
        </w:rPr>
        <w:t xml:space="preserve"> </w:t>
      </w:r>
      <w:r w:rsidR="004F7C3C" w:rsidRPr="00E91F9A">
        <w:rPr>
          <w:rFonts w:ascii="Book Antiqua" w:hAnsi="Book Antiqua"/>
          <w:iCs/>
          <w:sz w:val="22"/>
          <w:szCs w:val="22"/>
        </w:rPr>
        <w:t xml:space="preserve">contact points </w:t>
      </w:r>
      <w:r w:rsidR="00915B9B">
        <w:rPr>
          <w:rFonts w:ascii="Book Antiqua" w:hAnsi="Book Antiqua"/>
          <w:iCs/>
          <w:sz w:val="22"/>
          <w:szCs w:val="22"/>
        </w:rPr>
        <w:t>have been made available to m</w:t>
      </w:r>
      <w:r w:rsidR="004F7C3C" w:rsidRPr="00E91F9A">
        <w:rPr>
          <w:rFonts w:ascii="Book Antiqua" w:hAnsi="Book Antiqua"/>
          <w:iCs/>
          <w:sz w:val="22"/>
          <w:szCs w:val="22"/>
        </w:rPr>
        <w:t xml:space="preserve">unicipalities for addressing their </w:t>
      </w:r>
      <w:r w:rsidR="00915B9B">
        <w:rPr>
          <w:rFonts w:ascii="Book Antiqua" w:hAnsi="Book Antiqua"/>
          <w:iCs/>
          <w:sz w:val="22"/>
          <w:szCs w:val="22"/>
        </w:rPr>
        <w:t>inquiries</w:t>
      </w:r>
      <w:r w:rsidR="00701FE4" w:rsidRPr="00E91F9A">
        <w:rPr>
          <w:rFonts w:ascii="Book Antiqua" w:hAnsi="Book Antiqua"/>
          <w:iCs/>
          <w:sz w:val="22"/>
          <w:szCs w:val="22"/>
        </w:rPr>
        <w:t>. Immediately</w:t>
      </w:r>
      <w:r w:rsidR="004F7C3C" w:rsidRPr="00E91F9A">
        <w:rPr>
          <w:rFonts w:ascii="Book Antiqua" w:hAnsi="Book Antiqua"/>
          <w:iCs/>
          <w:sz w:val="22"/>
          <w:szCs w:val="22"/>
        </w:rPr>
        <w:t xml:space="preserve"> after th</w:t>
      </w:r>
      <w:r w:rsidR="00915B9B">
        <w:rPr>
          <w:rFonts w:ascii="Book Antiqua" w:hAnsi="Book Antiqua"/>
          <w:iCs/>
          <w:sz w:val="22"/>
          <w:szCs w:val="22"/>
        </w:rPr>
        <w:t>is</w:t>
      </w:r>
      <w:r w:rsidR="004F7C3C" w:rsidRPr="00E91F9A">
        <w:rPr>
          <w:rFonts w:ascii="Book Antiqua" w:hAnsi="Book Antiqua"/>
          <w:iCs/>
          <w:sz w:val="22"/>
          <w:szCs w:val="22"/>
        </w:rPr>
        <w:t>, notification</w:t>
      </w:r>
      <w:r w:rsidR="00915B9B">
        <w:rPr>
          <w:rFonts w:ascii="Book Antiqua" w:hAnsi="Book Antiqua"/>
          <w:iCs/>
          <w:sz w:val="22"/>
          <w:szCs w:val="22"/>
        </w:rPr>
        <w:t>s</w:t>
      </w:r>
      <w:r w:rsidR="004F7C3C" w:rsidRPr="00E91F9A">
        <w:rPr>
          <w:rFonts w:ascii="Book Antiqua" w:hAnsi="Book Antiqua"/>
          <w:iCs/>
          <w:sz w:val="22"/>
          <w:szCs w:val="22"/>
        </w:rPr>
        <w:t xml:space="preserve"> w</w:t>
      </w:r>
      <w:r w:rsidR="00915B9B">
        <w:rPr>
          <w:rFonts w:ascii="Book Antiqua" w:hAnsi="Book Antiqua"/>
          <w:iCs/>
          <w:sz w:val="22"/>
          <w:szCs w:val="22"/>
        </w:rPr>
        <w:t>ere</w:t>
      </w:r>
      <w:r w:rsidR="004F7C3C" w:rsidRPr="00E91F9A">
        <w:rPr>
          <w:rFonts w:ascii="Book Antiqua" w:hAnsi="Book Antiqua"/>
          <w:iCs/>
          <w:sz w:val="22"/>
          <w:szCs w:val="22"/>
        </w:rPr>
        <w:t xml:space="preserve"> sent to </w:t>
      </w:r>
      <w:r w:rsidR="00915B9B">
        <w:rPr>
          <w:rFonts w:ascii="Book Antiqua" w:hAnsi="Book Antiqua"/>
          <w:iCs/>
          <w:sz w:val="22"/>
          <w:szCs w:val="22"/>
        </w:rPr>
        <w:t xml:space="preserve">municipal </w:t>
      </w:r>
      <w:r w:rsidR="004F7C3C" w:rsidRPr="00E91F9A">
        <w:rPr>
          <w:rFonts w:ascii="Book Antiqua" w:hAnsi="Book Antiqua"/>
          <w:iCs/>
          <w:sz w:val="22"/>
          <w:szCs w:val="22"/>
        </w:rPr>
        <w:t xml:space="preserve">mayors that their </w:t>
      </w:r>
      <w:r w:rsidR="00915B9B">
        <w:rPr>
          <w:rFonts w:ascii="Book Antiqua" w:hAnsi="Book Antiqua"/>
          <w:iCs/>
          <w:sz w:val="22"/>
          <w:szCs w:val="22"/>
        </w:rPr>
        <w:t xml:space="preserve">public </w:t>
      </w:r>
      <w:r w:rsidR="004F7C3C" w:rsidRPr="00E91F9A">
        <w:rPr>
          <w:rFonts w:ascii="Book Antiqua" w:hAnsi="Book Antiqua"/>
          <w:iCs/>
          <w:sz w:val="22"/>
          <w:szCs w:val="22"/>
        </w:rPr>
        <w:t>statements/information should be ca</w:t>
      </w:r>
      <w:r w:rsidR="00915B9B">
        <w:rPr>
          <w:rFonts w:ascii="Book Antiqua" w:hAnsi="Book Antiqua"/>
          <w:iCs/>
          <w:sz w:val="22"/>
          <w:szCs w:val="22"/>
        </w:rPr>
        <w:t>reful</w:t>
      </w:r>
      <w:r w:rsidR="004F7C3C" w:rsidRPr="00E91F9A">
        <w:rPr>
          <w:rFonts w:ascii="Book Antiqua" w:hAnsi="Book Antiqua"/>
          <w:iCs/>
          <w:sz w:val="22"/>
          <w:szCs w:val="22"/>
        </w:rPr>
        <w:t xml:space="preserve"> and full</w:t>
      </w:r>
      <w:r w:rsidR="00915B9B">
        <w:rPr>
          <w:rFonts w:ascii="Book Antiqua" w:hAnsi="Book Antiqua"/>
          <w:iCs/>
          <w:sz w:val="22"/>
          <w:szCs w:val="22"/>
        </w:rPr>
        <w:t xml:space="preserve">y in line </w:t>
      </w:r>
      <w:r w:rsidR="004F7C3C" w:rsidRPr="00E91F9A">
        <w:rPr>
          <w:rFonts w:ascii="Book Antiqua" w:hAnsi="Book Antiqua"/>
          <w:iCs/>
          <w:sz w:val="22"/>
          <w:szCs w:val="22"/>
        </w:rPr>
        <w:t>with the official information coming from the two main institutions, the Ministry of Health and the National Institute of Public Health of Kosovo;</w:t>
      </w:r>
    </w:p>
    <w:p w14:paraId="12F6117F" w14:textId="77777777" w:rsidR="00925D1F" w:rsidRPr="00E91F9A" w:rsidRDefault="00925D1F" w:rsidP="00925D1F">
      <w:pPr>
        <w:spacing w:line="240" w:lineRule="auto"/>
        <w:jc w:val="both"/>
        <w:rPr>
          <w:rFonts w:ascii="Book Antiqua" w:hAnsi="Book Antiqua"/>
          <w:iCs/>
          <w:sz w:val="22"/>
          <w:szCs w:val="22"/>
        </w:rPr>
      </w:pPr>
    </w:p>
    <w:p w14:paraId="0509F641" w14:textId="77777777" w:rsidR="00EC4F2F" w:rsidRPr="00E91F9A" w:rsidRDefault="004F7C3C" w:rsidP="00925D1F">
      <w:pPr>
        <w:spacing w:line="240" w:lineRule="auto"/>
        <w:jc w:val="both"/>
        <w:rPr>
          <w:rFonts w:ascii="Book Antiqua" w:hAnsi="Book Antiqua"/>
          <w:iCs/>
          <w:sz w:val="22"/>
          <w:szCs w:val="22"/>
        </w:rPr>
      </w:pPr>
      <w:r w:rsidRPr="00C200C8">
        <w:rPr>
          <w:rFonts w:ascii="Book Antiqua" w:hAnsi="Book Antiqua"/>
          <w:iCs/>
          <w:sz w:val="22"/>
          <w:szCs w:val="22"/>
        </w:rPr>
        <w:t xml:space="preserve">Also, municipalities have been notified with: Information Circular </w:t>
      </w:r>
      <w:r w:rsidR="00F1443F" w:rsidRPr="00C200C8">
        <w:rPr>
          <w:rFonts w:ascii="Book Antiqua" w:hAnsi="Book Antiqua"/>
          <w:iCs/>
          <w:sz w:val="22"/>
          <w:szCs w:val="22"/>
        </w:rPr>
        <w:t xml:space="preserve">for informing </w:t>
      </w:r>
      <w:r w:rsidRPr="00C200C8">
        <w:rPr>
          <w:rFonts w:ascii="Book Antiqua" w:hAnsi="Book Antiqua"/>
          <w:iCs/>
          <w:sz w:val="22"/>
          <w:szCs w:val="22"/>
        </w:rPr>
        <w:t>Public and Private Health</w:t>
      </w:r>
      <w:r w:rsidR="00F1443F" w:rsidRPr="00C200C8">
        <w:rPr>
          <w:rFonts w:ascii="Book Antiqua" w:hAnsi="Book Antiqua"/>
          <w:iCs/>
          <w:sz w:val="22"/>
          <w:szCs w:val="22"/>
        </w:rPr>
        <w:t>care</w:t>
      </w:r>
      <w:r w:rsidRPr="00C200C8">
        <w:rPr>
          <w:rFonts w:ascii="Book Antiqua" w:hAnsi="Book Antiqua"/>
          <w:iCs/>
          <w:sz w:val="22"/>
          <w:szCs w:val="22"/>
        </w:rPr>
        <w:t xml:space="preserve"> Institutions </w:t>
      </w:r>
      <w:r w:rsidR="00F1443F" w:rsidRPr="00C200C8">
        <w:rPr>
          <w:rFonts w:ascii="Book Antiqua" w:hAnsi="Book Antiqua"/>
          <w:iCs/>
          <w:sz w:val="22"/>
          <w:szCs w:val="22"/>
        </w:rPr>
        <w:t xml:space="preserve">of </w:t>
      </w:r>
      <w:r w:rsidRPr="00C200C8">
        <w:rPr>
          <w:rFonts w:ascii="Book Antiqua" w:hAnsi="Book Antiqua"/>
          <w:iCs/>
          <w:sz w:val="22"/>
          <w:szCs w:val="22"/>
        </w:rPr>
        <w:t>the Republic of Kosovo</w:t>
      </w:r>
      <w:r w:rsidR="00F1443F" w:rsidRPr="00C200C8">
        <w:rPr>
          <w:rFonts w:ascii="Book Antiqua" w:hAnsi="Book Antiqua"/>
          <w:iCs/>
          <w:sz w:val="22"/>
          <w:szCs w:val="22"/>
        </w:rPr>
        <w:t>,</w:t>
      </w:r>
      <w:r w:rsidRPr="00C200C8">
        <w:rPr>
          <w:rFonts w:ascii="Book Antiqua" w:hAnsi="Book Antiqua"/>
          <w:iCs/>
          <w:sz w:val="22"/>
          <w:szCs w:val="22"/>
        </w:rPr>
        <w:t xml:space="preserve"> </w:t>
      </w:r>
      <w:r w:rsidR="00F1443F" w:rsidRPr="00C200C8">
        <w:rPr>
          <w:rFonts w:ascii="Book Antiqua" w:hAnsi="Book Antiqua"/>
          <w:iCs/>
          <w:sz w:val="22"/>
          <w:szCs w:val="22"/>
        </w:rPr>
        <w:t xml:space="preserve">Circular </w:t>
      </w:r>
      <w:r w:rsidRPr="00C200C8">
        <w:rPr>
          <w:rFonts w:ascii="Book Antiqua" w:hAnsi="Book Antiqua"/>
          <w:iCs/>
          <w:sz w:val="22"/>
          <w:szCs w:val="22"/>
        </w:rPr>
        <w:t>No. 05/2020; Noti</w:t>
      </w:r>
      <w:r w:rsidR="00F1443F" w:rsidRPr="00C200C8">
        <w:rPr>
          <w:rFonts w:ascii="Book Antiqua" w:hAnsi="Book Antiqua"/>
          <w:iCs/>
          <w:sz w:val="22"/>
          <w:szCs w:val="22"/>
        </w:rPr>
        <w:t xml:space="preserve">ce </w:t>
      </w:r>
      <w:r w:rsidRPr="00C200C8">
        <w:rPr>
          <w:rFonts w:ascii="Book Antiqua" w:hAnsi="Book Antiqua"/>
          <w:iCs/>
          <w:sz w:val="22"/>
          <w:szCs w:val="22"/>
        </w:rPr>
        <w:t xml:space="preserve">letter </w:t>
      </w:r>
      <w:r w:rsidR="00F1443F" w:rsidRPr="00C200C8">
        <w:rPr>
          <w:rFonts w:ascii="Book Antiqua" w:hAnsi="Book Antiqua"/>
          <w:iCs/>
          <w:sz w:val="22"/>
          <w:szCs w:val="22"/>
        </w:rPr>
        <w:t xml:space="preserve">for </w:t>
      </w:r>
      <w:r w:rsidRPr="00C200C8">
        <w:rPr>
          <w:rFonts w:ascii="Book Antiqua" w:hAnsi="Book Antiqua"/>
          <w:iCs/>
          <w:sz w:val="22"/>
          <w:szCs w:val="22"/>
        </w:rPr>
        <w:t xml:space="preserve">mayors on </w:t>
      </w:r>
      <w:r w:rsidR="00F1443F" w:rsidRPr="00C200C8">
        <w:rPr>
          <w:rFonts w:ascii="Book Antiqua" w:hAnsi="Book Antiqua"/>
          <w:iCs/>
          <w:sz w:val="22"/>
          <w:szCs w:val="22"/>
        </w:rPr>
        <w:t xml:space="preserve">the </w:t>
      </w:r>
      <w:r w:rsidRPr="00C200C8">
        <w:rPr>
          <w:rFonts w:ascii="Book Antiqua" w:hAnsi="Book Antiqua"/>
          <w:iCs/>
          <w:sz w:val="22"/>
          <w:szCs w:val="22"/>
        </w:rPr>
        <w:t>measures against Coronavirus COVID-19;</w:t>
      </w:r>
      <w:r w:rsidR="00F1443F" w:rsidRPr="00C200C8">
        <w:rPr>
          <w:rFonts w:ascii="Book Antiqua" w:hAnsi="Book Antiqua"/>
          <w:iCs/>
          <w:sz w:val="22"/>
          <w:szCs w:val="22"/>
        </w:rPr>
        <w:t xml:space="preserve"> </w:t>
      </w:r>
      <w:r w:rsidRPr="00C200C8">
        <w:rPr>
          <w:rFonts w:ascii="Book Antiqua" w:hAnsi="Book Antiqua"/>
          <w:iCs/>
          <w:sz w:val="22"/>
          <w:szCs w:val="22"/>
        </w:rPr>
        <w:t xml:space="preserve">Government meeting decisions related to the </w:t>
      </w:r>
      <w:r w:rsidR="00C507F5" w:rsidRPr="00C200C8">
        <w:rPr>
          <w:rFonts w:ascii="Book Antiqua" w:hAnsi="Book Antiqua"/>
          <w:iCs/>
          <w:sz w:val="22"/>
          <w:szCs w:val="22"/>
        </w:rPr>
        <w:t xml:space="preserve">situation with </w:t>
      </w:r>
      <w:r w:rsidRPr="00C200C8">
        <w:rPr>
          <w:rFonts w:ascii="Book Antiqua" w:hAnsi="Book Antiqua"/>
          <w:iCs/>
          <w:sz w:val="22"/>
          <w:szCs w:val="22"/>
        </w:rPr>
        <w:t>pandemic; Clarification</w:t>
      </w:r>
      <w:r w:rsidR="00C507F5" w:rsidRPr="00C200C8">
        <w:rPr>
          <w:rFonts w:ascii="Book Antiqua" w:hAnsi="Book Antiqua"/>
          <w:iCs/>
          <w:sz w:val="22"/>
          <w:szCs w:val="22"/>
        </w:rPr>
        <w:t>s on the implementation of Ordinance</w:t>
      </w:r>
      <w:r w:rsidRPr="00C200C8">
        <w:rPr>
          <w:rFonts w:ascii="Book Antiqua" w:hAnsi="Book Antiqua"/>
          <w:iCs/>
          <w:sz w:val="22"/>
          <w:szCs w:val="22"/>
        </w:rPr>
        <w:t xml:space="preserve"> No. 01/03 dated 17.03.2020 (</w:t>
      </w:r>
      <w:r w:rsidR="00C507F5" w:rsidRPr="00C200C8">
        <w:rPr>
          <w:rFonts w:ascii="Book Antiqua" w:hAnsi="Book Antiqua"/>
          <w:iCs/>
          <w:sz w:val="22"/>
          <w:szCs w:val="22"/>
        </w:rPr>
        <w:t>MEETIESI</w:t>
      </w:r>
      <w:r w:rsidRPr="00C200C8">
        <w:rPr>
          <w:rFonts w:ascii="Book Antiqua" w:hAnsi="Book Antiqua"/>
          <w:iCs/>
          <w:sz w:val="22"/>
          <w:szCs w:val="22"/>
        </w:rPr>
        <w:t xml:space="preserve">) </w:t>
      </w:r>
      <w:r w:rsidR="00C507F5" w:rsidRPr="00C200C8">
        <w:rPr>
          <w:rFonts w:ascii="Book Antiqua" w:hAnsi="Book Antiqua"/>
          <w:iCs/>
          <w:sz w:val="22"/>
          <w:szCs w:val="22"/>
        </w:rPr>
        <w:t xml:space="preserve">on implementing measures </w:t>
      </w:r>
      <w:r w:rsidRPr="00C200C8">
        <w:rPr>
          <w:rFonts w:ascii="Book Antiqua" w:hAnsi="Book Antiqua"/>
          <w:iCs/>
          <w:sz w:val="22"/>
          <w:szCs w:val="22"/>
        </w:rPr>
        <w:t xml:space="preserve">against </w:t>
      </w:r>
      <w:r w:rsidR="00C507F5" w:rsidRPr="00C200C8">
        <w:rPr>
          <w:rFonts w:ascii="Book Antiqua" w:hAnsi="Book Antiqua"/>
          <w:iCs/>
          <w:sz w:val="22"/>
          <w:szCs w:val="22"/>
        </w:rPr>
        <w:t xml:space="preserve">performance of </w:t>
      </w:r>
      <w:r w:rsidRPr="00C200C8">
        <w:rPr>
          <w:rFonts w:ascii="Book Antiqua" w:hAnsi="Book Antiqua"/>
          <w:iCs/>
          <w:sz w:val="22"/>
          <w:szCs w:val="22"/>
        </w:rPr>
        <w:t xml:space="preserve">economic activities </w:t>
      </w:r>
      <w:r w:rsidR="00C507F5" w:rsidRPr="00C200C8">
        <w:rPr>
          <w:rFonts w:ascii="Book Antiqua" w:hAnsi="Book Antiqua"/>
          <w:iCs/>
          <w:sz w:val="22"/>
          <w:szCs w:val="22"/>
        </w:rPr>
        <w:t>during the</w:t>
      </w:r>
      <w:r w:rsidRPr="00C200C8">
        <w:rPr>
          <w:rFonts w:ascii="Book Antiqua" w:hAnsi="Book Antiqua"/>
          <w:iCs/>
          <w:sz w:val="22"/>
          <w:szCs w:val="22"/>
        </w:rPr>
        <w:t xml:space="preserve"> public health </w:t>
      </w:r>
      <w:r w:rsidR="00701FE4" w:rsidRPr="00C200C8">
        <w:rPr>
          <w:rFonts w:ascii="Book Antiqua" w:hAnsi="Book Antiqua"/>
          <w:iCs/>
          <w:sz w:val="22"/>
          <w:szCs w:val="22"/>
        </w:rPr>
        <w:t>emergenc</w:t>
      </w:r>
      <w:r w:rsidR="00C507F5" w:rsidRPr="00C200C8">
        <w:rPr>
          <w:rFonts w:ascii="Book Antiqua" w:hAnsi="Book Antiqua"/>
          <w:iCs/>
          <w:sz w:val="22"/>
          <w:szCs w:val="22"/>
        </w:rPr>
        <w:t>y</w:t>
      </w:r>
      <w:r w:rsidR="00701FE4" w:rsidRPr="00C200C8">
        <w:rPr>
          <w:rFonts w:ascii="Book Antiqua" w:hAnsi="Book Antiqua"/>
          <w:iCs/>
          <w:sz w:val="22"/>
          <w:szCs w:val="22"/>
        </w:rPr>
        <w:t>; Guidelines</w:t>
      </w:r>
      <w:r w:rsidRPr="00C200C8">
        <w:rPr>
          <w:rFonts w:ascii="Book Antiqua" w:hAnsi="Book Antiqua"/>
          <w:iCs/>
          <w:sz w:val="22"/>
          <w:szCs w:val="22"/>
        </w:rPr>
        <w:t xml:space="preserve">, Recommendations and </w:t>
      </w:r>
      <w:r w:rsidR="00C507F5" w:rsidRPr="00C200C8">
        <w:rPr>
          <w:rFonts w:ascii="Book Antiqua" w:hAnsi="Book Antiqua"/>
          <w:iCs/>
          <w:sz w:val="22"/>
          <w:szCs w:val="22"/>
        </w:rPr>
        <w:t>SOP</w:t>
      </w:r>
      <w:r w:rsidRPr="00C200C8">
        <w:rPr>
          <w:rFonts w:ascii="Book Antiqua" w:hAnsi="Book Antiqua"/>
          <w:iCs/>
          <w:sz w:val="22"/>
          <w:szCs w:val="22"/>
        </w:rPr>
        <w:t>s of the National Institute of Public Health of Kosovo; Relevant decisions of the Minister of the Ministry of Health, Ord</w:t>
      </w:r>
      <w:r w:rsidR="00C200C8" w:rsidRPr="00C200C8">
        <w:rPr>
          <w:rFonts w:ascii="Book Antiqua" w:hAnsi="Book Antiqua"/>
          <w:iCs/>
          <w:sz w:val="22"/>
          <w:szCs w:val="22"/>
        </w:rPr>
        <w:t>inance</w:t>
      </w:r>
      <w:r w:rsidRPr="00C200C8">
        <w:rPr>
          <w:rFonts w:ascii="Book Antiqua" w:hAnsi="Book Antiqua"/>
          <w:iCs/>
          <w:sz w:val="22"/>
          <w:szCs w:val="22"/>
        </w:rPr>
        <w:t xml:space="preserve"> of </w:t>
      </w:r>
      <w:r w:rsidR="00C200C8" w:rsidRPr="00C200C8">
        <w:rPr>
          <w:rFonts w:ascii="Book Antiqua" w:hAnsi="Book Antiqua"/>
          <w:iCs/>
          <w:sz w:val="22"/>
          <w:szCs w:val="22"/>
        </w:rPr>
        <w:t>MEETIESI</w:t>
      </w:r>
      <w:r w:rsidRPr="00C200C8">
        <w:rPr>
          <w:rFonts w:ascii="Book Antiqua" w:hAnsi="Book Antiqua"/>
          <w:iCs/>
          <w:sz w:val="22"/>
          <w:szCs w:val="22"/>
        </w:rPr>
        <w:t xml:space="preserve">, </w:t>
      </w:r>
      <w:r w:rsidR="00164883">
        <w:rPr>
          <w:rFonts w:ascii="Book Antiqua" w:hAnsi="Book Antiqua"/>
          <w:iCs/>
          <w:sz w:val="22"/>
          <w:szCs w:val="22"/>
        </w:rPr>
        <w:t>MLG</w:t>
      </w:r>
      <w:r w:rsidRPr="00C200C8">
        <w:rPr>
          <w:rFonts w:ascii="Book Antiqua" w:hAnsi="Book Antiqua"/>
          <w:iCs/>
          <w:sz w:val="22"/>
          <w:szCs w:val="22"/>
        </w:rPr>
        <w:t xml:space="preserve"> Legal Circular, M</w:t>
      </w:r>
      <w:r w:rsidR="00C200C8" w:rsidRPr="00C200C8">
        <w:rPr>
          <w:rFonts w:ascii="Book Antiqua" w:hAnsi="Book Antiqua"/>
          <w:iCs/>
          <w:sz w:val="22"/>
          <w:szCs w:val="22"/>
        </w:rPr>
        <w:t>IAPA</w:t>
      </w:r>
      <w:r w:rsidRPr="00C200C8">
        <w:rPr>
          <w:rFonts w:ascii="Book Antiqua" w:hAnsi="Book Antiqua"/>
          <w:iCs/>
          <w:sz w:val="22"/>
          <w:szCs w:val="22"/>
        </w:rPr>
        <w:t xml:space="preserve"> Guidelines and Acts</w:t>
      </w:r>
      <w:r w:rsidRPr="00E91F9A">
        <w:rPr>
          <w:rFonts w:ascii="Book Antiqua" w:hAnsi="Book Antiqua"/>
          <w:iCs/>
          <w:sz w:val="22"/>
          <w:szCs w:val="22"/>
        </w:rPr>
        <w:t>,</w:t>
      </w:r>
    </w:p>
    <w:p w14:paraId="6A38C92B" w14:textId="77777777" w:rsidR="00925D1F" w:rsidRPr="00E91F9A" w:rsidRDefault="00925D1F" w:rsidP="00925D1F">
      <w:pPr>
        <w:spacing w:line="240" w:lineRule="auto"/>
        <w:jc w:val="both"/>
        <w:rPr>
          <w:rFonts w:ascii="Book Antiqua" w:hAnsi="Book Antiqua"/>
          <w:iCs/>
          <w:sz w:val="22"/>
          <w:szCs w:val="22"/>
        </w:rPr>
      </w:pPr>
    </w:p>
    <w:p w14:paraId="1F8A613F" w14:textId="77777777" w:rsidR="00925D1F" w:rsidRPr="00E91F9A" w:rsidRDefault="004F7C3C" w:rsidP="00925D1F">
      <w:pPr>
        <w:spacing w:line="240" w:lineRule="auto"/>
        <w:jc w:val="both"/>
        <w:rPr>
          <w:rFonts w:ascii="Book Antiqua" w:hAnsi="Book Antiqua"/>
          <w:iCs/>
          <w:sz w:val="22"/>
          <w:szCs w:val="22"/>
        </w:rPr>
      </w:pPr>
      <w:r w:rsidRPr="007638C0">
        <w:rPr>
          <w:rFonts w:ascii="Book Antiqua" w:hAnsi="Book Antiqua"/>
          <w:iCs/>
          <w:sz w:val="22"/>
          <w:szCs w:val="22"/>
        </w:rPr>
        <w:t xml:space="preserve">Information </w:t>
      </w:r>
      <w:r w:rsidR="007638C0">
        <w:rPr>
          <w:rFonts w:ascii="Book Antiqua" w:hAnsi="Book Antiqua"/>
          <w:iCs/>
          <w:sz w:val="22"/>
          <w:szCs w:val="22"/>
        </w:rPr>
        <w:t xml:space="preserve">have been </w:t>
      </w:r>
      <w:r w:rsidRPr="007638C0">
        <w:rPr>
          <w:rFonts w:ascii="Book Antiqua" w:hAnsi="Book Antiqua"/>
          <w:iCs/>
          <w:sz w:val="22"/>
          <w:szCs w:val="22"/>
        </w:rPr>
        <w:t xml:space="preserve">provided, upon request to municipalities regarding the needs for municipal tents, specific requirements for all equipment, protective equipment and </w:t>
      </w:r>
      <w:r w:rsidR="00701FE4" w:rsidRPr="007638C0">
        <w:rPr>
          <w:rFonts w:ascii="Book Antiqua" w:hAnsi="Book Antiqua"/>
          <w:iCs/>
          <w:sz w:val="22"/>
          <w:szCs w:val="22"/>
        </w:rPr>
        <w:t>apparatus; Request</w:t>
      </w:r>
      <w:r w:rsidRPr="007638C0">
        <w:rPr>
          <w:rFonts w:ascii="Book Antiqua" w:hAnsi="Book Antiqua"/>
          <w:iCs/>
          <w:sz w:val="22"/>
          <w:szCs w:val="22"/>
        </w:rPr>
        <w:t xml:space="preserve"> for the establishment of medical teams in border areas; Request for </w:t>
      </w:r>
      <w:r w:rsidR="007638C0">
        <w:rPr>
          <w:rFonts w:ascii="Book Antiqua" w:hAnsi="Book Antiqua"/>
          <w:iCs/>
          <w:sz w:val="22"/>
          <w:szCs w:val="22"/>
        </w:rPr>
        <w:t xml:space="preserve">the provision of </w:t>
      </w:r>
      <w:r w:rsidRPr="007638C0">
        <w:rPr>
          <w:rFonts w:ascii="Book Antiqua" w:hAnsi="Book Antiqua"/>
          <w:iCs/>
          <w:sz w:val="22"/>
          <w:szCs w:val="22"/>
        </w:rPr>
        <w:t xml:space="preserve">information and accurate </w:t>
      </w:r>
      <w:r w:rsidR="007638C0">
        <w:rPr>
          <w:rFonts w:ascii="Book Antiqua" w:hAnsi="Book Antiqua"/>
          <w:iCs/>
          <w:sz w:val="22"/>
          <w:szCs w:val="22"/>
        </w:rPr>
        <w:t>data on</w:t>
      </w:r>
      <w:r w:rsidRPr="00E91F9A">
        <w:rPr>
          <w:rFonts w:ascii="Book Antiqua" w:hAnsi="Book Antiqua"/>
          <w:iCs/>
          <w:sz w:val="22"/>
          <w:szCs w:val="22"/>
        </w:rPr>
        <w:t>:</w:t>
      </w:r>
    </w:p>
    <w:p w14:paraId="1AC17393" w14:textId="77777777" w:rsidR="00925D1F" w:rsidRPr="00E91F9A" w:rsidRDefault="00925D1F" w:rsidP="00925D1F">
      <w:pPr>
        <w:spacing w:line="240" w:lineRule="auto"/>
        <w:jc w:val="both"/>
        <w:rPr>
          <w:rFonts w:ascii="Book Antiqua" w:hAnsi="Book Antiqua"/>
          <w:iCs/>
          <w:sz w:val="22"/>
          <w:szCs w:val="22"/>
        </w:rPr>
      </w:pPr>
    </w:p>
    <w:p w14:paraId="0A7B7F09" w14:textId="77777777" w:rsidR="00925D1F" w:rsidRPr="00E91F9A" w:rsidRDefault="00EC4F2F" w:rsidP="00925D1F">
      <w:pPr>
        <w:spacing w:line="240" w:lineRule="auto"/>
        <w:jc w:val="both"/>
        <w:rPr>
          <w:rFonts w:ascii="Book Antiqua" w:hAnsi="Book Antiqua"/>
          <w:iCs/>
          <w:sz w:val="22"/>
          <w:szCs w:val="22"/>
        </w:rPr>
      </w:pPr>
      <w:r w:rsidRPr="00E91F9A">
        <w:rPr>
          <w:rFonts w:ascii="Book Antiqua" w:hAnsi="Book Antiqua"/>
          <w:iCs/>
          <w:sz w:val="22"/>
          <w:szCs w:val="22"/>
        </w:rPr>
        <w:t xml:space="preserve">a) </w:t>
      </w:r>
      <w:r w:rsidR="007638C0">
        <w:rPr>
          <w:rFonts w:ascii="Book Antiqua" w:hAnsi="Book Antiqua"/>
          <w:iCs/>
          <w:sz w:val="22"/>
          <w:szCs w:val="22"/>
        </w:rPr>
        <w:t>the n</w:t>
      </w:r>
      <w:r w:rsidR="00CA0C0C" w:rsidRPr="00E91F9A">
        <w:rPr>
          <w:rFonts w:ascii="Book Antiqua" w:hAnsi="Book Antiqua"/>
          <w:iCs/>
          <w:sz w:val="22"/>
          <w:szCs w:val="22"/>
        </w:rPr>
        <w:t xml:space="preserve">umber and contacts of persons </w:t>
      </w:r>
      <w:r w:rsidR="007638C0">
        <w:rPr>
          <w:rFonts w:ascii="Book Antiqua" w:hAnsi="Book Antiqua"/>
          <w:iCs/>
          <w:sz w:val="22"/>
          <w:szCs w:val="22"/>
        </w:rPr>
        <w:t xml:space="preserve">arriving </w:t>
      </w:r>
      <w:r w:rsidR="00CA0C0C" w:rsidRPr="00E91F9A">
        <w:rPr>
          <w:rFonts w:ascii="Book Antiqua" w:hAnsi="Book Antiqua"/>
          <w:iCs/>
          <w:sz w:val="22"/>
          <w:szCs w:val="22"/>
        </w:rPr>
        <w:t xml:space="preserve">from the diaspora for each </w:t>
      </w:r>
      <w:r w:rsidR="007638C0">
        <w:rPr>
          <w:rFonts w:ascii="Book Antiqua" w:hAnsi="Book Antiqua"/>
          <w:iCs/>
          <w:sz w:val="22"/>
          <w:szCs w:val="22"/>
        </w:rPr>
        <w:t xml:space="preserve">separate </w:t>
      </w:r>
      <w:r w:rsidR="00CA0C0C" w:rsidRPr="00E91F9A">
        <w:rPr>
          <w:rFonts w:ascii="Book Antiqua" w:hAnsi="Book Antiqua"/>
          <w:iCs/>
          <w:sz w:val="22"/>
          <w:szCs w:val="22"/>
        </w:rPr>
        <w:t>municipality, as well as</w:t>
      </w:r>
    </w:p>
    <w:p w14:paraId="3EC52B53" w14:textId="77777777" w:rsidR="00EC4F2F" w:rsidRPr="00E91F9A" w:rsidRDefault="00EC4F2F" w:rsidP="00925D1F">
      <w:pPr>
        <w:spacing w:line="240" w:lineRule="auto"/>
        <w:jc w:val="both"/>
        <w:rPr>
          <w:rFonts w:ascii="Book Antiqua" w:hAnsi="Book Antiqua"/>
          <w:iCs/>
          <w:sz w:val="22"/>
          <w:szCs w:val="22"/>
        </w:rPr>
      </w:pPr>
      <w:r w:rsidRPr="00E91F9A">
        <w:rPr>
          <w:rFonts w:ascii="Book Antiqua" w:hAnsi="Book Antiqua"/>
          <w:iCs/>
          <w:sz w:val="22"/>
          <w:szCs w:val="22"/>
        </w:rPr>
        <w:t xml:space="preserve">b) </w:t>
      </w:r>
      <w:r w:rsidR="00CA0C0C" w:rsidRPr="00E91F9A">
        <w:rPr>
          <w:rFonts w:ascii="Book Antiqua" w:hAnsi="Book Antiqua"/>
          <w:iCs/>
          <w:sz w:val="22"/>
          <w:szCs w:val="22"/>
        </w:rPr>
        <w:t>the name of the settlement, village and location; the request for the possibility of deterioration the situation in Kosovo re</w:t>
      </w:r>
      <w:r w:rsidR="007638C0">
        <w:rPr>
          <w:rFonts w:ascii="Book Antiqua" w:hAnsi="Book Antiqua"/>
          <w:iCs/>
          <w:sz w:val="22"/>
          <w:szCs w:val="22"/>
        </w:rPr>
        <w:t xml:space="preserve">lating </w:t>
      </w:r>
      <w:r w:rsidR="00CA0C0C" w:rsidRPr="00E91F9A">
        <w:rPr>
          <w:rFonts w:ascii="Book Antiqua" w:hAnsi="Book Antiqua"/>
          <w:iCs/>
          <w:sz w:val="22"/>
          <w:szCs w:val="22"/>
        </w:rPr>
        <w:t xml:space="preserve">the spread of </w:t>
      </w:r>
      <w:r w:rsidR="00701FE4" w:rsidRPr="00E91F9A">
        <w:rPr>
          <w:rFonts w:ascii="Book Antiqua" w:hAnsi="Book Antiqua"/>
          <w:iCs/>
          <w:sz w:val="22"/>
          <w:szCs w:val="22"/>
        </w:rPr>
        <w:t xml:space="preserve">Coronavirus; </w:t>
      </w:r>
      <w:r w:rsidR="007638C0">
        <w:rPr>
          <w:rFonts w:ascii="Book Antiqua" w:hAnsi="Book Antiqua"/>
          <w:iCs/>
          <w:sz w:val="22"/>
          <w:szCs w:val="22"/>
        </w:rPr>
        <w:t xml:space="preserve">the request for the operationalization of the Municipal Committees for Protection and Rescue (emergency headquarters) </w:t>
      </w:r>
      <w:r w:rsidR="00701FE4" w:rsidRPr="00E91F9A">
        <w:rPr>
          <w:rFonts w:ascii="Book Antiqua" w:hAnsi="Book Antiqua"/>
          <w:iCs/>
          <w:sz w:val="22"/>
          <w:szCs w:val="22"/>
        </w:rPr>
        <w:t>and</w:t>
      </w:r>
      <w:r w:rsidR="00CA0C0C" w:rsidRPr="00E91F9A">
        <w:rPr>
          <w:rFonts w:ascii="Book Antiqua" w:hAnsi="Book Antiqua"/>
          <w:iCs/>
          <w:sz w:val="22"/>
          <w:szCs w:val="22"/>
        </w:rPr>
        <w:t xml:space="preserve"> s</w:t>
      </w:r>
      <w:r w:rsidR="007638C0">
        <w:rPr>
          <w:rFonts w:ascii="Book Antiqua" w:hAnsi="Book Antiqua"/>
          <w:iCs/>
          <w:sz w:val="22"/>
          <w:szCs w:val="22"/>
        </w:rPr>
        <w:t xml:space="preserve">ubmitting </w:t>
      </w:r>
      <w:r w:rsidR="00CA0C0C" w:rsidRPr="00E91F9A">
        <w:rPr>
          <w:rFonts w:ascii="Book Antiqua" w:hAnsi="Book Antiqua"/>
          <w:iCs/>
          <w:sz w:val="22"/>
          <w:szCs w:val="22"/>
        </w:rPr>
        <w:t>the contact</w:t>
      </w:r>
      <w:r w:rsidR="007638C0">
        <w:rPr>
          <w:rFonts w:ascii="Book Antiqua" w:hAnsi="Book Antiqua"/>
          <w:iCs/>
          <w:sz w:val="22"/>
          <w:szCs w:val="22"/>
        </w:rPr>
        <w:t xml:space="preserve"> names </w:t>
      </w:r>
      <w:r w:rsidR="00CA0C0C" w:rsidRPr="00E91F9A">
        <w:rPr>
          <w:rFonts w:ascii="Book Antiqua" w:hAnsi="Book Antiqua"/>
          <w:iCs/>
          <w:sz w:val="22"/>
          <w:szCs w:val="22"/>
        </w:rPr>
        <w:t xml:space="preserve">of responsible persons of </w:t>
      </w:r>
      <w:r w:rsidR="007638C0">
        <w:rPr>
          <w:rFonts w:ascii="Book Antiqua" w:hAnsi="Book Antiqua"/>
          <w:iCs/>
          <w:sz w:val="22"/>
          <w:szCs w:val="22"/>
        </w:rPr>
        <w:t>m</w:t>
      </w:r>
      <w:r w:rsidR="00CA0C0C" w:rsidRPr="00E91F9A">
        <w:rPr>
          <w:rFonts w:ascii="Book Antiqua" w:hAnsi="Book Antiqua"/>
          <w:iCs/>
          <w:sz w:val="22"/>
          <w:szCs w:val="22"/>
        </w:rPr>
        <w:t>unicipalities</w:t>
      </w:r>
      <w:r w:rsidR="007638C0">
        <w:rPr>
          <w:rFonts w:ascii="Book Antiqua" w:hAnsi="Book Antiqua"/>
          <w:iCs/>
          <w:sz w:val="22"/>
          <w:szCs w:val="22"/>
        </w:rPr>
        <w:t>,</w:t>
      </w:r>
      <w:r w:rsidR="00CA0C0C" w:rsidRPr="00E91F9A">
        <w:rPr>
          <w:rFonts w:ascii="Book Antiqua" w:hAnsi="Book Antiqua"/>
          <w:iCs/>
          <w:sz w:val="22"/>
          <w:szCs w:val="22"/>
        </w:rPr>
        <w:t xml:space="preserve"> as well as official letter addressed to the mayors and chairpersons of the municipal assemblies for</w:t>
      </w:r>
      <w:r w:rsidR="007638C0">
        <w:rPr>
          <w:rFonts w:ascii="Book Antiqua" w:hAnsi="Book Antiqua"/>
          <w:iCs/>
          <w:sz w:val="22"/>
          <w:szCs w:val="22"/>
        </w:rPr>
        <w:t xml:space="preserve"> the</w:t>
      </w:r>
      <w:r w:rsidR="00CA0C0C" w:rsidRPr="00E91F9A">
        <w:rPr>
          <w:rFonts w:ascii="Book Antiqua" w:hAnsi="Book Antiqua"/>
          <w:iCs/>
          <w:sz w:val="22"/>
          <w:szCs w:val="22"/>
        </w:rPr>
        <w:t xml:space="preserve"> “Establishment and </w:t>
      </w:r>
      <w:r w:rsidR="007638C0">
        <w:rPr>
          <w:rFonts w:ascii="Book Antiqua" w:hAnsi="Book Antiqua"/>
          <w:iCs/>
          <w:sz w:val="22"/>
          <w:szCs w:val="22"/>
        </w:rPr>
        <w:t>operationalization o</w:t>
      </w:r>
      <w:r w:rsidR="00CA0C0C" w:rsidRPr="00E91F9A">
        <w:rPr>
          <w:rFonts w:ascii="Book Antiqua" w:hAnsi="Book Antiqua"/>
          <w:iCs/>
          <w:sz w:val="22"/>
          <w:szCs w:val="22"/>
        </w:rPr>
        <w:t xml:space="preserve">f the Municipal </w:t>
      </w:r>
      <w:r w:rsidR="00C9424C" w:rsidRPr="00E91F9A">
        <w:rPr>
          <w:rFonts w:ascii="Book Antiqua" w:hAnsi="Book Antiqua"/>
          <w:iCs/>
          <w:sz w:val="22"/>
          <w:szCs w:val="22"/>
        </w:rPr>
        <w:t>Emergency Re</w:t>
      </w:r>
      <w:r w:rsidR="00C9424C">
        <w:rPr>
          <w:rFonts w:ascii="Book Antiqua" w:hAnsi="Book Antiqua"/>
          <w:iCs/>
          <w:sz w:val="22"/>
          <w:szCs w:val="22"/>
        </w:rPr>
        <w:t>sponse</w:t>
      </w:r>
      <w:r w:rsidR="00C9424C" w:rsidRPr="00E91F9A">
        <w:rPr>
          <w:rFonts w:ascii="Book Antiqua" w:hAnsi="Book Antiqua"/>
          <w:iCs/>
          <w:sz w:val="22"/>
          <w:szCs w:val="22"/>
        </w:rPr>
        <w:t xml:space="preserve"> </w:t>
      </w:r>
      <w:r w:rsidR="00CA0C0C" w:rsidRPr="00E91F9A">
        <w:rPr>
          <w:rFonts w:ascii="Book Antiqua" w:hAnsi="Book Antiqua"/>
          <w:iCs/>
          <w:sz w:val="22"/>
          <w:szCs w:val="22"/>
        </w:rPr>
        <w:t>Committee</w:t>
      </w:r>
      <w:r w:rsidR="00C9424C">
        <w:rPr>
          <w:rFonts w:ascii="Book Antiqua" w:hAnsi="Book Antiqua"/>
          <w:iCs/>
          <w:sz w:val="22"/>
          <w:szCs w:val="22"/>
        </w:rPr>
        <w:t>s</w:t>
      </w:r>
      <w:r w:rsidR="00CA0C0C" w:rsidRPr="00E91F9A">
        <w:rPr>
          <w:rFonts w:ascii="Book Antiqua" w:hAnsi="Book Antiqua"/>
          <w:iCs/>
          <w:sz w:val="22"/>
          <w:szCs w:val="22"/>
        </w:rPr>
        <w:t xml:space="preserve"> (Emergency </w:t>
      </w:r>
      <w:r w:rsidR="007638C0">
        <w:rPr>
          <w:rFonts w:ascii="Book Antiqua" w:hAnsi="Book Antiqua"/>
          <w:iCs/>
          <w:sz w:val="22"/>
          <w:szCs w:val="22"/>
        </w:rPr>
        <w:t>Headquarters</w:t>
      </w:r>
      <w:r w:rsidR="00CA0C0C" w:rsidRPr="00E91F9A">
        <w:rPr>
          <w:rFonts w:ascii="Book Antiqua" w:hAnsi="Book Antiqua"/>
          <w:iCs/>
          <w:sz w:val="22"/>
          <w:szCs w:val="22"/>
        </w:rPr>
        <w:t>)”;</w:t>
      </w:r>
    </w:p>
    <w:p w14:paraId="2D1BEBB1" w14:textId="77777777" w:rsidR="00925D1F" w:rsidRPr="00E91F9A" w:rsidRDefault="00925D1F" w:rsidP="00925D1F">
      <w:pPr>
        <w:spacing w:line="240" w:lineRule="auto"/>
        <w:jc w:val="both"/>
        <w:rPr>
          <w:rFonts w:ascii="Book Antiqua" w:hAnsi="Book Antiqua"/>
          <w:iCs/>
          <w:sz w:val="22"/>
          <w:szCs w:val="22"/>
        </w:rPr>
      </w:pPr>
    </w:p>
    <w:p w14:paraId="232DA54B" w14:textId="77777777" w:rsidR="00EC4F2F" w:rsidRPr="00E91F9A" w:rsidRDefault="00CA0C0C" w:rsidP="00925D1F">
      <w:pPr>
        <w:spacing w:line="240" w:lineRule="auto"/>
        <w:jc w:val="both"/>
        <w:rPr>
          <w:rFonts w:ascii="Book Antiqua" w:hAnsi="Book Antiqua"/>
          <w:iCs/>
          <w:sz w:val="22"/>
          <w:szCs w:val="22"/>
        </w:rPr>
      </w:pPr>
      <w:r w:rsidRPr="00E91F9A">
        <w:rPr>
          <w:rFonts w:ascii="Book Antiqua" w:hAnsi="Book Antiqua"/>
          <w:iCs/>
          <w:sz w:val="22"/>
          <w:szCs w:val="22"/>
        </w:rPr>
        <w:t>Priority requests have been addressed on behalf of the Operation Centre</w:t>
      </w:r>
      <w:r w:rsidR="00C9424C">
        <w:rPr>
          <w:rFonts w:ascii="Book Antiqua" w:hAnsi="Book Antiqua"/>
          <w:iCs/>
          <w:sz w:val="22"/>
          <w:szCs w:val="22"/>
        </w:rPr>
        <w:t>s</w:t>
      </w:r>
      <w:r w:rsidRPr="00E91F9A">
        <w:rPr>
          <w:rFonts w:ascii="Book Antiqua" w:hAnsi="Book Antiqua"/>
          <w:iCs/>
          <w:sz w:val="22"/>
          <w:szCs w:val="22"/>
        </w:rPr>
        <w:t xml:space="preserve"> of the Ministry of Internal Affairs and Public Administration, </w:t>
      </w:r>
      <w:r w:rsidR="00C9424C">
        <w:rPr>
          <w:rFonts w:ascii="Book Antiqua" w:hAnsi="Book Antiqua"/>
          <w:iCs/>
          <w:sz w:val="22"/>
          <w:szCs w:val="22"/>
        </w:rPr>
        <w:t xml:space="preserve">whereby </w:t>
      </w:r>
      <w:r w:rsidRPr="00E91F9A">
        <w:rPr>
          <w:rFonts w:ascii="Book Antiqua" w:hAnsi="Book Antiqua"/>
          <w:iCs/>
          <w:sz w:val="22"/>
          <w:szCs w:val="22"/>
        </w:rPr>
        <w:t xml:space="preserve">municipalities are informed that the Operation Centres and Municipal Committees for Protection and Rescue must be in </w:t>
      </w:r>
      <w:r w:rsidR="00C9424C">
        <w:rPr>
          <w:rFonts w:ascii="Book Antiqua" w:hAnsi="Book Antiqua"/>
          <w:iCs/>
          <w:sz w:val="22"/>
          <w:szCs w:val="22"/>
        </w:rPr>
        <w:t xml:space="preserve">permanent </w:t>
      </w:r>
      <w:r w:rsidRPr="00E91F9A">
        <w:rPr>
          <w:rFonts w:ascii="Book Antiqua" w:hAnsi="Book Antiqua"/>
          <w:iCs/>
          <w:sz w:val="22"/>
          <w:szCs w:val="22"/>
        </w:rPr>
        <w:t>contact with the Operation Centre</w:t>
      </w:r>
      <w:r w:rsidR="00C9424C">
        <w:rPr>
          <w:rFonts w:ascii="Book Antiqua" w:hAnsi="Book Antiqua"/>
          <w:iCs/>
          <w:sz w:val="22"/>
          <w:szCs w:val="22"/>
        </w:rPr>
        <w:t>s</w:t>
      </w:r>
      <w:r w:rsidRPr="00E91F9A">
        <w:rPr>
          <w:rFonts w:ascii="Book Antiqua" w:hAnsi="Book Antiqua"/>
          <w:iCs/>
          <w:sz w:val="22"/>
          <w:szCs w:val="22"/>
        </w:rPr>
        <w:t xml:space="preserve"> of M</w:t>
      </w:r>
      <w:r w:rsidR="00C9424C">
        <w:rPr>
          <w:rFonts w:ascii="Book Antiqua" w:hAnsi="Book Antiqua"/>
          <w:iCs/>
          <w:sz w:val="22"/>
          <w:szCs w:val="22"/>
        </w:rPr>
        <w:t>IAPA</w:t>
      </w:r>
      <w:r w:rsidRPr="00E91F9A">
        <w:rPr>
          <w:rFonts w:ascii="Book Antiqua" w:hAnsi="Book Antiqua"/>
          <w:iCs/>
          <w:sz w:val="22"/>
          <w:szCs w:val="22"/>
        </w:rPr>
        <w:t>, 24/7, for information, support, assistance and advice;</w:t>
      </w:r>
    </w:p>
    <w:p w14:paraId="292AE65E" w14:textId="77777777" w:rsidR="00925D1F" w:rsidRPr="00E91F9A" w:rsidRDefault="00925D1F" w:rsidP="00925D1F">
      <w:pPr>
        <w:spacing w:line="240" w:lineRule="auto"/>
        <w:jc w:val="both"/>
        <w:rPr>
          <w:rFonts w:ascii="Book Antiqua" w:hAnsi="Book Antiqua"/>
          <w:iCs/>
          <w:sz w:val="22"/>
          <w:szCs w:val="22"/>
        </w:rPr>
      </w:pPr>
    </w:p>
    <w:p w14:paraId="6DD47FDC" w14:textId="77777777" w:rsidR="00EC4F2F" w:rsidRPr="00E91F9A" w:rsidRDefault="00015587" w:rsidP="00925D1F">
      <w:pPr>
        <w:spacing w:line="240" w:lineRule="auto"/>
        <w:jc w:val="both"/>
        <w:rPr>
          <w:rFonts w:ascii="Book Antiqua" w:hAnsi="Book Antiqua"/>
          <w:iCs/>
          <w:sz w:val="22"/>
          <w:szCs w:val="22"/>
        </w:rPr>
      </w:pPr>
      <w:r w:rsidRPr="00E91F9A">
        <w:rPr>
          <w:rFonts w:ascii="Book Antiqua" w:hAnsi="Book Antiqua"/>
          <w:iCs/>
          <w:sz w:val="22"/>
          <w:szCs w:val="22"/>
        </w:rPr>
        <w:t xml:space="preserve">Information was collected </w:t>
      </w:r>
      <w:r w:rsidR="00A65306">
        <w:rPr>
          <w:rFonts w:ascii="Book Antiqua" w:hAnsi="Book Antiqua"/>
          <w:iCs/>
          <w:sz w:val="22"/>
          <w:szCs w:val="22"/>
        </w:rPr>
        <w:t xml:space="preserve">regarding </w:t>
      </w:r>
      <w:r w:rsidRPr="00E91F9A">
        <w:rPr>
          <w:rFonts w:ascii="Book Antiqua" w:hAnsi="Book Antiqua"/>
          <w:iCs/>
          <w:sz w:val="22"/>
          <w:szCs w:val="22"/>
        </w:rPr>
        <w:t xml:space="preserve">contact points of the emergency </w:t>
      </w:r>
      <w:r w:rsidR="00A65306">
        <w:rPr>
          <w:rFonts w:ascii="Book Antiqua" w:hAnsi="Book Antiqua"/>
          <w:iCs/>
          <w:sz w:val="22"/>
          <w:szCs w:val="22"/>
        </w:rPr>
        <w:t>headquarters,</w:t>
      </w:r>
      <w:r w:rsidRPr="00E91F9A">
        <w:rPr>
          <w:rFonts w:ascii="Book Antiqua" w:hAnsi="Book Antiqua"/>
          <w:iCs/>
          <w:sz w:val="22"/>
          <w:szCs w:val="22"/>
        </w:rPr>
        <w:t xml:space="preserve"> as well as the decisions </w:t>
      </w:r>
      <w:r w:rsidR="00A65306">
        <w:rPr>
          <w:rFonts w:ascii="Book Antiqua" w:hAnsi="Book Antiqua"/>
          <w:iCs/>
          <w:sz w:val="22"/>
          <w:szCs w:val="22"/>
        </w:rPr>
        <w:t>of</w:t>
      </w:r>
      <w:r w:rsidRPr="00E91F9A">
        <w:rPr>
          <w:rFonts w:ascii="Book Antiqua" w:hAnsi="Book Antiqua"/>
          <w:iCs/>
          <w:sz w:val="22"/>
          <w:szCs w:val="22"/>
        </w:rPr>
        <w:t xml:space="preserve"> 38 municipalities for the establishment of Emergency </w:t>
      </w:r>
      <w:r w:rsidR="00A65306">
        <w:rPr>
          <w:rFonts w:ascii="Book Antiqua" w:hAnsi="Book Antiqua"/>
          <w:iCs/>
          <w:sz w:val="22"/>
          <w:szCs w:val="22"/>
        </w:rPr>
        <w:t>headquarters.</w:t>
      </w:r>
      <w:r w:rsidRPr="00E91F9A">
        <w:rPr>
          <w:rFonts w:ascii="Book Antiqua" w:hAnsi="Book Antiqua"/>
          <w:iCs/>
          <w:sz w:val="22"/>
          <w:szCs w:val="22"/>
        </w:rPr>
        <w:t xml:space="preserve"> </w:t>
      </w:r>
      <w:r w:rsidR="00A65306">
        <w:rPr>
          <w:rFonts w:ascii="Book Antiqua" w:hAnsi="Book Antiqua"/>
          <w:iCs/>
          <w:sz w:val="22"/>
          <w:szCs w:val="22"/>
        </w:rPr>
        <w:t>T</w:t>
      </w:r>
      <w:r w:rsidRPr="00E91F9A">
        <w:rPr>
          <w:rFonts w:ascii="Book Antiqua" w:hAnsi="Book Antiqua"/>
          <w:iCs/>
          <w:sz w:val="22"/>
          <w:szCs w:val="22"/>
        </w:rPr>
        <w:t xml:space="preserve">he lists of </w:t>
      </w:r>
      <w:r w:rsidRPr="00E91F9A">
        <w:rPr>
          <w:rFonts w:ascii="Book Antiqua" w:hAnsi="Book Antiqua"/>
          <w:iCs/>
          <w:sz w:val="22"/>
          <w:szCs w:val="22"/>
        </w:rPr>
        <w:lastRenderedPageBreak/>
        <w:t>municipalities</w:t>
      </w:r>
      <w:r w:rsidR="00A65306">
        <w:rPr>
          <w:rFonts w:ascii="Book Antiqua" w:hAnsi="Book Antiqua"/>
          <w:iCs/>
          <w:sz w:val="22"/>
          <w:szCs w:val="22"/>
        </w:rPr>
        <w:t>:</w:t>
      </w:r>
      <w:r w:rsidRPr="00E91F9A">
        <w:rPr>
          <w:rFonts w:ascii="Book Antiqua" w:hAnsi="Book Antiqua"/>
          <w:iCs/>
          <w:sz w:val="22"/>
          <w:szCs w:val="22"/>
        </w:rPr>
        <w:t xml:space="preserve"> </w:t>
      </w:r>
      <w:r w:rsidR="00A65306" w:rsidRPr="00920E59">
        <w:rPr>
          <w:rFonts w:ascii="Book Antiqua" w:hAnsi="Book Antiqua"/>
          <w:i/>
          <w:iCs/>
          <w:sz w:val="22"/>
          <w:szCs w:val="22"/>
        </w:rPr>
        <w:t>Malisheva, Deçan, Suhareka, Elez Han, Mamusha, Vitia, Istog, Drenas, Klina, Obilic, Podujeva, Skenderaj</w:t>
      </w:r>
      <w:r w:rsidR="00A65306">
        <w:rPr>
          <w:rFonts w:ascii="Book Antiqua" w:hAnsi="Book Antiqua"/>
          <w:iCs/>
          <w:sz w:val="22"/>
          <w:szCs w:val="22"/>
        </w:rPr>
        <w:t>,</w:t>
      </w:r>
      <w:r w:rsidR="00A65306" w:rsidRPr="00E91F9A">
        <w:rPr>
          <w:rFonts w:ascii="Book Antiqua" w:hAnsi="Book Antiqua"/>
          <w:iCs/>
          <w:sz w:val="22"/>
          <w:szCs w:val="22"/>
        </w:rPr>
        <w:t xml:space="preserve"> </w:t>
      </w:r>
      <w:r w:rsidRPr="00E91F9A">
        <w:rPr>
          <w:rFonts w:ascii="Book Antiqua" w:hAnsi="Book Antiqua"/>
          <w:iCs/>
          <w:sz w:val="22"/>
          <w:szCs w:val="22"/>
        </w:rPr>
        <w:t xml:space="preserve">with the number of </w:t>
      </w:r>
      <w:r w:rsidR="00A65306">
        <w:rPr>
          <w:rFonts w:ascii="Book Antiqua" w:hAnsi="Book Antiqua"/>
          <w:iCs/>
          <w:sz w:val="22"/>
          <w:szCs w:val="22"/>
        </w:rPr>
        <w:t xml:space="preserve">arrivals </w:t>
      </w:r>
      <w:r w:rsidRPr="00E91F9A">
        <w:rPr>
          <w:rFonts w:ascii="Book Antiqua" w:hAnsi="Book Antiqua"/>
          <w:iCs/>
          <w:sz w:val="22"/>
          <w:szCs w:val="22"/>
        </w:rPr>
        <w:t>from the Diaspora</w:t>
      </w:r>
      <w:r w:rsidR="00A65306">
        <w:rPr>
          <w:rFonts w:ascii="Book Antiqua" w:hAnsi="Book Antiqua"/>
          <w:iCs/>
          <w:sz w:val="22"/>
          <w:szCs w:val="22"/>
        </w:rPr>
        <w:t>,</w:t>
      </w:r>
      <w:r w:rsidRPr="00E91F9A">
        <w:rPr>
          <w:rFonts w:ascii="Book Antiqua" w:hAnsi="Book Antiqua"/>
          <w:iCs/>
          <w:sz w:val="22"/>
          <w:szCs w:val="22"/>
        </w:rPr>
        <w:t xml:space="preserve"> </w:t>
      </w:r>
      <w:r w:rsidR="00A65306">
        <w:rPr>
          <w:rFonts w:ascii="Book Antiqua" w:hAnsi="Book Antiqua"/>
          <w:iCs/>
          <w:sz w:val="22"/>
          <w:szCs w:val="22"/>
        </w:rPr>
        <w:t xml:space="preserve">have been </w:t>
      </w:r>
      <w:r w:rsidRPr="00E91F9A">
        <w:rPr>
          <w:rFonts w:ascii="Book Antiqua" w:hAnsi="Book Antiqua"/>
          <w:iCs/>
          <w:sz w:val="22"/>
          <w:szCs w:val="22"/>
        </w:rPr>
        <w:t>addressed to the National Institute of Public Health of Kosovo</w:t>
      </w:r>
      <w:r w:rsidR="00A65306">
        <w:rPr>
          <w:rFonts w:ascii="Book Antiqua" w:hAnsi="Book Antiqua"/>
          <w:iCs/>
          <w:sz w:val="22"/>
          <w:szCs w:val="22"/>
        </w:rPr>
        <w:t xml:space="preserve">, </w:t>
      </w:r>
      <w:r w:rsidRPr="00E91F9A">
        <w:rPr>
          <w:rFonts w:ascii="Book Antiqua" w:hAnsi="Book Antiqua"/>
          <w:iCs/>
          <w:sz w:val="22"/>
          <w:szCs w:val="22"/>
        </w:rPr>
        <w:t>a</w:t>
      </w:r>
      <w:r w:rsidR="00A65306">
        <w:rPr>
          <w:rFonts w:ascii="Book Antiqua" w:hAnsi="Book Antiqua"/>
          <w:iCs/>
          <w:sz w:val="22"/>
          <w:szCs w:val="22"/>
        </w:rPr>
        <w:t>s well as</w:t>
      </w:r>
      <w:r w:rsidRPr="00E91F9A">
        <w:rPr>
          <w:rFonts w:ascii="Book Antiqua" w:hAnsi="Book Antiqua"/>
          <w:iCs/>
          <w:sz w:val="22"/>
          <w:szCs w:val="22"/>
        </w:rPr>
        <w:t xml:space="preserve"> other data and all requests of municipalities </w:t>
      </w:r>
      <w:r w:rsidR="00CC0E11">
        <w:rPr>
          <w:rFonts w:ascii="Book Antiqua" w:hAnsi="Book Antiqua"/>
          <w:iCs/>
          <w:sz w:val="22"/>
          <w:szCs w:val="22"/>
        </w:rPr>
        <w:t xml:space="preserve">addressed </w:t>
      </w:r>
      <w:r w:rsidRPr="00E91F9A">
        <w:rPr>
          <w:rFonts w:ascii="Book Antiqua" w:hAnsi="Book Antiqua"/>
          <w:iCs/>
          <w:sz w:val="22"/>
          <w:szCs w:val="22"/>
        </w:rPr>
        <w:t xml:space="preserve">to the Ministry of Health </w:t>
      </w:r>
      <w:r w:rsidR="00CC0E11">
        <w:rPr>
          <w:rFonts w:ascii="Book Antiqua" w:hAnsi="Book Antiqua"/>
          <w:iCs/>
          <w:sz w:val="22"/>
          <w:szCs w:val="22"/>
        </w:rPr>
        <w:t xml:space="preserve">for the equipment </w:t>
      </w:r>
      <w:r w:rsidRPr="00E91F9A">
        <w:rPr>
          <w:rFonts w:ascii="Book Antiqua" w:hAnsi="Book Antiqua"/>
          <w:iCs/>
          <w:sz w:val="22"/>
          <w:szCs w:val="22"/>
        </w:rPr>
        <w:t>with hygienic and protective equipment</w:t>
      </w:r>
      <w:r w:rsidR="00701FE4" w:rsidRPr="00E91F9A">
        <w:rPr>
          <w:rFonts w:ascii="Book Antiqua" w:hAnsi="Book Antiqua"/>
          <w:iCs/>
          <w:sz w:val="22"/>
          <w:szCs w:val="22"/>
        </w:rPr>
        <w:t>. Also</w:t>
      </w:r>
      <w:r w:rsidRPr="00E91F9A">
        <w:rPr>
          <w:rFonts w:ascii="Book Antiqua" w:hAnsi="Book Antiqua"/>
          <w:iCs/>
          <w:sz w:val="22"/>
          <w:szCs w:val="22"/>
        </w:rPr>
        <w:t>, all the detailed information of the Serb-majority municipalities regarding the current s</w:t>
      </w:r>
      <w:r w:rsidR="00CC0E11">
        <w:rPr>
          <w:rFonts w:ascii="Book Antiqua" w:hAnsi="Book Antiqua"/>
          <w:iCs/>
          <w:sz w:val="22"/>
          <w:szCs w:val="22"/>
        </w:rPr>
        <w:t xml:space="preserve">ituation with the spread of </w:t>
      </w:r>
      <w:r w:rsidRPr="00E91F9A">
        <w:rPr>
          <w:rFonts w:ascii="Book Antiqua" w:hAnsi="Book Antiqua"/>
          <w:iCs/>
          <w:sz w:val="22"/>
          <w:szCs w:val="22"/>
        </w:rPr>
        <w:t>COVID-19 virus has been prepared and completed, and the same have been addressed to the Centre for Disease Prevention and Control</w:t>
      </w:r>
      <w:r w:rsidR="00CC0E11">
        <w:rPr>
          <w:rFonts w:ascii="Book Antiqua" w:hAnsi="Book Antiqua"/>
          <w:iCs/>
          <w:sz w:val="22"/>
          <w:szCs w:val="22"/>
        </w:rPr>
        <w:t>,</w:t>
      </w:r>
      <w:r w:rsidRPr="00E91F9A">
        <w:rPr>
          <w:rFonts w:ascii="Book Antiqua" w:hAnsi="Book Antiqua"/>
          <w:iCs/>
          <w:sz w:val="22"/>
          <w:szCs w:val="22"/>
        </w:rPr>
        <w:t xml:space="preserve"> as well as the latest information from municipalities of </w:t>
      </w:r>
      <w:r w:rsidRPr="00920E59">
        <w:rPr>
          <w:rFonts w:ascii="Book Antiqua" w:hAnsi="Book Antiqua"/>
          <w:i/>
          <w:iCs/>
          <w:sz w:val="22"/>
          <w:szCs w:val="22"/>
        </w:rPr>
        <w:t>Leposavic, Zvecan and Zubin Potok</w:t>
      </w:r>
      <w:r w:rsidRPr="00E91F9A">
        <w:rPr>
          <w:rFonts w:ascii="Book Antiqua" w:hAnsi="Book Antiqua"/>
          <w:iCs/>
          <w:sz w:val="22"/>
          <w:szCs w:val="22"/>
        </w:rPr>
        <w:t xml:space="preserve"> </w:t>
      </w:r>
      <w:r w:rsidR="00CC0E11">
        <w:rPr>
          <w:rFonts w:ascii="Book Antiqua" w:hAnsi="Book Antiqua"/>
          <w:iCs/>
          <w:sz w:val="22"/>
          <w:szCs w:val="22"/>
        </w:rPr>
        <w:t xml:space="preserve">have been sent on daily basis </w:t>
      </w:r>
      <w:r w:rsidRPr="00E91F9A">
        <w:rPr>
          <w:rFonts w:ascii="Book Antiqua" w:hAnsi="Book Antiqua"/>
          <w:iCs/>
          <w:sz w:val="22"/>
          <w:szCs w:val="22"/>
        </w:rPr>
        <w:t>to the Centre for Disease Prevention and Control regarding the current s</w:t>
      </w:r>
      <w:r w:rsidR="00CC0E11">
        <w:rPr>
          <w:rFonts w:ascii="Book Antiqua" w:hAnsi="Book Antiqua"/>
          <w:iCs/>
          <w:sz w:val="22"/>
          <w:szCs w:val="22"/>
        </w:rPr>
        <w:t xml:space="preserve">ituation with the spread of </w:t>
      </w:r>
      <w:r w:rsidRPr="00E91F9A">
        <w:rPr>
          <w:rFonts w:ascii="Book Antiqua" w:hAnsi="Book Antiqua"/>
          <w:iCs/>
          <w:sz w:val="22"/>
          <w:szCs w:val="22"/>
        </w:rPr>
        <w:t>COVID-19 virus;</w:t>
      </w:r>
    </w:p>
    <w:p w14:paraId="0C3A015A" w14:textId="77777777" w:rsidR="00925D1F" w:rsidRPr="00E91F9A" w:rsidRDefault="00925D1F" w:rsidP="00925D1F">
      <w:pPr>
        <w:spacing w:line="240" w:lineRule="auto"/>
        <w:jc w:val="both"/>
        <w:rPr>
          <w:rFonts w:ascii="Book Antiqua" w:hAnsi="Book Antiqua"/>
          <w:iCs/>
          <w:sz w:val="22"/>
          <w:szCs w:val="22"/>
        </w:rPr>
      </w:pPr>
    </w:p>
    <w:p w14:paraId="285298DD" w14:textId="77777777" w:rsidR="00EC4F2F" w:rsidRPr="00E91F9A" w:rsidRDefault="00015587" w:rsidP="00925D1F">
      <w:pPr>
        <w:spacing w:line="240" w:lineRule="auto"/>
        <w:jc w:val="both"/>
        <w:rPr>
          <w:rFonts w:ascii="Book Antiqua" w:hAnsi="Book Antiqua"/>
          <w:iCs/>
          <w:sz w:val="22"/>
          <w:szCs w:val="22"/>
        </w:rPr>
      </w:pPr>
      <w:r w:rsidRPr="00164883">
        <w:rPr>
          <w:rFonts w:ascii="Book Antiqua" w:hAnsi="Book Antiqua"/>
          <w:iCs/>
          <w:sz w:val="22"/>
          <w:szCs w:val="22"/>
        </w:rPr>
        <w:t>Taking into account the situation created and quarantin</w:t>
      </w:r>
      <w:r w:rsidR="00164883" w:rsidRPr="00164883">
        <w:rPr>
          <w:rFonts w:ascii="Book Antiqua" w:hAnsi="Book Antiqua"/>
          <w:iCs/>
          <w:sz w:val="22"/>
          <w:szCs w:val="22"/>
        </w:rPr>
        <w:t xml:space="preserve">ing </w:t>
      </w:r>
      <w:r w:rsidRPr="00164883">
        <w:rPr>
          <w:rFonts w:ascii="Book Antiqua" w:hAnsi="Book Antiqua"/>
          <w:iCs/>
          <w:sz w:val="22"/>
          <w:szCs w:val="22"/>
        </w:rPr>
        <w:t xml:space="preserve">of municipalities, the MLG has </w:t>
      </w:r>
      <w:r w:rsidR="00164883" w:rsidRPr="00164883">
        <w:rPr>
          <w:rFonts w:ascii="Book Antiqua" w:hAnsi="Book Antiqua"/>
          <w:iCs/>
          <w:sz w:val="22"/>
          <w:szCs w:val="22"/>
        </w:rPr>
        <w:t>announced temporary</w:t>
      </w:r>
      <w:r w:rsidRPr="00164883">
        <w:rPr>
          <w:rFonts w:ascii="Book Antiqua" w:hAnsi="Book Antiqua"/>
          <w:iCs/>
          <w:sz w:val="22"/>
          <w:szCs w:val="22"/>
        </w:rPr>
        <w:t xml:space="preserve"> suspension of all </w:t>
      </w:r>
      <w:r w:rsidR="00164883">
        <w:rPr>
          <w:rFonts w:ascii="Book Antiqua" w:hAnsi="Book Antiqua"/>
          <w:iCs/>
          <w:sz w:val="22"/>
          <w:szCs w:val="22"/>
        </w:rPr>
        <w:t xml:space="preserve">reviewing of legality </w:t>
      </w:r>
      <w:r w:rsidRPr="00164883">
        <w:rPr>
          <w:rFonts w:ascii="Book Antiqua" w:hAnsi="Book Antiqua"/>
          <w:iCs/>
          <w:sz w:val="22"/>
          <w:szCs w:val="22"/>
        </w:rPr>
        <w:t xml:space="preserve">of municipal </w:t>
      </w:r>
      <w:r w:rsidR="00164883">
        <w:rPr>
          <w:rFonts w:ascii="Book Antiqua" w:hAnsi="Book Antiqua"/>
          <w:iCs/>
          <w:sz w:val="22"/>
          <w:szCs w:val="22"/>
        </w:rPr>
        <w:t>authority acts</w:t>
      </w:r>
      <w:r w:rsidR="00701FE4" w:rsidRPr="00164883">
        <w:rPr>
          <w:rFonts w:ascii="Book Antiqua" w:hAnsi="Book Antiqua"/>
          <w:iCs/>
          <w:sz w:val="22"/>
          <w:szCs w:val="22"/>
        </w:rPr>
        <w:t>. In</w:t>
      </w:r>
      <w:r w:rsidRPr="00164883">
        <w:rPr>
          <w:rFonts w:ascii="Book Antiqua" w:hAnsi="Book Antiqua"/>
          <w:iCs/>
          <w:sz w:val="22"/>
          <w:szCs w:val="22"/>
        </w:rPr>
        <w:t xml:space="preserve"> this regard, senior officials from the MLG cabinet, immediately after </w:t>
      </w:r>
      <w:r w:rsidR="00164883">
        <w:rPr>
          <w:rFonts w:ascii="Book Antiqua" w:hAnsi="Book Antiqua"/>
          <w:iCs/>
          <w:sz w:val="22"/>
          <w:szCs w:val="22"/>
        </w:rPr>
        <w:t xml:space="preserve">appearing </w:t>
      </w:r>
      <w:r w:rsidRPr="00164883">
        <w:rPr>
          <w:rFonts w:ascii="Book Antiqua" w:hAnsi="Book Antiqua"/>
          <w:iCs/>
          <w:sz w:val="22"/>
          <w:szCs w:val="22"/>
        </w:rPr>
        <w:t xml:space="preserve">first cases, have </w:t>
      </w:r>
      <w:r w:rsidR="00164883">
        <w:rPr>
          <w:rFonts w:ascii="Book Antiqua" w:hAnsi="Book Antiqua"/>
          <w:iCs/>
          <w:sz w:val="22"/>
          <w:szCs w:val="22"/>
        </w:rPr>
        <w:t xml:space="preserve">conducted </w:t>
      </w:r>
      <w:r w:rsidRPr="00164883">
        <w:rPr>
          <w:rFonts w:ascii="Book Antiqua" w:hAnsi="Book Antiqua"/>
          <w:iCs/>
          <w:sz w:val="22"/>
          <w:szCs w:val="22"/>
        </w:rPr>
        <w:t xml:space="preserve">visits to municipalities, especially </w:t>
      </w:r>
      <w:r w:rsidR="00164883">
        <w:rPr>
          <w:rFonts w:ascii="Book Antiqua" w:hAnsi="Book Antiqua"/>
          <w:iCs/>
          <w:sz w:val="22"/>
          <w:szCs w:val="22"/>
        </w:rPr>
        <w:t xml:space="preserve">in </w:t>
      </w:r>
      <w:r w:rsidRPr="00164883">
        <w:rPr>
          <w:rFonts w:ascii="Book Antiqua" w:hAnsi="Book Antiqua"/>
          <w:iCs/>
          <w:sz w:val="22"/>
          <w:szCs w:val="22"/>
        </w:rPr>
        <w:t xml:space="preserve">municipalities where the virus first appeared, such as: </w:t>
      </w:r>
      <w:r w:rsidRPr="00920E59">
        <w:rPr>
          <w:rFonts w:ascii="Book Antiqua" w:hAnsi="Book Antiqua"/>
          <w:i/>
          <w:iCs/>
          <w:sz w:val="22"/>
          <w:szCs w:val="22"/>
        </w:rPr>
        <w:t>Klina, Malisheva, Viti, Dragas</w:t>
      </w:r>
      <w:r w:rsidR="00164883" w:rsidRPr="00920E59">
        <w:rPr>
          <w:rFonts w:ascii="Book Antiqua" w:hAnsi="Book Antiqua"/>
          <w:i/>
          <w:iCs/>
          <w:sz w:val="22"/>
          <w:szCs w:val="22"/>
        </w:rPr>
        <w:t>h</w:t>
      </w:r>
      <w:r w:rsidRPr="00920E59">
        <w:rPr>
          <w:rFonts w:ascii="Book Antiqua" w:hAnsi="Book Antiqua"/>
          <w:i/>
          <w:iCs/>
          <w:sz w:val="22"/>
          <w:szCs w:val="22"/>
        </w:rPr>
        <w:t>, Fushe Kosova, Rahovec, Prizren, Kamenica, Gjilan, Peja, Gjakova, Lipjan, Ferizaj, Drenas, Skenderaj, Obili</w:t>
      </w:r>
      <w:r w:rsidR="00164883" w:rsidRPr="00920E59">
        <w:rPr>
          <w:rFonts w:ascii="Book Antiqua" w:hAnsi="Book Antiqua"/>
          <w:i/>
          <w:iCs/>
          <w:sz w:val="22"/>
          <w:szCs w:val="22"/>
        </w:rPr>
        <w:t>q</w:t>
      </w:r>
      <w:r w:rsidRPr="00920E59">
        <w:rPr>
          <w:rFonts w:ascii="Book Antiqua" w:hAnsi="Book Antiqua"/>
          <w:i/>
          <w:iCs/>
          <w:sz w:val="22"/>
          <w:szCs w:val="22"/>
        </w:rPr>
        <w:t>, Mamusha, Podujeva, Mitrovica</w:t>
      </w:r>
      <w:r w:rsidR="00164883" w:rsidRPr="00920E59">
        <w:rPr>
          <w:rFonts w:ascii="Book Antiqua" w:hAnsi="Book Antiqua"/>
          <w:i/>
          <w:iCs/>
          <w:sz w:val="22"/>
          <w:szCs w:val="22"/>
        </w:rPr>
        <w:t xml:space="preserve"> South</w:t>
      </w:r>
      <w:r w:rsidRPr="00920E59">
        <w:rPr>
          <w:rFonts w:ascii="Book Antiqua" w:hAnsi="Book Antiqua"/>
          <w:i/>
          <w:iCs/>
          <w:sz w:val="22"/>
          <w:szCs w:val="22"/>
        </w:rPr>
        <w:t>, Istog</w:t>
      </w:r>
      <w:r w:rsidRPr="00164883">
        <w:rPr>
          <w:rFonts w:ascii="Book Antiqua" w:hAnsi="Book Antiqua"/>
          <w:iCs/>
          <w:sz w:val="22"/>
          <w:szCs w:val="22"/>
        </w:rPr>
        <w:t xml:space="preserve">, continuing </w:t>
      </w:r>
      <w:r w:rsidR="00164883">
        <w:rPr>
          <w:rFonts w:ascii="Book Antiqua" w:hAnsi="Book Antiqua"/>
          <w:iCs/>
          <w:sz w:val="22"/>
          <w:szCs w:val="22"/>
        </w:rPr>
        <w:t xml:space="preserve">with </w:t>
      </w:r>
      <w:r w:rsidRPr="00164883">
        <w:rPr>
          <w:rFonts w:ascii="Book Antiqua" w:hAnsi="Book Antiqua"/>
          <w:iCs/>
          <w:sz w:val="22"/>
          <w:szCs w:val="22"/>
        </w:rPr>
        <w:t>other municipalities as well</w:t>
      </w:r>
      <w:r w:rsidRPr="00E91F9A">
        <w:rPr>
          <w:rFonts w:ascii="Book Antiqua" w:hAnsi="Book Antiqua"/>
          <w:iCs/>
          <w:sz w:val="22"/>
          <w:szCs w:val="22"/>
        </w:rPr>
        <w:t>.</w:t>
      </w:r>
    </w:p>
    <w:p w14:paraId="03BF0E7C" w14:textId="77777777" w:rsidR="00925D1F" w:rsidRPr="00E91F9A" w:rsidRDefault="00925D1F" w:rsidP="00925D1F">
      <w:pPr>
        <w:spacing w:line="240" w:lineRule="auto"/>
        <w:jc w:val="both"/>
        <w:rPr>
          <w:rFonts w:ascii="Book Antiqua" w:hAnsi="Book Antiqua"/>
          <w:iCs/>
          <w:sz w:val="22"/>
          <w:szCs w:val="22"/>
        </w:rPr>
      </w:pPr>
    </w:p>
    <w:p w14:paraId="539B675D" w14:textId="77777777" w:rsidR="00EC4F2F" w:rsidRPr="00E91F9A" w:rsidRDefault="00015587" w:rsidP="00925D1F">
      <w:pPr>
        <w:spacing w:line="240" w:lineRule="auto"/>
        <w:jc w:val="both"/>
        <w:rPr>
          <w:rFonts w:ascii="Book Antiqua" w:hAnsi="Book Antiqua"/>
          <w:iCs/>
          <w:sz w:val="22"/>
          <w:szCs w:val="22"/>
        </w:rPr>
      </w:pPr>
      <w:r w:rsidRPr="00E91F9A">
        <w:rPr>
          <w:rFonts w:ascii="Book Antiqua" w:hAnsi="Book Antiqua"/>
          <w:iCs/>
          <w:sz w:val="22"/>
          <w:szCs w:val="22"/>
        </w:rPr>
        <w:t xml:space="preserve">The announcement of the MLG </w:t>
      </w:r>
      <w:r w:rsidR="00164883">
        <w:rPr>
          <w:rFonts w:ascii="Book Antiqua" w:hAnsi="Book Antiqua"/>
          <w:iCs/>
          <w:sz w:val="22"/>
          <w:szCs w:val="22"/>
        </w:rPr>
        <w:t xml:space="preserve">for </w:t>
      </w:r>
      <w:r w:rsidRPr="00E91F9A">
        <w:rPr>
          <w:rFonts w:ascii="Book Antiqua" w:hAnsi="Book Antiqua"/>
          <w:iCs/>
          <w:sz w:val="22"/>
          <w:szCs w:val="22"/>
        </w:rPr>
        <w:t xml:space="preserve">the mayors and chairperson of the municipal assemblies regarding the issue that the MLG will address to the MFT the decisions of Municipal Assemblies for </w:t>
      </w:r>
      <w:r w:rsidR="00164883">
        <w:rPr>
          <w:rFonts w:ascii="Book Antiqua" w:hAnsi="Book Antiqua"/>
          <w:iCs/>
          <w:sz w:val="22"/>
          <w:szCs w:val="22"/>
        </w:rPr>
        <w:t xml:space="preserve">reviewing </w:t>
      </w:r>
      <w:r w:rsidRPr="00E91F9A">
        <w:rPr>
          <w:rFonts w:ascii="Book Antiqua" w:hAnsi="Book Antiqua"/>
          <w:iCs/>
          <w:sz w:val="22"/>
          <w:szCs w:val="22"/>
        </w:rPr>
        <w:t xml:space="preserve">the legality, only the decisions </w:t>
      </w:r>
      <w:r w:rsidR="00164883">
        <w:rPr>
          <w:rFonts w:ascii="Book Antiqua" w:hAnsi="Book Antiqua"/>
          <w:iCs/>
          <w:sz w:val="22"/>
          <w:szCs w:val="22"/>
        </w:rPr>
        <w:t xml:space="preserve">that </w:t>
      </w:r>
      <w:r w:rsidRPr="00E91F9A">
        <w:rPr>
          <w:rFonts w:ascii="Book Antiqua" w:hAnsi="Book Antiqua"/>
          <w:iCs/>
          <w:sz w:val="22"/>
          <w:szCs w:val="22"/>
        </w:rPr>
        <w:t xml:space="preserve">are related to the financial aspects, to address issues related to emergency situation </w:t>
      </w:r>
      <w:r w:rsidR="00164883">
        <w:rPr>
          <w:rFonts w:ascii="Book Antiqua" w:hAnsi="Book Antiqua"/>
          <w:iCs/>
          <w:sz w:val="22"/>
          <w:szCs w:val="22"/>
        </w:rPr>
        <w:t xml:space="preserve">with </w:t>
      </w:r>
      <w:r w:rsidRPr="00E91F9A">
        <w:rPr>
          <w:rFonts w:ascii="Book Antiqua" w:hAnsi="Book Antiqua"/>
          <w:iCs/>
          <w:sz w:val="22"/>
          <w:szCs w:val="22"/>
        </w:rPr>
        <w:t>the prevention of COVID-19.</w:t>
      </w:r>
      <w:r w:rsidR="00164883">
        <w:rPr>
          <w:rFonts w:ascii="Book Antiqua" w:hAnsi="Book Antiqua"/>
          <w:iCs/>
          <w:sz w:val="22"/>
          <w:szCs w:val="22"/>
        </w:rPr>
        <w:t xml:space="preserve"> </w:t>
      </w:r>
      <w:r w:rsidRPr="00E91F9A">
        <w:rPr>
          <w:rFonts w:ascii="Book Antiqua" w:hAnsi="Book Antiqua"/>
          <w:iCs/>
          <w:sz w:val="22"/>
          <w:szCs w:val="22"/>
        </w:rPr>
        <w:t xml:space="preserve">In all other respects, </w:t>
      </w:r>
      <w:r w:rsidR="00164883">
        <w:rPr>
          <w:rFonts w:ascii="Book Antiqua" w:hAnsi="Book Antiqua"/>
          <w:iCs/>
          <w:sz w:val="22"/>
          <w:szCs w:val="22"/>
        </w:rPr>
        <w:t xml:space="preserve">municipalities were ordered </w:t>
      </w:r>
      <w:r w:rsidRPr="00E91F9A">
        <w:rPr>
          <w:rFonts w:ascii="Book Antiqua" w:hAnsi="Book Antiqua"/>
          <w:iCs/>
          <w:sz w:val="22"/>
          <w:szCs w:val="22"/>
        </w:rPr>
        <w:t xml:space="preserve">to apply the Legal Circular on the Implementation of Government Decisions </w:t>
      </w:r>
      <w:r w:rsidR="00164883">
        <w:rPr>
          <w:rFonts w:ascii="Book Antiqua" w:hAnsi="Book Antiqua"/>
          <w:iCs/>
          <w:sz w:val="22"/>
          <w:szCs w:val="22"/>
        </w:rPr>
        <w:t>for t</w:t>
      </w:r>
      <w:r w:rsidRPr="00E91F9A">
        <w:rPr>
          <w:rFonts w:ascii="Book Antiqua" w:hAnsi="Book Antiqua"/>
          <w:iCs/>
          <w:sz w:val="22"/>
          <w:szCs w:val="22"/>
        </w:rPr>
        <w:t xml:space="preserve">he Prevention of COVID-19 </w:t>
      </w:r>
      <w:r w:rsidR="00164883">
        <w:rPr>
          <w:rFonts w:ascii="Book Antiqua" w:hAnsi="Book Antiqua"/>
          <w:iCs/>
          <w:sz w:val="22"/>
          <w:szCs w:val="22"/>
        </w:rPr>
        <w:t>v</w:t>
      </w:r>
      <w:r w:rsidRPr="00E91F9A">
        <w:rPr>
          <w:rFonts w:ascii="Book Antiqua" w:hAnsi="Book Antiqua"/>
          <w:iCs/>
          <w:sz w:val="22"/>
          <w:szCs w:val="22"/>
        </w:rPr>
        <w:t>irus;</w:t>
      </w:r>
    </w:p>
    <w:p w14:paraId="0BD93D18" w14:textId="77777777" w:rsidR="00925D1F" w:rsidRPr="00E91F9A" w:rsidRDefault="00925D1F" w:rsidP="00925D1F">
      <w:pPr>
        <w:spacing w:line="240" w:lineRule="auto"/>
        <w:jc w:val="both"/>
        <w:rPr>
          <w:rFonts w:ascii="Book Antiqua" w:hAnsi="Book Antiqua"/>
          <w:iCs/>
          <w:sz w:val="22"/>
          <w:szCs w:val="22"/>
        </w:rPr>
      </w:pPr>
    </w:p>
    <w:p w14:paraId="2809812F" w14:textId="77777777" w:rsidR="00EC4F2F" w:rsidRPr="00E91F9A" w:rsidRDefault="00130C70" w:rsidP="00925D1F">
      <w:pPr>
        <w:spacing w:line="240" w:lineRule="auto"/>
        <w:jc w:val="both"/>
        <w:rPr>
          <w:rFonts w:ascii="Book Antiqua" w:hAnsi="Book Antiqua"/>
          <w:iCs/>
          <w:sz w:val="22"/>
          <w:szCs w:val="22"/>
        </w:rPr>
      </w:pPr>
      <w:r w:rsidRPr="00E91F9A">
        <w:rPr>
          <w:rFonts w:ascii="Book Antiqua" w:hAnsi="Book Antiqua"/>
          <w:iCs/>
          <w:sz w:val="22"/>
          <w:szCs w:val="22"/>
        </w:rPr>
        <w:t xml:space="preserve">The online application on municipal websites has been functionalized, including the online registration manual for submitting applications for civil status certificates, and the Municipal Intranet usage manual, </w:t>
      </w:r>
      <w:r w:rsidR="00791D91">
        <w:rPr>
          <w:rFonts w:ascii="Book Antiqua" w:hAnsi="Book Antiqua"/>
          <w:iCs/>
          <w:sz w:val="22"/>
          <w:szCs w:val="22"/>
        </w:rPr>
        <w:t xml:space="preserve">in </w:t>
      </w:r>
      <w:r w:rsidRPr="00E91F9A">
        <w:rPr>
          <w:rFonts w:ascii="Book Antiqua" w:hAnsi="Book Antiqua"/>
          <w:iCs/>
          <w:sz w:val="22"/>
          <w:szCs w:val="22"/>
        </w:rPr>
        <w:t>Albanian and Serbian versions;</w:t>
      </w:r>
    </w:p>
    <w:p w14:paraId="0FADBC26" w14:textId="77777777" w:rsidR="00F035A6" w:rsidRPr="00E91F9A" w:rsidRDefault="00F035A6" w:rsidP="00925D1F">
      <w:pPr>
        <w:spacing w:line="240" w:lineRule="auto"/>
        <w:jc w:val="both"/>
        <w:rPr>
          <w:rFonts w:ascii="Book Antiqua" w:hAnsi="Book Antiqua"/>
          <w:iCs/>
          <w:sz w:val="22"/>
          <w:szCs w:val="22"/>
        </w:rPr>
      </w:pPr>
    </w:p>
    <w:p w14:paraId="1717A9A4" w14:textId="77777777" w:rsidR="00EC4F2F" w:rsidRPr="00E91F9A" w:rsidRDefault="003264D6" w:rsidP="00925D1F">
      <w:pPr>
        <w:spacing w:line="240" w:lineRule="auto"/>
        <w:jc w:val="both"/>
        <w:rPr>
          <w:rFonts w:ascii="Book Antiqua" w:hAnsi="Book Antiqua"/>
          <w:iCs/>
          <w:sz w:val="22"/>
          <w:szCs w:val="22"/>
        </w:rPr>
      </w:pPr>
      <w:r w:rsidRPr="00E91F9A">
        <w:rPr>
          <w:rFonts w:ascii="Book Antiqua" w:hAnsi="Book Antiqua"/>
          <w:iCs/>
          <w:sz w:val="22"/>
          <w:szCs w:val="22"/>
        </w:rPr>
        <w:t xml:space="preserve">The official letter of the Ministry of Education, Science, Technology and Innovation (MESTI) has been sent to the mayors of Serb-majority municipalities through the MLG, regarding the issue of organizing and continuing the </w:t>
      </w:r>
      <w:r w:rsidR="00791D91">
        <w:rPr>
          <w:rFonts w:ascii="Book Antiqua" w:hAnsi="Book Antiqua"/>
          <w:iCs/>
          <w:sz w:val="22"/>
          <w:szCs w:val="22"/>
        </w:rPr>
        <w:t xml:space="preserve">education </w:t>
      </w:r>
      <w:r w:rsidRPr="00E91F9A">
        <w:rPr>
          <w:rFonts w:ascii="Book Antiqua" w:hAnsi="Book Antiqua"/>
          <w:iCs/>
          <w:sz w:val="22"/>
          <w:szCs w:val="22"/>
        </w:rPr>
        <w:t>process in Serbian language schools, as well as the request of the Municipality of Gracanica regarding the arrival of doctors from Serbia</w:t>
      </w:r>
      <w:r w:rsidR="00EC4F2F" w:rsidRPr="00E91F9A">
        <w:rPr>
          <w:rFonts w:ascii="Book Antiqua" w:hAnsi="Book Antiqua"/>
          <w:iCs/>
          <w:sz w:val="22"/>
          <w:szCs w:val="22"/>
        </w:rPr>
        <w:t xml:space="preserve">. </w:t>
      </w:r>
      <w:r w:rsidRPr="00E91F9A">
        <w:rPr>
          <w:rFonts w:ascii="Book Antiqua" w:hAnsi="Book Antiqua"/>
          <w:iCs/>
          <w:sz w:val="22"/>
          <w:szCs w:val="22"/>
        </w:rPr>
        <w:t>The request was approved</w:t>
      </w:r>
      <w:r w:rsidR="00791D91">
        <w:rPr>
          <w:rFonts w:ascii="Book Antiqua" w:hAnsi="Book Antiqua"/>
          <w:iCs/>
          <w:sz w:val="22"/>
          <w:szCs w:val="22"/>
        </w:rPr>
        <w:t>,</w:t>
      </w:r>
      <w:r w:rsidRPr="00E91F9A">
        <w:rPr>
          <w:rFonts w:ascii="Book Antiqua" w:hAnsi="Book Antiqua"/>
          <w:iCs/>
          <w:sz w:val="22"/>
          <w:szCs w:val="22"/>
        </w:rPr>
        <w:t xml:space="preserve"> and the doctors arrived in Gracanica. Also, these municipalities have been notified of the ECDC guidelines</w:t>
      </w:r>
      <w:r w:rsidR="00791D91">
        <w:rPr>
          <w:rFonts w:ascii="Book Antiqua" w:hAnsi="Book Antiqua"/>
          <w:iCs/>
          <w:sz w:val="22"/>
          <w:szCs w:val="22"/>
        </w:rPr>
        <w:t>,</w:t>
      </w:r>
      <w:r w:rsidRPr="00E91F9A">
        <w:rPr>
          <w:rFonts w:ascii="Book Antiqua" w:hAnsi="Book Antiqua"/>
          <w:iCs/>
          <w:sz w:val="22"/>
          <w:szCs w:val="22"/>
        </w:rPr>
        <w:t xml:space="preserve"> which we have received from the Ministry of </w:t>
      </w:r>
      <w:r w:rsidR="00701FE4" w:rsidRPr="00E91F9A">
        <w:rPr>
          <w:rFonts w:ascii="Book Antiqua" w:hAnsi="Book Antiqua"/>
          <w:iCs/>
          <w:sz w:val="22"/>
          <w:szCs w:val="22"/>
        </w:rPr>
        <w:t>Health. The</w:t>
      </w:r>
      <w:r w:rsidRPr="00E91F9A">
        <w:rPr>
          <w:rFonts w:ascii="Book Antiqua" w:hAnsi="Book Antiqua"/>
          <w:iCs/>
          <w:sz w:val="22"/>
          <w:szCs w:val="22"/>
        </w:rPr>
        <w:t xml:space="preserve"> request of Mitrovica </w:t>
      </w:r>
      <w:r w:rsidR="00791D91" w:rsidRPr="00E91F9A">
        <w:rPr>
          <w:rFonts w:ascii="Book Antiqua" w:hAnsi="Book Antiqua"/>
          <w:iCs/>
          <w:sz w:val="22"/>
          <w:szCs w:val="22"/>
        </w:rPr>
        <w:t xml:space="preserve">North </w:t>
      </w:r>
      <w:r w:rsidRPr="00E91F9A">
        <w:rPr>
          <w:rFonts w:ascii="Book Antiqua" w:hAnsi="Book Antiqua"/>
          <w:iCs/>
          <w:sz w:val="22"/>
          <w:szCs w:val="22"/>
        </w:rPr>
        <w:t xml:space="preserve">regarding the possibility of supplying protective and hygienic equipment from the Central </w:t>
      </w:r>
      <w:r w:rsidR="00791D91">
        <w:rPr>
          <w:rFonts w:ascii="Book Antiqua" w:hAnsi="Book Antiqua"/>
          <w:iCs/>
          <w:sz w:val="22"/>
          <w:szCs w:val="22"/>
        </w:rPr>
        <w:t>Warehouse</w:t>
      </w:r>
      <w:r w:rsidRPr="00E91F9A">
        <w:rPr>
          <w:rFonts w:ascii="Book Antiqua" w:hAnsi="Book Antiqua"/>
          <w:iCs/>
          <w:sz w:val="22"/>
          <w:szCs w:val="22"/>
        </w:rPr>
        <w:t xml:space="preserve"> of the Ministry of Health, with a focus on the Mitrovica </w:t>
      </w:r>
      <w:r w:rsidR="00791D91" w:rsidRPr="00E91F9A">
        <w:rPr>
          <w:rFonts w:ascii="Book Antiqua" w:hAnsi="Book Antiqua"/>
          <w:iCs/>
          <w:sz w:val="22"/>
          <w:szCs w:val="22"/>
        </w:rPr>
        <w:t xml:space="preserve">North </w:t>
      </w:r>
      <w:r w:rsidRPr="00E91F9A">
        <w:rPr>
          <w:rFonts w:ascii="Book Antiqua" w:hAnsi="Book Antiqua"/>
          <w:iCs/>
          <w:sz w:val="22"/>
          <w:szCs w:val="22"/>
        </w:rPr>
        <w:t>Regional Hospital, has been addressed;</w:t>
      </w:r>
      <w:r w:rsidR="00791D91" w:rsidRPr="00791D91">
        <w:rPr>
          <w:rFonts w:ascii="Book Antiqua" w:hAnsi="Book Antiqua"/>
          <w:iCs/>
          <w:sz w:val="22"/>
          <w:szCs w:val="22"/>
        </w:rPr>
        <w:t xml:space="preserve"> </w:t>
      </w:r>
    </w:p>
    <w:p w14:paraId="01D3B606" w14:textId="77777777" w:rsidR="00F035A6" w:rsidRPr="00E91F9A" w:rsidRDefault="00F035A6" w:rsidP="00925D1F">
      <w:pPr>
        <w:spacing w:line="240" w:lineRule="auto"/>
        <w:jc w:val="both"/>
        <w:rPr>
          <w:rFonts w:ascii="Book Antiqua" w:hAnsi="Book Antiqua"/>
          <w:iCs/>
          <w:sz w:val="22"/>
          <w:szCs w:val="22"/>
        </w:rPr>
      </w:pPr>
    </w:p>
    <w:p w14:paraId="31FAB58F" w14:textId="77777777" w:rsidR="005D307F" w:rsidRPr="00E91F9A" w:rsidRDefault="00791D91" w:rsidP="003264D6">
      <w:pPr>
        <w:spacing w:line="240" w:lineRule="auto"/>
        <w:jc w:val="both"/>
        <w:rPr>
          <w:rFonts w:ascii="Book Antiqua" w:hAnsi="Book Antiqua"/>
          <w:color w:val="auto"/>
          <w:szCs w:val="24"/>
        </w:rPr>
      </w:pPr>
      <w:r>
        <w:rPr>
          <w:rFonts w:ascii="Book Antiqua" w:hAnsi="Book Antiqua"/>
          <w:iCs/>
          <w:sz w:val="22"/>
          <w:szCs w:val="22"/>
        </w:rPr>
        <w:t>With the aim at</w:t>
      </w:r>
      <w:r w:rsidR="003264D6" w:rsidRPr="00E91F9A">
        <w:rPr>
          <w:rFonts w:ascii="Book Antiqua" w:hAnsi="Book Antiqua"/>
          <w:iCs/>
          <w:sz w:val="22"/>
          <w:szCs w:val="22"/>
        </w:rPr>
        <w:t xml:space="preserve"> inter-institutional coordination, a joint meeting was held between the Minister of Health, MLG and all mayors, </w:t>
      </w:r>
      <w:r>
        <w:rPr>
          <w:rFonts w:ascii="Book Antiqua" w:hAnsi="Book Antiqua"/>
          <w:iCs/>
          <w:sz w:val="22"/>
          <w:szCs w:val="22"/>
        </w:rPr>
        <w:t>whereby m</w:t>
      </w:r>
      <w:r w:rsidR="003264D6" w:rsidRPr="00E91F9A">
        <w:rPr>
          <w:rFonts w:ascii="Book Antiqua" w:hAnsi="Book Antiqua"/>
          <w:iCs/>
          <w:sz w:val="22"/>
          <w:szCs w:val="22"/>
        </w:rPr>
        <w:t xml:space="preserve">ayors </w:t>
      </w:r>
      <w:r>
        <w:rPr>
          <w:rFonts w:ascii="Book Antiqua" w:hAnsi="Book Antiqua"/>
          <w:iCs/>
          <w:sz w:val="22"/>
          <w:szCs w:val="22"/>
        </w:rPr>
        <w:t xml:space="preserve">have been </w:t>
      </w:r>
      <w:r w:rsidR="003264D6" w:rsidRPr="00E91F9A">
        <w:rPr>
          <w:rFonts w:ascii="Book Antiqua" w:hAnsi="Book Antiqua"/>
          <w:iCs/>
          <w:sz w:val="22"/>
          <w:szCs w:val="22"/>
        </w:rPr>
        <w:t>informed about the mitigation measures for the management of emergency situation for the second and third phase.</w:t>
      </w:r>
    </w:p>
    <w:p w14:paraId="7A13FD53" w14:textId="77777777" w:rsidR="00EC560B" w:rsidRPr="00E91F9A" w:rsidRDefault="00EC560B" w:rsidP="003B60C2">
      <w:pPr>
        <w:rPr>
          <w:rFonts w:ascii="Book Antiqua" w:hAnsi="Book Antiqua"/>
          <w:color w:val="auto"/>
          <w:szCs w:val="24"/>
        </w:rPr>
      </w:pPr>
    </w:p>
    <w:p w14:paraId="6BEA49D8" w14:textId="77777777" w:rsidR="00EC560B" w:rsidRPr="00E91F9A" w:rsidRDefault="00EC560B" w:rsidP="003B60C2">
      <w:pPr>
        <w:rPr>
          <w:rFonts w:ascii="Book Antiqua" w:hAnsi="Book Antiqua"/>
          <w:color w:val="auto"/>
          <w:szCs w:val="24"/>
        </w:rPr>
      </w:pPr>
    </w:p>
    <w:p w14:paraId="161FC481" w14:textId="77777777" w:rsidR="00AF4F86" w:rsidRPr="00E91F9A" w:rsidRDefault="003264D6" w:rsidP="004F4146">
      <w:pPr>
        <w:pStyle w:val="Heading1"/>
        <w:numPr>
          <w:ilvl w:val="0"/>
          <w:numId w:val="3"/>
        </w:numPr>
        <w:rPr>
          <w:sz w:val="36"/>
          <w:szCs w:val="36"/>
        </w:rPr>
      </w:pPr>
      <w:r w:rsidRPr="00E91F9A">
        <w:rPr>
          <w:sz w:val="36"/>
          <w:szCs w:val="36"/>
        </w:rPr>
        <w:lastRenderedPageBreak/>
        <w:t>PROMOTION OF HUMAN RIGHTS IN MUNICIPALITIES</w:t>
      </w:r>
    </w:p>
    <w:p w14:paraId="5BC24508" w14:textId="77777777" w:rsidR="00EC560B" w:rsidRPr="00E91F9A" w:rsidRDefault="00EC560B" w:rsidP="003B60C2">
      <w:pPr>
        <w:rPr>
          <w:rFonts w:ascii="Book Antiqua" w:hAnsi="Book Antiqua"/>
          <w:color w:val="auto"/>
          <w:szCs w:val="24"/>
        </w:rPr>
      </w:pPr>
    </w:p>
    <w:p w14:paraId="46DF1847" w14:textId="77777777" w:rsidR="00104105" w:rsidRPr="00E91F9A" w:rsidRDefault="00104105" w:rsidP="00F035A6">
      <w:pPr>
        <w:spacing w:line="240" w:lineRule="auto"/>
        <w:jc w:val="both"/>
        <w:rPr>
          <w:rFonts w:ascii="Book Antiqua" w:hAnsi="Book Antiqua"/>
          <w:bCs/>
          <w:color w:val="auto"/>
          <w:sz w:val="22"/>
          <w:szCs w:val="22"/>
        </w:rPr>
      </w:pPr>
    </w:p>
    <w:p w14:paraId="77B3237F" w14:textId="77777777" w:rsidR="004F6C12" w:rsidRPr="00E91F9A" w:rsidRDefault="003264D6" w:rsidP="00104105">
      <w:pPr>
        <w:spacing w:line="240" w:lineRule="auto"/>
        <w:jc w:val="both"/>
        <w:rPr>
          <w:rFonts w:ascii="Book Antiqua" w:hAnsi="Book Antiqua"/>
          <w:sz w:val="22"/>
          <w:szCs w:val="22"/>
        </w:rPr>
      </w:pPr>
      <w:r w:rsidRPr="00E91F9A">
        <w:rPr>
          <w:rFonts w:ascii="Book Antiqua" w:hAnsi="Book Antiqua"/>
          <w:sz w:val="22"/>
          <w:szCs w:val="22"/>
        </w:rPr>
        <w:t xml:space="preserve">In </w:t>
      </w:r>
      <w:r w:rsidR="00F50C6C">
        <w:rPr>
          <w:rFonts w:ascii="Book Antiqua" w:hAnsi="Book Antiqua"/>
          <w:sz w:val="22"/>
          <w:szCs w:val="22"/>
        </w:rPr>
        <w:t xml:space="preserve">terms of </w:t>
      </w:r>
      <w:r w:rsidRPr="00E91F9A">
        <w:rPr>
          <w:rFonts w:ascii="Book Antiqua" w:hAnsi="Book Antiqua"/>
          <w:sz w:val="22"/>
          <w:szCs w:val="22"/>
        </w:rPr>
        <w:t xml:space="preserve">human rights, </w:t>
      </w:r>
      <w:r w:rsidR="00F50C6C">
        <w:rPr>
          <w:rFonts w:ascii="Book Antiqua" w:hAnsi="Book Antiqua"/>
          <w:sz w:val="22"/>
          <w:szCs w:val="22"/>
        </w:rPr>
        <w:t xml:space="preserve">the </w:t>
      </w:r>
      <w:r w:rsidRPr="00E91F9A">
        <w:rPr>
          <w:rFonts w:ascii="Book Antiqua" w:hAnsi="Book Antiqua"/>
          <w:sz w:val="22"/>
          <w:szCs w:val="22"/>
        </w:rPr>
        <w:t xml:space="preserve">MLG has continued to cooperate in supporting municipalities </w:t>
      </w:r>
      <w:r w:rsidR="00F50C6C">
        <w:rPr>
          <w:rFonts w:ascii="Book Antiqua" w:hAnsi="Book Antiqua"/>
          <w:sz w:val="22"/>
          <w:szCs w:val="22"/>
        </w:rPr>
        <w:t xml:space="preserve">for the </w:t>
      </w:r>
      <w:r w:rsidRPr="00E91F9A">
        <w:rPr>
          <w:rFonts w:ascii="Book Antiqua" w:hAnsi="Book Antiqua"/>
          <w:sz w:val="22"/>
          <w:szCs w:val="22"/>
        </w:rPr>
        <w:t>implement</w:t>
      </w:r>
      <w:r w:rsidR="00F50C6C">
        <w:rPr>
          <w:rFonts w:ascii="Book Antiqua" w:hAnsi="Book Antiqua"/>
          <w:sz w:val="22"/>
          <w:szCs w:val="22"/>
        </w:rPr>
        <w:t xml:space="preserve">ation of </w:t>
      </w:r>
      <w:r w:rsidRPr="00E91F9A">
        <w:rPr>
          <w:rFonts w:ascii="Book Antiqua" w:hAnsi="Book Antiqua"/>
          <w:sz w:val="22"/>
          <w:szCs w:val="22"/>
        </w:rPr>
        <w:t>human rights policies.</w:t>
      </w:r>
      <w:r w:rsidR="00F50C6C">
        <w:rPr>
          <w:rFonts w:ascii="Book Antiqua" w:hAnsi="Book Antiqua"/>
          <w:sz w:val="22"/>
          <w:szCs w:val="22"/>
        </w:rPr>
        <w:t xml:space="preserve"> During t</w:t>
      </w:r>
      <w:r w:rsidRPr="00E91F9A">
        <w:rPr>
          <w:rFonts w:ascii="Book Antiqua" w:hAnsi="Book Antiqua"/>
          <w:sz w:val="22"/>
          <w:szCs w:val="22"/>
        </w:rPr>
        <w:t>his period, the annual report on human rights for the period 2019 has been drafted.</w:t>
      </w:r>
      <w:r w:rsidR="00F50C6C">
        <w:rPr>
          <w:rFonts w:ascii="Book Antiqua" w:hAnsi="Book Antiqua"/>
          <w:sz w:val="22"/>
          <w:szCs w:val="22"/>
        </w:rPr>
        <w:t xml:space="preserve"> </w:t>
      </w:r>
      <w:r w:rsidRPr="00E91F9A">
        <w:rPr>
          <w:rFonts w:ascii="Book Antiqua" w:hAnsi="Book Antiqua"/>
          <w:sz w:val="22"/>
          <w:szCs w:val="22"/>
        </w:rPr>
        <w:t xml:space="preserve">This report includes data on children's rights </w:t>
      </w:r>
      <w:r w:rsidR="00F50C6C">
        <w:rPr>
          <w:rFonts w:ascii="Book Antiqua" w:hAnsi="Book Antiqua"/>
          <w:sz w:val="22"/>
          <w:szCs w:val="22"/>
        </w:rPr>
        <w:t>and</w:t>
      </w:r>
      <w:r w:rsidRPr="00E91F9A">
        <w:rPr>
          <w:rFonts w:ascii="Book Antiqua" w:hAnsi="Book Antiqua"/>
          <w:sz w:val="22"/>
          <w:szCs w:val="22"/>
        </w:rPr>
        <w:t xml:space="preserve"> community rights</w:t>
      </w:r>
      <w:r w:rsidR="00F50C6C" w:rsidRPr="00F50C6C">
        <w:rPr>
          <w:rFonts w:ascii="Book Antiqua" w:hAnsi="Book Antiqua"/>
          <w:sz w:val="22"/>
          <w:szCs w:val="22"/>
        </w:rPr>
        <w:t xml:space="preserve"> </w:t>
      </w:r>
      <w:r w:rsidR="00F50C6C" w:rsidRPr="00E91F9A">
        <w:rPr>
          <w:rFonts w:ascii="Book Antiqua" w:hAnsi="Book Antiqua"/>
          <w:sz w:val="22"/>
          <w:szCs w:val="22"/>
        </w:rPr>
        <w:t>in municipalities</w:t>
      </w:r>
      <w:r w:rsidRPr="00E91F9A">
        <w:rPr>
          <w:rFonts w:ascii="Book Antiqua" w:hAnsi="Book Antiqua"/>
          <w:sz w:val="22"/>
          <w:szCs w:val="22"/>
        </w:rPr>
        <w:t>.</w:t>
      </w:r>
      <w:r w:rsidR="00F50C6C">
        <w:rPr>
          <w:rFonts w:ascii="Book Antiqua" w:hAnsi="Book Antiqua"/>
          <w:sz w:val="22"/>
          <w:szCs w:val="22"/>
        </w:rPr>
        <w:t xml:space="preserve"> </w:t>
      </w:r>
      <w:r w:rsidR="001102F6" w:rsidRPr="00E91F9A">
        <w:rPr>
          <w:rFonts w:ascii="Book Antiqua" w:hAnsi="Book Antiqua"/>
          <w:sz w:val="22"/>
          <w:szCs w:val="22"/>
        </w:rPr>
        <w:t xml:space="preserve">The </w:t>
      </w:r>
      <w:r w:rsidR="00106D95" w:rsidRPr="00E91F9A">
        <w:rPr>
          <w:rFonts w:ascii="Book Antiqua" w:hAnsi="Book Antiqua"/>
          <w:sz w:val="22"/>
          <w:szCs w:val="22"/>
        </w:rPr>
        <w:t xml:space="preserve">report on the implementation of the </w:t>
      </w:r>
      <w:r w:rsidR="00106D95">
        <w:rPr>
          <w:rFonts w:ascii="Book Antiqua" w:hAnsi="Book Antiqua"/>
          <w:sz w:val="22"/>
          <w:szCs w:val="22"/>
        </w:rPr>
        <w:t>Law on Gender E</w:t>
      </w:r>
      <w:r w:rsidR="00106D95" w:rsidRPr="00E91F9A">
        <w:rPr>
          <w:rFonts w:ascii="Book Antiqua" w:hAnsi="Book Antiqua"/>
          <w:sz w:val="22"/>
          <w:szCs w:val="22"/>
        </w:rPr>
        <w:t>quality in municipalities, the report on the prevention of trafficking in human beings, the report on the rights of non-majority communities, as well as the report on the rights of persons with disabilities (special needs) ha</w:t>
      </w:r>
      <w:r w:rsidR="00106D95">
        <w:rPr>
          <w:rFonts w:ascii="Book Antiqua" w:hAnsi="Book Antiqua"/>
          <w:sz w:val="22"/>
          <w:szCs w:val="22"/>
        </w:rPr>
        <w:t>s</w:t>
      </w:r>
      <w:r w:rsidR="003C5BD2">
        <w:rPr>
          <w:rFonts w:ascii="Book Antiqua" w:hAnsi="Book Antiqua"/>
          <w:sz w:val="22"/>
          <w:szCs w:val="22"/>
        </w:rPr>
        <w:t xml:space="preserve"> </w:t>
      </w:r>
      <w:r w:rsidR="001102F6" w:rsidRPr="00E91F9A">
        <w:rPr>
          <w:rFonts w:ascii="Book Antiqua" w:hAnsi="Book Antiqua"/>
          <w:sz w:val="22"/>
          <w:szCs w:val="22"/>
        </w:rPr>
        <w:t>also been drafted.</w:t>
      </w:r>
    </w:p>
    <w:p w14:paraId="2E65B8D2" w14:textId="77777777" w:rsidR="00907C77" w:rsidRPr="00E91F9A" w:rsidRDefault="00791D91" w:rsidP="00F50C6C">
      <w:pPr>
        <w:tabs>
          <w:tab w:val="left" w:pos="2595"/>
          <w:tab w:val="left" w:pos="4052"/>
        </w:tabs>
        <w:spacing w:line="240" w:lineRule="auto"/>
        <w:jc w:val="both"/>
        <w:rPr>
          <w:rFonts w:ascii="Book Antiqua" w:hAnsi="Book Antiqua"/>
          <w:sz w:val="22"/>
          <w:szCs w:val="22"/>
        </w:rPr>
      </w:pPr>
      <w:r>
        <w:rPr>
          <w:rFonts w:ascii="Book Antiqua" w:hAnsi="Book Antiqua"/>
          <w:sz w:val="22"/>
          <w:szCs w:val="22"/>
        </w:rPr>
        <w:tab/>
      </w:r>
      <w:r w:rsidR="00F50C6C">
        <w:rPr>
          <w:rFonts w:ascii="Book Antiqua" w:hAnsi="Book Antiqua"/>
          <w:sz w:val="22"/>
          <w:szCs w:val="22"/>
        </w:rPr>
        <w:tab/>
      </w:r>
    </w:p>
    <w:p w14:paraId="0F702988" w14:textId="77777777" w:rsidR="00907C77" w:rsidRPr="00E91F9A" w:rsidRDefault="00A878C7" w:rsidP="00907C77">
      <w:pPr>
        <w:spacing w:line="240" w:lineRule="auto"/>
        <w:jc w:val="both"/>
        <w:rPr>
          <w:rFonts w:ascii="Book Antiqua" w:hAnsi="Book Antiqua"/>
          <w:bCs/>
          <w:color w:val="auto"/>
          <w:sz w:val="22"/>
          <w:szCs w:val="22"/>
        </w:rPr>
      </w:pPr>
      <w:r>
        <w:rPr>
          <w:rFonts w:ascii="Book Antiqua" w:hAnsi="Book Antiqua"/>
          <w:bCs/>
          <w:color w:val="auto"/>
          <w:sz w:val="22"/>
          <w:szCs w:val="22"/>
        </w:rPr>
        <w:t xml:space="preserve">With </w:t>
      </w:r>
      <w:r w:rsidR="003C5BD2">
        <w:rPr>
          <w:rFonts w:ascii="Book Antiqua" w:hAnsi="Book Antiqua"/>
          <w:bCs/>
          <w:color w:val="auto"/>
          <w:sz w:val="22"/>
          <w:szCs w:val="22"/>
        </w:rPr>
        <w:t>the aim at</w:t>
      </w:r>
      <w:r w:rsidR="001102F6" w:rsidRPr="00E91F9A">
        <w:rPr>
          <w:rFonts w:ascii="Book Antiqua" w:hAnsi="Book Antiqua"/>
          <w:bCs/>
          <w:color w:val="auto"/>
          <w:sz w:val="22"/>
          <w:szCs w:val="22"/>
        </w:rPr>
        <w:t xml:space="preserve"> </w:t>
      </w:r>
      <w:r w:rsidR="003C5BD2">
        <w:rPr>
          <w:rFonts w:ascii="Book Antiqua" w:hAnsi="Book Antiqua"/>
          <w:bCs/>
          <w:color w:val="auto"/>
          <w:sz w:val="22"/>
          <w:szCs w:val="22"/>
        </w:rPr>
        <w:t xml:space="preserve">helping </w:t>
      </w:r>
      <w:r w:rsidR="001102F6" w:rsidRPr="00E91F9A">
        <w:rPr>
          <w:rFonts w:ascii="Book Antiqua" w:hAnsi="Book Antiqua"/>
          <w:bCs/>
          <w:color w:val="auto"/>
          <w:sz w:val="22"/>
          <w:szCs w:val="22"/>
        </w:rPr>
        <w:t>municipalities to improve socio-economic</w:t>
      </w:r>
      <w:r w:rsidR="003C5BD2">
        <w:rPr>
          <w:rFonts w:ascii="Book Antiqua" w:hAnsi="Book Antiqua"/>
          <w:bCs/>
          <w:color w:val="auto"/>
          <w:sz w:val="22"/>
          <w:szCs w:val="22"/>
        </w:rPr>
        <w:t xml:space="preserve"> situation</w:t>
      </w:r>
      <w:r w:rsidR="001102F6" w:rsidRPr="00E91F9A">
        <w:rPr>
          <w:rFonts w:ascii="Book Antiqua" w:hAnsi="Book Antiqua"/>
          <w:bCs/>
          <w:color w:val="auto"/>
          <w:sz w:val="22"/>
          <w:szCs w:val="22"/>
        </w:rPr>
        <w:t xml:space="preserve">, </w:t>
      </w:r>
      <w:r w:rsidRPr="00E91F9A">
        <w:rPr>
          <w:rFonts w:ascii="Book Antiqua" w:hAnsi="Book Antiqua"/>
          <w:bCs/>
          <w:color w:val="auto"/>
          <w:sz w:val="22"/>
          <w:szCs w:val="22"/>
        </w:rPr>
        <w:t>MLG</w:t>
      </w:r>
      <w:r>
        <w:rPr>
          <w:rFonts w:ascii="Book Antiqua" w:hAnsi="Book Antiqua"/>
          <w:bCs/>
          <w:color w:val="auto"/>
          <w:sz w:val="22"/>
          <w:szCs w:val="22"/>
        </w:rPr>
        <w:t xml:space="preserve"> </w:t>
      </w:r>
      <w:r w:rsidR="001102F6" w:rsidRPr="00E91F9A">
        <w:rPr>
          <w:rFonts w:ascii="Book Antiqua" w:hAnsi="Book Antiqua"/>
          <w:bCs/>
          <w:color w:val="auto"/>
          <w:sz w:val="22"/>
          <w:szCs w:val="22"/>
        </w:rPr>
        <w:t xml:space="preserve">has made all the preparations for the </w:t>
      </w:r>
      <w:r>
        <w:rPr>
          <w:rFonts w:ascii="Book Antiqua" w:hAnsi="Book Antiqua"/>
          <w:bCs/>
          <w:color w:val="auto"/>
          <w:sz w:val="22"/>
          <w:szCs w:val="22"/>
        </w:rPr>
        <w:t>beginning o</w:t>
      </w:r>
      <w:r w:rsidR="001102F6" w:rsidRPr="00E91F9A">
        <w:rPr>
          <w:rFonts w:ascii="Book Antiqua" w:hAnsi="Book Antiqua"/>
          <w:bCs/>
          <w:color w:val="auto"/>
          <w:sz w:val="22"/>
          <w:szCs w:val="22"/>
        </w:rPr>
        <w:t xml:space="preserve">f the </w:t>
      </w:r>
      <w:r>
        <w:rPr>
          <w:rFonts w:ascii="Book Antiqua" w:hAnsi="Book Antiqua"/>
          <w:bCs/>
          <w:color w:val="auto"/>
          <w:sz w:val="22"/>
          <w:szCs w:val="22"/>
        </w:rPr>
        <w:t xml:space="preserve">project </w:t>
      </w:r>
      <w:r w:rsidR="001102F6" w:rsidRPr="00E91F9A">
        <w:rPr>
          <w:rFonts w:ascii="Book Antiqua" w:hAnsi="Book Antiqua"/>
          <w:bCs/>
          <w:color w:val="auto"/>
          <w:sz w:val="22"/>
          <w:szCs w:val="22"/>
        </w:rPr>
        <w:t>implementation</w:t>
      </w:r>
      <w:r>
        <w:rPr>
          <w:rFonts w:ascii="Book Antiqua" w:hAnsi="Book Antiqua"/>
          <w:bCs/>
          <w:color w:val="auto"/>
          <w:sz w:val="22"/>
          <w:szCs w:val="22"/>
        </w:rPr>
        <w:t>,</w:t>
      </w:r>
      <w:r w:rsidR="001102F6" w:rsidRPr="00E91F9A">
        <w:rPr>
          <w:rFonts w:ascii="Book Antiqua" w:hAnsi="Book Antiqua"/>
          <w:bCs/>
          <w:color w:val="auto"/>
          <w:sz w:val="22"/>
          <w:szCs w:val="22"/>
        </w:rPr>
        <w:t xml:space="preserve"> which aims to improve the socio-economic in</w:t>
      </w:r>
      <w:r>
        <w:rPr>
          <w:rFonts w:ascii="Book Antiqua" w:hAnsi="Book Antiqua"/>
          <w:bCs/>
          <w:color w:val="auto"/>
          <w:sz w:val="22"/>
          <w:szCs w:val="22"/>
        </w:rPr>
        <w:t xml:space="preserve">clusion </w:t>
      </w:r>
      <w:r w:rsidR="001102F6" w:rsidRPr="00E91F9A">
        <w:rPr>
          <w:rFonts w:ascii="Book Antiqua" w:hAnsi="Book Antiqua"/>
          <w:bCs/>
          <w:color w:val="auto"/>
          <w:sz w:val="22"/>
          <w:szCs w:val="22"/>
        </w:rPr>
        <w:t>of at least 3000 young people (age</w:t>
      </w:r>
      <w:r>
        <w:rPr>
          <w:rFonts w:ascii="Book Antiqua" w:hAnsi="Book Antiqua"/>
          <w:bCs/>
          <w:color w:val="auto"/>
          <w:sz w:val="22"/>
          <w:szCs w:val="22"/>
        </w:rPr>
        <w:t xml:space="preserve"> </w:t>
      </w:r>
      <w:r w:rsidR="001102F6" w:rsidRPr="00E91F9A">
        <w:rPr>
          <w:rFonts w:ascii="Book Antiqua" w:hAnsi="Book Antiqua"/>
          <w:bCs/>
          <w:color w:val="auto"/>
          <w:sz w:val="22"/>
          <w:szCs w:val="22"/>
        </w:rPr>
        <w:t xml:space="preserve">15-29) in most sensitive communities in Kosovo through the </w:t>
      </w:r>
      <w:r w:rsidR="00164883" w:rsidRPr="00E91F9A">
        <w:rPr>
          <w:rFonts w:ascii="Book Antiqua" w:hAnsi="Book Antiqua"/>
          <w:bCs/>
          <w:color w:val="auto"/>
          <w:sz w:val="22"/>
          <w:szCs w:val="22"/>
        </w:rPr>
        <w:t>following: increasing</w:t>
      </w:r>
      <w:r w:rsidR="001102F6" w:rsidRPr="00E91F9A">
        <w:rPr>
          <w:rFonts w:ascii="Book Antiqua" w:hAnsi="Book Antiqua"/>
          <w:bCs/>
          <w:color w:val="auto"/>
          <w:sz w:val="22"/>
          <w:szCs w:val="22"/>
        </w:rPr>
        <w:t xml:space="preserve"> soft skills and voluntary opportunities, increasing youth-driven community initiatives and increasing access to youth community infrastructure and services. So, the project started to be implemented on 27 May 2020, with </w:t>
      </w:r>
      <w:r>
        <w:rPr>
          <w:rFonts w:ascii="Book Antiqua" w:hAnsi="Book Antiqua"/>
          <w:bCs/>
          <w:color w:val="auto"/>
          <w:sz w:val="22"/>
          <w:szCs w:val="22"/>
        </w:rPr>
        <w:t xml:space="preserve">EUR </w:t>
      </w:r>
      <w:r w:rsidR="001102F6" w:rsidRPr="00E91F9A">
        <w:rPr>
          <w:rFonts w:ascii="Book Antiqua" w:hAnsi="Book Antiqua"/>
          <w:bCs/>
          <w:color w:val="auto"/>
          <w:sz w:val="22"/>
          <w:szCs w:val="22"/>
        </w:rPr>
        <w:t>2.7 million for the in</w:t>
      </w:r>
      <w:r>
        <w:rPr>
          <w:rFonts w:ascii="Book Antiqua" w:hAnsi="Book Antiqua"/>
          <w:bCs/>
          <w:color w:val="auto"/>
          <w:sz w:val="22"/>
          <w:szCs w:val="22"/>
        </w:rPr>
        <w:t xml:space="preserve">clusion </w:t>
      </w:r>
      <w:r w:rsidR="001102F6" w:rsidRPr="00E91F9A">
        <w:rPr>
          <w:rFonts w:ascii="Book Antiqua" w:hAnsi="Book Antiqua"/>
          <w:bCs/>
          <w:color w:val="auto"/>
          <w:sz w:val="22"/>
          <w:szCs w:val="22"/>
        </w:rPr>
        <w:t>of 3000 young people from sensitive communities.</w:t>
      </w:r>
    </w:p>
    <w:p w14:paraId="5CF606B1" w14:textId="77777777" w:rsidR="003854DD" w:rsidRPr="00E91F9A" w:rsidRDefault="003854DD" w:rsidP="003854DD">
      <w:pPr>
        <w:spacing w:line="240" w:lineRule="auto"/>
        <w:jc w:val="both"/>
        <w:rPr>
          <w:rFonts w:ascii="Book Antiqua" w:hAnsi="Book Antiqua" w:cs="Helvetica"/>
          <w:color w:val="auto"/>
          <w:sz w:val="22"/>
          <w:szCs w:val="22"/>
        </w:rPr>
      </w:pPr>
    </w:p>
    <w:p w14:paraId="656BAEA8" w14:textId="77777777" w:rsidR="009E4C4F" w:rsidRPr="00E91F9A" w:rsidRDefault="00A878C7" w:rsidP="009E4C4F">
      <w:pPr>
        <w:spacing w:line="240" w:lineRule="auto"/>
        <w:jc w:val="both"/>
        <w:rPr>
          <w:rFonts w:ascii="Book Antiqua" w:hAnsi="Book Antiqua" w:cs="Calibri"/>
          <w:color w:val="auto"/>
          <w:sz w:val="22"/>
          <w:szCs w:val="22"/>
          <w:shd w:val="clear" w:color="auto" w:fill="FFFFFF"/>
        </w:rPr>
      </w:pPr>
      <w:r w:rsidRPr="00E91F9A">
        <w:rPr>
          <w:rFonts w:ascii="Book Antiqua" w:hAnsi="Book Antiqua" w:cs="Helvetica"/>
          <w:color w:val="auto"/>
          <w:sz w:val="22"/>
          <w:szCs w:val="22"/>
        </w:rPr>
        <w:t>During</w:t>
      </w:r>
      <w:r w:rsidR="00E30D65" w:rsidRPr="00E91F9A">
        <w:rPr>
          <w:rFonts w:ascii="Book Antiqua" w:hAnsi="Book Antiqua" w:cs="Helvetica"/>
          <w:color w:val="auto"/>
          <w:sz w:val="22"/>
          <w:szCs w:val="22"/>
        </w:rPr>
        <w:t xml:space="preserve"> the reporting time</w:t>
      </w:r>
      <w:r>
        <w:rPr>
          <w:rFonts w:ascii="Book Antiqua" w:hAnsi="Book Antiqua" w:cs="Helvetica"/>
          <w:color w:val="auto"/>
          <w:sz w:val="22"/>
          <w:szCs w:val="22"/>
        </w:rPr>
        <w:t>,</w:t>
      </w:r>
      <w:r w:rsidR="00E30D65" w:rsidRPr="00E91F9A">
        <w:rPr>
          <w:rFonts w:ascii="Book Antiqua" w:hAnsi="Book Antiqua" w:cs="Helvetica"/>
          <w:color w:val="auto"/>
          <w:sz w:val="22"/>
          <w:szCs w:val="22"/>
        </w:rPr>
        <w:t xml:space="preserve"> </w:t>
      </w:r>
      <w:r w:rsidRPr="00E91F9A">
        <w:rPr>
          <w:rFonts w:ascii="Book Antiqua" w:hAnsi="Book Antiqua" w:cs="Helvetica"/>
          <w:color w:val="auto"/>
          <w:sz w:val="22"/>
          <w:szCs w:val="22"/>
        </w:rPr>
        <w:t xml:space="preserve">MLG </w:t>
      </w:r>
      <w:r w:rsidR="00E30D65" w:rsidRPr="00E91F9A">
        <w:rPr>
          <w:rFonts w:ascii="Book Antiqua" w:hAnsi="Book Antiqua" w:cs="Helvetica"/>
          <w:color w:val="auto"/>
          <w:sz w:val="22"/>
          <w:szCs w:val="22"/>
        </w:rPr>
        <w:t xml:space="preserve">has notified municipalities </w:t>
      </w:r>
      <w:r>
        <w:rPr>
          <w:rFonts w:ascii="Book Antiqua" w:hAnsi="Book Antiqua" w:cs="Helvetica"/>
          <w:color w:val="auto"/>
          <w:sz w:val="22"/>
          <w:szCs w:val="22"/>
        </w:rPr>
        <w:t xml:space="preserve">on </w:t>
      </w:r>
      <w:r w:rsidR="00E30D65" w:rsidRPr="00E91F9A">
        <w:rPr>
          <w:rFonts w:ascii="Book Antiqua" w:hAnsi="Book Antiqua" w:cs="Helvetica"/>
          <w:color w:val="auto"/>
          <w:sz w:val="22"/>
          <w:szCs w:val="22"/>
        </w:rPr>
        <w:t xml:space="preserve">the </w:t>
      </w:r>
      <w:r>
        <w:rPr>
          <w:rFonts w:ascii="Book Antiqua" w:hAnsi="Book Antiqua" w:cs="Helvetica"/>
          <w:color w:val="auto"/>
          <w:sz w:val="22"/>
          <w:szCs w:val="22"/>
        </w:rPr>
        <w:t xml:space="preserve">extension </w:t>
      </w:r>
      <w:r w:rsidR="00E30D65" w:rsidRPr="00E91F9A">
        <w:rPr>
          <w:rFonts w:ascii="Book Antiqua" w:hAnsi="Book Antiqua" w:cs="Helvetica"/>
          <w:color w:val="auto"/>
          <w:sz w:val="22"/>
          <w:szCs w:val="22"/>
        </w:rPr>
        <w:t>of the Administrative Instruction on special measures for registration of joint immovable property on behalf of both spouses for a period of one year</w:t>
      </w:r>
      <w:r>
        <w:rPr>
          <w:rFonts w:ascii="Book Antiqua" w:hAnsi="Book Antiqua" w:cs="Helvetica"/>
          <w:color w:val="auto"/>
          <w:sz w:val="22"/>
          <w:szCs w:val="22"/>
        </w:rPr>
        <w:t>,</w:t>
      </w:r>
      <w:r w:rsidR="00E30D65" w:rsidRPr="00E91F9A">
        <w:rPr>
          <w:rFonts w:ascii="Book Antiqua" w:hAnsi="Book Antiqua" w:cs="Helvetica"/>
          <w:color w:val="auto"/>
          <w:sz w:val="22"/>
          <w:szCs w:val="22"/>
        </w:rPr>
        <w:t xml:space="preserve"> April 2020-April 202</w:t>
      </w:r>
      <w:r>
        <w:rPr>
          <w:rFonts w:ascii="Book Antiqua" w:hAnsi="Book Antiqua" w:cs="Helvetica"/>
          <w:color w:val="auto"/>
          <w:sz w:val="22"/>
          <w:szCs w:val="22"/>
        </w:rPr>
        <w:t>1</w:t>
      </w:r>
      <w:r w:rsidR="00E30D65" w:rsidRPr="00E91F9A">
        <w:rPr>
          <w:rFonts w:ascii="Book Antiqua" w:hAnsi="Book Antiqua" w:cs="Helvetica"/>
          <w:color w:val="auto"/>
          <w:sz w:val="22"/>
          <w:szCs w:val="22"/>
        </w:rPr>
        <w:t xml:space="preserve">, </w:t>
      </w:r>
      <w:r>
        <w:rPr>
          <w:rFonts w:ascii="Book Antiqua" w:hAnsi="Book Antiqua" w:cs="Helvetica"/>
          <w:color w:val="auto"/>
          <w:sz w:val="22"/>
          <w:szCs w:val="22"/>
        </w:rPr>
        <w:t xml:space="preserve">under </w:t>
      </w:r>
      <w:r w:rsidR="00E30D65" w:rsidRPr="00E91F9A">
        <w:rPr>
          <w:rFonts w:ascii="Book Antiqua" w:hAnsi="Book Antiqua" w:cs="Helvetica"/>
          <w:color w:val="auto"/>
          <w:sz w:val="22"/>
          <w:szCs w:val="22"/>
        </w:rPr>
        <w:t>the Decision of the Government of the Republic of Kosovo dated 17.04.2020.</w:t>
      </w:r>
    </w:p>
    <w:p w14:paraId="6F18549F" w14:textId="77777777" w:rsidR="003910C4" w:rsidRPr="00E91F9A" w:rsidRDefault="003910C4" w:rsidP="009E4C4F">
      <w:pPr>
        <w:spacing w:line="240" w:lineRule="auto"/>
        <w:jc w:val="both"/>
        <w:rPr>
          <w:rFonts w:ascii="Book Antiqua" w:hAnsi="Book Antiqua" w:cs="Calibri"/>
          <w:color w:val="auto"/>
          <w:sz w:val="22"/>
          <w:szCs w:val="22"/>
          <w:shd w:val="clear" w:color="auto" w:fill="FFFFFF"/>
        </w:rPr>
      </w:pPr>
    </w:p>
    <w:p w14:paraId="13733FB1" w14:textId="77777777" w:rsidR="003910C4" w:rsidRPr="00E91F9A" w:rsidRDefault="00E30D65" w:rsidP="009E4C4F">
      <w:pPr>
        <w:spacing w:line="240" w:lineRule="auto"/>
        <w:jc w:val="both"/>
        <w:rPr>
          <w:rFonts w:ascii="Book Antiqua" w:hAnsi="Book Antiqua" w:cs="Calibri"/>
          <w:color w:val="auto"/>
          <w:sz w:val="22"/>
          <w:szCs w:val="22"/>
          <w:shd w:val="clear" w:color="auto" w:fill="FFFFFF"/>
        </w:rPr>
      </w:pPr>
      <w:r w:rsidRPr="00E91F9A">
        <w:rPr>
          <w:rFonts w:ascii="Book Antiqua" w:hAnsi="Book Antiqua" w:cs="Calibri"/>
          <w:color w:val="auto"/>
          <w:sz w:val="22"/>
          <w:szCs w:val="22"/>
          <w:shd w:val="clear" w:color="auto" w:fill="FFFFFF"/>
        </w:rPr>
        <w:t xml:space="preserve">Also, MLG has drafted and sent a letter to the mayors regarding the announcement of April, as a month </w:t>
      </w:r>
      <w:r w:rsidR="00A878C7">
        <w:rPr>
          <w:rFonts w:ascii="Book Antiqua" w:hAnsi="Book Antiqua" w:cs="Calibri"/>
          <w:color w:val="auto"/>
          <w:sz w:val="22"/>
          <w:szCs w:val="22"/>
          <w:shd w:val="clear" w:color="auto" w:fill="FFFFFF"/>
        </w:rPr>
        <w:t>of</w:t>
      </w:r>
      <w:r w:rsidRPr="00E91F9A">
        <w:rPr>
          <w:rFonts w:ascii="Book Antiqua" w:hAnsi="Book Antiqua" w:cs="Calibri"/>
          <w:color w:val="auto"/>
          <w:sz w:val="22"/>
          <w:szCs w:val="22"/>
          <w:shd w:val="clear" w:color="auto" w:fill="FFFFFF"/>
        </w:rPr>
        <w:t xml:space="preserve"> free registration of Roma, Ashkali and Egyptian communities.</w:t>
      </w:r>
    </w:p>
    <w:p w14:paraId="475F1A61" w14:textId="77777777" w:rsidR="003854DD" w:rsidRPr="00E91F9A" w:rsidRDefault="003854DD" w:rsidP="003854DD">
      <w:pPr>
        <w:spacing w:line="240" w:lineRule="auto"/>
        <w:jc w:val="both"/>
        <w:rPr>
          <w:rFonts w:ascii="Book Antiqua" w:hAnsi="Book Antiqua" w:cs="Calibri"/>
          <w:color w:val="auto"/>
          <w:sz w:val="22"/>
          <w:szCs w:val="22"/>
          <w:lang w:eastAsia="sr-Latn-CS"/>
        </w:rPr>
      </w:pPr>
    </w:p>
    <w:p w14:paraId="2683D41B" w14:textId="77777777" w:rsidR="003854DD" w:rsidRPr="00E91F9A" w:rsidRDefault="00E30D65" w:rsidP="003854DD">
      <w:pPr>
        <w:autoSpaceDE w:val="0"/>
        <w:autoSpaceDN w:val="0"/>
        <w:spacing w:line="240" w:lineRule="auto"/>
        <w:jc w:val="both"/>
        <w:rPr>
          <w:rFonts w:ascii="Book Antiqua" w:hAnsi="Book Antiqua"/>
          <w:sz w:val="22"/>
          <w:szCs w:val="22"/>
        </w:rPr>
      </w:pPr>
      <w:r w:rsidRPr="00E91F9A">
        <w:rPr>
          <w:rFonts w:ascii="Book Antiqua" w:hAnsi="Book Antiqua"/>
          <w:sz w:val="22"/>
          <w:szCs w:val="22"/>
        </w:rPr>
        <w:t xml:space="preserve">Regarding the implementation of human rights policies, MLG has continued to support </w:t>
      </w:r>
      <w:r w:rsidR="00A878C7" w:rsidRPr="00E91F9A">
        <w:rPr>
          <w:rFonts w:ascii="Book Antiqua" w:hAnsi="Book Antiqua"/>
          <w:sz w:val="22"/>
          <w:szCs w:val="22"/>
        </w:rPr>
        <w:t>municipalities. Regarding</w:t>
      </w:r>
      <w:r w:rsidRPr="00E91F9A">
        <w:rPr>
          <w:rFonts w:ascii="Book Antiqua" w:hAnsi="Book Antiqua"/>
          <w:sz w:val="22"/>
          <w:szCs w:val="22"/>
        </w:rPr>
        <w:t xml:space="preserve"> the </w:t>
      </w:r>
      <w:r w:rsidR="00A878C7">
        <w:rPr>
          <w:rFonts w:ascii="Book Antiqua" w:hAnsi="Book Antiqua"/>
          <w:sz w:val="22"/>
          <w:szCs w:val="22"/>
        </w:rPr>
        <w:t xml:space="preserve">area </w:t>
      </w:r>
      <w:r w:rsidRPr="00E91F9A">
        <w:rPr>
          <w:rFonts w:ascii="Book Antiqua" w:hAnsi="Book Antiqua"/>
          <w:sz w:val="22"/>
          <w:szCs w:val="22"/>
        </w:rPr>
        <w:t xml:space="preserve">of gender equality </w:t>
      </w:r>
      <w:r w:rsidR="00A878C7" w:rsidRPr="00E91F9A">
        <w:rPr>
          <w:rFonts w:ascii="Book Antiqua" w:hAnsi="Book Antiqua"/>
          <w:sz w:val="22"/>
          <w:szCs w:val="22"/>
        </w:rPr>
        <w:t>promoti</w:t>
      </w:r>
      <w:r w:rsidR="00A878C7">
        <w:rPr>
          <w:rFonts w:ascii="Book Antiqua" w:hAnsi="Book Antiqua"/>
          <w:sz w:val="22"/>
          <w:szCs w:val="22"/>
        </w:rPr>
        <w:t>on</w:t>
      </w:r>
      <w:r w:rsidR="00A878C7" w:rsidRPr="00E91F9A">
        <w:rPr>
          <w:rFonts w:ascii="Book Antiqua" w:hAnsi="Book Antiqua"/>
          <w:sz w:val="22"/>
          <w:szCs w:val="22"/>
        </w:rPr>
        <w:t xml:space="preserve"> </w:t>
      </w:r>
      <w:r w:rsidRPr="00E91F9A">
        <w:rPr>
          <w:rFonts w:ascii="Book Antiqua" w:hAnsi="Book Antiqua"/>
          <w:sz w:val="22"/>
          <w:szCs w:val="22"/>
        </w:rPr>
        <w:t xml:space="preserve">in municipalities, the awareness of municipal officials has increased about the need for concrete steps in </w:t>
      </w:r>
      <w:r w:rsidR="00A878C7">
        <w:rPr>
          <w:rFonts w:ascii="Book Antiqua" w:hAnsi="Book Antiqua"/>
          <w:sz w:val="22"/>
          <w:szCs w:val="22"/>
        </w:rPr>
        <w:t xml:space="preserve">mainstreaming </w:t>
      </w:r>
      <w:r w:rsidRPr="00E91F9A">
        <w:rPr>
          <w:rFonts w:ascii="Book Antiqua" w:hAnsi="Book Antiqua"/>
          <w:sz w:val="22"/>
          <w:szCs w:val="22"/>
        </w:rPr>
        <w:t>gender perspective in municipal policies.</w:t>
      </w:r>
      <w:r w:rsidR="00A878C7">
        <w:rPr>
          <w:rFonts w:ascii="Book Antiqua" w:hAnsi="Book Antiqua"/>
          <w:sz w:val="22"/>
          <w:szCs w:val="22"/>
        </w:rPr>
        <w:t xml:space="preserve"> </w:t>
      </w:r>
      <w:r w:rsidRPr="00E91F9A">
        <w:rPr>
          <w:rFonts w:ascii="Book Antiqua" w:hAnsi="Book Antiqua"/>
          <w:sz w:val="22"/>
          <w:szCs w:val="22"/>
        </w:rPr>
        <w:t xml:space="preserve">MLG has continuously made efforts for the municipalities to </w:t>
      </w:r>
      <w:r w:rsidR="00A878C7">
        <w:rPr>
          <w:rFonts w:ascii="Book Antiqua" w:hAnsi="Book Antiqua"/>
          <w:sz w:val="22"/>
          <w:szCs w:val="22"/>
        </w:rPr>
        <w:t xml:space="preserve">meet the requirement for </w:t>
      </w:r>
      <w:r w:rsidRPr="00E91F9A">
        <w:rPr>
          <w:rFonts w:ascii="Book Antiqua" w:hAnsi="Book Antiqua"/>
          <w:sz w:val="22"/>
          <w:szCs w:val="22"/>
        </w:rPr>
        <w:t>gender representation in accordance with the legal framework.</w:t>
      </w:r>
    </w:p>
    <w:p w14:paraId="2A6CD39F" w14:textId="77777777" w:rsidR="001569C9" w:rsidRPr="00E91F9A" w:rsidRDefault="001569C9" w:rsidP="003854DD">
      <w:pPr>
        <w:autoSpaceDE w:val="0"/>
        <w:autoSpaceDN w:val="0"/>
        <w:spacing w:line="240" w:lineRule="auto"/>
        <w:jc w:val="both"/>
        <w:rPr>
          <w:rFonts w:ascii="Book Antiqua" w:hAnsi="Book Antiqua"/>
          <w:sz w:val="22"/>
          <w:szCs w:val="22"/>
        </w:rPr>
      </w:pPr>
    </w:p>
    <w:p w14:paraId="2BFF3D00" w14:textId="77777777" w:rsidR="003B4235" w:rsidRPr="00E91F9A" w:rsidRDefault="003B4235" w:rsidP="003854DD">
      <w:pPr>
        <w:autoSpaceDE w:val="0"/>
        <w:autoSpaceDN w:val="0"/>
        <w:spacing w:line="240" w:lineRule="auto"/>
        <w:jc w:val="both"/>
        <w:rPr>
          <w:rFonts w:ascii="Book Antiqua" w:hAnsi="Book Antiqua"/>
          <w:sz w:val="22"/>
          <w:szCs w:val="22"/>
        </w:rPr>
      </w:pPr>
    </w:p>
    <w:p w14:paraId="79D3F25A" w14:textId="77777777" w:rsidR="003B4235" w:rsidRPr="00E91F9A" w:rsidRDefault="003B4235" w:rsidP="009B3097">
      <w:pPr>
        <w:autoSpaceDE w:val="0"/>
        <w:autoSpaceDN w:val="0"/>
        <w:spacing w:line="240" w:lineRule="auto"/>
        <w:jc w:val="center"/>
        <w:rPr>
          <w:rFonts w:ascii="Book Antiqua" w:hAnsi="Book Antiqua"/>
          <w:sz w:val="22"/>
          <w:szCs w:val="22"/>
        </w:rPr>
      </w:pPr>
    </w:p>
    <w:p w14:paraId="5305603A" w14:textId="77777777" w:rsidR="003B4235" w:rsidRPr="00E91F9A" w:rsidRDefault="00E30D65" w:rsidP="004055C6">
      <w:pPr>
        <w:shd w:val="clear" w:color="auto" w:fill="BFBFBF" w:themeFill="background1" w:themeFillShade="BF"/>
        <w:autoSpaceDE w:val="0"/>
        <w:autoSpaceDN w:val="0"/>
        <w:spacing w:line="240" w:lineRule="auto"/>
        <w:jc w:val="center"/>
        <w:rPr>
          <w:rFonts w:ascii="Book Antiqua" w:hAnsi="Book Antiqua"/>
          <w:b/>
          <w:szCs w:val="24"/>
        </w:rPr>
      </w:pPr>
      <w:r w:rsidRPr="00E91F9A">
        <w:rPr>
          <w:rFonts w:ascii="Book Antiqua" w:hAnsi="Book Antiqua"/>
          <w:b/>
          <w:szCs w:val="24"/>
        </w:rPr>
        <w:t>Gender Equality in the Municipalities of the Republic of Kosovo</w:t>
      </w:r>
    </w:p>
    <w:p w14:paraId="104982E4" w14:textId="77777777" w:rsidR="00196B5C" w:rsidRPr="00E91F9A" w:rsidRDefault="00196B5C" w:rsidP="003B4235">
      <w:pPr>
        <w:autoSpaceDE w:val="0"/>
        <w:autoSpaceDN w:val="0"/>
        <w:spacing w:line="240" w:lineRule="auto"/>
        <w:jc w:val="center"/>
        <w:rPr>
          <w:rFonts w:ascii="Book Antiqua" w:hAnsi="Book Antiqua"/>
          <w:b/>
          <w:sz w:val="22"/>
          <w:szCs w:val="22"/>
        </w:rPr>
      </w:pPr>
    </w:p>
    <w:p w14:paraId="6F2F14EE" w14:textId="77777777" w:rsidR="0065462A" w:rsidRPr="00E91F9A" w:rsidRDefault="0065462A" w:rsidP="003854DD">
      <w:pPr>
        <w:autoSpaceDE w:val="0"/>
        <w:autoSpaceDN w:val="0"/>
        <w:spacing w:line="240" w:lineRule="auto"/>
        <w:jc w:val="both"/>
        <w:rPr>
          <w:rFonts w:ascii="Book Antiqua" w:hAnsi="Book Antiqua"/>
          <w:sz w:val="22"/>
          <w:szCs w:val="22"/>
        </w:rPr>
      </w:pPr>
    </w:p>
    <w:p w14:paraId="7C42DFD3" w14:textId="77777777" w:rsidR="007D6C96" w:rsidRPr="00E91F9A" w:rsidRDefault="00E30D65" w:rsidP="007D6C96">
      <w:pPr>
        <w:pStyle w:val="NoSpacing"/>
        <w:jc w:val="both"/>
        <w:rPr>
          <w:rFonts w:ascii="Book Antiqua" w:hAnsi="Book Antiqua" w:cstheme="minorHAnsi"/>
          <w:color w:val="auto"/>
          <w:sz w:val="22"/>
          <w:szCs w:val="22"/>
          <w:lang w:val="en-GB"/>
        </w:rPr>
      </w:pPr>
      <w:bookmarkStart w:id="1" w:name="_Hlk46234169"/>
      <w:r w:rsidRPr="00E91F9A">
        <w:rPr>
          <w:rFonts w:ascii="Book Antiqua" w:hAnsi="Book Antiqua" w:cstheme="minorHAnsi"/>
          <w:color w:val="auto"/>
          <w:sz w:val="22"/>
          <w:szCs w:val="22"/>
          <w:lang w:val="en-GB"/>
        </w:rPr>
        <w:t>MLG continuously monitors the implementation of Law No. 05/L-020 on Gender Equality, in the municipalities of the Republic of Kosovo. The Law on Gender Equality guarantees a</w:t>
      </w:r>
      <w:r w:rsidR="002752B1">
        <w:rPr>
          <w:rFonts w:ascii="Book Antiqua" w:hAnsi="Book Antiqua" w:cstheme="minorHAnsi"/>
          <w:color w:val="auto"/>
          <w:sz w:val="22"/>
          <w:szCs w:val="22"/>
          <w:lang w:val="en-GB"/>
        </w:rPr>
        <w:t>n equal</w:t>
      </w:r>
      <w:r w:rsidRPr="00E91F9A">
        <w:rPr>
          <w:rFonts w:ascii="Book Antiqua" w:hAnsi="Book Antiqua" w:cstheme="minorHAnsi"/>
          <w:color w:val="auto"/>
          <w:sz w:val="22"/>
          <w:szCs w:val="22"/>
          <w:lang w:val="en-GB"/>
        </w:rPr>
        <w:t xml:space="preserve"> </w:t>
      </w:r>
      <w:r w:rsidR="002752B1">
        <w:rPr>
          <w:rFonts w:ascii="Book Antiqua" w:hAnsi="Book Antiqua" w:cstheme="minorHAnsi"/>
          <w:color w:val="auto"/>
          <w:sz w:val="22"/>
          <w:szCs w:val="22"/>
          <w:lang w:val="en-GB"/>
        </w:rPr>
        <w:t>(</w:t>
      </w:r>
      <w:r w:rsidRPr="00E91F9A">
        <w:rPr>
          <w:rFonts w:ascii="Book Antiqua" w:hAnsi="Book Antiqua" w:cstheme="minorHAnsi"/>
          <w:color w:val="auto"/>
          <w:sz w:val="22"/>
          <w:szCs w:val="22"/>
          <w:lang w:val="en-GB"/>
        </w:rPr>
        <w:t>50-50</w:t>
      </w:r>
      <w:r w:rsidR="002752B1">
        <w:rPr>
          <w:rFonts w:ascii="Book Antiqua" w:hAnsi="Book Antiqua" w:cstheme="minorHAnsi"/>
          <w:color w:val="auto"/>
          <w:sz w:val="22"/>
          <w:szCs w:val="22"/>
          <w:lang w:val="en-GB"/>
        </w:rPr>
        <w:t>)</w:t>
      </w:r>
      <w:r w:rsidRPr="00E91F9A">
        <w:rPr>
          <w:rFonts w:ascii="Book Antiqua" w:hAnsi="Book Antiqua" w:cstheme="minorHAnsi"/>
          <w:color w:val="auto"/>
          <w:sz w:val="22"/>
          <w:szCs w:val="22"/>
          <w:lang w:val="en-GB"/>
        </w:rPr>
        <w:t xml:space="preserve"> representation, but in practice still remains a challenge. In this regard, MLG has proc</w:t>
      </w:r>
      <w:r w:rsidR="002752B1">
        <w:rPr>
          <w:rFonts w:ascii="Book Antiqua" w:hAnsi="Book Antiqua" w:cstheme="minorHAnsi"/>
          <w:color w:val="auto"/>
          <w:sz w:val="22"/>
          <w:szCs w:val="22"/>
          <w:lang w:val="en-GB"/>
        </w:rPr>
        <w:t>e</w:t>
      </w:r>
      <w:r w:rsidRPr="00E91F9A">
        <w:rPr>
          <w:rFonts w:ascii="Book Antiqua" w:hAnsi="Book Antiqua" w:cstheme="minorHAnsi"/>
          <w:color w:val="auto"/>
          <w:sz w:val="22"/>
          <w:szCs w:val="22"/>
          <w:lang w:val="en-GB"/>
        </w:rPr>
        <w:t>e</w:t>
      </w:r>
      <w:r w:rsidR="002752B1">
        <w:rPr>
          <w:rFonts w:ascii="Book Antiqua" w:hAnsi="Book Antiqua" w:cstheme="minorHAnsi"/>
          <w:color w:val="auto"/>
          <w:sz w:val="22"/>
          <w:szCs w:val="22"/>
          <w:lang w:val="en-GB"/>
        </w:rPr>
        <w:t>ded</w:t>
      </w:r>
      <w:r w:rsidRPr="00E91F9A">
        <w:rPr>
          <w:rFonts w:ascii="Book Antiqua" w:hAnsi="Book Antiqua" w:cstheme="minorHAnsi"/>
          <w:color w:val="auto"/>
          <w:sz w:val="22"/>
          <w:szCs w:val="22"/>
          <w:lang w:val="en-GB"/>
        </w:rPr>
        <w:t xml:space="preserve"> 7 (seven) </w:t>
      </w:r>
      <w:r w:rsidR="002752B1">
        <w:rPr>
          <w:rFonts w:ascii="Book Antiqua" w:hAnsi="Book Antiqua" w:cstheme="minorHAnsi"/>
          <w:color w:val="auto"/>
          <w:sz w:val="22"/>
          <w:szCs w:val="22"/>
          <w:lang w:val="en-GB"/>
        </w:rPr>
        <w:t>claims</w:t>
      </w:r>
      <w:r w:rsidRPr="00E91F9A">
        <w:rPr>
          <w:rFonts w:ascii="Book Antiqua" w:hAnsi="Book Antiqua" w:cstheme="minorHAnsi"/>
          <w:color w:val="auto"/>
          <w:sz w:val="22"/>
          <w:szCs w:val="22"/>
          <w:lang w:val="en-GB"/>
        </w:rPr>
        <w:t xml:space="preserve"> </w:t>
      </w:r>
      <w:r w:rsidR="002752B1">
        <w:rPr>
          <w:rFonts w:ascii="Book Antiqua" w:hAnsi="Book Antiqua" w:cstheme="minorHAnsi"/>
          <w:color w:val="auto"/>
          <w:sz w:val="22"/>
          <w:szCs w:val="22"/>
          <w:lang w:val="en-GB"/>
        </w:rPr>
        <w:t xml:space="preserve">to </w:t>
      </w:r>
      <w:r w:rsidRPr="00E91F9A">
        <w:rPr>
          <w:rFonts w:ascii="Book Antiqua" w:hAnsi="Book Antiqua" w:cstheme="minorHAnsi"/>
          <w:color w:val="auto"/>
          <w:sz w:val="22"/>
          <w:szCs w:val="22"/>
          <w:lang w:val="en-GB"/>
        </w:rPr>
        <w:t>the competent court, while from the proce</w:t>
      </w:r>
      <w:r w:rsidR="002752B1">
        <w:rPr>
          <w:rFonts w:ascii="Book Antiqua" w:hAnsi="Book Antiqua" w:cstheme="minorHAnsi"/>
          <w:color w:val="auto"/>
          <w:sz w:val="22"/>
          <w:szCs w:val="22"/>
          <w:lang w:val="en-GB"/>
        </w:rPr>
        <w:t>eded</w:t>
      </w:r>
      <w:r w:rsidRPr="00E91F9A">
        <w:rPr>
          <w:rFonts w:ascii="Book Antiqua" w:hAnsi="Book Antiqua" w:cstheme="minorHAnsi"/>
          <w:color w:val="auto"/>
          <w:sz w:val="22"/>
          <w:szCs w:val="22"/>
          <w:lang w:val="en-GB"/>
        </w:rPr>
        <w:t xml:space="preserve"> cases there is still no court </w:t>
      </w:r>
      <w:r w:rsidR="002752B1">
        <w:rPr>
          <w:rFonts w:ascii="Book Antiqua" w:hAnsi="Book Antiqua" w:cstheme="minorHAnsi"/>
          <w:color w:val="auto"/>
          <w:sz w:val="22"/>
          <w:szCs w:val="22"/>
          <w:lang w:val="en-GB"/>
        </w:rPr>
        <w:t>verdict</w:t>
      </w:r>
      <w:r w:rsidRPr="00E91F9A">
        <w:rPr>
          <w:rFonts w:ascii="Book Antiqua" w:hAnsi="Book Antiqua" w:cstheme="minorHAnsi"/>
          <w:color w:val="auto"/>
          <w:sz w:val="22"/>
          <w:szCs w:val="22"/>
          <w:lang w:val="en-GB"/>
        </w:rPr>
        <w:t>.</w:t>
      </w:r>
    </w:p>
    <w:bookmarkEnd w:id="1"/>
    <w:p w14:paraId="2C919B1D" w14:textId="77777777" w:rsidR="007D6C96" w:rsidRPr="00E91F9A" w:rsidRDefault="007D6C96" w:rsidP="004C3613">
      <w:pPr>
        <w:spacing w:line="240" w:lineRule="auto"/>
        <w:jc w:val="both"/>
        <w:rPr>
          <w:rFonts w:ascii="Book Antiqua" w:hAnsi="Book Antiqua" w:cs="Calibri"/>
          <w:sz w:val="22"/>
          <w:szCs w:val="22"/>
        </w:rPr>
      </w:pPr>
    </w:p>
    <w:p w14:paraId="1D51F689" w14:textId="77777777" w:rsidR="00547563" w:rsidRPr="00E91F9A" w:rsidRDefault="00547563" w:rsidP="004C3613">
      <w:pPr>
        <w:spacing w:line="240" w:lineRule="auto"/>
        <w:jc w:val="both"/>
        <w:rPr>
          <w:rFonts w:ascii="Book Antiqua" w:hAnsi="Book Antiqua" w:cs="Calibri"/>
          <w:sz w:val="22"/>
          <w:szCs w:val="22"/>
        </w:rPr>
      </w:pPr>
    </w:p>
    <w:p w14:paraId="6C6BB484" w14:textId="77777777" w:rsidR="003B4235" w:rsidRPr="00E91F9A" w:rsidRDefault="003B4235" w:rsidP="003854DD">
      <w:pPr>
        <w:autoSpaceDE w:val="0"/>
        <w:autoSpaceDN w:val="0"/>
        <w:spacing w:line="240" w:lineRule="auto"/>
        <w:jc w:val="both"/>
        <w:rPr>
          <w:rFonts w:ascii="Book Antiqua" w:hAnsi="Book Antiqua"/>
          <w:sz w:val="22"/>
          <w:szCs w:val="22"/>
        </w:rPr>
      </w:pPr>
    </w:p>
    <w:p w14:paraId="7AF9287B" w14:textId="77777777" w:rsidR="003B4235" w:rsidRPr="00E91F9A" w:rsidRDefault="00772451" w:rsidP="00772451">
      <w:pPr>
        <w:autoSpaceDE w:val="0"/>
        <w:autoSpaceDN w:val="0"/>
        <w:spacing w:line="240" w:lineRule="auto"/>
        <w:jc w:val="center"/>
        <w:rPr>
          <w:rFonts w:ascii="Book Antiqua" w:hAnsi="Book Antiqua"/>
          <w:sz w:val="22"/>
          <w:szCs w:val="22"/>
        </w:rPr>
      </w:pPr>
      <w:r w:rsidRPr="00E91F9A">
        <w:rPr>
          <w:noProof/>
          <w:lang w:val="en-US" w:eastAsia="en-US"/>
        </w:rPr>
        <w:lastRenderedPageBreak/>
        <w:drawing>
          <wp:inline distT="0" distB="0" distL="0" distR="0" wp14:anchorId="7AFBB5ED" wp14:editId="257F3DA9">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92F2B1" w14:textId="77777777" w:rsidR="004C3613" w:rsidRPr="00E91F9A" w:rsidRDefault="004C3613" w:rsidP="00547563">
      <w:pPr>
        <w:autoSpaceDE w:val="0"/>
        <w:autoSpaceDN w:val="0"/>
        <w:spacing w:line="240" w:lineRule="auto"/>
        <w:jc w:val="center"/>
        <w:rPr>
          <w:rFonts w:ascii="Book Antiqua" w:hAnsi="Book Antiqua"/>
          <w:sz w:val="22"/>
          <w:szCs w:val="22"/>
        </w:rPr>
      </w:pPr>
    </w:p>
    <w:p w14:paraId="77753B73" w14:textId="77777777" w:rsidR="004C3613" w:rsidRPr="00E91F9A" w:rsidRDefault="004C3613" w:rsidP="00744A5F">
      <w:pPr>
        <w:autoSpaceDE w:val="0"/>
        <w:autoSpaceDN w:val="0"/>
        <w:spacing w:line="240" w:lineRule="auto"/>
        <w:jc w:val="center"/>
        <w:rPr>
          <w:rFonts w:ascii="Book Antiqua" w:hAnsi="Book Antiqua"/>
          <w:sz w:val="22"/>
          <w:szCs w:val="22"/>
        </w:rPr>
      </w:pPr>
    </w:p>
    <w:p w14:paraId="6776B219" w14:textId="77777777" w:rsidR="009B3097" w:rsidRPr="00E91F9A" w:rsidRDefault="009B3097" w:rsidP="009F27E1">
      <w:pPr>
        <w:autoSpaceDE w:val="0"/>
        <w:autoSpaceDN w:val="0"/>
        <w:spacing w:line="240" w:lineRule="auto"/>
        <w:jc w:val="center"/>
        <w:rPr>
          <w:rFonts w:ascii="Book Antiqua" w:hAnsi="Book Antiqua"/>
          <w:sz w:val="20"/>
        </w:rPr>
      </w:pPr>
      <w:r w:rsidRPr="00E91F9A">
        <w:rPr>
          <w:rFonts w:ascii="Book Antiqua" w:hAnsi="Book Antiqua"/>
          <w:sz w:val="20"/>
        </w:rPr>
        <w:t>_____________________________________________________</w:t>
      </w:r>
    </w:p>
    <w:p w14:paraId="4F9B44B8" w14:textId="77777777" w:rsidR="00547563" w:rsidRPr="00E91F9A" w:rsidRDefault="009F27E1" w:rsidP="00547563">
      <w:pPr>
        <w:autoSpaceDE w:val="0"/>
        <w:autoSpaceDN w:val="0"/>
        <w:spacing w:line="240" w:lineRule="auto"/>
        <w:jc w:val="center"/>
        <w:rPr>
          <w:rFonts w:ascii="Book Antiqua" w:hAnsi="Book Antiqua"/>
          <w:sz w:val="20"/>
        </w:rPr>
      </w:pPr>
      <w:r w:rsidRPr="00E91F9A">
        <w:rPr>
          <w:rFonts w:ascii="Book Antiqua" w:hAnsi="Book Antiqua"/>
          <w:sz w:val="20"/>
        </w:rPr>
        <w:t>Fig</w:t>
      </w:r>
      <w:r w:rsidR="00CD15C0" w:rsidRPr="00E91F9A">
        <w:rPr>
          <w:rFonts w:ascii="Book Antiqua" w:hAnsi="Book Antiqua"/>
          <w:sz w:val="20"/>
        </w:rPr>
        <w:t>ure</w:t>
      </w:r>
      <w:r w:rsidRPr="00E91F9A">
        <w:rPr>
          <w:rFonts w:ascii="Book Antiqua" w:hAnsi="Book Antiqua"/>
          <w:sz w:val="20"/>
        </w:rPr>
        <w:t xml:space="preserve"> 1.</w:t>
      </w:r>
      <w:r w:rsidR="00CD15C0" w:rsidRPr="00E91F9A">
        <w:rPr>
          <w:rFonts w:ascii="Book Antiqua" w:hAnsi="Book Antiqua"/>
          <w:sz w:val="20"/>
        </w:rPr>
        <w:t xml:space="preserve">Number of women in decision-making </w:t>
      </w:r>
      <w:r w:rsidR="00375167">
        <w:rPr>
          <w:rFonts w:ascii="Book Antiqua" w:hAnsi="Book Antiqua"/>
          <w:sz w:val="20"/>
        </w:rPr>
        <w:t xml:space="preserve">positions </w:t>
      </w:r>
      <w:r w:rsidR="00CD15C0" w:rsidRPr="00E91F9A">
        <w:rPr>
          <w:rFonts w:ascii="Book Antiqua" w:hAnsi="Book Antiqua"/>
          <w:sz w:val="20"/>
        </w:rPr>
        <w:t>in municipalities of the Republic of Kosovo</w:t>
      </w:r>
    </w:p>
    <w:p w14:paraId="12A8264E" w14:textId="77777777" w:rsidR="004C3613" w:rsidRPr="00E91F9A" w:rsidRDefault="004C3613" w:rsidP="009F27E1">
      <w:pPr>
        <w:autoSpaceDE w:val="0"/>
        <w:autoSpaceDN w:val="0"/>
        <w:spacing w:line="240" w:lineRule="auto"/>
        <w:jc w:val="center"/>
        <w:rPr>
          <w:rFonts w:ascii="Book Antiqua" w:hAnsi="Book Antiqua"/>
          <w:sz w:val="20"/>
        </w:rPr>
      </w:pPr>
    </w:p>
    <w:p w14:paraId="57D2418C" w14:textId="77777777" w:rsidR="000F155B" w:rsidRPr="00E91F9A" w:rsidRDefault="000F155B" w:rsidP="003854DD">
      <w:pPr>
        <w:autoSpaceDE w:val="0"/>
        <w:autoSpaceDN w:val="0"/>
        <w:spacing w:line="240" w:lineRule="auto"/>
        <w:jc w:val="both"/>
        <w:rPr>
          <w:rFonts w:ascii="Book Antiqua" w:hAnsi="Book Antiqua"/>
          <w:sz w:val="22"/>
          <w:szCs w:val="22"/>
        </w:rPr>
      </w:pPr>
    </w:p>
    <w:p w14:paraId="38296F14" w14:textId="77777777" w:rsidR="00CD7E07" w:rsidRPr="00E91F9A" w:rsidRDefault="00CD7E07" w:rsidP="003854DD">
      <w:pPr>
        <w:autoSpaceDE w:val="0"/>
        <w:autoSpaceDN w:val="0"/>
        <w:spacing w:line="240" w:lineRule="auto"/>
        <w:jc w:val="both"/>
        <w:rPr>
          <w:rFonts w:ascii="Book Antiqua" w:hAnsi="Book Antiqua"/>
          <w:sz w:val="22"/>
          <w:szCs w:val="22"/>
        </w:rPr>
      </w:pPr>
    </w:p>
    <w:p w14:paraId="2897163A" w14:textId="77777777" w:rsidR="00FD5E42" w:rsidRPr="00E91F9A" w:rsidRDefault="00FD5E42" w:rsidP="003854DD">
      <w:pPr>
        <w:autoSpaceDE w:val="0"/>
        <w:autoSpaceDN w:val="0"/>
        <w:spacing w:line="240" w:lineRule="auto"/>
        <w:jc w:val="both"/>
        <w:rPr>
          <w:rFonts w:ascii="Book Antiqua" w:hAnsi="Book Antiqua"/>
          <w:sz w:val="22"/>
          <w:szCs w:val="22"/>
        </w:rPr>
      </w:pPr>
    </w:p>
    <w:p w14:paraId="473C7F3E" w14:textId="77777777" w:rsidR="00FD5E42" w:rsidRPr="00E91F9A" w:rsidRDefault="00547563" w:rsidP="00547563">
      <w:pPr>
        <w:autoSpaceDE w:val="0"/>
        <w:autoSpaceDN w:val="0"/>
        <w:spacing w:line="240" w:lineRule="auto"/>
        <w:jc w:val="center"/>
        <w:rPr>
          <w:rFonts w:ascii="Book Antiqua" w:hAnsi="Book Antiqua"/>
          <w:sz w:val="22"/>
          <w:szCs w:val="22"/>
        </w:rPr>
      </w:pPr>
      <w:r w:rsidRPr="00E91F9A">
        <w:rPr>
          <w:noProof/>
          <w:lang w:val="en-US" w:eastAsia="en-US"/>
        </w:rPr>
        <w:drawing>
          <wp:inline distT="0" distB="0" distL="0" distR="0" wp14:anchorId="1D6D39EA" wp14:editId="02537E5C">
            <wp:extent cx="4572000" cy="27432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EA54FF" w14:textId="77777777" w:rsidR="00547563" w:rsidRPr="00E91F9A" w:rsidRDefault="00547563" w:rsidP="003854DD">
      <w:pPr>
        <w:autoSpaceDE w:val="0"/>
        <w:autoSpaceDN w:val="0"/>
        <w:spacing w:line="240" w:lineRule="auto"/>
        <w:jc w:val="both"/>
        <w:rPr>
          <w:rFonts w:ascii="Book Antiqua" w:hAnsi="Book Antiqua"/>
          <w:sz w:val="22"/>
          <w:szCs w:val="22"/>
        </w:rPr>
      </w:pPr>
    </w:p>
    <w:p w14:paraId="16CBB4EC" w14:textId="77777777" w:rsidR="00547563" w:rsidRPr="00E91F9A" w:rsidRDefault="00547563" w:rsidP="00547563">
      <w:pPr>
        <w:autoSpaceDE w:val="0"/>
        <w:autoSpaceDN w:val="0"/>
        <w:spacing w:line="240" w:lineRule="auto"/>
        <w:jc w:val="center"/>
        <w:rPr>
          <w:rFonts w:ascii="Book Antiqua" w:hAnsi="Book Antiqua"/>
          <w:sz w:val="22"/>
          <w:szCs w:val="22"/>
        </w:rPr>
      </w:pPr>
      <w:r w:rsidRPr="00E91F9A">
        <w:rPr>
          <w:rFonts w:ascii="Book Antiqua" w:hAnsi="Book Antiqua"/>
          <w:sz w:val="22"/>
          <w:szCs w:val="22"/>
        </w:rPr>
        <w:t>_________________________________________________________</w:t>
      </w:r>
    </w:p>
    <w:p w14:paraId="1FE885FF" w14:textId="77777777" w:rsidR="00FD5E42" w:rsidRPr="00E91F9A" w:rsidRDefault="00547563" w:rsidP="00547563">
      <w:pPr>
        <w:autoSpaceDE w:val="0"/>
        <w:autoSpaceDN w:val="0"/>
        <w:spacing w:line="240" w:lineRule="auto"/>
        <w:jc w:val="center"/>
        <w:rPr>
          <w:rFonts w:ascii="Book Antiqua" w:hAnsi="Book Antiqua"/>
          <w:sz w:val="20"/>
        </w:rPr>
      </w:pPr>
      <w:r w:rsidRPr="00E91F9A">
        <w:rPr>
          <w:rFonts w:ascii="Book Antiqua" w:hAnsi="Book Antiqua"/>
          <w:sz w:val="20"/>
        </w:rPr>
        <w:t>Fig</w:t>
      </w:r>
      <w:r w:rsidR="00CD15C0" w:rsidRPr="00E91F9A">
        <w:rPr>
          <w:rFonts w:ascii="Book Antiqua" w:hAnsi="Book Antiqua"/>
          <w:sz w:val="20"/>
        </w:rPr>
        <w:t>ure</w:t>
      </w:r>
      <w:r w:rsidRPr="00E91F9A">
        <w:rPr>
          <w:rFonts w:ascii="Book Antiqua" w:hAnsi="Book Antiqua"/>
          <w:sz w:val="20"/>
        </w:rPr>
        <w:t xml:space="preserve">.2 </w:t>
      </w:r>
      <w:r w:rsidR="00CD15C0" w:rsidRPr="00E91F9A">
        <w:rPr>
          <w:rFonts w:ascii="Book Antiqua" w:hAnsi="Book Antiqua"/>
          <w:sz w:val="20"/>
        </w:rPr>
        <w:t xml:space="preserve">Number of women in decision-making </w:t>
      </w:r>
      <w:r w:rsidR="00375167">
        <w:rPr>
          <w:rFonts w:ascii="Book Antiqua" w:hAnsi="Book Antiqua"/>
          <w:sz w:val="20"/>
        </w:rPr>
        <w:t xml:space="preserve">positions </w:t>
      </w:r>
      <w:r w:rsidR="00CD15C0" w:rsidRPr="00E91F9A">
        <w:rPr>
          <w:rFonts w:ascii="Book Antiqua" w:hAnsi="Book Antiqua"/>
          <w:sz w:val="20"/>
        </w:rPr>
        <w:t>in municipalities of the Republic of Kosovo</w:t>
      </w:r>
    </w:p>
    <w:p w14:paraId="36694D52" w14:textId="77777777" w:rsidR="003516A9" w:rsidRPr="00E91F9A" w:rsidRDefault="003516A9" w:rsidP="00725576">
      <w:pPr>
        <w:pStyle w:val="NoSpacing"/>
        <w:jc w:val="both"/>
        <w:rPr>
          <w:rFonts w:ascii="Book Antiqua" w:eastAsia="Times New Roman" w:hAnsi="Book Antiqua"/>
          <w:color w:val="auto"/>
          <w:sz w:val="22"/>
          <w:szCs w:val="22"/>
          <w:lang w:val="en-GB"/>
        </w:rPr>
      </w:pPr>
    </w:p>
    <w:p w14:paraId="00C819C9" w14:textId="77777777" w:rsidR="003516A9" w:rsidRPr="00E91F9A" w:rsidRDefault="003516A9" w:rsidP="003516A9">
      <w:pPr>
        <w:pStyle w:val="NoSpacing"/>
        <w:jc w:val="both"/>
        <w:rPr>
          <w:rFonts w:ascii="Book Antiqua" w:eastAsia="Times New Roman" w:hAnsi="Book Antiqua"/>
          <w:color w:val="auto"/>
          <w:sz w:val="22"/>
          <w:szCs w:val="22"/>
          <w:lang w:val="en-GB"/>
        </w:rPr>
      </w:pPr>
    </w:p>
    <w:p w14:paraId="4EF0F7AC" w14:textId="77777777" w:rsidR="00314B4D" w:rsidRPr="00314B4D" w:rsidRDefault="00314B4D" w:rsidP="00314B4D">
      <w:pPr>
        <w:spacing w:line="240" w:lineRule="auto"/>
        <w:jc w:val="both"/>
        <w:rPr>
          <w:rFonts w:ascii="Book Antiqua" w:hAnsi="Book Antiqua"/>
          <w:sz w:val="22"/>
          <w:szCs w:val="22"/>
          <w:lang w:val="en-US"/>
        </w:rPr>
      </w:pPr>
      <w:r w:rsidRPr="00314B4D">
        <w:rPr>
          <w:rFonts w:ascii="Book Antiqua" w:hAnsi="Book Antiqua"/>
          <w:sz w:val="22"/>
          <w:szCs w:val="22"/>
          <w:lang w:val="en-US"/>
        </w:rPr>
        <w:t xml:space="preserve">In the municipalities of the Republic of Kosovo, women remain under-represented in decision-making positions. The 38 Mayors of Kosovo are men. Of the 38 chairpersons of municipal assemblies, 32 are men and only 6 are women. In 38 municipalities, the appointed directors of municipal directorates are in total 372. From these data we can notice that, there are (79) women appointed to these positions while there are (293) men. The municipalities of Gllogoc, Kllokot and Kamenica there are 50% women appointed in these positions. So, the representation of women in decision-making positions if expressed in percentage, </w:t>
      </w:r>
      <w:r w:rsidRPr="00314B4D">
        <w:rPr>
          <w:rFonts w:ascii="Book Antiqua" w:hAnsi="Book Antiqua"/>
          <w:b/>
          <w:sz w:val="22"/>
          <w:szCs w:val="22"/>
          <w:lang w:val="en-US"/>
        </w:rPr>
        <w:t>is 21.00%.</w:t>
      </w:r>
    </w:p>
    <w:p w14:paraId="52C12C70" w14:textId="77777777" w:rsidR="00084E0A" w:rsidRPr="00E91F9A" w:rsidRDefault="00084E0A" w:rsidP="00725576">
      <w:pPr>
        <w:pStyle w:val="NoSpacing"/>
        <w:jc w:val="both"/>
        <w:rPr>
          <w:rFonts w:ascii="Book Antiqua" w:eastAsia="Times New Roman" w:hAnsi="Book Antiqua"/>
          <w:color w:val="auto"/>
          <w:sz w:val="22"/>
          <w:szCs w:val="22"/>
          <w:lang w:val="en-GB"/>
        </w:rPr>
      </w:pPr>
    </w:p>
    <w:p w14:paraId="57D2B68A" w14:textId="77777777" w:rsidR="002E3EEB" w:rsidRPr="00E91F9A" w:rsidRDefault="00C31D4F" w:rsidP="00993815">
      <w:pPr>
        <w:pStyle w:val="NoSpacing"/>
        <w:jc w:val="both"/>
        <w:rPr>
          <w:rFonts w:ascii="Book Antiqua" w:eastAsia="Times New Roman" w:hAnsi="Book Antiqua"/>
          <w:color w:val="auto"/>
          <w:sz w:val="22"/>
          <w:szCs w:val="22"/>
          <w:lang w:val="en-GB"/>
        </w:rPr>
      </w:pPr>
      <w:r w:rsidRPr="00E91F9A">
        <w:rPr>
          <w:rFonts w:ascii="Book Antiqua" w:eastAsia="Times New Roman" w:hAnsi="Book Antiqua"/>
          <w:color w:val="auto"/>
          <w:sz w:val="22"/>
          <w:szCs w:val="22"/>
          <w:lang w:val="en-GB"/>
        </w:rPr>
        <w:t xml:space="preserve">Regarding </w:t>
      </w:r>
      <w:r w:rsidR="00106D95">
        <w:rPr>
          <w:rFonts w:ascii="Book Antiqua" w:eastAsia="Times New Roman" w:hAnsi="Book Antiqua"/>
          <w:color w:val="auto"/>
          <w:sz w:val="22"/>
          <w:szCs w:val="22"/>
          <w:lang w:val="en-GB"/>
        </w:rPr>
        <w:t>c</w:t>
      </w:r>
      <w:r w:rsidRPr="00E91F9A">
        <w:rPr>
          <w:rFonts w:ascii="Book Antiqua" w:eastAsia="Times New Roman" w:hAnsi="Book Antiqua"/>
          <w:color w:val="auto"/>
          <w:sz w:val="22"/>
          <w:szCs w:val="22"/>
          <w:lang w:val="en-GB"/>
        </w:rPr>
        <w:t>hairpersons of municipal</w:t>
      </w:r>
      <w:r w:rsidR="00106D95">
        <w:rPr>
          <w:rFonts w:ascii="Book Antiqua" w:eastAsia="Times New Roman" w:hAnsi="Book Antiqua"/>
          <w:color w:val="auto"/>
          <w:sz w:val="22"/>
          <w:szCs w:val="22"/>
          <w:lang w:val="en-GB"/>
        </w:rPr>
        <w:t xml:space="preserve"> assemblies</w:t>
      </w:r>
      <w:r w:rsidRPr="00E91F9A">
        <w:rPr>
          <w:rFonts w:ascii="Book Antiqua" w:eastAsia="Times New Roman" w:hAnsi="Book Antiqua"/>
          <w:color w:val="auto"/>
          <w:sz w:val="22"/>
          <w:szCs w:val="22"/>
          <w:lang w:val="en-GB"/>
        </w:rPr>
        <w:t xml:space="preserve">, the Government of the Republic of Kosovo in the meeting held on 17.04.2020 has approved the </w:t>
      </w:r>
      <w:r w:rsidR="00106D95">
        <w:rPr>
          <w:rFonts w:ascii="Book Antiqua" w:eastAsia="Times New Roman" w:hAnsi="Book Antiqua"/>
          <w:color w:val="auto"/>
          <w:sz w:val="22"/>
          <w:szCs w:val="22"/>
          <w:lang w:val="en-GB"/>
        </w:rPr>
        <w:t xml:space="preserve">extension </w:t>
      </w:r>
      <w:r w:rsidRPr="00E91F9A">
        <w:rPr>
          <w:rFonts w:ascii="Book Antiqua" w:eastAsia="Times New Roman" w:hAnsi="Book Antiqua"/>
          <w:color w:val="auto"/>
          <w:sz w:val="22"/>
          <w:szCs w:val="22"/>
          <w:lang w:val="en-GB"/>
        </w:rPr>
        <w:t xml:space="preserve">of the Administrative Instruction No. 02/2020 on Amending and Supplementing the Administrative Instruction (GRK) No. 03/2016 on Special Measures for Registration of Joint </w:t>
      </w:r>
      <w:r w:rsidR="00106D95">
        <w:rPr>
          <w:rFonts w:ascii="Book Antiqua" w:eastAsia="Times New Roman" w:hAnsi="Book Antiqua"/>
          <w:color w:val="auto"/>
          <w:sz w:val="22"/>
          <w:szCs w:val="22"/>
          <w:lang w:val="en-GB"/>
        </w:rPr>
        <w:t xml:space="preserve">Immovable Property on Behalf of Both </w:t>
      </w:r>
      <w:r w:rsidRPr="00E91F9A">
        <w:rPr>
          <w:rFonts w:ascii="Book Antiqua" w:eastAsia="Times New Roman" w:hAnsi="Book Antiqua"/>
          <w:color w:val="auto"/>
          <w:sz w:val="22"/>
          <w:szCs w:val="22"/>
          <w:lang w:val="en-GB"/>
        </w:rPr>
        <w:t>Spouses for a period of one year</w:t>
      </w:r>
      <w:r w:rsidR="00106D95">
        <w:rPr>
          <w:rFonts w:ascii="Book Antiqua" w:eastAsia="Times New Roman" w:hAnsi="Book Antiqua"/>
          <w:color w:val="auto"/>
          <w:sz w:val="22"/>
          <w:szCs w:val="22"/>
          <w:lang w:val="en-GB"/>
        </w:rPr>
        <w:t>,</w:t>
      </w:r>
      <w:r w:rsidRPr="00E91F9A">
        <w:rPr>
          <w:rFonts w:ascii="Book Antiqua" w:eastAsia="Times New Roman" w:hAnsi="Book Antiqua"/>
          <w:color w:val="auto"/>
          <w:sz w:val="22"/>
          <w:szCs w:val="22"/>
          <w:lang w:val="en-GB"/>
        </w:rPr>
        <w:t xml:space="preserve"> April 2020 - April 2021</w:t>
      </w:r>
      <w:r w:rsidR="00106D95">
        <w:rPr>
          <w:rFonts w:ascii="Book Antiqua" w:eastAsia="Times New Roman" w:hAnsi="Book Antiqua"/>
          <w:color w:val="auto"/>
          <w:sz w:val="22"/>
          <w:szCs w:val="22"/>
          <w:lang w:val="en-GB"/>
        </w:rPr>
        <w:t>. T</w:t>
      </w:r>
      <w:r w:rsidRPr="00E91F9A">
        <w:rPr>
          <w:rFonts w:ascii="Book Antiqua" w:eastAsia="Times New Roman" w:hAnsi="Book Antiqua"/>
          <w:color w:val="auto"/>
          <w:sz w:val="22"/>
          <w:szCs w:val="22"/>
          <w:lang w:val="en-GB"/>
        </w:rPr>
        <w:t xml:space="preserve">he numbers are presented </w:t>
      </w:r>
      <w:r w:rsidR="00106D95">
        <w:rPr>
          <w:rFonts w:ascii="Book Antiqua" w:eastAsia="Times New Roman" w:hAnsi="Book Antiqua"/>
          <w:color w:val="auto"/>
          <w:sz w:val="22"/>
          <w:szCs w:val="22"/>
          <w:lang w:val="en-GB"/>
        </w:rPr>
        <w:t>in</w:t>
      </w:r>
      <w:r w:rsidRPr="00E91F9A">
        <w:rPr>
          <w:rFonts w:ascii="Book Antiqua" w:eastAsia="Times New Roman" w:hAnsi="Book Antiqua"/>
          <w:color w:val="auto"/>
          <w:sz w:val="22"/>
          <w:szCs w:val="22"/>
          <w:lang w:val="en-GB"/>
        </w:rPr>
        <w:t xml:space="preserve"> the </w:t>
      </w:r>
      <w:r w:rsidR="00106D95">
        <w:rPr>
          <w:rFonts w:ascii="Book Antiqua" w:eastAsia="Times New Roman" w:hAnsi="Book Antiqua"/>
          <w:color w:val="auto"/>
          <w:sz w:val="22"/>
          <w:szCs w:val="22"/>
          <w:lang w:val="en-GB"/>
        </w:rPr>
        <w:t xml:space="preserve">following </w:t>
      </w:r>
      <w:r w:rsidRPr="00E91F9A">
        <w:rPr>
          <w:rFonts w:ascii="Book Antiqua" w:eastAsia="Times New Roman" w:hAnsi="Book Antiqua"/>
          <w:color w:val="auto"/>
          <w:sz w:val="22"/>
          <w:szCs w:val="22"/>
          <w:lang w:val="en-GB"/>
        </w:rPr>
        <w:t>figure</w:t>
      </w:r>
      <w:r w:rsidR="00106D95">
        <w:rPr>
          <w:rFonts w:ascii="Book Antiqua" w:eastAsia="Times New Roman" w:hAnsi="Book Antiqua"/>
          <w:color w:val="auto"/>
          <w:sz w:val="22"/>
          <w:szCs w:val="22"/>
          <w:lang w:val="en-GB"/>
        </w:rPr>
        <w:t xml:space="preserve"> for mu</w:t>
      </w:r>
      <w:r w:rsidR="008257E0" w:rsidRPr="00E91F9A">
        <w:rPr>
          <w:rFonts w:ascii="Book Antiqua" w:eastAsia="Times New Roman" w:hAnsi="Book Antiqua"/>
          <w:color w:val="auto"/>
          <w:sz w:val="22"/>
          <w:szCs w:val="22"/>
          <w:lang w:val="en-GB"/>
        </w:rPr>
        <w:t>nicipalities</w:t>
      </w:r>
      <w:r w:rsidR="00106D95">
        <w:rPr>
          <w:rFonts w:ascii="Book Antiqua" w:eastAsia="Times New Roman" w:hAnsi="Book Antiqua"/>
          <w:color w:val="auto"/>
          <w:sz w:val="22"/>
          <w:szCs w:val="22"/>
          <w:lang w:val="en-GB"/>
        </w:rPr>
        <w:t xml:space="preserve"> of</w:t>
      </w:r>
      <w:r w:rsidR="008257E0" w:rsidRPr="00E91F9A">
        <w:rPr>
          <w:rFonts w:ascii="Book Antiqua" w:eastAsia="Times New Roman" w:hAnsi="Book Antiqua"/>
          <w:color w:val="auto"/>
          <w:sz w:val="22"/>
          <w:szCs w:val="22"/>
          <w:lang w:val="en-GB"/>
        </w:rPr>
        <w:t>:</w:t>
      </w:r>
      <w:r w:rsidR="008257E0" w:rsidRPr="00E91F9A">
        <w:rPr>
          <w:rFonts w:ascii="Book Antiqua" w:hAnsi="Book Antiqua"/>
          <w:i/>
          <w:color w:val="auto"/>
          <w:sz w:val="22"/>
          <w:szCs w:val="22"/>
          <w:lang w:val="en-GB"/>
        </w:rPr>
        <w:t xml:space="preserve"> Prishtina</w:t>
      </w:r>
      <w:r w:rsidR="00725576" w:rsidRPr="00E91F9A">
        <w:rPr>
          <w:rFonts w:ascii="Book Antiqua" w:hAnsi="Book Antiqua"/>
          <w:i/>
          <w:color w:val="auto"/>
          <w:sz w:val="22"/>
          <w:szCs w:val="22"/>
          <w:lang w:val="en-GB"/>
        </w:rPr>
        <w:t>, Pej</w:t>
      </w:r>
      <w:r w:rsidR="005F2CD6" w:rsidRPr="00E91F9A">
        <w:rPr>
          <w:rFonts w:ascii="Book Antiqua" w:hAnsi="Book Antiqua"/>
          <w:i/>
          <w:color w:val="auto"/>
          <w:sz w:val="22"/>
          <w:szCs w:val="22"/>
          <w:lang w:val="en-GB"/>
        </w:rPr>
        <w:t xml:space="preserve">a, </w:t>
      </w:r>
      <w:r w:rsidR="00725576" w:rsidRPr="00E91F9A">
        <w:rPr>
          <w:rFonts w:ascii="Book Antiqua" w:hAnsi="Book Antiqua"/>
          <w:i/>
          <w:color w:val="auto"/>
          <w:sz w:val="22"/>
          <w:szCs w:val="22"/>
          <w:lang w:val="en-GB"/>
        </w:rPr>
        <w:t>Mitrovic</w:t>
      </w:r>
      <w:r w:rsidR="008E7BEF" w:rsidRPr="00E91F9A">
        <w:rPr>
          <w:rFonts w:ascii="Book Antiqua" w:hAnsi="Book Antiqua"/>
          <w:i/>
          <w:color w:val="auto"/>
          <w:sz w:val="22"/>
          <w:szCs w:val="22"/>
          <w:lang w:val="en-GB"/>
        </w:rPr>
        <w:t>a</w:t>
      </w:r>
      <w:r w:rsidR="00106D95">
        <w:rPr>
          <w:rFonts w:ascii="Book Antiqua" w:hAnsi="Book Antiqua"/>
          <w:i/>
          <w:color w:val="auto"/>
          <w:sz w:val="22"/>
          <w:szCs w:val="22"/>
          <w:lang w:val="en-GB"/>
        </w:rPr>
        <w:t xml:space="preserve"> South</w:t>
      </w:r>
      <w:r w:rsidR="00725576" w:rsidRPr="00E91F9A">
        <w:rPr>
          <w:rFonts w:ascii="Book Antiqua" w:hAnsi="Book Antiqua"/>
          <w:i/>
          <w:color w:val="auto"/>
          <w:sz w:val="22"/>
          <w:szCs w:val="22"/>
          <w:lang w:val="en-GB"/>
        </w:rPr>
        <w:t>, Rani</w:t>
      </w:r>
      <w:r w:rsidR="00106D95">
        <w:rPr>
          <w:rFonts w:ascii="Book Antiqua" w:hAnsi="Book Antiqua"/>
          <w:i/>
          <w:color w:val="auto"/>
          <w:sz w:val="22"/>
          <w:szCs w:val="22"/>
          <w:lang w:val="en-GB"/>
        </w:rPr>
        <w:t>l</w:t>
      </w:r>
      <w:r w:rsidR="00725576" w:rsidRPr="00E91F9A">
        <w:rPr>
          <w:rFonts w:ascii="Book Antiqua" w:hAnsi="Book Antiqua"/>
          <w:i/>
          <w:color w:val="auto"/>
          <w:sz w:val="22"/>
          <w:szCs w:val="22"/>
          <w:lang w:val="en-GB"/>
        </w:rPr>
        <w:t>lug, Obili</w:t>
      </w:r>
      <w:r w:rsidR="00106D95">
        <w:rPr>
          <w:rFonts w:ascii="Book Antiqua" w:hAnsi="Book Antiqua"/>
          <w:i/>
          <w:color w:val="auto"/>
          <w:sz w:val="22"/>
          <w:szCs w:val="22"/>
          <w:lang w:val="en-GB"/>
        </w:rPr>
        <w:t>q</w:t>
      </w:r>
      <w:r w:rsidR="00725576" w:rsidRPr="00E91F9A">
        <w:rPr>
          <w:rFonts w:ascii="Book Antiqua" w:hAnsi="Book Antiqua"/>
          <w:i/>
          <w:color w:val="auto"/>
          <w:sz w:val="22"/>
          <w:szCs w:val="22"/>
          <w:lang w:val="en-GB"/>
        </w:rPr>
        <w:t>, Ka</w:t>
      </w:r>
      <w:r w:rsidR="00106D95">
        <w:rPr>
          <w:rFonts w:ascii="Book Antiqua" w:hAnsi="Book Antiqua"/>
          <w:i/>
          <w:color w:val="auto"/>
          <w:sz w:val="22"/>
          <w:szCs w:val="22"/>
          <w:lang w:val="en-GB"/>
        </w:rPr>
        <w:t>ç</w:t>
      </w:r>
      <w:r w:rsidR="00725576" w:rsidRPr="00E91F9A">
        <w:rPr>
          <w:rFonts w:ascii="Book Antiqua" w:hAnsi="Book Antiqua"/>
          <w:i/>
          <w:color w:val="auto"/>
          <w:sz w:val="22"/>
          <w:szCs w:val="22"/>
          <w:lang w:val="en-GB"/>
        </w:rPr>
        <w:t>anik</w:t>
      </w:r>
      <w:r w:rsidR="008E7BEF" w:rsidRPr="00E91F9A">
        <w:rPr>
          <w:rFonts w:ascii="Book Antiqua" w:hAnsi="Book Antiqua"/>
          <w:i/>
          <w:color w:val="auto"/>
          <w:sz w:val="22"/>
          <w:szCs w:val="22"/>
          <w:lang w:val="en-GB"/>
        </w:rPr>
        <w:t>, Lipjan, Gllogoc, Kamenic</w:t>
      </w:r>
      <w:r w:rsidR="005F2CD6" w:rsidRPr="00E91F9A">
        <w:rPr>
          <w:rFonts w:ascii="Book Antiqua" w:hAnsi="Book Antiqua"/>
          <w:i/>
          <w:color w:val="auto"/>
          <w:sz w:val="22"/>
          <w:szCs w:val="22"/>
          <w:lang w:val="en-GB"/>
        </w:rPr>
        <w:t>a</w:t>
      </w:r>
      <w:r w:rsidR="008E7BEF" w:rsidRPr="00E91F9A">
        <w:rPr>
          <w:rFonts w:ascii="Book Antiqua" w:hAnsi="Book Antiqua"/>
          <w:i/>
          <w:color w:val="auto"/>
          <w:sz w:val="22"/>
          <w:szCs w:val="22"/>
          <w:lang w:val="en-GB"/>
        </w:rPr>
        <w:t xml:space="preserve">, Prizren </w:t>
      </w:r>
      <w:r w:rsidR="005F2CD6" w:rsidRPr="00E91F9A">
        <w:rPr>
          <w:rFonts w:ascii="Book Antiqua" w:hAnsi="Book Antiqua"/>
          <w:i/>
          <w:color w:val="auto"/>
          <w:sz w:val="22"/>
          <w:szCs w:val="22"/>
          <w:lang w:val="en-GB"/>
        </w:rPr>
        <w:t>and</w:t>
      </w:r>
      <w:r w:rsidR="008E7BEF" w:rsidRPr="00E91F9A">
        <w:rPr>
          <w:rFonts w:ascii="Book Antiqua" w:hAnsi="Book Antiqua"/>
          <w:i/>
          <w:color w:val="auto"/>
          <w:sz w:val="22"/>
          <w:szCs w:val="22"/>
          <w:lang w:val="en-GB"/>
        </w:rPr>
        <w:t xml:space="preserve"> Dragas</w:t>
      </w:r>
      <w:r w:rsidR="008257E0">
        <w:rPr>
          <w:rFonts w:ascii="Book Antiqua" w:hAnsi="Book Antiqua"/>
          <w:i/>
          <w:color w:val="auto"/>
          <w:sz w:val="22"/>
          <w:szCs w:val="22"/>
          <w:lang w:val="en-GB"/>
        </w:rPr>
        <w:t>h</w:t>
      </w:r>
      <w:r w:rsidR="005F2CD6" w:rsidRPr="00E91F9A">
        <w:rPr>
          <w:rFonts w:ascii="Book Antiqua" w:hAnsi="Book Antiqua"/>
          <w:i/>
          <w:color w:val="auto"/>
          <w:sz w:val="22"/>
          <w:szCs w:val="22"/>
          <w:lang w:val="en-GB"/>
        </w:rPr>
        <w:t xml:space="preserve"> (11 Municipalities</w:t>
      </w:r>
      <w:r w:rsidR="008E7BEF" w:rsidRPr="00E91F9A">
        <w:rPr>
          <w:rFonts w:ascii="Book Antiqua" w:hAnsi="Book Antiqua"/>
          <w:i/>
          <w:color w:val="auto"/>
          <w:sz w:val="22"/>
          <w:szCs w:val="22"/>
          <w:lang w:val="en-GB"/>
        </w:rPr>
        <w:t>)</w:t>
      </w:r>
      <w:r w:rsidR="00725576" w:rsidRPr="00E91F9A">
        <w:rPr>
          <w:rFonts w:ascii="Book Antiqua" w:hAnsi="Book Antiqua" w:cs="Calibri"/>
          <w:color w:val="auto"/>
          <w:sz w:val="22"/>
          <w:szCs w:val="22"/>
          <w:lang w:val="en-GB"/>
        </w:rPr>
        <w:t>:</w:t>
      </w:r>
    </w:p>
    <w:p w14:paraId="49B1B93A" w14:textId="77777777" w:rsidR="009B3097" w:rsidRPr="00E91F9A" w:rsidRDefault="009B3097" w:rsidP="00CD7EDD">
      <w:pPr>
        <w:autoSpaceDE w:val="0"/>
        <w:autoSpaceDN w:val="0"/>
        <w:spacing w:line="240" w:lineRule="auto"/>
        <w:jc w:val="center"/>
        <w:rPr>
          <w:rFonts w:ascii="Book Antiqua" w:hAnsi="Book Antiqua"/>
          <w:sz w:val="22"/>
          <w:szCs w:val="22"/>
        </w:rPr>
      </w:pPr>
    </w:p>
    <w:p w14:paraId="421BD1E4" w14:textId="77777777" w:rsidR="00442668" w:rsidRPr="00E91F9A" w:rsidRDefault="00442668" w:rsidP="00CD7EDD">
      <w:pPr>
        <w:autoSpaceDE w:val="0"/>
        <w:autoSpaceDN w:val="0"/>
        <w:spacing w:line="240" w:lineRule="auto"/>
        <w:jc w:val="center"/>
        <w:rPr>
          <w:rFonts w:ascii="Book Antiqua" w:hAnsi="Book Antiqua"/>
          <w:sz w:val="22"/>
          <w:szCs w:val="22"/>
        </w:rPr>
      </w:pPr>
    </w:p>
    <w:p w14:paraId="40500047" w14:textId="77777777" w:rsidR="00442668" w:rsidRPr="00E91F9A" w:rsidRDefault="00442668" w:rsidP="00CD7EDD">
      <w:pPr>
        <w:autoSpaceDE w:val="0"/>
        <w:autoSpaceDN w:val="0"/>
        <w:spacing w:line="240" w:lineRule="auto"/>
        <w:jc w:val="center"/>
        <w:rPr>
          <w:rFonts w:ascii="Book Antiqua" w:hAnsi="Book Antiqua"/>
          <w:sz w:val="22"/>
          <w:szCs w:val="22"/>
        </w:rPr>
      </w:pPr>
    </w:p>
    <w:p w14:paraId="58278593" w14:textId="77777777" w:rsidR="00442668" w:rsidRPr="00E91F9A" w:rsidRDefault="00442668" w:rsidP="00CD7EDD">
      <w:pPr>
        <w:autoSpaceDE w:val="0"/>
        <w:autoSpaceDN w:val="0"/>
        <w:spacing w:line="240" w:lineRule="auto"/>
        <w:jc w:val="center"/>
        <w:rPr>
          <w:rFonts w:ascii="Book Antiqua" w:hAnsi="Book Antiqua"/>
          <w:sz w:val="22"/>
          <w:szCs w:val="22"/>
        </w:rPr>
      </w:pPr>
    </w:p>
    <w:p w14:paraId="7F3C33D0" w14:textId="77777777" w:rsidR="00373DA4" w:rsidRPr="00E91F9A" w:rsidRDefault="00373DA4" w:rsidP="00CD7EDD">
      <w:pPr>
        <w:autoSpaceDE w:val="0"/>
        <w:autoSpaceDN w:val="0"/>
        <w:spacing w:line="240" w:lineRule="auto"/>
        <w:jc w:val="center"/>
        <w:rPr>
          <w:rFonts w:ascii="Book Antiqua" w:hAnsi="Book Antiqua"/>
          <w:sz w:val="22"/>
          <w:szCs w:val="22"/>
        </w:rPr>
      </w:pPr>
    </w:p>
    <w:p w14:paraId="439CA37B" w14:textId="77777777" w:rsidR="00373DA4" w:rsidRPr="00E91F9A" w:rsidRDefault="00373DA4" w:rsidP="00CD7EDD">
      <w:pPr>
        <w:autoSpaceDE w:val="0"/>
        <w:autoSpaceDN w:val="0"/>
        <w:spacing w:line="240" w:lineRule="auto"/>
        <w:jc w:val="center"/>
        <w:rPr>
          <w:rFonts w:ascii="Book Antiqua" w:hAnsi="Book Antiqua"/>
          <w:sz w:val="22"/>
          <w:szCs w:val="22"/>
        </w:rPr>
      </w:pPr>
      <w:r w:rsidRPr="00E91F9A">
        <w:rPr>
          <w:noProof/>
          <w:lang w:val="en-US" w:eastAsia="en-US"/>
        </w:rPr>
        <w:drawing>
          <wp:inline distT="0" distB="0" distL="0" distR="0" wp14:anchorId="58233350" wp14:editId="59745E21">
            <wp:extent cx="5440680" cy="2552700"/>
            <wp:effectExtent l="19050" t="0" r="26670" b="0"/>
            <wp:docPr id="8" name="Chart 8">
              <a:extLst xmlns:a="http://schemas.openxmlformats.org/drawingml/2006/main">
                <a:ext uri="{FF2B5EF4-FFF2-40B4-BE49-F238E27FC236}">
                  <a16:creationId xmlns:a16="http://schemas.microsoft.com/office/drawing/2014/main" id="{B9641109-16B7-4153-94A4-1B23A3146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387554" w14:textId="77777777" w:rsidR="00CD7EDD" w:rsidRPr="00E91F9A" w:rsidRDefault="00CD7EDD" w:rsidP="00373DA4">
      <w:pPr>
        <w:autoSpaceDE w:val="0"/>
        <w:autoSpaceDN w:val="0"/>
        <w:spacing w:line="240" w:lineRule="auto"/>
        <w:jc w:val="center"/>
        <w:rPr>
          <w:rFonts w:ascii="Book Antiqua" w:hAnsi="Book Antiqua"/>
          <w:sz w:val="22"/>
          <w:szCs w:val="22"/>
        </w:rPr>
      </w:pPr>
    </w:p>
    <w:p w14:paraId="6FFA1AF0" w14:textId="77777777" w:rsidR="00CD7EDD" w:rsidRPr="00E91F9A" w:rsidRDefault="00CD7EDD" w:rsidP="004864D5">
      <w:pPr>
        <w:spacing w:line="252" w:lineRule="auto"/>
        <w:ind w:left="720"/>
        <w:jc w:val="both"/>
        <w:rPr>
          <w:rFonts w:ascii="Book Antiqua" w:hAnsi="Book Antiqua"/>
          <w:color w:val="auto"/>
          <w:sz w:val="20"/>
          <w:lang w:eastAsia="en-US"/>
        </w:rPr>
      </w:pPr>
      <w:r w:rsidRPr="00E91F9A">
        <w:rPr>
          <w:rFonts w:ascii="Book Antiqua" w:hAnsi="Book Antiqua"/>
          <w:sz w:val="20"/>
        </w:rPr>
        <w:t>Fig</w:t>
      </w:r>
      <w:r w:rsidR="00923828" w:rsidRPr="00E91F9A">
        <w:rPr>
          <w:rFonts w:ascii="Book Antiqua" w:hAnsi="Book Antiqua"/>
          <w:sz w:val="20"/>
        </w:rPr>
        <w:t>ure</w:t>
      </w:r>
      <w:r w:rsidR="005F1E77" w:rsidRPr="00E91F9A">
        <w:rPr>
          <w:rFonts w:ascii="Book Antiqua" w:hAnsi="Book Antiqua"/>
          <w:sz w:val="20"/>
        </w:rPr>
        <w:t>3</w:t>
      </w:r>
      <w:r w:rsidRPr="00E91F9A">
        <w:rPr>
          <w:rFonts w:ascii="Book Antiqua" w:hAnsi="Book Antiqua"/>
          <w:sz w:val="20"/>
        </w:rPr>
        <w:t>.</w:t>
      </w:r>
      <w:r w:rsidR="004864D5">
        <w:rPr>
          <w:rFonts w:ascii="Book Antiqua" w:hAnsi="Book Antiqua"/>
          <w:sz w:val="20"/>
        </w:rPr>
        <w:t xml:space="preserve"> </w:t>
      </w:r>
      <w:r w:rsidR="00923828" w:rsidRPr="00E91F9A">
        <w:rPr>
          <w:rFonts w:ascii="Book Antiqua" w:hAnsi="Book Antiqua"/>
          <w:sz w:val="20"/>
          <w:lang w:eastAsia="en-US"/>
        </w:rPr>
        <w:t xml:space="preserve">Number of </w:t>
      </w:r>
      <w:r w:rsidR="004864D5">
        <w:rPr>
          <w:rFonts w:ascii="Book Antiqua" w:hAnsi="Book Antiqua"/>
          <w:sz w:val="20"/>
          <w:lang w:eastAsia="en-US"/>
        </w:rPr>
        <w:t xml:space="preserve">registration </w:t>
      </w:r>
      <w:r w:rsidR="004864D5" w:rsidRPr="00E91F9A">
        <w:rPr>
          <w:rFonts w:ascii="Book Antiqua" w:hAnsi="Book Antiqua"/>
          <w:sz w:val="20"/>
          <w:lang w:eastAsia="en-US"/>
        </w:rPr>
        <w:t>in municipalities</w:t>
      </w:r>
      <w:r w:rsidR="004864D5">
        <w:rPr>
          <w:rFonts w:ascii="Book Antiqua" w:hAnsi="Book Antiqua"/>
          <w:sz w:val="20"/>
          <w:lang w:eastAsia="en-US"/>
        </w:rPr>
        <w:t xml:space="preserve"> of </w:t>
      </w:r>
      <w:r w:rsidR="00923828" w:rsidRPr="00E91F9A">
        <w:rPr>
          <w:rFonts w:ascii="Book Antiqua" w:hAnsi="Book Antiqua"/>
          <w:sz w:val="20"/>
          <w:lang w:eastAsia="en-US"/>
        </w:rPr>
        <w:t>joint immovable property on behalf of both spouses and on behalf of the women</w:t>
      </w:r>
    </w:p>
    <w:p w14:paraId="68E85A1A" w14:textId="77777777" w:rsidR="00F03847" w:rsidRPr="00E91F9A" w:rsidRDefault="00F03847" w:rsidP="003854DD">
      <w:pPr>
        <w:autoSpaceDE w:val="0"/>
        <w:autoSpaceDN w:val="0"/>
        <w:spacing w:line="240" w:lineRule="auto"/>
        <w:jc w:val="both"/>
        <w:rPr>
          <w:rFonts w:ascii="Book Antiqua" w:hAnsi="Book Antiqua"/>
          <w:sz w:val="22"/>
          <w:szCs w:val="22"/>
        </w:rPr>
      </w:pPr>
    </w:p>
    <w:p w14:paraId="34D58D75" w14:textId="77777777" w:rsidR="00C10436" w:rsidRPr="00E91F9A" w:rsidRDefault="00C10436" w:rsidP="003854DD">
      <w:pPr>
        <w:autoSpaceDE w:val="0"/>
        <w:autoSpaceDN w:val="0"/>
        <w:spacing w:line="240" w:lineRule="auto"/>
        <w:jc w:val="both"/>
        <w:rPr>
          <w:rFonts w:ascii="Book Antiqua" w:hAnsi="Book Antiqua"/>
          <w:sz w:val="22"/>
          <w:szCs w:val="22"/>
        </w:rPr>
      </w:pPr>
    </w:p>
    <w:p w14:paraId="7FA09E90" w14:textId="77777777" w:rsidR="00F03847" w:rsidRPr="00E91F9A" w:rsidRDefault="00923828" w:rsidP="003041FB">
      <w:pPr>
        <w:autoSpaceDE w:val="0"/>
        <w:autoSpaceDN w:val="0"/>
        <w:spacing w:line="240" w:lineRule="auto"/>
        <w:jc w:val="both"/>
        <w:rPr>
          <w:rFonts w:ascii="Book Antiqua" w:hAnsi="Book Antiqua"/>
          <w:sz w:val="22"/>
          <w:szCs w:val="22"/>
        </w:rPr>
      </w:pPr>
      <w:bookmarkStart w:id="2" w:name="_Hlk44362886"/>
      <w:r w:rsidRPr="00E91F9A">
        <w:rPr>
          <w:rFonts w:ascii="Book Antiqua" w:hAnsi="Book Antiqua"/>
          <w:sz w:val="22"/>
          <w:szCs w:val="22"/>
        </w:rPr>
        <w:t>O</w:t>
      </w:r>
      <w:r w:rsidR="004864D5">
        <w:rPr>
          <w:rFonts w:ascii="Book Antiqua" w:hAnsi="Book Antiqua"/>
          <w:sz w:val="22"/>
          <w:szCs w:val="22"/>
        </w:rPr>
        <w:t>ut o</w:t>
      </w:r>
      <w:r w:rsidRPr="00E91F9A">
        <w:rPr>
          <w:rFonts w:ascii="Book Antiqua" w:hAnsi="Book Antiqua"/>
          <w:sz w:val="22"/>
          <w:szCs w:val="22"/>
        </w:rPr>
        <w:t xml:space="preserve">f 11 municipalities that </w:t>
      </w:r>
      <w:r w:rsidR="004864D5">
        <w:rPr>
          <w:rFonts w:ascii="Book Antiqua" w:hAnsi="Book Antiqua"/>
          <w:sz w:val="22"/>
          <w:szCs w:val="22"/>
        </w:rPr>
        <w:t xml:space="preserve">have </w:t>
      </w:r>
      <w:r w:rsidRPr="00E91F9A">
        <w:rPr>
          <w:rFonts w:ascii="Book Antiqua" w:hAnsi="Book Antiqua"/>
          <w:sz w:val="22"/>
          <w:szCs w:val="22"/>
        </w:rPr>
        <w:t xml:space="preserve">reported, there </w:t>
      </w:r>
      <w:r w:rsidR="004864D5">
        <w:rPr>
          <w:rFonts w:ascii="Book Antiqua" w:hAnsi="Book Antiqua"/>
          <w:sz w:val="22"/>
          <w:szCs w:val="22"/>
        </w:rPr>
        <w:t>are</w:t>
      </w:r>
      <w:r w:rsidRPr="00E91F9A">
        <w:rPr>
          <w:rFonts w:ascii="Book Antiqua" w:hAnsi="Book Antiqua"/>
          <w:sz w:val="22"/>
          <w:szCs w:val="22"/>
        </w:rPr>
        <w:t xml:space="preserve"> 264 cases of joint immovable property registration on behalf of both spouses</w:t>
      </w:r>
      <w:r w:rsidR="004864D5">
        <w:rPr>
          <w:rFonts w:ascii="Book Antiqua" w:hAnsi="Book Antiqua"/>
          <w:sz w:val="22"/>
          <w:szCs w:val="22"/>
        </w:rPr>
        <w:t>,</w:t>
      </w:r>
      <w:r w:rsidRPr="00E91F9A">
        <w:rPr>
          <w:rFonts w:ascii="Book Antiqua" w:hAnsi="Book Antiqua"/>
          <w:sz w:val="22"/>
          <w:szCs w:val="22"/>
        </w:rPr>
        <w:t xml:space="preserve"> and 15 cases on behalf of women, while municipality of Prizren reported </w:t>
      </w:r>
      <w:r w:rsidR="004864D5" w:rsidRPr="00E91F9A">
        <w:rPr>
          <w:rFonts w:ascii="Book Antiqua" w:hAnsi="Book Antiqua"/>
          <w:sz w:val="22"/>
          <w:szCs w:val="22"/>
        </w:rPr>
        <w:t xml:space="preserve">a total number </w:t>
      </w:r>
      <w:r w:rsidR="004864D5">
        <w:rPr>
          <w:rFonts w:ascii="Book Antiqua" w:hAnsi="Book Antiqua"/>
          <w:sz w:val="22"/>
          <w:szCs w:val="22"/>
        </w:rPr>
        <w:t xml:space="preserve">of </w:t>
      </w:r>
      <w:r w:rsidRPr="00E91F9A">
        <w:rPr>
          <w:rFonts w:ascii="Book Antiqua" w:hAnsi="Book Antiqua"/>
          <w:sz w:val="22"/>
          <w:szCs w:val="22"/>
        </w:rPr>
        <w:t>45 cases.</w:t>
      </w:r>
    </w:p>
    <w:bookmarkEnd w:id="2"/>
    <w:p w14:paraId="4FEFEB14" w14:textId="77777777" w:rsidR="00F03847" w:rsidRPr="00E91F9A" w:rsidRDefault="00F03847" w:rsidP="004055C6">
      <w:pPr>
        <w:autoSpaceDE w:val="0"/>
        <w:autoSpaceDN w:val="0"/>
        <w:spacing w:line="240" w:lineRule="auto"/>
        <w:rPr>
          <w:rFonts w:ascii="Book Antiqua" w:eastAsia="Times New Roman" w:hAnsi="Book Antiqua"/>
          <w:b/>
          <w:bCs/>
          <w:i/>
          <w:iCs/>
          <w:color w:val="auto"/>
          <w:szCs w:val="24"/>
        </w:rPr>
      </w:pPr>
    </w:p>
    <w:p w14:paraId="421A4657" w14:textId="77777777" w:rsidR="00F03847" w:rsidRPr="00E91F9A" w:rsidRDefault="00F03847" w:rsidP="00F03847">
      <w:pPr>
        <w:autoSpaceDE w:val="0"/>
        <w:autoSpaceDN w:val="0"/>
        <w:spacing w:line="240" w:lineRule="auto"/>
        <w:jc w:val="center"/>
        <w:rPr>
          <w:rFonts w:ascii="Book Antiqua" w:eastAsia="Times New Roman" w:hAnsi="Book Antiqua"/>
          <w:b/>
          <w:bCs/>
          <w:i/>
          <w:iCs/>
          <w:color w:val="auto"/>
          <w:szCs w:val="24"/>
        </w:rPr>
      </w:pPr>
    </w:p>
    <w:p w14:paraId="05095CEA" w14:textId="77777777" w:rsidR="00F03847" w:rsidRPr="00E91F9A" w:rsidRDefault="00923828" w:rsidP="004055C6">
      <w:pPr>
        <w:shd w:val="clear" w:color="auto" w:fill="BFBFBF" w:themeFill="background1" w:themeFillShade="BF"/>
        <w:autoSpaceDE w:val="0"/>
        <w:autoSpaceDN w:val="0"/>
        <w:spacing w:line="240" w:lineRule="auto"/>
        <w:jc w:val="center"/>
        <w:rPr>
          <w:rFonts w:ascii="Book Antiqua" w:eastAsia="Times New Roman" w:hAnsi="Book Antiqua"/>
          <w:b/>
          <w:bCs/>
          <w:i/>
          <w:iCs/>
          <w:color w:val="auto"/>
          <w:szCs w:val="24"/>
        </w:rPr>
      </w:pPr>
      <w:r w:rsidRPr="00E91F9A">
        <w:rPr>
          <w:rFonts w:ascii="Book Antiqua" w:eastAsia="Times New Roman" w:hAnsi="Book Antiqua"/>
          <w:b/>
          <w:bCs/>
          <w:i/>
          <w:iCs/>
          <w:color w:val="auto"/>
          <w:szCs w:val="24"/>
        </w:rPr>
        <w:t>Domestic violence</w:t>
      </w:r>
    </w:p>
    <w:p w14:paraId="533E204C" w14:textId="77777777" w:rsidR="00F03847" w:rsidRPr="00E91F9A" w:rsidRDefault="00F03847" w:rsidP="003854DD">
      <w:pPr>
        <w:spacing w:line="240" w:lineRule="auto"/>
        <w:jc w:val="both"/>
        <w:rPr>
          <w:rFonts w:ascii="Book Antiqua" w:eastAsia="Times New Roman" w:hAnsi="Book Antiqua" w:cs="Arial"/>
          <w:color w:val="auto"/>
          <w:sz w:val="22"/>
          <w:szCs w:val="22"/>
          <w:lang w:eastAsia="en-US"/>
        </w:rPr>
      </w:pPr>
    </w:p>
    <w:p w14:paraId="1169F2A8" w14:textId="77777777" w:rsidR="004864D5" w:rsidRPr="00E91F9A" w:rsidRDefault="004864D5" w:rsidP="004864D5">
      <w:pPr>
        <w:spacing w:line="240" w:lineRule="auto"/>
        <w:jc w:val="both"/>
        <w:rPr>
          <w:sz w:val="22"/>
          <w:szCs w:val="22"/>
          <w:lang w:eastAsia="en-GB"/>
        </w:rPr>
      </w:pPr>
      <w:r>
        <w:rPr>
          <w:rFonts w:ascii="Book Antiqua" w:eastAsia="Times New Roman" w:hAnsi="Book Antiqua"/>
          <w:sz w:val="22"/>
          <w:szCs w:val="22"/>
        </w:rPr>
        <w:t>I</w:t>
      </w:r>
      <w:r w:rsidRPr="00E91F9A">
        <w:rPr>
          <w:rFonts w:ascii="Book Antiqua" w:eastAsia="Times New Roman" w:hAnsi="Book Antiqua"/>
          <w:sz w:val="22"/>
          <w:szCs w:val="22"/>
        </w:rPr>
        <w:t xml:space="preserve">n 12 municipalities </w:t>
      </w:r>
      <w:r>
        <w:rPr>
          <w:rFonts w:ascii="Book Antiqua" w:eastAsia="Times New Roman" w:hAnsi="Book Antiqua"/>
          <w:sz w:val="22"/>
          <w:szCs w:val="22"/>
        </w:rPr>
        <w:t xml:space="preserve">have been established </w:t>
      </w:r>
      <w:r w:rsidRPr="00E91F9A">
        <w:rPr>
          <w:rFonts w:ascii="Book Antiqua" w:eastAsia="Times New Roman" w:hAnsi="Book Antiqua"/>
          <w:sz w:val="22"/>
          <w:szCs w:val="22"/>
        </w:rPr>
        <w:t>Municipal Council</w:t>
      </w:r>
      <w:r>
        <w:rPr>
          <w:rFonts w:ascii="Book Antiqua" w:eastAsia="Times New Roman" w:hAnsi="Book Antiqua"/>
          <w:sz w:val="22"/>
          <w:szCs w:val="22"/>
        </w:rPr>
        <w:t>s</w:t>
      </w:r>
      <w:r w:rsidRPr="00E91F9A">
        <w:rPr>
          <w:rFonts w:ascii="Book Antiqua" w:eastAsia="Times New Roman" w:hAnsi="Book Antiqua"/>
          <w:sz w:val="22"/>
          <w:szCs w:val="22"/>
        </w:rPr>
        <w:t xml:space="preserve"> </w:t>
      </w:r>
      <w:r>
        <w:rPr>
          <w:rFonts w:ascii="Book Antiqua" w:eastAsia="Times New Roman" w:hAnsi="Book Antiqua"/>
          <w:sz w:val="22"/>
          <w:szCs w:val="22"/>
        </w:rPr>
        <w:t>f</w:t>
      </w:r>
      <w:r w:rsidRPr="00E91F9A">
        <w:rPr>
          <w:rFonts w:ascii="Book Antiqua" w:eastAsia="Times New Roman" w:hAnsi="Book Antiqua"/>
          <w:sz w:val="22"/>
          <w:szCs w:val="22"/>
        </w:rPr>
        <w:t>or the protection of victims of domestic violence and gender-based violence, whereas 26 municipalities</w:t>
      </w:r>
      <w:r w:rsidRPr="00E91F9A">
        <w:rPr>
          <w:rFonts w:ascii="Book Antiqua" w:eastAsia="Times New Roman" w:hAnsi="Book Antiqua" w:cs="Calibri Light"/>
          <w:sz w:val="22"/>
          <w:szCs w:val="22"/>
        </w:rPr>
        <w:t xml:space="preserve"> (</w:t>
      </w:r>
      <w:r w:rsidRPr="00E91F9A">
        <w:rPr>
          <w:rFonts w:ascii="Book Antiqua" w:eastAsia="Times New Roman" w:hAnsi="Book Antiqua" w:cs="Calibri Light"/>
          <w:i/>
          <w:iCs/>
          <w:sz w:val="22"/>
          <w:szCs w:val="22"/>
        </w:rPr>
        <w:t>Kllokot, Zvecan, Prizren, Podujeva, Fushe Kosova, Mitrovica, Kamenica,  Shtime, Malisheva, Mamusha, Nov</w:t>
      </w:r>
      <w:r>
        <w:rPr>
          <w:rFonts w:ascii="Book Antiqua" w:eastAsia="Times New Roman" w:hAnsi="Book Antiqua" w:cs="Calibri Light"/>
          <w:i/>
          <w:iCs/>
          <w:sz w:val="22"/>
          <w:szCs w:val="22"/>
        </w:rPr>
        <w:t>oberda, Ranillug, Zubin Potok, Deç</w:t>
      </w:r>
      <w:r w:rsidRPr="00E91F9A">
        <w:rPr>
          <w:rFonts w:ascii="Book Antiqua" w:eastAsia="Times New Roman" w:hAnsi="Book Antiqua" w:cs="Calibri Light"/>
          <w:i/>
          <w:iCs/>
          <w:sz w:val="22"/>
          <w:szCs w:val="22"/>
        </w:rPr>
        <w:t>an, Dragas</w:t>
      </w:r>
      <w:r>
        <w:rPr>
          <w:rFonts w:ascii="Book Antiqua" w:eastAsia="Times New Roman" w:hAnsi="Book Antiqua" w:cs="Calibri Light"/>
          <w:i/>
          <w:iCs/>
          <w:sz w:val="22"/>
          <w:szCs w:val="22"/>
        </w:rPr>
        <w:t>h, Gllogoc, Gracanica, Junik, Kaç</w:t>
      </w:r>
      <w:r w:rsidRPr="00E91F9A">
        <w:rPr>
          <w:rFonts w:ascii="Book Antiqua" w:eastAsia="Times New Roman" w:hAnsi="Book Antiqua" w:cs="Calibri Light"/>
          <w:i/>
          <w:iCs/>
          <w:sz w:val="22"/>
          <w:szCs w:val="22"/>
        </w:rPr>
        <w:t>anik, Klina, Rahovec, Skenderaj, Peja, Mitrovica</w:t>
      </w:r>
      <w:r>
        <w:rPr>
          <w:rFonts w:ascii="Book Antiqua" w:eastAsia="Times New Roman" w:hAnsi="Book Antiqua" w:cs="Calibri Light"/>
          <w:i/>
          <w:iCs/>
          <w:sz w:val="22"/>
          <w:szCs w:val="22"/>
        </w:rPr>
        <w:t xml:space="preserve"> North</w:t>
      </w:r>
      <w:r w:rsidRPr="00E91F9A">
        <w:rPr>
          <w:rFonts w:ascii="Book Antiqua" w:eastAsia="Times New Roman" w:hAnsi="Book Antiqua" w:cs="Calibri Light"/>
          <w:i/>
          <w:iCs/>
          <w:sz w:val="22"/>
          <w:szCs w:val="22"/>
        </w:rPr>
        <w:t>, Leposavic, S</w:t>
      </w:r>
      <w:r>
        <w:rPr>
          <w:rFonts w:ascii="Book Antiqua" w:eastAsia="Times New Roman" w:hAnsi="Book Antiqua" w:cs="Calibri Light"/>
          <w:i/>
          <w:iCs/>
          <w:sz w:val="22"/>
          <w:szCs w:val="22"/>
        </w:rPr>
        <w:t>h</w:t>
      </w:r>
      <w:r w:rsidRPr="00E91F9A">
        <w:rPr>
          <w:rFonts w:ascii="Book Antiqua" w:eastAsia="Times New Roman" w:hAnsi="Book Antiqua" w:cs="Calibri Light"/>
          <w:i/>
          <w:iCs/>
          <w:sz w:val="22"/>
          <w:szCs w:val="22"/>
        </w:rPr>
        <w:t>trpce</w:t>
      </w:r>
      <w:r w:rsidRPr="00E91F9A">
        <w:rPr>
          <w:rFonts w:ascii="Book Antiqua" w:eastAsia="Times New Roman" w:hAnsi="Book Antiqua" w:cs="Calibri Light"/>
          <w:sz w:val="22"/>
          <w:szCs w:val="22"/>
        </w:rPr>
        <w:t>) ha</w:t>
      </w:r>
      <w:r>
        <w:rPr>
          <w:rFonts w:ascii="Book Antiqua" w:eastAsia="Times New Roman" w:hAnsi="Book Antiqua" w:cs="Calibri Light"/>
          <w:sz w:val="22"/>
          <w:szCs w:val="22"/>
        </w:rPr>
        <w:t>ve</w:t>
      </w:r>
      <w:r w:rsidRPr="00E91F9A">
        <w:rPr>
          <w:rFonts w:ascii="Book Antiqua" w:eastAsia="Times New Roman" w:hAnsi="Book Antiqua" w:cs="Calibri Light"/>
          <w:sz w:val="22"/>
          <w:szCs w:val="22"/>
        </w:rPr>
        <w:t xml:space="preserve"> not established</w:t>
      </w:r>
      <w:r w:rsidRPr="00706FD3">
        <w:rPr>
          <w:rFonts w:ascii="Book Antiqua" w:eastAsia="Times New Roman" w:hAnsi="Book Antiqua" w:cs="Calibri Light"/>
          <w:sz w:val="22"/>
          <w:szCs w:val="22"/>
        </w:rPr>
        <w:t xml:space="preserve"> </w:t>
      </w:r>
      <w:r w:rsidRPr="00E91F9A">
        <w:rPr>
          <w:rFonts w:ascii="Book Antiqua" w:eastAsia="Times New Roman" w:hAnsi="Book Antiqua" w:cs="Calibri Light"/>
          <w:sz w:val="22"/>
          <w:szCs w:val="22"/>
        </w:rPr>
        <w:t>Municipal Council</w:t>
      </w:r>
      <w:r>
        <w:rPr>
          <w:rFonts w:ascii="Book Antiqua" w:eastAsia="Times New Roman" w:hAnsi="Book Antiqua" w:cs="Calibri Light"/>
          <w:sz w:val="22"/>
          <w:szCs w:val="22"/>
        </w:rPr>
        <w:t>s</w:t>
      </w:r>
      <w:r w:rsidRPr="00E91F9A">
        <w:rPr>
          <w:rFonts w:ascii="Book Antiqua" w:eastAsia="Times New Roman" w:hAnsi="Book Antiqua" w:cs="Calibri Light"/>
          <w:sz w:val="22"/>
          <w:szCs w:val="22"/>
        </w:rPr>
        <w:t>.</w:t>
      </w:r>
    </w:p>
    <w:p w14:paraId="288ED1DA" w14:textId="77777777" w:rsidR="003041FB" w:rsidRPr="00E91F9A" w:rsidRDefault="004864D5" w:rsidP="004864D5">
      <w:pPr>
        <w:spacing w:line="240" w:lineRule="auto"/>
        <w:jc w:val="both"/>
        <w:rPr>
          <w:rFonts w:ascii="Book Antiqua" w:hAnsi="Book Antiqua" w:cs="Calibri"/>
          <w:bCs/>
          <w:sz w:val="22"/>
          <w:szCs w:val="22"/>
        </w:rPr>
      </w:pPr>
      <w:r w:rsidRPr="00E91F9A">
        <w:rPr>
          <w:rFonts w:ascii="Book Antiqua" w:hAnsi="Book Antiqua"/>
          <w:sz w:val="22"/>
          <w:szCs w:val="22"/>
          <w:lang w:eastAsia="en-GB"/>
        </w:rPr>
        <w:t>Also, 5 municipalities have drafted a Strategy against Domestic Violence, whereas 33 municipalities</w:t>
      </w:r>
      <w:r w:rsidRPr="00E91F9A">
        <w:rPr>
          <w:rFonts w:ascii="Book Antiqua" w:eastAsia="Times New Roman" w:hAnsi="Book Antiqua" w:cs="Calibri Light"/>
          <w:sz w:val="22"/>
          <w:szCs w:val="22"/>
        </w:rPr>
        <w:t xml:space="preserve"> (</w:t>
      </w:r>
      <w:r w:rsidRPr="00E91F9A">
        <w:rPr>
          <w:rFonts w:ascii="Book Antiqua" w:eastAsia="Times New Roman" w:hAnsi="Book Antiqua" w:cs="Calibri Light"/>
          <w:b/>
          <w:bCs/>
          <w:i/>
          <w:iCs/>
          <w:sz w:val="22"/>
          <w:szCs w:val="22"/>
        </w:rPr>
        <w:t xml:space="preserve">Viti, Istog, Kllokot, </w:t>
      </w:r>
      <w:r>
        <w:rPr>
          <w:rFonts w:ascii="Book Antiqua" w:eastAsia="Times New Roman" w:hAnsi="Book Antiqua" w:cs="Calibri Light"/>
          <w:b/>
          <w:bCs/>
          <w:i/>
          <w:iCs/>
          <w:sz w:val="22"/>
          <w:szCs w:val="22"/>
        </w:rPr>
        <w:t xml:space="preserve">Hani i </w:t>
      </w:r>
      <w:r w:rsidRPr="00E91F9A">
        <w:rPr>
          <w:rFonts w:ascii="Book Antiqua" w:eastAsia="Times New Roman" w:hAnsi="Book Antiqua" w:cs="Calibri Light"/>
          <w:b/>
          <w:bCs/>
          <w:i/>
          <w:iCs/>
          <w:sz w:val="22"/>
          <w:szCs w:val="22"/>
        </w:rPr>
        <w:t>Elez</w:t>
      </w:r>
      <w:r>
        <w:rPr>
          <w:rFonts w:ascii="Book Antiqua" w:eastAsia="Times New Roman" w:hAnsi="Book Antiqua" w:cs="Calibri Light"/>
          <w:b/>
          <w:bCs/>
          <w:i/>
          <w:iCs/>
          <w:sz w:val="22"/>
          <w:szCs w:val="22"/>
        </w:rPr>
        <w:t>it</w:t>
      </w:r>
      <w:r w:rsidRPr="00E91F9A">
        <w:rPr>
          <w:rFonts w:ascii="Book Antiqua" w:eastAsia="Times New Roman" w:hAnsi="Book Antiqua" w:cs="Calibri Light"/>
          <w:b/>
          <w:bCs/>
          <w:i/>
          <w:iCs/>
          <w:sz w:val="22"/>
          <w:szCs w:val="22"/>
        </w:rPr>
        <w:t>, Partes</w:t>
      </w:r>
      <w:r>
        <w:rPr>
          <w:rFonts w:ascii="Book Antiqua" w:eastAsia="Times New Roman" w:hAnsi="Book Antiqua" w:cs="Calibri Light"/>
          <w:b/>
          <w:bCs/>
          <w:i/>
          <w:iCs/>
          <w:sz w:val="22"/>
          <w:szCs w:val="22"/>
        </w:rPr>
        <w:t>h</w:t>
      </w:r>
      <w:r w:rsidRPr="00E91F9A">
        <w:rPr>
          <w:rFonts w:ascii="Book Antiqua" w:eastAsia="Times New Roman" w:hAnsi="Book Antiqua" w:cs="Calibri Light"/>
          <w:b/>
          <w:bCs/>
          <w:i/>
          <w:iCs/>
          <w:sz w:val="22"/>
          <w:szCs w:val="22"/>
        </w:rPr>
        <w:t>, Zvecan, Prishtina, Prizren, Podujeva, Fushe Kosova, Mitrovica, Kamenica, Gjilan, Ferizaj, Shtime, Vushtrri, Suhareka, Malisheva, Mamusha, Novob</w:t>
      </w:r>
      <w:r>
        <w:rPr>
          <w:rFonts w:ascii="Book Antiqua" w:eastAsia="Times New Roman" w:hAnsi="Book Antiqua" w:cs="Calibri Light"/>
          <w:b/>
          <w:bCs/>
          <w:i/>
          <w:iCs/>
          <w:sz w:val="22"/>
          <w:szCs w:val="22"/>
        </w:rPr>
        <w:t>e</w:t>
      </w:r>
      <w:r w:rsidRPr="00E91F9A">
        <w:rPr>
          <w:rFonts w:ascii="Book Antiqua" w:eastAsia="Times New Roman" w:hAnsi="Book Antiqua" w:cs="Calibri Light"/>
          <w:b/>
          <w:bCs/>
          <w:i/>
          <w:iCs/>
          <w:sz w:val="22"/>
          <w:szCs w:val="22"/>
        </w:rPr>
        <w:t>rd</w:t>
      </w:r>
      <w:r>
        <w:rPr>
          <w:rFonts w:ascii="Book Antiqua" w:eastAsia="Times New Roman" w:hAnsi="Book Antiqua" w:cs="Calibri Light"/>
          <w:b/>
          <w:bCs/>
          <w:i/>
          <w:iCs/>
          <w:sz w:val="22"/>
          <w:szCs w:val="22"/>
        </w:rPr>
        <w:t>a</w:t>
      </w:r>
      <w:r w:rsidRPr="00E91F9A">
        <w:rPr>
          <w:rFonts w:ascii="Book Antiqua" w:eastAsia="Times New Roman" w:hAnsi="Book Antiqua" w:cs="Calibri Light"/>
          <w:b/>
          <w:bCs/>
          <w:i/>
          <w:iCs/>
          <w:sz w:val="22"/>
          <w:szCs w:val="22"/>
        </w:rPr>
        <w:t>, Ranillug, Zubin Potok, De</w:t>
      </w:r>
      <w:r>
        <w:rPr>
          <w:rFonts w:ascii="Book Antiqua" w:eastAsia="Times New Roman" w:hAnsi="Book Antiqua" w:cs="Calibri Light"/>
          <w:b/>
          <w:bCs/>
          <w:i/>
          <w:iCs/>
          <w:sz w:val="22"/>
          <w:szCs w:val="22"/>
        </w:rPr>
        <w:t>ç</w:t>
      </w:r>
      <w:r w:rsidRPr="00E91F9A">
        <w:rPr>
          <w:rFonts w:ascii="Book Antiqua" w:eastAsia="Times New Roman" w:hAnsi="Book Antiqua" w:cs="Calibri Light"/>
          <w:b/>
          <w:bCs/>
          <w:i/>
          <w:iCs/>
          <w:sz w:val="22"/>
          <w:szCs w:val="22"/>
        </w:rPr>
        <w:t>an</w:t>
      </w:r>
      <w:r>
        <w:rPr>
          <w:rFonts w:ascii="Book Antiqua" w:eastAsia="Times New Roman" w:hAnsi="Book Antiqua" w:cs="Calibri Light"/>
          <w:b/>
          <w:bCs/>
          <w:i/>
          <w:iCs/>
          <w:sz w:val="22"/>
          <w:szCs w:val="22"/>
        </w:rPr>
        <w:t>, Gllogoc, Gracanica, Junik, Kaç</w:t>
      </w:r>
      <w:r w:rsidRPr="00E91F9A">
        <w:rPr>
          <w:rFonts w:ascii="Book Antiqua" w:eastAsia="Times New Roman" w:hAnsi="Book Antiqua" w:cs="Calibri Light"/>
          <w:b/>
          <w:bCs/>
          <w:i/>
          <w:iCs/>
          <w:sz w:val="22"/>
          <w:szCs w:val="22"/>
        </w:rPr>
        <w:t>anik, Klina, Rahovec, Peja, Mitrovica</w:t>
      </w:r>
      <w:r>
        <w:rPr>
          <w:rFonts w:ascii="Book Antiqua" w:eastAsia="Times New Roman" w:hAnsi="Book Antiqua" w:cs="Calibri Light"/>
          <w:b/>
          <w:bCs/>
          <w:i/>
          <w:iCs/>
          <w:sz w:val="22"/>
          <w:szCs w:val="22"/>
        </w:rPr>
        <w:t xml:space="preserve"> North</w:t>
      </w:r>
      <w:r w:rsidRPr="00E91F9A">
        <w:rPr>
          <w:rFonts w:ascii="Book Antiqua" w:eastAsia="Times New Roman" w:hAnsi="Book Antiqua" w:cs="Calibri Light"/>
          <w:b/>
          <w:bCs/>
          <w:i/>
          <w:iCs/>
          <w:sz w:val="22"/>
          <w:szCs w:val="22"/>
        </w:rPr>
        <w:t>, Leposavic, S</w:t>
      </w:r>
      <w:r>
        <w:rPr>
          <w:rFonts w:ascii="Book Antiqua" w:eastAsia="Times New Roman" w:hAnsi="Book Antiqua" w:cs="Calibri Light"/>
          <w:b/>
          <w:bCs/>
          <w:i/>
          <w:iCs/>
          <w:sz w:val="22"/>
          <w:szCs w:val="22"/>
        </w:rPr>
        <w:t>h</w:t>
      </w:r>
      <w:r w:rsidRPr="00E91F9A">
        <w:rPr>
          <w:rFonts w:ascii="Book Antiqua" w:eastAsia="Times New Roman" w:hAnsi="Book Antiqua" w:cs="Calibri Light"/>
          <w:b/>
          <w:bCs/>
          <w:i/>
          <w:iCs/>
          <w:sz w:val="22"/>
          <w:szCs w:val="22"/>
        </w:rPr>
        <w:t>terpce</w:t>
      </w:r>
      <w:r w:rsidRPr="00E91F9A">
        <w:rPr>
          <w:rFonts w:ascii="Book Antiqua" w:eastAsia="Times New Roman" w:hAnsi="Book Antiqua" w:cs="Calibri Light"/>
          <w:sz w:val="22"/>
          <w:szCs w:val="22"/>
        </w:rPr>
        <w:t>) ha</w:t>
      </w:r>
      <w:r>
        <w:rPr>
          <w:rFonts w:ascii="Book Antiqua" w:eastAsia="Times New Roman" w:hAnsi="Book Antiqua" w:cs="Calibri Light"/>
          <w:sz w:val="22"/>
          <w:szCs w:val="22"/>
        </w:rPr>
        <w:t>ve</w:t>
      </w:r>
      <w:r w:rsidRPr="00E91F9A">
        <w:rPr>
          <w:rFonts w:ascii="Book Antiqua" w:eastAsia="Times New Roman" w:hAnsi="Book Antiqua" w:cs="Calibri Light"/>
          <w:sz w:val="22"/>
          <w:szCs w:val="22"/>
        </w:rPr>
        <w:t xml:space="preserve"> not drafted this strategy</w:t>
      </w:r>
      <w:r w:rsidR="00923828" w:rsidRPr="00E91F9A">
        <w:rPr>
          <w:rFonts w:ascii="Book Antiqua" w:hAnsi="Book Antiqua"/>
          <w:sz w:val="22"/>
          <w:szCs w:val="22"/>
          <w:lang w:eastAsia="en-GB"/>
        </w:rPr>
        <w:t>.</w:t>
      </w:r>
    </w:p>
    <w:p w14:paraId="0A15623A" w14:textId="77777777" w:rsidR="003041FB" w:rsidRPr="00E91F9A" w:rsidRDefault="003041FB" w:rsidP="002D7F9B">
      <w:pPr>
        <w:spacing w:line="240" w:lineRule="auto"/>
        <w:jc w:val="both"/>
        <w:rPr>
          <w:rFonts w:ascii="Book Antiqua" w:hAnsi="Book Antiqua" w:cs="Calibri"/>
          <w:bCs/>
          <w:sz w:val="22"/>
          <w:szCs w:val="22"/>
        </w:rPr>
      </w:pPr>
    </w:p>
    <w:p w14:paraId="7166103A" w14:textId="77777777" w:rsidR="004864D5" w:rsidRPr="00E91F9A" w:rsidRDefault="004864D5" w:rsidP="004864D5">
      <w:pPr>
        <w:spacing w:line="240" w:lineRule="auto"/>
        <w:jc w:val="both"/>
        <w:rPr>
          <w:rFonts w:ascii="Book Antiqua" w:hAnsi="Book Antiqua"/>
          <w:sz w:val="22"/>
          <w:szCs w:val="22"/>
          <w:lang w:eastAsia="en-GB"/>
        </w:rPr>
      </w:pPr>
      <w:r>
        <w:rPr>
          <w:rFonts w:ascii="Book Antiqua" w:hAnsi="Book Antiqua" w:cs="Calibri"/>
          <w:bCs/>
          <w:sz w:val="22"/>
          <w:szCs w:val="22"/>
        </w:rPr>
        <w:lastRenderedPageBreak/>
        <w:t>D</w:t>
      </w:r>
      <w:r w:rsidRPr="00E91F9A">
        <w:rPr>
          <w:rFonts w:ascii="Book Antiqua" w:hAnsi="Book Antiqua" w:cs="Calibri"/>
          <w:bCs/>
          <w:sz w:val="22"/>
          <w:szCs w:val="22"/>
        </w:rPr>
        <w:t>uring the reporting period</w:t>
      </w:r>
      <w:r>
        <w:rPr>
          <w:rFonts w:ascii="Book Antiqua" w:hAnsi="Book Antiqua" w:cs="Calibri"/>
          <w:bCs/>
          <w:sz w:val="22"/>
          <w:szCs w:val="22"/>
        </w:rPr>
        <w:t>,</w:t>
      </w:r>
      <w:r w:rsidRPr="00E91F9A">
        <w:rPr>
          <w:rFonts w:ascii="Book Antiqua" w:hAnsi="Book Antiqua" w:cs="Calibri"/>
          <w:bCs/>
          <w:sz w:val="22"/>
          <w:szCs w:val="22"/>
        </w:rPr>
        <w:t xml:space="preserve"> </w:t>
      </w:r>
      <w:r>
        <w:rPr>
          <w:rFonts w:ascii="Book Antiqua" w:hAnsi="Book Antiqua" w:cs="Calibri"/>
          <w:bCs/>
          <w:sz w:val="22"/>
          <w:szCs w:val="22"/>
        </w:rPr>
        <w:t xml:space="preserve">the mayor of </w:t>
      </w:r>
      <w:r w:rsidRPr="00E91F9A">
        <w:rPr>
          <w:rFonts w:ascii="Book Antiqua" w:hAnsi="Book Antiqua" w:cs="Calibri"/>
          <w:bCs/>
          <w:sz w:val="22"/>
          <w:szCs w:val="22"/>
        </w:rPr>
        <w:t>Municipality of Prizren has undertaken the initiative for inter-municipal cooperation with municipalities of Suhareka, Dragas</w:t>
      </w:r>
      <w:r>
        <w:rPr>
          <w:rFonts w:ascii="Book Antiqua" w:hAnsi="Book Antiqua" w:cs="Calibri"/>
          <w:bCs/>
          <w:sz w:val="22"/>
          <w:szCs w:val="22"/>
        </w:rPr>
        <w:t>h</w:t>
      </w:r>
      <w:r w:rsidRPr="00E91F9A">
        <w:rPr>
          <w:rFonts w:ascii="Book Antiqua" w:hAnsi="Book Antiqua" w:cs="Calibri"/>
          <w:bCs/>
          <w:sz w:val="22"/>
          <w:szCs w:val="22"/>
        </w:rPr>
        <w:t xml:space="preserve"> and Mamusha for financing the </w:t>
      </w:r>
      <w:r>
        <w:rPr>
          <w:rFonts w:ascii="Book Antiqua" w:hAnsi="Book Antiqua" w:cs="Calibri"/>
          <w:bCs/>
          <w:sz w:val="22"/>
          <w:szCs w:val="22"/>
        </w:rPr>
        <w:t xml:space="preserve">Shelter </w:t>
      </w:r>
      <w:r w:rsidRPr="00E91F9A">
        <w:rPr>
          <w:rFonts w:ascii="Book Antiqua" w:hAnsi="Book Antiqua" w:cs="Calibri"/>
          <w:bCs/>
          <w:sz w:val="22"/>
          <w:szCs w:val="22"/>
        </w:rPr>
        <w:t xml:space="preserve">Centre for </w:t>
      </w:r>
      <w:r>
        <w:rPr>
          <w:rFonts w:ascii="Book Antiqua" w:hAnsi="Book Antiqua" w:cs="Calibri"/>
          <w:bCs/>
          <w:sz w:val="22"/>
          <w:szCs w:val="22"/>
        </w:rPr>
        <w:t xml:space="preserve">sheltering </w:t>
      </w:r>
      <w:r w:rsidRPr="00E91F9A">
        <w:rPr>
          <w:rFonts w:ascii="Book Antiqua" w:hAnsi="Book Antiqua" w:cs="Calibri"/>
          <w:bCs/>
          <w:sz w:val="22"/>
          <w:szCs w:val="22"/>
        </w:rPr>
        <w:t xml:space="preserve">women and children </w:t>
      </w:r>
      <w:r>
        <w:rPr>
          <w:rFonts w:ascii="Book Antiqua" w:hAnsi="Book Antiqua" w:cs="Calibri"/>
          <w:bCs/>
          <w:sz w:val="22"/>
          <w:szCs w:val="22"/>
        </w:rPr>
        <w:t xml:space="preserve">of </w:t>
      </w:r>
      <w:r w:rsidRPr="00E91F9A">
        <w:rPr>
          <w:rFonts w:ascii="Book Antiqua" w:hAnsi="Book Antiqua" w:cs="Calibri"/>
          <w:bCs/>
          <w:sz w:val="22"/>
          <w:szCs w:val="22"/>
        </w:rPr>
        <w:t xml:space="preserve">domestic violence, </w:t>
      </w:r>
      <w:r>
        <w:rPr>
          <w:rFonts w:ascii="Book Antiqua" w:hAnsi="Book Antiqua" w:cs="Calibri"/>
          <w:bCs/>
          <w:sz w:val="22"/>
          <w:szCs w:val="22"/>
        </w:rPr>
        <w:t xml:space="preserve">and soon it is expected to be signed a </w:t>
      </w:r>
      <w:r w:rsidRPr="00E91F9A">
        <w:rPr>
          <w:rFonts w:ascii="Book Antiqua" w:hAnsi="Book Antiqua" w:cs="Calibri"/>
          <w:bCs/>
          <w:sz w:val="22"/>
          <w:szCs w:val="22"/>
        </w:rPr>
        <w:t xml:space="preserve">Memorandum of Cooperation. The </w:t>
      </w:r>
      <w:r>
        <w:rPr>
          <w:rFonts w:ascii="Book Antiqua" w:hAnsi="Book Antiqua" w:cs="Calibri"/>
          <w:bCs/>
          <w:sz w:val="22"/>
          <w:szCs w:val="22"/>
        </w:rPr>
        <w:t xml:space="preserve">Shelter </w:t>
      </w:r>
      <w:r w:rsidRPr="00E91F9A">
        <w:rPr>
          <w:rFonts w:ascii="Book Antiqua" w:hAnsi="Book Antiqua" w:cs="Calibri"/>
          <w:bCs/>
          <w:sz w:val="22"/>
          <w:szCs w:val="22"/>
        </w:rPr>
        <w:t xml:space="preserve">Centre in Prizren has been financially supported with </w:t>
      </w:r>
      <w:r>
        <w:rPr>
          <w:rFonts w:ascii="Book Antiqua" w:hAnsi="Book Antiqua" w:cs="Calibri"/>
          <w:bCs/>
          <w:sz w:val="22"/>
          <w:szCs w:val="22"/>
        </w:rPr>
        <w:t xml:space="preserve">EUR </w:t>
      </w:r>
      <w:r w:rsidRPr="00E91F9A">
        <w:rPr>
          <w:rFonts w:ascii="Book Antiqua" w:hAnsi="Book Antiqua" w:cs="Calibri"/>
          <w:bCs/>
          <w:sz w:val="22"/>
          <w:szCs w:val="22"/>
        </w:rPr>
        <w:t>8,500</w:t>
      </w:r>
      <w:r>
        <w:rPr>
          <w:rFonts w:ascii="Book Antiqua" w:hAnsi="Book Antiqua" w:cs="Calibri"/>
          <w:bCs/>
          <w:sz w:val="22"/>
          <w:szCs w:val="22"/>
        </w:rPr>
        <w:t>,</w:t>
      </w:r>
      <w:r w:rsidRPr="00E91F9A">
        <w:rPr>
          <w:rFonts w:ascii="Book Antiqua" w:hAnsi="Book Antiqua" w:cs="Calibri"/>
          <w:bCs/>
          <w:sz w:val="22"/>
          <w:szCs w:val="22"/>
        </w:rPr>
        <w:t xml:space="preserve"> and during this period 22 cases or victims of domestic violence have been sheltered.</w:t>
      </w:r>
    </w:p>
    <w:p w14:paraId="73897402" w14:textId="77777777" w:rsidR="004864D5" w:rsidRPr="00E91F9A" w:rsidRDefault="004864D5" w:rsidP="004864D5">
      <w:pPr>
        <w:spacing w:line="240" w:lineRule="auto"/>
        <w:contextualSpacing w:val="0"/>
        <w:jc w:val="both"/>
        <w:rPr>
          <w:rFonts w:ascii="Book Antiqua" w:hAnsi="Book Antiqua"/>
          <w:sz w:val="22"/>
          <w:szCs w:val="22"/>
        </w:rPr>
      </w:pPr>
    </w:p>
    <w:p w14:paraId="7B346324" w14:textId="77777777" w:rsidR="003854DD" w:rsidRPr="00E91F9A" w:rsidRDefault="00923828" w:rsidP="003854DD">
      <w:pPr>
        <w:spacing w:line="240" w:lineRule="auto"/>
        <w:jc w:val="both"/>
        <w:rPr>
          <w:rFonts w:ascii="Book Antiqua" w:eastAsia="Times New Roman" w:hAnsi="Book Antiqua" w:cs="Arial"/>
          <w:color w:val="auto"/>
          <w:sz w:val="22"/>
          <w:szCs w:val="22"/>
          <w:lang w:eastAsia="en-US"/>
        </w:rPr>
      </w:pPr>
      <w:r w:rsidRPr="00E91F9A">
        <w:rPr>
          <w:rFonts w:ascii="Book Antiqua" w:eastAsia="Times New Roman" w:hAnsi="Book Antiqua" w:cs="Arial"/>
          <w:color w:val="auto"/>
          <w:sz w:val="22"/>
          <w:szCs w:val="22"/>
          <w:lang w:eastAsia="en-US"/>
        </w:rPr>
        <w:t xml:space="preserve">MLG has also prepared a letter for mayors </w:t>
      </w:r>
      <w:r w:rsidR="004864D5">
        <w:rPr>
          <w:rFonts w:ascii="Book Antiqua" w:eastAsia="Times New Roman" w:hAnsi="Book Antiqua" w:cs="Arial"/>
          <w:color w:val="auto"/>
          <w:sz w:val="22"/>
          <w:szCs w:val="22"/>
          <w:lang w:eastAsia="en-US"/>
        </w:rPr>
        <w:t xml:space="preserve">about the </w:t>
      </w:r>
      <w:r w:rsidRPr="00E91F9A">
        <w:rPr>
          <w:rFonts w:ascii="Book Antiqua" w:eastAsia="Times New Roman" w:hAnsi="Book Antiqua" w:cs="Arial"/>
          <w:color w:val="auto"/>
          <w:sz w:val="22"/>
          <w:szCs w:val="22"/>
          <w:lang w:eastAsia="en-US"/>
        </w:rPr>
        <w:t>empower</w:t>
      </w:r>
      <w:r w:rsidR="004864D5">
        <w:rPr>
          <w:rFonts w:ascii="Book Antiqua" w:eastAsia="Times New Roman" w:hAnsi="Book Antiqua" w:cs="Arial"/>
          <w:color w:val="auto"/>
          <w:sz w:val="22"/>
          <w:szCs w:val="22"/>
          <w:lang w:eastAsia="en-US"/>
        </w:rPr>
        <w:t>ment of</w:t>
      </w:r>
      <w:r w:rsidRPr="00E91F9A">
        <w:rPr>
          <w:rFonts w:ascii="Book Antiqua" w:eastAsia="Times New Roman" w:hAnsi="Book Antiqua" w:cs="Arial"/>
          <w:color w:val="auto"/>
          <w:sz w:val="22"/>
          <w:szCs w:val="22"/>
          <w:lang w:eastAsia="en-US"/>
        </w:rPr>
        <w:t xml:space="preserve"> gender equality</w:t>
      </w:r>
      <w:r w:rsidR="004864D5">
        <w:rPr>
          <w:rFonts w:ascii="Book Antiqua" w:eastAsia="Times New Roman" w:hAnsi="Book Antiqua" w:cs="Arial"/>
          <w:color w:val="auto"/>
          <w:sz w:val="22"/>
          <w:szCs w:val="22"/>
          <w:lang w:eastAsia="en-US"/>
        </w:rPr>
        <w:t xml:space="preserve"> officers </w:t>
      </w:r>
      <w:r w:rsidRPr="00E91F9A">
        <w:rPr>
          <w:rFonts w:ascii="Book Antiqua" w:eastAsia="Times New Roman" w:hAnsi="Book Antiqua" w:cs="Arial"/>
          <w:color w:val="auto"/>
          <w:sz w:val="22"/>
          <w:szCs w:val="22"/>
          <w:lang w:eastAsia="en-US"/>
        </w:rPr>
        <w:t xml:space="preserve">in </w:t>
      </w:r>
      <w:r w:rsidR="004864D5" w:rsidRPr="00E91F9A">
        <w:rPr>
          <w:rFonts w:ascii="Book Antiqua" w:eastAsia="Times New Roman" w:hAnsi="Book Antiqua" w:cs="Arial"/>
          <w:color w:val="auto"/>
          <w:sz w:val="22"/>
          <w:szCs w:val="22"/>
          <w:lang w:eastAsia="en-US"/>
        </w:rPr>
        <w:t>municipalities.</w:t>
      </w:r>
      <w:r w:rsidR="004864D5" w:rsidRPr="00E91F9A">
        <w:rPr>
          <w:rFonts w:ascii="Book Antiqua" w:hAnsi="Book Antiqua"/>
          <w:sz w:val="22"/>
          <w:szCs w:val="22"/>
        </w:rPr>
        <w:t xml:space="preserve"> Meanwhile</w:t>
      </w:r>
      <w:r w:rsidRPr="00E91F9A">
        <w:rPr>
          <w:rFonts w:ascii="Book Antiqua" w:hAnsi="Book Antiqua"/>
          <w:sz w:val="22"/>
          <w:szCs w:val="22"/>
        </w:rPr>
        <w:t xml:space="preserve">, </w:t>
      </w:r>
      <w:r w:rsidR="003701DC">
        <w:rPr>
          <w:rFonts w:ascii="Book Antiqua" w:hAnsi="Book Antiqua"/>
          <w:sz w:val="22"/>
          <w:szCs w:val="22"/>
        </w:rPr>
        <w:t xml:space="preserve">during </w:t>
      </w:r>
      <w:r w:rsidRPr="00E91F9A">
        <w:rPr>
          <w:rFonts w:ascii="Book Antiqua" w:hAnsi="Book Antiqua"/>
          <w:sz w:val="22"/>
          <w:szCs w:val="22"/>
        </w:rPr>
        <w:t xml:space="preserve">the time of COVID-19 pandemic, the Security and Gender Equality Group </w:t>
      </w:r>
      <w:r w:rsidR="003701DC">
        <w:rPr>
          <w:rFonts w:ascii="Book Antiqua" w:hAnsi="Book Antiqua"/>
          <w:sz w:val="22"/>
          <w:szCs w:val="22"/>
        </w:rPr>
        <w:t xml:space="preserve">urged </w:t>
      </w:r>
      <w:r w:rsidRPr="00E91F9A">
        <w:rPr>
          <w:rFonts w:ascii="Book Antiqua" w:hAnsi="Book Antiqua"/>
          <w:sz w:val="22"/>
          <w:szCs w:val="22"/>
        </w:rPr>
        <w:t xml:space="preserve">central and local </w:t>
      </w:r>
      <w:r w:rsidR="003701DC">
        <w:rPr>
          <w:rFonts w:ascii="Book Antiqua" w:hAnsi="Book Antiqua"/>
          <w:sz w:val="22"/>
          <w:szCs w:val="22"/>
        </w:rPr>
        <w:t xml:space="preserve">level </w:t>
      </w:r>
      <w:r w:rsidRPr="00E91F9A">
        <w:rPr>
          <w:rFonts w:ascii="Book Antiqua" w:hAnsi="Book Antiqua"/>
          <w:sz w:val="22"/>
          <w:szCs w:val="22"/>
        </w:rPr>
        <w:t xml:space="preserve">institutions to prevent domestic violence during </w:t>
      </w:r>
      <w:r w:rsidR="003701DC">
        <w:rPr>
          <w:rFonts w:ascii="Book Antiqua" w:hAnsi="Book Antiqua"/>
          <w:sz w:val="22"/>
          <w:szCs w:val="22"/>
        </w:rPr>
        <w:t xml:space="preserve">the time of </w:t>
      </w:r>
      <w:r w:rsidRPr="00E91F9A">
        <w:rPr>
          <w:rFonts w:ascii="Book Antiqua" w:hAnsi="Book Antiqua"/>
          <w:sz w:val="22"/>
          <w:szCs w:val="22"/>
        </w:rPr>
        <w:t xml:space="preserve">COVID-19 pandemics (SGEG), encouraging all those who hear or suspect for cases of domestic violence to report to the police at the </w:t>
      </w:r>
      <w:r w:rsidR="003701DC">
        <w:rPr>
          <w:rFonts w:ascii="Book Antiqua" w:hAnsi="Book Antiqua"/>
          <w:sz w:val="22"/>
          <w:szCs w:val="22"/>
        </w:rPr>
        <w:t xml:space="preserve">phone </w:t>
      </w:r>
      <w:r w:rsidRPr="00E91F9A">
        <w:rPr>
          <w:rFonts w:ascii="Book Antiqua" w:hAnsi="Book Antiqua"/>
          <w:sz w:val="22"/>
          <w:szCs w:val="22"/>
        </w:rPr>
        <w:t>number 192.</w:t>
      </w:r>
      <w:r w:rsidR="003701DC">
        <w:rPr>
          <w:rFonts w:ascii="Book Antiqua" w:hAnsi="Book Antiqua"/>
          <w:sz w:val="22"/>
          <w:szCs w:val="22"/>
        </w:rPr>
        <w:t xml:space="preserve"> </w:t>
      </w:r>
      <w:r w:rsidR="00A93D1F" w:rsidRPr="00E91F9A">
        <w:rPr>
          <w:rFonts w:ascii="Book Antiqua" w:eastAsia="Times New Roman" w:hAnsi="Book Antiqua" w:cs="Arial"/>
          <w:color w:val="auto"/>
          <w:sz w:val="22"/>
          <w:szCs w:val="22"/>
          <w:lang w:eastAsia="en-US"/>
        </w:rPr>
        <w:t xml:space="preserve">As </w:t>
      </w:r>
      <w:r w:rsidR="003701DC">
        <w:rPr>
          <w:rFonts w:ascii="Book Antiqua" w:eastAsia="Times New Roman" w:hAnsi="Book Antiqua" w:cs="Arial"/>
          <w:color w:val="auto"/>
          <w:sz w:val="22"/>
          <w:szCs w:val="22"/>
          <w:lang w:eastAsia="en-US"/>
        </w:rPr>
        <w:t xml:space="preserve">during </w:t>
      </w:r>
      <w:r w:rsidR="00A93D1F" w:rsidRPr="00E91F9A">
        <w:rPr>
          <w:rFonts w:ascii="Book Antiqua" w:eastAsia="Times New Roman" w:hAnsi="Book Antiqua" w:cs="Arial"/>
          <w:color w:val="auto"/>
          <w:sz w:val="22"/>
          <w:szCs w:val="22"/>
          <w:lang w:eastAsia="en-US"/>
        </w:rPr>
        <w:t xml:space="preserve">this time of pandemic, cases of </w:t>
      </w:r>
      <w:r w:rsidR="003701DC">
        <w:rPr>
          <w:rFonts w:ascii="Book Antiqua" w:eastAsia="Times New Roman" w:hAnsi="Book Antiqua" w:cs="Arial"/>
          <w:color w:val="auto"/>
          <w:sz w:val="22"/>
          <w:szCs w:val="22"/>
          <w:lang w:eastAsia="en-US"/>
        </w:rPr>
        <w:t xml:space="preserve">domestic </w:t>
      </w:r>
      <w:r w:rsidR="00A93D1F" w:rsidRPr="00E91F9A">
        <w:rPr>
          <w:rFonts w:ascii="Book Antiqua" w:eastAsia="Times New Roman" w:hAnsi="Book Antiqua" w:cs="Arial"/>
          <w:color w:val="auto"/>
          <w:sz w:val="22"/>
          <w:szCs w:val="22"/>
          <w:lang w:eastAsia="en-US"/>
        </w:rPr>
        <w:t xml:space="preserve">violence in Kosovo are </w:t>
      </w:r>
      <w:r w:rsidR="004864D5" w:rsidRPr="00E91F9A">
        <w:rPr>
          <w:rFonts w:ascii="Book Antiqua" w:eastAsia="Times New Roman" w:hAnsi="Book Antiqua" w:cs="Arial"/>
          <w:color w:val="auto"/>
          <w:sz w:val="22"/>
          <w:szCs w:val="22"/>
          <w:lang w:eastAsia="en-US"/>
        </w:rPr>
        <w:t>increasing. Furthermore</w:t>
      </w:r>
      <w:r w:rsidR="00A93D1F" w:rsidRPr="00E91F9A">
        <w:rPr>
          <w:rFonts w:ascii="Book Antiqua" w:eastAsia="Times New Roman" w:hAnsi="Book Antiqua" w:cs="Arial"/>
          <w:color w:val="auto"/>
          <w:sz w:val="22"/>
          <w:szCs w:val="22"/>
          <w:lang w:eastAsia="en-US"/>
        </w:rPr>
        <w:t xml:space="preserve">, SGEG has published the helpline, </w:t>
      </w:r>
      <w:r w:rsidR="003701DC">
        <w:rPr>
          <w:rFonts w:ascii="Book Antiqua" w:eastAsia="Times New Roman" w:hAnsi="Book Antiqua" w:cs="Arial"/>
          <w:color w:val="auto"/>
          <w:sz w:val="22"/>
          <w:szCs w:val="22"/>
          <w:lang w:eastAsia="en-US"/>
        </w:rPr>
        <w:t xml:space="preserve">counselling </w:t>
      </w:r>
      <w:r w:rsidR="00A93D1F" w:rsidRPr="00E91F9A">
        <w:rPr>
          <w:rFonts w:ascii="Book Antiqua" w:eastAsia="Times New Roman" w:hAnsi="Book Antiqua" w:cs="Arial"/>
          <w:color w:val="auto"/>
          <w:sz w:val="22"/>
          <w:szCs w:val="22"/>
          <w:lang w:eastAsia="en-US"/>
        </w:rPr>
        <w:t xml:space="preserve">on </w:t>
      </w:r>
      <w:r w:rsidR="003701DC">
        <w:rPr>
          <w:rFonts w:ascii="Book Antiqua" w:eastAsia="Times New Roman" w:hAnsi="Book Antiqua" w:cs="Arial"/>
          <w:color w:val="auto"/>
          <w:sz w:val="22"/>
          <w:szCs w:val="22"/>
          <w:lang w:eastAsia="en-US"/>
        </w:rPr>
        <w:t xml:space="preserve">the </w:t>
      </w:r>
      <w:r w:rsidR="00A93D1F" w:rsidRPr="00E91F9A">
        <w:rPr>
          <w:rFonts w:ascii="Book Antiqua" w:eastAsia="Times New Roman" w:hAnsi="Book Antiqua" w:cs="Arial"/>
          <w:color w:val="auto"/>
          <w:sz w:val="22"/>
          <w:szCs w:val="22"/>
          <w:lang w:eastAsia="en-US"/>
        </w:rPr>
        <w:t xml:space="preserve">domestic violence </w:t>
      </w:r>
      <w:r w:rsidR="003701DC">
        <w:rPr>
          <w:rFonts w:ascii="Book Antiqua" w:eastAsia="Times New Roman" w:hAnsi="Book Antiqua" w:cs="Arial"/>
          <w:color w:val="auto"/>
          <w:sz w:val="22"/>
          <w:szCs w:val="22"/>
          <w:lang w:eastAsia="en-US"/>
        </w:rPr>
        <w:t xml:space="preserve">via </w:t>
      </w:r>
      <w:r w:rsidR="00A93D1F" w:rsidRPr="00E91F9A">
        <w:rPr>
          <w:rFonts w:ascii="Book Antiqua" w:eastAsia="Times New Roman" w:hAnsi="Book Antiqua" w:cs="Arial"/>
          <w:color w:val="auto"/>
          <w:sz w:val="22"/>
          <w:szCs w:val="22"/>
          <w:lang w:eastAsia="en-US"/>
        </w:rPr>
        <w:t xml:space="preserve">phone </w:t>
      </w:r>
      <w:r w:rsidR="003701DC">
        <w:rPr>
          <w:rFonts w:ascii="Book Antiqua" w:eastAsia="Times New Roman" w:hAnsi="Book Antiqua" w:cs="Arial"/>
          <w:color w:val="auto"/>
          <w:sz w:val="22"/>
          <w:szCs w:val="22"/>
          <w:lang w:eastAsia="en-US"/>
        </w:rPr>
        <w:t xml:space="preserve">line </w:t>
      </w:r>
      <w:r w:rsidR="00A93D1F" w:rsidRPr="00E91F9A">
        <w:rPr>
          <w:rFonts w:ascii="Book Antiqua" w:eastAsia="Times New Roman" w:hAnsi="Book Antiqua" w:cs="Arial"/>
          <w:color w:val="auto"/>
          <w:sz w:val="22"/>
          <w:szCs w:val="22"/>
          <w:lang w:eastAsia="en-US"/>
        </w:rPr>
        <w:t>of Victims' Defenders 0800 11 112</w:t>
      </w:r>
      <w:r w:rsidR="003701DC">
        <w:rPr>
          <w:rFonts w:ascii="Book Antiqua" w:eastAsia="Times New Roman" w:hAnsi="Book Antiqua" w:cs="Arial"/>
          <w:color w:val="auto"/>
          <w:sz w:val="22"/>
          <w:szCs w:val="22"/>
          <w:lang w:eastAsia="en-US"/>
        </w:rPr>
        <w:t>.</w:t>
      </w:r>
      <w:r w:rsidR="004864D5" w:rsidRPr="00E91F9A">
        <w:rPr>
          <w:rFonts w:ascii="Book Antiqua" w:eastAsia="Times New Roman" w:hAnsi="Book Antiqua" w:cs="Arial"/>
          <w:color w:val="auto"/>
          <w:sz w:val="22"/>
          <w:szCs w:val="22"/>
          <w:lang w:eastAsia="en-US"/>
        </w:rPr>
        <w:t xml:space="preserve"> </w:t>
      </w:r>
      <w:r w:rsidR="003701DC">
        <w:rPr>
          <w:rFonts w:ascii="Book Antiqua" w:eastAsia="Times New Roman" w:hAnsi="Book Antiqua" w:cs="Arial"/>
          <w:color w:val="auto"/>
          <w:sz w:val="22"/>
          <w:szCs w:val="22"/>
          <w:lang w:eastAsia="en-US"/>
        </w:rPr>
        <w:t>T</w:t>
      </w:r>
      <w:r w:rsidR="004864D5" w:rsidRPr="00E91F9A">
        <w:rPr>
          <w:rFonts w:ascii="Book Antiqua" w:eastAsia="Times New Roman" w:hAnsi="Book Antiqua" w:cs="Arial"/>
          <w:color w:val="auto"/>
          <w:sz w:val="22"/>
          <w:szCs w:val="22"/>
          <w:lang w:eastAsia="en-US"/>
        </w:rPr>
        <w:t>he</w:t>
      </w:r>
      <w:r w:rsidR="00A93D1F" w:rsidRPr="00E91F9A">
        <w:rPr>
          <w:rFonts w:ascii="Book Antiqua" w:eastAsia="Times New Roman" w:hAnsi="Book Antiqua" w:cs="Arial"/>
          <w:color w:val="auto"/>
          <w:sz w:val="22"/>
          <w:szCs w:val="22"/>
          <w:lang w:eastAsia="en-US"/>
        </w:rPr>
        <w:t xml:space="preserve"> </w:t>
      </w:r>
      <w:r w:rsidR="003701DC">
        <w:rPr>
          <w:rFonts w:ascii="Book Antiqua" w:eastAsia="Times New Roman" w:hAnsi="Book Antiqua" w:cs="Arial"/>
          <w:color w:val="auto"/>
          <w:sz w:val="22"/>
          <w:szCs w:val="22"/>
          <w:lang w:eastAsia="en-US"/>
        </w:rPr>
        <w:t xml:space="preserve">calls at this phone number </w:t>
      </w:r>
      <w:r w:rsidR="003701DC" w:rsidRPr="00E91F9A">
        <w:rPr>
          <w:rFonts w:ascii="Book Antiqua" w:eastAsia="Times New Roman" w:hAnsi="Book Antiqua" w:cs="Arial"/>
          <w:color w:val="auto"/>
          <w:sz w:val="22"/>
          <w:szCs w:val="22"/>
          <w:lang w:eastAsia="en-US"/>
        </w:rPr>
        <w:t>are free of charge</w:t>
      </w:r>
      <w:r w:rsidR="003701DC">
        <w:rPr>
          <w:rFonts w:ascii="Book Antiqua" w:eastAsia="Times New Roman" w:hAnsi="Book Antiqua" w:cs="Arial"/>
          <w:color w:val="auto"/>
          <w:sz w:val="22"/>
          <w:szCs w:val="22"/>
          <w:lang w:eastAsia="en-US"/>
        </w:rPr>
        <w:t xml:space="preserve"> </w:t>
      </w:r>
      <w:r w:rsidR="003701DC" w:rsidRPr="00E91F9A">
        <w:rPr>
          <w:rFonts w:ascii="Book Antiqua" w:eastAsia="Times New Roman" w:hAnsi="Book Antiqua" w:cs="Arial"/>
          <w:color w:val="auto"/>
          <w:sz w:val="22"/>
          <w:szCs w:val="22"/>
          <w:lang w:eastAsia="en-US"/>
        </w:rPr>
        <w:t xml:space="preserve">and </w:t>
      </w:r>
      <w:r w:rsidR="003701DC">
        <w:rPr>
          <w:rFonts w:ascii="Book Antiqua" w:eastAsia="Times New Roman" w:hAnsi="Book Antiqua" w:cs="Arial"/>
          <w:color w:val="auto"/>
          <w:sz w:val="22"/>
          <w:szCs w:val="22"/>
          <w:lang w:eastAsia="en-US"/>
        </w:rPr>
        <w:t xml:space="preserve">operate </w:t>
      </w:r>
      <w:r w:rsidR="003701DC" w:rsidRPr="00E91F9A">
        <w:rPr>
          <w:rFonts w:ascii="Book Antiqua" w:eastAsia="Times New Roman" w:hAnsi="Book Antiqua" w:cs="Arial"/>
          <w:color w:val="auto"/>
          <w:sz w:val="22"/>
          <w:szCs w:val="22"/>
          <w:lang w:eastAsia="en-US"/>
        </w:rPr>
        <w:t>24/7, as well as are</w:t>
      </w:r>
      <w:r w:rsidR="00A93D1F" w:rsidRPr="00E91F9A">
        <w:rPr>
          <w:rFonts w:ascii="Book Antiqua" w:eastAsia="Times New Roman" w:hAnsi="Book Antiqua" w:cs="Arial"/>
          <w:color w:val="auto"/>
          <w:sz w:val="22"/>
          <w:szCs w:val="22"/>
          <w:lang w:eastAsia="en-US"/>
        </w:rPr>
        <w:t xml:space="preserve"> confidential and anonymous.</w:t>
      </w:r>
    </w:p>
    <w:p w14:paraId="23CC4401" w14:textId="77777777" w:rsidR="00047B9F" w:rsidRPr="00E91F9A" w:rsidRDefault="00047B9F" w:rsidP="005147E0">
      <w:pPr>
        <w:spacing w:line="240" w:lineRule="auto"/>
        <w:jc w:val="both"/>
        <w:rPr>
          <w:rFonts w:ascii="Book Antiqua" w:hAnsi="Book Antiqua"/>
          <w:sz w:val="22"/>
          <w:szCs w:val="22"/>
        </w:rPr>
      </w:pPr>
    </w:p>
    <w:p w14:paraId="6E59B1CD" w14:textId="77777777" w:rsidR="00047B9F" w:rsidRPr="00E91F9A" w:rsidRDefault="00A93D1F" w:rsidP="005147E0">
      <w:pPr>
        <w:spacing w:line="240" w:lineRule="auto"/>
        <w:jc w:val="both"/>
        <w:rPr>
          <w:rFonts w:ascii="Book Antiqua" w:hAnsi="Book Antiqua"/>
          <w:sz w:val="22"/>
          <w:szCs w:val="22"/>
        </w:rPr>
      </w:pPr>
      <w:r w:rsidRPr="00E91F9A">
        <w:rPr>
          <w:rFonts w:ascii="Book Antiqua" w:hAnsi="Book Antiqua"/>
          <w:sz w:val="22"/>
          <w:szCs w:val="22"/>
        </w:rPr>
        <w:t xml:space="preserve">According to </w:t>
      </w:r>
      <w:r w:rsidR="000C220C" w:rsidRPr="00E91F9A">
        <w:rPr>
          <w:rFonts w:ascii="Book Antiqua" w:hAnsi="Book Antiqua"/>
          <w:sz w:val="22"/>
          <w:szCs w:val="22"/>
        </w:rPr>
        <w:t xml:space="preserve">statistics </w:t>
      </w:r>
      <w:r w:rsidR="000C220C">
        <w:rPr>
          <w:rFonts w:ascii="Book Antiqua" w:hAnsi="Book Antiqua"/>
          <w:sz w:val="22"/>
          <w:szCs w:val="22"/>
        </w:rPr>
        <w:t xml:space="preserve">of the </w:t>
      </w:r>
      <w:r w:rsidRPr="00E91F9A">
        <w:rPr>
          <w:rFonts w:ascii="Book Antiqua" w:hAnsi="Book Antiqua"/>
          <w:sz w:val="22"/>
          <w:szCs w:val="22"/>
        </w:rPr>
        <w:t xml:space="preserve">Kosovo Police, during the current year 2020, almost 650 cases of domestic violence have been reported across the country: 161 </w:t>
      </w:r>
      <w:r w:rsidR="000C220C">
        <w:rPr>
          <w:rFonts w:ascii="Book Antiqua" w:hAnsi="Book Antiqua"/>
          <w:sz w:val="22"/>
          <w:szCs w:val="22"/>
        </w:rPr>
        <w:t xml:space="preserve">cases have been </w:t>
      </w:r>
      <w:r w:rsidRPr="00E91F9A">
        <w:rPr>
          <w:rFonts w:ascii="Book Antiqua" w:hAnsi="Book Antiqua"/>
          <w:sz w:val="22"/>
          <w:szCs w:val="22"/>
        </w:rPr>
        <w:t xml:space="preserve">reported in January, 151 </w:t>
      </w:r>
      <w:r w:rsidR="000C220C">
        <w:rPr>
          <w:rFonts w:ascii="Book Antiqua" w:hAnsi="Book Antiqua"/>
          <w:sz w:val="22"/>
          <w:szCs w:val="22"/>
        </w:rPr>
        <w:t xml:space="preserve">cases </w:t>
      </w:r>
      <w:r w:rsidRPr="00E91F9A">
        <w:rPr>
          <w:rFonts w:ascii="Book Antiqua" w:hAnsi="Book Antiqua"/>
          <w:sz w:val="22"/>
          <w:szCs w:val="22"/>
        </w:rPr>
        <w:t>in February, 169 in March</w:t>
      </w:r>
      <w:r w:rsidR="000C220C">
        <w:rPr>
          <w:rFonts w:ascii="Book Antiqua" w:hAnsi="Book Antiqua"/>
          <w:sz w:val="22"/>
          <w:szCs w:val="22"/>
        </w:rPr>
        <w:t>,</w:t>
      </w:r>
      <w:r w:rsidRPr="00E91F9A">
        <w:rPr>
          <w:rFonts w:ascii="Book Antiqua" w:hAnsi="Book Antiqua"/>
          <w:sz w:val="22"/>
          <w:szCs w:val="22"/>
        </w:rPr>
        <w:t xml:space="preserve"> and 167</w:t>
      </w:r>
      <w:r w:rsidR="000C220C">
        <w:rPr>
          <w:rFonts w:ascii="Book Antiqua" w:hAnsi="Book Antiqua"/>
          <w:sz w:val="22"/>
          <w:szCs w:val="22"/>
        </w:rPr>
        <w:t xml:space="preserve"> cases have been reported </w:t>
      </w:r>
      <w:r w:rsidRPr="00E91F9A">
        <w:rPr>
          <w:rFonts w:ascii="Book Antiqua" w:hAnsi="Book Antiqua"/>
          <w:sz w:val="22"/>
          <w:szCs w:val="22"/>
        </w:rPr>
        <w:t>in April.</w:t>
      </w:r>
      <w:r w:rsidR="00047B9F" w:rsidRPr="00E91F9A">
        <w:rPr>
          <w:rStyle w:val="FootnoteReference"/>
          <w:rFonts w:ascii="Book Antiqua" w:hAnsi="Book Antiqua"/>
          <w:sz w:val="22"/>
          <w:szCs w:val="22"/>
        </w:rPr>
        <w:footnoteReference w:id="1"/>
      </w:r>
      <w:r w:rsidR="00047B9F" w:rsidRPr="00E91F9A">
        <w:rPr>
          <w:rFonts w:ascii="Book Antiqua" w:hAnsi="Book Antiqua"/>
          <w:sz w:val="22"/>
          <w:szCs w:val="22"/>
        </w:rPr>
        <w:t xml:space="preserve">. </w:t>
      </w:r>
    </w:p>
    <w:p w14:paraId="020704B4" w14:textId="77777777" w:rsidR="00047B9F" w:rsidRPr="00E91F9A" w:rsidRDefault="000C220C" w:rsidP="005147E0">
      <w:pPr>
        <w:spacing w:line="240" w:lineRule="auto"/>
        <w:jc w:val="both"/>
        <w:rPr>
          <w:rFonts w:ascii="Book Antiqua" w:hAnsi="Book Antiqua"/>
          <w:sz w:val="22"/>
          <w:szCs w:val="22"/>
        </w:rPr>
      </w:pPr>
      <w:r>
        <w:rPr>
          <w:rFonts w:ascii="Book Antiqua" w:hAnsi="Book Antiqua"/>
          <w:sz w:val="22"/>
          <w:szCs w:val="22"/>
        </w:rPr>
        <w:t>M</w:t>
      </w:r>
      <w:r w:rsidR="00A93D1F" w:rsidRPr="00E91F9A">
        <w:rPr>
          <w:rFonts w:ascii="Book Antiqua" w:hAnsi="Book Antiqua"/>
          <w:sz w:val="22"/>
          <w:szCs w:val="22"/>
        </w:rPr>
        <w:t>unicipality of Prishtina leads with the largest number of reported cases, followed by municipalities of Gjakova and Prizren.</w:t>
      </w:r>
    </w:p>
    <w:p w14:paraId="624C3159" w14:textId="77777777" w:rsidR="003854DD" w:rsidRPr="00E91F9A" w:rsidRDefault="00A93D1F" w:rsidP="003854DD">
      <w:pPr>
        <w:spacing w:line="240" w:lineRule="auto"/>
        <w:contextualSpacing w:val="0"/>
        <w:jc w:val="both"/>
        <w:rPr>
          <w:rFonts w:ascii="Book Antiqua" w:eastAsia="Times New Roman" w:hAnsi="Book Antiqua" w:cs="Arial"/>
          <w:color w:val="auto"/>
          <w:sz w:val="22"/>
          <w:szCs w:val="22"/>
          <w:lang w:eastAsia="en-US"/>
        </w:rPr>
      </w:pPr>
      <w:r w:rsidRPr="00E91F9A">
        <w:rPr>
          <w:rFonts w:ascii="Book Antiqua" w:eastAsia="Times New Roman" w:hAnsi="Book Antiqua" w:cs="Arial"/>
          <w:color w:val="auto"/>
          <w:sz w:val="22"/>
          <w:szCs w:val="22"/>
          <w:lang w:eastAsia="en-US"/>
        </w:rPr>
        <w:t xml:space="preserve">If we compare </w:t>
      </w:r>
      <w:r w:rsidR="000C220C">
        <w:rPr>
          <w:rFonts w:ascii="Book Antiqua" w:eastAsia="Times New Roman" w:hAnsi="Book Antiqua" w:cs="Arial"/>
          <w:color w:val="auto"/>
          <w:sz w:val="22"/>
          <w:szCs w:val="22"/>
          <w:lang w:eastAsia="en-US"/>
        </w:rPr>
        <w:t xml:space="preserve">the number of cases of </w:t>
      </w:r>
      <w:r w:rsidRPr="00E91F9A">
        <w:rPr>
          <w:rFonts w:ascii="Book Antiqua" w:eastAsia="Times New Roman" w:hAnsi="Book Antiqua" w:cs="Arial"/>
          <w:color w:val="auto"/>
          <w:sz w:val="22"/>
          <w:szCs w:val="22"/>
          <w:lang w:eastAsia="en-US"/>
        </w:rPr>
        <w:t xml:space="preserve">domestic violence over the years, Kosovo has </w:t>
      </w:r>
      <w:r w:rsidR="000C220C">
        <w:rPr>
          <w:rFonts w:ascii="Book Antiqua" w:eastAsia="Times New Roman" w:hAnsi="Book Antiqua" w:cs="Arial"/>
          <w:color w:val="auto"/>
          <w:sz w:val="22"/>
          <w:szCs w:val="22"/>
          <w:lang w:eastAsia="en-US"/>
        </w:rPr>
        <w:t xml:space="preserve">marked significant </w:t>
      </w:r>
      <w:r w:rsidRPr="00E91F9A">
        <w:rPr>
          <w:rFonts w:ascii="Book Antiqua" w:eastAsia="Times New Roman" w:hAnsi="Book Antiqua" w:cs="Arial"/>
          <w:color w:val="auto"/>
          <w:sz w:val="22"/>
          <w:szCs w:val="22"/>
          <w:lang w:eastAsia="en-US"/>
        </w:rPr>
        <w:t xml:space="preserve">increase in </w:t>
      </w:r>
      <w:r w:rsidR="000C220C">
        <w:rPr>
          <w:rFonts w:ascii="Book Antiqua" w:eastAsia="Times New Roman" w:hAnsi="Book Antiqua" w:cs="Arial"/>
          <w:color w:val="auto"/>
          <w:sz w:val="22"/>
          <w:szCs w:val="22"/>
          <w:lang w:eastAsia="en-US"/>
        </w:rPr>
        <w:t xml:space="preserve">the number of </w:t>
      </w:r>
      <w:r w:rsidRPr="00E91F9A">
        <w:rPr>
          <w:rFonts w:ascii="Book Antiqua" w:eastAsia="Times New Roman" w:hAnsi="Book Antiqua" w:cs="Arial"/>
          <w:color w:val="auto"/>
          <w:sz w:val="22"/>
          <w:szCs w:val="22"/>
          <w:lang w:eastAsia="en-US"/>
        </w:rPr>
        <w:t>report</w:t>
      </w:r>
      <w:r w:rsidR="000C220C">
        <w:rPr>
          <w:rFonts w:ascii="Book Antiqua" w:eastAsia="Times New Roman" w:hAnsi="Book Antiqua" w:cs="Arial"/>
          <w:color w:val="auto"/>
          <w:sz w:val="22"/>
          <w:szCs w:val="22"/>
          <w:lang w:eastAsia="en-US"/>
        </w:rPr>
        <w:t xml:space="preserve">ed cases </w:t>
      </w:r>
      <w:r w:rsidRPr="00E91F9A">
        <w:rPr>
          <w:rFonts w:ascii="Book Antiqua" w:eastAsia="Times New Roman" w:hAnsi="Book Antiqua" w:cs="Arial"/>
          <w:color w:val="auto"/>
          <w:sz w:val="22"/>
          <w:szCs w:val="22"/>
          <w:lang w:eastAsia="en-US"/>
        </w:rPr>
        <w:t xml:space="preserve">of domestic </w:t>
      </w:r>
      <w:r w:rsidR="004864D5" w:rsidRPr="00E91F9A">
        <w:rPr>
          <w:rFonts w:ascii="Book Antiqua" w:eastAsia="Times New Roman" w:hAnsi="Book Antiqua" w:cs="Arial"/>
          <w:color w:val="auto"/>
          <w:sz w:val="22"/>
          <w:szCs w:val="22"/>
          <w:lang w:eastAsia="en-US"/>
        </w:rPr>
        <w:t>violence. The</w:t>
      </w:r>
      <w:r w:rsidRPr="00E91F9A">
        <w:rPr>
          <w:rFonts w:ascii="Book Antiqua" w:eastAsia="Times New Roman" w:hAnsi="Book Antiqua" w:cs="Arial"/>
          <w:color w:val="auto"/>
          <w:sz w:val="22"/>
          <w:szCs w:val="22"/>
          <w:lang w:eastAsia="en-US"/>
        </w:rPr>
        <w:t xml:space="preserve"> annual average from 2002 </w:t>
      </w:r>
      <w:r w:rsidR="000C220C">
        <w:rPr>
          <w:rFonts w:ascii="Book Antiqua" w:eastAsia="Times New Roman" w:hAnsi="Book Antiqua" w:cs="Arial"/>
          <w:color w:val="auto"/>
          <w:sz w:val="22"/>
          <w:szCs w:val="22"/>
          <w:lang w:eastAsia="en-US"/>
        </w:rPr>
        <w:t>to</w:t>
      </w:r>
      <w:r w:rsidRPr="00E91F9A">
        <w:rPr>
          <w:rFonts w:ascii="Book Antiqua" w:eastAsia="Times New Roman" w:hAnsi="Book Antiqua" w:cs="Arial"/>
          <w:color w:val="auto"/>
          <w:sz w:val="22"/>
          <w:szCs w:val="22"/>
          <w:lang w:eastAsia="en-US"/>
        </w:rPr>
        <w:t xml:space="preserve"> 2017 was 1,152; in 2018 there </w:t>
      </w:r>
      <w:r w:rsidR="000C220C">
        <w:rPr>
          <w:rFonts w:ascii="Book Antiqua" w:eastAsia="Times New Roman" w:hAnsi="Book Antiqua" w:cs="Arial"/>
          <w:color w:val="auto"/>
          <w:sz w:val="22"/>
          <w:szCs w:val="22"/>
          <w:lang w:eastAsia="en-US"/>
        </w:rPr>
        <w:t>were</w:t>
      </w:r>
      <w:r w:rsidRPr="00E91F9A">
        <w:rPr>
          <w:rFonts w:ascii="Book Antiqua" w:eastAsia="Times New Roman" w:hAnsi="Book Antiqua" w:cs="Arial"/>
          <w:color w:val="auto"/>
          <w:sz w:val="22"/>
          <w:szCs w:val="22"/>
          <w:lang w:eastAsia="en-US"/>
        </w:rPr>
        <w:t xml:space="preserve"> 1,541 reported cases, whereas in 2019 this number was 1,915 cases.</w:t>
      </w:r>
    </w:p>
    <w:p w14:paraId="200E19E0" w14:textId="77777777" w:rsidR="005233C1" w:rsidRPr="00E91F9A" w:rsidRDefault="005233C1" w:rsidP="003854DD">
      <w:pPr>
        <w:spacing w:line="240" w:lineRule="auto"/>
        <w:contextualSpacing w:val="0"/>
        <w:jc w:val="both"/>
        <w:rPr>
          <w:rFonts w:ascii="Book Antiqua" w:eastAsia="Times New Roman" w:hAnsi="Book Antiqua" w:cs="Arial"/>
          <w:i/>
          <w:iCs/>
          <w:color w:val="auto"/>
          <w:sz w:val="22"/>
          <w:szCs w:val="22"/>
          <w:lang w:eastAsia="en-US"/>
        </w:rPr>
      </w:pPr>
    </w:p>
    <w:p w14:paraId="58035820" w14:textId="77777777" w:rsidR="005233C1" w:rsidRPr="00E91F9A" w:rsidRDefault="005233C1" w:rsidP="003854DD">
      <w:pPr>
        <w:spacing w:line="240" w:lineRule="auto"/>
        <w:contextualSpacing w:val="0"/>
        <w:jc w:val="both"/>
        <w:rPr>
          <w:rFonts w:ascii="Book Antiqua" w:eastAsia="Times New Roman" w:hAnsi="Book Antiqua" w:cs="Arial"/>
          <w:i/>
          <w:iCs/>
          <w:color w:val="auto"/>
          <w:sz w:val="22"/>
          <w:szCs w:val="22"/>
          <w:lang w:eastAsia="en-US"/>
        </w:rPr>
      </w:pPr>
    </w:p>
    <w:p w14:paraId="1358B4D8" w14:textId="77777777" w:rsidR="00A2215C" w:rsidRPr="00E91F9A" w:rsidRDefault="00A2215C" w:rsidP="003854DD">
      <w:pPr>
        <w:spacing w:line="240" w:lineRule="auto"/>
        <w:contextualSpacing w:val="0"/>
        <w:jc w:val="both"/>
        <w:rPr>
          <w:rFonts w:ascii="Book Antiqua" w:eastAsia="Times New Roman" w:hAnsi="Book Antiqua" w:cs="Arial"/>
          <w:i/>
          <w:iCs/>
          <w:color w:val="auto"/>
          <w:szCs w:val="24"/>
          <w:lang w:eastAsia="en-US"/>
        </w:rPr>
      </w:pPr>
    </w:p>
    <w:p w14:paraId="4D1E878D" w14:textId="77777777" w:rsidR="00A2215C" w:rsidRPr="00E91F9A" w:rsidRDefault="00A93D1F" w:rsidP="004055C6">
      <w:pPr>
        <w:shd w:val="clear" w:color="auto" w:fill="BFBFBF" w:themeFill="background1" w:themeFillShade="BF"/>
        <w:spacing w:line="240" w:lineRule="auto"/>
        <w:contextualSpacing w:val="0"/>
        <w:jc w:val="center"/>
        <w:rPr>
          <w:rFonts w:ascii="Book Antiqua" w:eastAsia="Times New Roman" w:hAnsi="Book Antiqua" w:cs="Arial"/>
          <w:b/>
          <w:bCs/>
          <w:i/>
          <w:iCs/>
          <w:color w:val="auto"/>
          <w:szCs w:val="24"/>
          <w:lang w:eastAsia="en-US"/>
        </w:rPr>
      </w:pPr>
      <w:r w:rsidRPr="00E91F9A">
        <w:rPr>
          <w:rFonts w:ascii="Book Antiqua" w:eastAsia="Times New Roman" w:hAnsi="Book Antiqua" w:cs="Arial"/>
          <w:b/>
          <w:bCs/>
          <w:i/>
          <w:iCs/>
          <w:color w:val="auto"/>
          <w:szCs w:val="24"/>
          <w:lang w:eastAsia="en-US"/>
        </w:rPr>
        <w:t xml:space="preserve">Protection </w:t>
      </w:r>
      <w:r w:rsidR="000C220C">
        <w:rPr>
          <w:rFonts w:ascii="Book Antiqua" w:eastAsia="Times New Roman" w:hAnsi="Book Antiqua" w:cs="Arial"/>
          <w:b/>
          <w:bCs/>
          <w:i/>
          <w:iCs/>
          <w:color w:val="auto"/>
          <w:szCs w:val="24"/>
          <w:lang w:eastAsia="en-US"/>
        </w:rPr>
        <w:t>against</w:t>
      </w:r>
      <w:r w:rsidRPr="00E91F9A">
        <w:rPr>
          <w:rFonts w:ascii="Book Antiqua" w:eastAsia="Times New Roman" w:hAnsi="Book Antiqua" w:cs="Arial"/>
          <w:b/>
          <w:bCs/>
          <w:i/>
          <w:iCs/>
          <w:color w:val="auto"/>
          <w:szCs w:val="24"/>
          <w:lang w:eastAsia="en-US"/>
        </w:rPr>
        <w:t xml:space="preserve"> Discrimination</w:t>
      </w:r>
    </w:p>
    <w:p w14:paraId="27431832" w14:textId="77777777" w:rsidR="002F5C7D" w:rsidRPr="00E91F9A" w:rsidRDefault="002F5C7D" w:rsidP="003854DD">
      <w:pPr>
        <w:spacing w:line="240" w:lineRule="auto"/>
        <w:contextualSpacing w:val="0"/>
        <w:jc w:val="both"/>
        <w:rPr>
          <w:rFonts w:ascii="Book Antiqua" w:eastAsia="Times New Roman" w:hAnsi="Book Antiqua" w:cs="Arial"/>
          <w:color w:val="auto"/>
          <w:sz w:val="22"/>
          <w:szCs w:val="22"/>
          <w:lang w:eastAsia="en-US"/>
        </w:rPr>
      </w:pPr>
    </w:p>
    <w:p w14:paraId="54040630" w14:textId="77777777" w:rsidR="002F5C7D" w:rsidRPr="00E91F9A" w:rsidRDefault="002F5C7D" w:rsidP="003854DD">
      <w:pPr>
        <w:spacing w:line="240" w:lineRule="auto"/>
        <w:jc w:val="both"/>
        <w:rPr>
          <w:rFonts w:ascii="Book Antiqua" w:hAnsi="Book Antiqua"/>
          <w:color w:val="auto"/>
          <w:sz w:val="22"/>
          <w:szCs w:val="22"/>
          <w:shd w:val="clear" w:color="auto" w:fill="FFFFFF"/>
        </w:rPr>
      </w:pPr>
    </w:p>
    <w:p w14:paraId="396E38FA" w14:textId="77777777" w:rsidR="002F5C7D" w:rsidRPr="00E91F9A" w:rsidRDefault="00ED0716" w:rsidP="002F5C7D">
      <w:pPr>
        <w:pStyle w:val="TableParagraph"/>
        <w:ind w:left="83" w:right="103"/>
        <w:jc w:val="both"/>
        <w:rPr>
          <w:rFonts w:cstheme="minorHAnsi"/>
          <w:b/>
          <w:i/>
          <w:lang w:val="en-GB"/>
        </w:rPr>
      </w:pPr>
      <w:r>
        <w:rPr>
          <w:rFonts w:cstheme="minorHAnsi"/>
          <w:lang w:val="en-GB"/>
        </w:rPr>
        <w:t>I</w:t>
      </w:r>
      <w:r w:rsidR="00A93D1F" w:rsidRPr="00E91F9A">
        <w:rPr>
          <w:rFonts w:cstheme="minorHAnsi"/>
          <w:lang w:val="en-GB"/>
        </w:rPr>
        <w:t xml:space="preserve">n order to implement </w:t>
      </w:r>
      <w:r>
        <w:rPr>
          <w:rFonts w:cstheme="minorHAnsi"/>
          <w:lang w:val="en-GB"/>
        </w:rPr>
        <w:t xml:space="preserve">national </w:t>
      </w:r>
      <w:r w:rsidR="00A93D1F" w:rsidRPr="00E91F9A">
        <w:rPr>
          <w:rFonts w:cstheme="minorHAnsi"/>
          <w:lang w:val="en-GB"/>
        </w:rPr>
        <w:t>laws, strategies and policies for the promotion and respect</w:t>
      </w:r>
      <w:r>
        <w:rPr>
          <w:rFonts w:cstheme="minorHAnsi"/>
          <w:lang w:val="en-GB"/>
        </w:rPr>
        <w:t>ing</w:t>
      </w:r>
      <w:r w:rsidR="00A93D1F" w:rsidRPr="00E91F9A">
        <w:rPr>
          <w:rFonts w:cstheme="minorHAnsi"/>
          <w:lang w:val="en-GB"/>
        </w:rPr>
        <w:t xml:space="preserve"> of human rights, on 22 August 2018, </w:t>
      </w:r>
      <w:r w:rsidRPr="00E91F9A">
        <w:rPr>
          <w:rFonts w:cstheme="minorHAnsi"/>
          <w:lang w:val="en-GB"/>
        </w:rPr>
        <w:t xml:space="preserve">MLG </w:t>
      </w:r>
      <w:r w:rsidR="00A93D1F" w:rsidRPr="00E91F9A">
        <w:rPr>
          <w:rFonts w:cstheme="minorHAnsi"/>
          <w:lang w:val="en-GB"/>
        </w:rPr>
        <w:t xml:space="preserve">has sent a letter to all mayors </w:t>
      </w:r>
      <w:r>
        <w:rPr>
          <w:rFonts w:cstheme="minorHAnsi"/>
          <w:lang w:val="en-GB"/>
        </w:rPr>
        <w:t xml:space="preserve">of municipalities of the </w:t>
      </w:r>
      <w:r w:rsidR="00A93D1F" w:rsidRPr="00E91F9A">
        <w:rPr>
          <w:rFonts w:cstheme="minorHAnsi"/>
          <w:lang w:val="en-GB"/>
        </w:rPr>
        <w:t>Republic of Kosovo, for the establishment/</w:t>
      </w:r>
      <w:r>
        <w:rPr>
          <w:rFonts w:cstheme="minorHAnsi"/>
          <w:lang w:val="en-GB"/>
        </w:rPr>
        <w:t xml:space="preserve">operationalization </w:t>
      </w:r>
      <w:r w:rsidR="00A93D1F" w:rsidRPr="00E91F9A">
        <w:rPr>
          <w:rFonts w:cstheme="minorHAnsi"/>
          <w:lang w:val="en-GB"/>
        </w:rPr>
        <w:t xml:space="preserve">of mechanisms for </w:t>
      </w:r>
      <w:r>
        <w:rPr>
          <w:rFonts w:cstheme="minorHAnsi"/>
          <w:lang w:val="en-GB"/>
        </w:rPr>
        <w:t xml:space="preserve">the </w:t>
      </w:r>
      <w:r w:rsidR="00A93D1F" w:rsidRPr="00E91F9A">
        <w:rPr>
          <w:rFonts w:cstheme="minorHAnsi"/>
          <w:lang w:val="en-GB"/>
        </w:rPr>
        <w:t xml:space="preserve">implementation of obligations of the Government of the Republic of Kosovo </w:t>
      </w:r>
      <w:r>
        <w:rPr>
          <w:rFonts w:cstheme="minorHAnsi"/>
          <w:lang w:val="en-GB"/>
        </w:rPr>
        <w:t xml:space="preserve">for </w:t>
      </w:r>
      <w:r w:rsidR="00A93D1F" w:rsidRPr="00E91F9A">
        <w:rPr>
          <w:rFonts w:cstheme="minorHAnsi"/>
          <w:lang w:val="en-GB"/>
        </w:rPr>
        <w:t>implement</w:t>
      </w:r>
      <w:r>
        <w:rPr>
          <w:rFonts w:cstheme="minorHAnsi"/>
          <w:lang w:val="en-GB"/>
        </w:rPr>
        <w:t xml:space="preserve">ing </w:t>
      </w:r>
      <w:r w:rsidR="00A93D1F" w:rsidRPr="00E91F9A">
        <w:rPr>
          <w:rFonts w:cstheme="minorHAnsi"/>
          <w:lang w:val="en-GB"/>
        </w:rPr>
        <w:t>NPISAA</w:t>
      </w:r>
      <w:r w:rsidR="001878C2">
        <w:rPr>
          <w:rFonts w:cstheme="minorHAnsi"/>
          <w:lang w:val="en-GB"/>
        </w:rPr>
        <w:t>,</w:t>
      </w:r>
      <w:r w:rsidR="000C220C">
        <w:rPr>
          <w:rFonts w:cstheme="minorHAnsi"/>
          <w:lang w:val="en-GB"/>
        </w:rPr>
        <w:t xml:space="preserve"> </w:t>
      </w:r>
      <w:r w:rsidR="001878C2">
        <w:rPr>
          <w:rFonts w:cstheme="minorHAnsi"/>
          <w:lang w:val="en-GB"/>
        </w:rPr>
        <w:t>e</w:t>
      </w:r>
      <w:r w:rsidR="00A93D1F" w:rsidRPr="00E91F9A">
        <w:rPr>
          <w:rFonts w:cstheme="minorHAnsi"/>
          <w:lang w:val="en-GB"/>
        </w:rPr>
        <w:t xml:space="preserve">stablishment of the Committee on </w:t>
      </w:r>
      <w:r w:rsidR="001878C2">
        <w:rPr>
          <w:rFonts w:cstheme="minorHAnsi"/>
          <w:lang w:val="en-GB"/>
        </w:rPr>
        <w:t xml:space="preserve">the Rights of </w:t>
      </w:r>
      <w:r w:rsidR="00A93D1F" w:rsidRPr="00E91F9A">
        <w:rPr>
          <w:rFonts w:cstheme="minorHAnsi"/>
          <w:lang w:val="en-GB"/>
        </w:rPr>
        <w:t xml:space="preserve">Persons with </w:t>
      </w:r>
      <w:r w:rsidR="000C220C" w:rsidRPr="00E91F9A">
        <w:rPr>
          <w:rFonts w:cstheme="minorHAnsi"/>
          <w:lang w:val="en-GB"/>
        </w:rPr>
        <w:t>Disabilities</w:t>
      </w:r>
      <w:r w:rsidR="001878C2">
        <w:rPr>
          <w:rFonts w:cstheme="minorHAnsi"/>
          <w:lang w:val="en-GB"/>
        </w:rPr>
        <w:t>.</w:t>
      </w:r>
      <w:r w:rsidR="000C220C" w:rsidRPr="00E91F9A">
        <w:rPr>
          <w:rFonts w:cstheme="minorHAnsi"/>
          <w:lang w:val="en-GB"/>
        </w:rPr>
        <w:t xml:space="preserve"> </w:t>
      </w:r>
      <w:r w:rsidR="001878C2">
        <w:rPr>
          <w:rFonts w:cstheme="minorHAnsi"/>
          <w:lang w:val="en-GB"/>
        </w:rPr>
        <w:t>T</w:t>
      </w:r>
      <w:r w:rsidR="000C220C" w:rsidRPr="00E91F9A">
        <w:rPr>
          <w:rFonts w:cstheme="minorHAnsi"/>
          <w:lang w:val="en-GB"/>
        </w:rPr>
        <w:t>he</w:t>
      </w:r>
      <w:r w:rsidR="00A93D1F" w:rsidRPr="00E91F9A">
        <w:rPr>
          <w:rFonts w:cstheme="minorHAnsi"/>
          <w:lang w:val="en-GB"/>
        </w:rPr>
        <w:t xml:space="preserve"> data provided show that until the reporting </w:t>
      </w:r>
      <w:r w:rsidR="001878C2">
        <w:rPr>
          <w:rFonts w:cstheme="minorHAnsi"/>
          <w:lang w:val="en-GB"/>
        </w:rPr>
        <w:t>period</w:t>
      </w:r>
      <w:r w:rsidR="00A93D1F" w:rsidRPr="00E91F9A">
        <w:rPr>
          <w:rFonts w:cstheme="minorHAnsi"/>
          <w:lang w:val="en-GB"/>
        </w:rPr>
        <w:t xml:space="preserve">, the Committee </w:t>
      </w:r>
      <w:r w:rsidR="001878C2">
        <w:rPr>
          <w:rFonts w:cstheme="minorHAnsi"/>
          <w:lang w:val="en-GB"/>
        </w:rPr>
        <w:t>on the Rights of</w:t>
      </w:r>
      <w:r w:rsidR="00A93D1F" w:rsidRPr="00E91F9A">
        <w:rPr>
          <w:rFonts w:cstheme="minorHAnsi"/>
          <w:lang w:val="en-GB"/>
        </w:rPr>
        <w:t xml:space="preserve"> Persons with Disabilities was established in the following municipalities:</w:t>
      </w:r>
      <w:r w:rsidR="000C220C">
        <w:rPr>
          <w:rFonts w:cstheme="minorHAnsi"/>
          <w:lang w:val="en-GB"/>
        </w:rPr>
        <w:t xml:space="preserve"> </w:t>
      </w:r>
      <w:r w:rsidR="002F5C7D" w:rsidRPr="00E91F9A">
        <w:rPr>
          <w:rFonts w:cstheme="minorHAnsi"/>
          <w:b/>
          <w:i/>
          <w:lang w:val="en-GB"/>
        </w:rPr>
        <w:t>Prishtin</w:t>
      </w:r>
      <w:r w:rsidR="00A93D1F" w:rsidRPr="00E91F9A">
        <w:rPr>
          <w:rFonts w:cstheme="minorHAnsi"/>
          <w:b/>
          <w:i/>
          <w:lang w:val="en-GB"/>
        </w:rPr>
        <w:t>a</w:t>
      </w:r>
      <w:r w:rsidR="002F5C7D" w:rsidRPr="00E91F9A">
        <w:rPr>
          <w:rFonts w:cstheme="minorHAnsi"/>
          <w:b/>
          <w:i/>
          <w:lang w:val="en-GB"/>
        </w:rPr>
        <w:t xml:space="preserve">, </w:t>
      </w:r>
      <w:r w:rsidR="00A52F00" w:rsidRPr="00E91F9A">
        <w:rPr>
          <w:rFonts w:cstheme="minorHAnsi"/>
          <w:b/>
          <w:i/>
          <w:lang w:val="en-GB"/>
        </w:rPr>
        <w:t>Gllogoc</w:t>
      </w:r>
      <w:r w:rsidR="002F5C7D" w:rsidRPr="00E91F9A">
        <w:rPr>
          <w:rFonts w:cstheme="minorHAnsi"/>
          <w:b/>
          <w:i/>
          <w:lang w:val="en-GB"/>
        </w:rPr>
        <w:t>, Gjilan, Malishev</w:t>
      </w:r>
      <w:r w:rsidR="00A93D1F" w:rsidRPr="00E91F9A">
        <w:rPr>
          <w:rFonts w:cstheme="minorHAnsi"/>
          <w:b/>
          <w:i/>
          <w:lang w:val="en-GB"/>
        </w:rPr>
        <w:t>a</w:t>
      </w:r>
      <w:r w:rsidR="002F5C7D" w:rsidRPr="00E91F9A">
        <w:rPr>
          <w:rFonts w:cstheme="minorHAnsi"/>
          <w:b/>
          <w:i/>
          <w:lang w:val="en-GB"/>
        </w:rPr>
        <w:t>, Mitrovica</w:t>
      </w:r>
      <w:r w:rsidR="000C220C" w:rsidRPr="000C220C">
        <w:rPr>
          <w:rFonts w:cstheme="minorHAnsi"/>
          <w:b/>
          <w:i/>
          <w:lang w:val="en-GB"/>
        </w:rPr>
        <w:t xml:space="preserve"> </w:t>
      </w:r>
      <w:r w:rsidR="000C220C" w:rsidRPr="00E91F9A">
        <w:rPr>
          <w:rFonts w:cstheme="minorHAnsi"/>
          <w:b/>
          <w:i/>
          <w:lang w:val="en-GB"/>
        </w:rPr>
        <w:t>South</w:t>
      </w:r>
      <w:r w:rsidR="002F5C7D" w:rsidRPr="00E91F9A">
        <w:rPr>
          <w:rFonts w:cstheme="minorHAnsi"/>
          <w:b/>
          <w:i/>
          <w:lang w:val="en-GB"/>
        </w:rPr>
        <w:t>, Junik, Lipjan, Pej</w:t>
      </w:r>
      <w:r w:rsidR="00A93D1F" w:rsidRPr="00E91F9A">
        <w:rPr>
          <w:rFonts w:cstheme="minorHAnsi"/>
          <w:b/>
          <w:i/>
          <w:lang w:val="en-GB"/>
        </w:rPr>
        <w:t>a</w:t>
      </w:r>
      <w:r w:rsidR="002F5C7D" w:rsidRPr="00E91F9A">
        <w:rPr>
          <w:rFonts w:cstheme="minorHAnsi"/>
          <w:b/>
          <w:i/>
          <w:lang w:val="en-GB"/>
        </w:rPr>
        <w:t xml:space="preserve">, Rahovec, </w:t>
      </w:r>
      <w:r w:rsidR="00A93D1F" w:rsidRPr="00E91F9A">
        <w:rPr>
          <w:rFonts w:cstheme="minorHAnsi"/>
          <w:b/>
          <w:i/>
          <w:lang w:val="en-GB"/>
        </w:rPr>
        <w:t>Han</w:t>
      </w:r>
      <w:r>
        <w:rPr>
          <w:rFonts w:cstheme="minorHAnsi"/>
          <w:b/>
          <w:i/>
          <w:lang w:val="en-GB"/>
        </w:rPr>
        <w:t>i i Elezit</w:t>
      </w:r>
      <w:r w:rsidR="002F5C7D" w:rsidRPr="00E91F9A">
        <w:rPr>
          <w:rFonts w:cstheme="minorHAnsi"/>
          <w:b/>
          <w:i/>
          <w:lang w:val="en-GB"/>
        </w:rPr>
        <w:t>, Fush</w:t>
      </w:r>
      <w:r w:rsidR="00A93D1F" w:rsidRPr="00E91F9A">
        <w:rPr>
          <w:rFonts w:cstheme="minorHAnsi"/>
          <w:b/>
          <w:i/>
          <w:lang w:val="en-GB"/>
        </w:rPr>
        <w:t>e</w:t>
      </w:r>
      <w:r w:rsidR="002F5C7D" w:rsidRPr="00E91F9A">
        <w:rPr>
          <w:rFonts w:cstheme="minorHAnsi"/>
          <w:b/>
          <w:i/>
          <w:lang w:val="en-GB"/>
        </w:rPr>
        <w:t xml:space="preserve"> Kosov</w:t>
      </w:r>
      <w:r w:rsidR="00A93D1F" w:rsidRPr="00E91F9A">
        <w:rPr>
          <w:rFonts w:cstheme="minorHAnsi"/>
          <w:b/>
          <w:i/>
          <w:lang w:val="en-GB"/>
        </w:rPr>
        <w:t>a</w:t>
      </w:r>
      <w:r w:rsidR="002F5C7D" w:rsidRPr="00E91F9A">
        <w:rPr>
          <w:rFonts w:cstheme="minorHAnsi"/>
          <w:b/>
          <w:i/>
          <w:lang w:val="en-GB"/>
        </w:rPr>
        <w:t>, Suharek</w:t>
      </w:r>
      <w:r w:rsidR="00A93D1F" w:rsidRPr="00E91F9A">
        <w:rPr>
          <w:rFonts w:cstheme="minorHAnsi"/>
          <w:b/>
          <w:i/>
          <w:lang w:val="en-GB"/>
        </w:rPr>
        <w:t>a</w:t>
      </w:r>
      <w:r w:rsidR="002F5C7D" w:rsidRPr="00E91F9A">
        <w:rPr>
          <w:rFonts w:cstheme="minorHAnsi"/>
          <w:b/>
          <w:i/>
          <w:lang w:val="en-GB"/>
        </w:rPr>
        <w:t>, Viti, Gjakov</w:t>
      </w:r>
      <w:r w:rsidR="00A93D1F" w:rsidRPr="00E91F9A">
        <w:rPr>
          <w:rFonts w:cstheme="minorHAnsi"/>
          <w:b/>
          <w:i/>
          <w:lang w:val="en-GB"/>
        </w:rPr>
        <w:t>a</w:t>
      </w:r>
      <w:r>
        <w:rPr>
          <w:rFonts w:cstheme="minorHAnsi"/>
          <w:b/>
          <w:i/>
          <w:lang w:val="en-GB"/>
        </w:rPr>
        <w:t xml:space="preserve"> </w:t>
      </w:r>
      <w:r w:rsidR="00A93D1F" w:rsidRPr="00E91F9A">
        <w:rPr>
          <w:rFonts w:cstheme="minorHAnsi"/>
          <w:b/>
          <w:i/>
          <w:lang w:val="en-GB"/>
        </w:rPr>
        <w:t>and</w:t>
      </w:r>
      <w:r w:rsidR="002F5C7D" w:rsidRPr="00E91F9A">
        <w:rPr>
          <w:rFonts w:cstheme="minorHAnsi"/>
          <w:b/>
          <w:i/>
          <w:lang w:val="en-GB"/>
        </w:rPr>
        <w:t xml:space="preserve"> Vushtrri</w:t>
      </w:r>
      <w:r w:rsidR="00A93D1F" w:rsidRPr="00E91F9A">
        <w:rPr>
          <w:rFonts w:cstheme="minorHAnsi"/>
          <w:b/>
          <w:i/>
          <w:lang w:val="en-GB"/>
        </w:rPr>
        <w:t>a</w:t>
      </w:r>
      <w:r w:rsidR="002F5C7D" w:rsidRPr="00E91F9A">
        <w:rPr>
          <w:rFonts w:cstheme="minorHAnsi"/>
          <w:b/>
          <w:i/>
          <w:lang w:val="en-GB"/>
        </w:rPr>
        <w:t xml:space="preserve"> (15 </w:t>
      </w:r>
      <w:r w:rsidR="00A93D1F" w:rsidRPr="00E91F9A">
        <w:rPr>
          <w:rFonts w:cstheme="minorHAnsi"/>
          <w:b/>
          <w:i/>
          <w:lang w:val="en-GB"/>
        </w:rPr>
        <w:t>municipalities</w:t>
      </w:r>
      <w:r w:rsidR="002F5C7D" w:rsidRPr="00E91F9A">
        <w:rPr>
          <w:rFonts w:cstheme="minorHAnsi"/>
          <w:b/>
          <w:i/>
          <w:lang w:val="en-GB"/>
        </w:rPr>
        <w:t xml:space="preserve">). </w:t>
      </w:r>
    </w:p>
    <w:p w14:paraId="548CAAFB" w14:textId="77777777" w:rsidR="00C93EF3" w:rsidRPr="00E91F9A" w:rsidRDefault="00C93EF3" w:rsidP="000C220C">
      <w:pPr>
        <w:pStyle w:val="TableParagraph"/>
        <w:ind w:right="103"/>
        <w:jc w:val="center"/>
        <w:rPr>
          <w:rFonts w:cstheme="minorHAnsi"/>
          <w:b/>
          <w:i/>
          <w:lang w:val="en-GB"/>
        </w:rPr>
      </w:pPr>
    </w:p>
    <w:p w14:paraId="3388490F" w14:textId="77777777" w:rsidR="005F1E77" w:rsidRPr="00E91F9A" w:rsidRDefault="001878C2" w:rsidP="00C93EF3">
      <w:pPr>
        <w:spacing w:line="240" w:lineRule="auto"/>
        <w:jc w:val="both"/>
        <w:rPr>
          <w:rFonts w:ascii="Book Antiqua" w:hAnsi="Book Antiqua" w:cstheme="minorHAnsi"/>
          <w:color w:val="auto"/>
          <w:sz w:val="22"/>
          <w:szCs w:val="22"/>
        </w:rPr>
      </w:pPr>
      <w:r w:rsidRPr="001878C2">
        <w:rPr>
          <w:rFonts w:ascii="Book Antiqua" w:hAnsi="Book Antiqua" w:cstheme="minorHAnsi"/>
          <w:color w:val="auto"/>
          <w:sz w:val="22"/>
          <w:szCs w:val="22"/>
        </w:rPr>
        <w:t>Municipalities have also made progress in establishing local mechanisms for the implementation of Law on the Protection from Discrimination</w:t>
      </w:r>
      <w:r w:rsidR="00A93D1F" w:rsidRPr="00E91F9A">
        <w:rPr>
          <w:rFonts w:ascii="Book Antiqua" w:hAnsi="Book Antiqua" w:cstheme="minorHAnsi"/>
          <w:color w:val="auto"/>
          <w:sz w:val="22"/>
          <w:szCs w:val="22"/>
        </w:rPr>
        <w:t>.</w:t>
      </w:r>
      <w:r>
        <w:rPr>
          <w:rFonts w:ascii="Book Antiqua" w:hAnsi="Book Antiqua" w:cstheme="minorHAnsi"/>
          <w:color w:val="auto"/>
          <w:sz w:val="22"/>
          <w:szCs w:val="22"/>
        </w:rPr>
        <w:t xml:space="preserve"> </w:t>
      </w:r>
      <w:r w:rsidRPr="001878C2">
        <w:rPr>
          <w:rFonts w:ascii="Book Antiqua" w:hAnsi="Book Antiqua" w:cstheme="minorHAnsi"/>
          <w:color w:val="auto"/>
          <w:sz w:val="22"/>
          <w:szCs w:val="22"/>
        </w:rPr>
        <w:t>In accordance with legal obligations, 27 municipalities have appointed offic</w:t>
      </w:r>
      <w:r>
        <w:rPr>
          <w:rFonts w:ascii="Book Antiqua" w:hAnsi="Book Antiqua" w:cstheme="minorHAnsi"/>
          <w:color w:val="auto"/>
          <w:sz w:val="22"/>
          <w:szCs w:val="22"/>
        </w:rPr>
        <w:t>ers</w:t>
      </w:r>
      <w:r w:rsidRPr="001878C2">
        <w:rPr>
          <w:rFonts w:ascii="Book Antiqua" w:hAnsi="Book Antiqua" w:cstheme="minorHAnsi"/>
          <w:color w:val="auto"/>
          <w:sz w:val="22"/>
          <w:szCs w:val="22"/>
        </w:rPr>
        <w:t xml:space="preserve"> for the protection </w:t>
      </w:r>
      <w:r>
        <w:rPr>
          <w:rFonts w:ascii="Book Antiqua" w:hAnsi="Book Antiqua" w:cstheme="minorHAnsi"/>
          <w:color w:val="auto"/>
          <w:sz w:val="22"/>
          <w:szCs w:val="22"/>
        </w:rPr>
        <w:t>against</w:t>
      </w:r>
      <w:r w:rsidRPr="001878C2">
        <w:rPr>
          <w:rFonts w:ascii="Book Antiqua" w:hAnsi="Book Antiqua" w:cstheme="minorHAnsi"/>
          <w:color w:val="auto"/>
          <w:sz w:val="22"/>
          <w:szCs w:val="22"/>
        </w:rPr>
        <w:t xml:space="preserve"> discrimination. This issue remains unimplemented in 11 of the following municipalities: </w:t>
      </w:r>
      <w:r w:rsidRPr="001878C2">
        <w:rPr>
          <w:rFonts w:ascii="Book Antiqua" w:hAnsi="Book Antiqua" w:cstheme="minorHAnsi"/>
          <w:i/>
          <w:iCs/>
          <w:color w:val="auto"/>
          <w:sz w:val="22"/>
          <w:szCs w:val="22"/>
        </w:rPr>
        <w:t xml:space="preserve">Zubin Potok, Podujeva, Kamenica, Deçan, Gllogoc, Kaçanik, Rahovec, Mitrovica North, Leposavic, Mamusha and Obiliq </w:t>
      </w:r>
      <w:r w:rsidRPr="001878C2">
        <w:rPr>
          <w:rFonts w:ascii="Book Antiqua" w:hAnsi="Book Antiqua" w:cstheme="minorHAnsi"/>
          <w:iCs/>
          <w:color w:val="auto"/>
          <w:sz w:val="22"/>
          <w:szCs w:val="22"/>
        </w:rPr>
        <w:t>have not yet appointed relevant officers</w:t>
      </w:r>
      <w:r w:rsidR="00A93D1F" w:rsidRPr="00E91F9A">
        <w:rPr>
          <w:rFonts w:ascii="Book Antiqua" w:hAnsi="Book Antiqua" w:cstheme="minorHAnsi"/>
          <w:color w:val="auto"/>
          <w:sz w:val="22"/>
          <w:szCs w:val="22"/>
        </w:rPr>
        <w:t>.</w:t>
      </w:r>
    </w:p>
    <w:p w14:paraId="0E67912E" w14:textId="77777777" w:rsidR="005F1E77" w:rsidRPr="00E91F9A" w:rsidRDefault="005F1E77" w:rsidP="00C93EF3">
      <w:pPr>
        <w:spacing w:line="240" w:lineRule="auto"/>
        <w:jc w:val="both"/>
        <w:rPr>
          <w:rFonts w:ascii="Book Antiqua" w:hAnsi="Book Antiqua" w:cstheme="minorHAnsi"/>
          <w:color w:val="auto"/>
          <w:sz w:val="22"/>
          <w:szCs w:val="22"/>
        </w:rPr>
      </w:pPr>
    </w:p>
    <w:p w14:paraId="36394530" w14:textId="77777777" w:rsidR="005F1E77" w:rsidRPr="00E91F9A" w:rsidRDefault="005F1E77" w:rsidP="00C93EF3">
      <w:pPr>
        <w:spacing w:line="240" w:lineRule="auto"/>
        <w:jc w:val="both"/>
        <w:rPr>
          <w:rFonts w:ascii="Book Antiqua" w:hAnsi="Book Antiqua" w:cstheme="minorHAnsi"/>
          <w:color w:val="auto"/>
          <w:sz w:val="22"/>
          <w:szCs w:val="22"/>
        </w:rPr>
      </w:pPr>
    </w:p>
    <w:p w14:paraId="4E20141C" w14:textId="77777777" w:rsidR="005F1E77" w:rsidRPr="00E91F9A" w:rsidRDefault="005F1E77" w:rsidP="00C93EF3">
      <w:pPr>
        <w:spacing w:line="240" w:lineRule="auto"/>
        <w:jc w:val="both"/>
        <w:rPr>
          <w:rFonts w:ascii="Book Antiqua" w:hAnsi="Book Antiqua" w:cstheme="minorHAnsi"/>
          <w:color w:val="auto"/>
          <w:sz w:val="22"/>
          <w:szCs w:val="22"/>
        </w:rPr>
      </w:pPr>
    </w:p>
    <w:p w14:paraId="3FB04F90" w14:textId="77777777" w:rsidR="005F1E77" w:rsidRPr="00E91F9A" w:rsidRDefault="005F1E77" w:rsidP="005F1E77">
      <w:pPr>
        <w:spacing w:line="240" w:lineRule="auto"/>
        <w:jc w:val="center"/>
        <w:rPr>
          <w:rFonts w:ascii="Book Antiqua" w:hAnsi="Book Antiqua" w:cstheme="minorHAnsi"/>
          <w:color w:val="auto"/>
          <w:sz w:val="22"/>
          <w:szCs w:val="22"/>
        </w:rPr>
      </w:pPr>
      <w:r w:rsidRPr="00E91F9A">
        <w:rPr>
          <w:noProof/>
          <w:lang w:val="en-US" w:eastAsia="en-US"/>
        </w:rPr>
        <w:lastRenderedPageBreak/>
        <w:drawing>
          <wp:inline distT="0" distB="0" distL="0" distR="0" wp14:anchorId="604BEF34" wp14:editId="5C248836">
            <wp:extent cx="4572000" cy="2735580"/>
            <wp:effectExtent l="0" t="0" r="19050" b="26670"/>
            <wp:docPr id="2" name="Chart 2">
              <a:extLst xmlns:a="http://schemas.openxmlformats.org/drawingml/2006/main">
                <a:ext uri="{FF2B5EF4-FFF2-40B4-BE49-F238E27FC236}">
                  <a16:creationId xmlns:a16="http://schemas.microsoft.com/office/drawing/2014/main" id="{F0BEA5FD-632B-42ED-81AB-94D1638257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E91589" w14:textId="77777777" w:rsidR="005F1E77" w:rsidRPr="00E91F9A" w:rsidRDefault="005F1E77" w:rsidP="005F1E77">
      <w:pPr>
        <w:spacing w:line="240" w:lineRule="auto"/>
        <w:rPr>
          <w:rFonts w:ascii="Book Antiqua" w:hAnsi="Book Antiqua" w:cstheme="minorHAnsi"/>
          <w:color w:val="auto"/>
          <w:sz w:val="22"/>
          <w:szCs w:val="22"/>
        </w:rPr>
      </w:pPr>
      <w:r w:rsidRPr="00E91F9A">
        <w:rPr>
          <w:rFonts w:ascii="Book Antiqua" w:hAnsi="Book Antiqua" w:cstheme="minorHAnsi"/>
          <w:color w:val="auto"/>
          <w:sz w:val="22"/>
          <w:szCs w:val="22"/>
        </w:rPr>
        <w:t>Fig</w:t>
      </w:r>
      <w:r w:rsidR="00FF6206" w:rsidRPr="00E91F9A">
        <w:rPr>
          <w:rFonts w:ascii="Book Antiqua" w:hAnsi="Book Antiqua" w:cstheme="minorHAnsi"/>
          <w:color w:val="auto"/>
          <w:sz w:val="22"/>
          <w:szCs w:val="22"/>
        </w:rPr>
        <w:t>ure</w:t>
      </w:r>
      <w:r w:rsidRPr="00E91F9A">
        <w:rPr>
          <w:rFonts w:ascii="Book Antiqua" w:hAnsi="Book Antiqua" w:cstheme="minorHAnsi"/>
          <w:color w:val="auto"/>
          <w:sz w:val="22"/>
          <w:szCs w:val="22"/>
        </w:rPr>
        <w:t xml:space="preserve">. 4. </w:t>
      </w:r>
      <w:r w:rsidR="00FF6206" w:rsidRPr="001878C2">
        <w:rPr>
          <w:rFonts w:ascii="Book Antiqua" w:hAnsi="Book Antiqua" w:cstheme="minorHAnsi"/>
          <w:color w:val="auto"/>
          <w:sz w:val="22"/>
          <w:szCs w:val="22"/>
        </w:rPr>
        <w:t>Offic</w:t>
      </w:r>
      <w:r w:rsidR="001878C2">
        <w:rPr>
          <w:rFonts w:ascii="Book Antiqua" w:hAnsi="Book Antiqua" w:cstheme="minorHAnsi"/>
          <w:color w:val="auto"/>
          <w:sz w:val="22"/>
          <w:szCs w:val="22"/>
        </w:rPr>
        <w:t>ers</w:t>
      </w:r>
      <w:r w:rsidR="00FF6206" w:rsidRPr="001878C2">
        <w:rPr>
          <w:rFonts w:ascii="Book Antiqua" w:hAnsi="Book Antiqua" w:cstheme="minorHAnsi"/>
          <w:color w:val="auto"/>
          <w:sz w:val="22"/>
          <w:szCs w:val="22"/>
        </w:rPr>
        <w:t xml:space="preserve"> for </w:t>
      </w:r>
      <w:r w:rsidR="001878C2">
        <w:rPr>
          <w:rFonts w:ascii="Book Antiqua" w:hAnsi="Book Antiqua" w:cstheme="minorHAnsi"/>
          <w:color w:val="auto"/>
          <w:sz w:val="22"/>
          <w:szCs w:val="22"/>
        </w:rPr>
        <w:t xml:space="preserve">the </w:t>
      </w:r>
      <w:r w:rsidR="00FF6206" w:rsidRPr="001878C2">
        <w:rPr>
          <w:rFonts w:ascii="Book Antiqua" w:hAnsi="Book Antiqua" w:cstheme="minorHAnsi"/>
          <w:color w:val="auto"/>
          <w:sz w:val="22"/>
          <w:szCs w:val="22"/>
        </w:rPr>
        <w:t xml:space="preserve">protection </w:t>
      </w:r>
      <w:r w:rsidR="001878C2">
        <w:rPr>
          <w:rFonts w:ascii="Book Antiqua" w:hAnsi="Book Antiqua" w:cstheme="minorHAnsi"/>
          <w:color w:val="auto"/>
          <w:sz w:val="22"/>
          <w:szCs w:val="22"/>
        </w:rPr>
        <w:t>against d</w:t>
      </w:r>
      <w:r w:rsidR="00FF6206" w:rsidRPr="001878C2">
        <w:rPr>
          <w:rFonts w:ascii="Book Antiqua" w:hAnsi="Book Antiqua" w:cstheme="minorHAnsi"/>
          <w:color w:val="auto"/>
          <w:sz w:val="22"/>
          <w:szCs w:val="22"/>
        </w:rPr>
        <w:t>iscrimination in municipalities</w:t>
      </w:r>
    </w:p>
    <w:p w14:paraId="2DEC1AE3" w14:textId="77777777" w:rsidR="005F1E77" w:rsidRPr="00E91F9A" w:rsidRDefault="005F1E77" w:rsidP="00C93EF3">
      <w:pPr>
        <w:spacing w:line="240" w:lineRule="auto"/>
        <w:jc w:val="both"/>
        <w:rPr>
          <w:rFonts w:ascii="Book Antiqua" w:hAnsi="Book Antiqua" w:cstheme="minorHAnsi"/>
          <w:color w:val="auto"/>
          <w:sz w:val="22"/>
          <w:szCs w:val="22"/>
        </w:rPr>
      </w:pPr>
    </w:p>
    <w:p w14:paraId="55D04271" w14:textId="77777777" w:rsidR="001878C2" w:rsidRDefault="001878C2" w:rsidP="001878C2">
      <w:pPr>
        <w:spacing w:line="240" w:lineRule="auto"/>
      </w:pPr>
      <w:r w:rsidRPr="00E91F9A">
        <w:rPr>
          <w:rFonts w:ascii="Book Antiqua" w:hAnsi="Book Antiqua" w:cstheme="minorHAnsi"/>
          <w:color w:val="auto"/>
          <w:sz w:val="22"/>
          <w:szCs w:val="22"/>
        </w:rPr>
        <w:t>In order to facilitate provision of services to citizens, municipalities have create</w:t>
      </w:r>
      <w:r>
        <w:rPr>
          <w:rFonts w:ascii="Book Antiqua" w:hAnsi="Book Antiqua" w:cstheme="minorHAnsi"/>
          <w:color w:val="auto"/>
          <w:sz w:val="22"/>
          <w:szCs w:val="22"/>
        </w:rPr>
        <w:t>d</w:t>
      </w:r>
      <w:r w:rsidRPr="00E91F9A">
        <w:rPr>
          <w:rFonts w:ascii="Book Antiqua" w:hAnsi="Book Antiqua" w:cstheme="minorHAnsi"/>
          <w:color w:val="auto"/>
          <w:sz w:val="22"/>
          <w:szCs w:val="22"/>
        </w:rPr>
        <w:t xml:space="preserve"> internal mechanisms for the provision of free legal aid, </w:t>
      </w:r>
      <w:r>
        <w:rPr>
          <w:rFonts w:ascii="Book Antiqua" w:hAnsi="Book Antiqua" w:cstheme="minorHAnsi"/>
          <w:color w:val="auto"/>
          <w:sz w:val="22"/>
          <w:szCs w:val="22"/>
        </w:rPr>
        <w:t xml:space="preserve">offices </w:t>
      </w:r>
      <w:r w:rsidRPr="00E91F9A">
        <w:rPr>
          <w:rFonts w:ascii="Book Antiqua" w:hAnsi="Book Antiqua" w:cstheme="minorHAnsi"/>
          <w:color w:val="auto"/>
          <w:sz w:val="22"/>
          <w:szCs w:val="22"/>
        </w:rPr>
        <w:t>which</w:t>
      </w:r>
      <w:r>
        <w:rPr>
          <w:rFonts w:ascii="Book Antiqua" w:hAnsi="Book Antiqua" w:cstheme="minorHAnsi"/>
          <w:color w:val="auto"/>
          <w:sz w:val="22"/>
          <w:szCs w:val="22"/>
        </w:rPr>
        <w:t>,</w:t>
      </w:r>
      <w:r w:rsidRPr="00E91F9A">
        <w:rPr>
          <w:rFonts w:ascii="Book Antiqua" w:hAnsi="Book Antiqua" w:cstheme="minorHAnsi"/>
          <w:color w:val="auto"/>
          <w:sz w:val="22"/>
          <w:szCs w:val="22"/>
        </w:rPr>
        <w:t xml:space="preserve"> based on the applicable legislation</w:t>
      </w:r>
      <w:r>
        <w:rPr>
          <w:rFonts w:ascii="Book Antiqua" w:hAnsi="Book Antiqua" w:cstheme="minorHAnsi"/>
          <w:color w:val="auto"/>
          <w:sz w:val="22"/>
          <w:szCs w:val="22"/>
        </w:rPr>
        <w:t>,</w:t>
      </w:r>
      <w:r w:rsidRPr="00E91F9A">
        <w:rPr>
          <w:rFonts w:ascii="Book Antiqua" w:hAnsi="Book Antiqua" w:cstheme="minorHAnsi"/>
          <w:color w:val="auto"/>
          <w:sz w:val="22"/>
          <w:szCs w:val="22"/>
        </w:rPr>
        <w:t xml:space="preserve"> </w:t>
      </w:r>
      <w:r>
        <w:rPr>
          <w:rFonts w:ascii="Book Antiqua" w:hAnsi="Book Antiqua" w:cstheme="minorHAnsi"/>
          <w:color w:val="auto"/>
          <w:sz w:val="22"/>
          <w:szCs w:val="22"/>
        </w:rPr>
        <w:t xml:space="preserve">have been </w:t>
      </w:r>
      <w:r w:rsidRPr="00E91F9A">
        <w:rPr>
          <w:rFonts w:ascii="Book Antiqua" w:hAnsi="Book Antiqua" w:cstheme="minorHAnsi"/>
          <w:color w:val="auto"/>
          <w:sz w:val="22"/>
          <w:szCs w:val="22"/>
        </w:rPr>
        <w:t>established through regional offices in 7 regions.</w:t>
      </w:r>
      <w:r>
        <w:rPr>
          <w:rFonts w:ascii="Book Antiqua" w:hAnsi="Book Antiqua" w:cstheme="minorHAnsi"/>
          <w:color w:val="auto"/>
          <w:sz w:val="22"/>
          <w:szCs w:val="22"/>
        </w:rPr>
        <w:t xml:space="preserve"> </w:t>
      </w:r>
      <w:r w:rsidRPr="00E91F9A">
        <w:rPr>
          <w:rFonts w:ascii="Book Antiqua" w:hAnsi="Book Antiqua" w:cstheme="minorHAnsi"/>
          <w:color w:val="auto"/>
          <w:sz w:val="22"/>
          <w:szCs w:val="22"/>
        </w:rPr>
        <w:t xml:space="preserve">According to the data provided, the offices </w:t>
      </w:r>
      <w:r>
        <w:rPr>
          <w:rFonts w:ascii="Book Antiqua" w:hAnsi="Book Antiqua" w:cstheme="minorHAnsi"/>
          <w:color w:val="auto"/>
          <w:sz w:val="22"/>
          <w:szCs w:val="22"/>
        </w:rPr>
        <w:t>of</w:t>
      </w:r>
      <w:r w:rsidRPr="00E91F9A">
        <w:rPr>
          <w:rFonts w:ascii="Book Antiqua" w:hAnsi="Book Antiqua" w:cstheme="minorHAnsi"/>
          <w:color w:val="auto"/>
          <w:sz w:val="22"/>
          <w:szCs w:val="22"/>
        </w:rPr>
        <w:t xml:space="preserve"> free legal aid are functional only in 4 regions:</w:t>
      </w:r>
      <w:r>
        <w:rPr>
          <w:rFonts w:ascii="Book Antiqua" w:hAnsi="Book Antiqua" w:cstheme="minorHAnsi"/>
          <w:color w:val="auto"/>
          <w:sz w:val="22"/>
          <w:szCs w:val="22"/>
        </w:rPr>
        <w:t xml:space="preserve"> </w:t>
      </w:r>
      <w:r w:rsidRPr="00E91F9A">
        <w:rPr>
          <w:rFonts w:ascii="Book Antiqua" w:hAnsi="Book Antiqua" w:cstheme="minorHAnsi"/>
          <w:i/>
          <w:iCs/>
          <w:color w:val="auto"/>
          <w:sz w:val="22"/>
          <w:szCs w:val="22"/>
        </w:rPr>
        <w:t>Gjakova, Ferizaj, Mitrovica dhe Gjilan</w:t>
      </w:r>
    </w:p>
    <w:p w14:paraId="3191C9EF" w14:textId="77777777" w:rsidR="00C93EF3" w:rsidRPr="00E91F9A" w:rsidRDefault="00FF6206" w:rsidP="00C93EF3">
      <w:pPr>
        <w:spacing w:line="240" w:lineRule="auto"/>
        <w:jc w:val="both"/>
        <w:rPr>
          <w:rFonts w:ascii="Book Antiqua" w:hAnsi="Book Antiqua" w:cstheme="minorHAnsi"/>
          <w:color w:val="auto"/>
          <w:sz w:val="22"/>
          <w:szCs w:val="22"/>
        </w:rPr>
      </w:pPr>
      <w:r w:rsidRPr="00E91F9A">
        <w:rPr>
          <w:rFonts w:ascii="Book Antiqua" w:hAnsi="Book Antiqua" w:cstheme="minorHAnsi"/>
          <w:color w:val="auto"/>
          <w:sz w:val="22"/>
          <w:szCs w:val="22"/>
        </w:rPr>
        <w:t>.</w:t>
      </w:r>
    </w:p>
    <w:p w14:paraId="40FCAA58" w14:textId="77777777" w:rsidR="005F1E77" w:rsidRPr="00E91F9A" w:rsidRDefault="005F1E77" w:rsidP="00C93EF3">
      <w:pPr>
        <w:spacing w:line="240" w:lineRule="auto"/>
        <w:jc w:val="both"/>
        <w:rPr>
          <w:rFonts w:ascii="Book Antiqua" w:eastAsia="Times New Roman" w:hAnsi="Book Antiqua" w:cs="Calibri"/>
          <w:color w:val="auto"/>
          <w:sz w:val="22"/>
          <w:szCs w:val="22"/>
        </w:rPr>
      </w:pPr>
    </w:p>
    <w:p w14:paraId="381FC79D" w14:textId="77777777" w:rsidR="002F75D1" w:rsidRPr="00E91F9A" w:rsidRDefault="002F75D1" w:rsidP="002F5C7D">
      <w:pPr>
        <w:pStyle w:val="TableParagraph"/>
        <w:ind w:left="83" w:right="103"/>
        <w:jc w:val="both"/>
        <w:rPr>
          <w:rFonts w:cstheme="minorHAnsi"/>
          <w:lang w:val="en-GB"/>
        </w:rPr>
      </w:pPr>
    </w:p>
    <w:p w14:paraId="36399D1D" w14:textId="77777777" w:rsidR="002F5C7D" w:rsidRPr="00E91F9A" w:rsidRDefault="002F5C7D" w:rsidP="00767F0A">
      <w:pPr>
        <w:spacing w:line="240" w:lineRule="auto"/>
        <w:jc w:val="center"/>
        <w:rPr>
          <w:rFonts w:ascii="Book Antiqua" w:hAnsi="Book Antiqua"/>
          <w:i/>
          <w:iCs/>
          <w:color w:val="auto"/>
          <w:szCs w:val="24"/>
          <w:shd w:val="clear" w:color="auto" w:fill="FFFFFF"/>
        </w:rPr>
      </w:pPr>
    </w:p>
    <w:p w14:paraId="5B4D3B86" w14:textId="77777777" w:rsidR="00685A70" w:rsidRPr="00E91F9A" w:rsidRDefault="00685A70" w:rsidP="00685A70">
      <w:pPr>
        <w:shd w:val="clear" w:color="auto" w:fill="BFBFBF" w:themeFill="background1" w:themeFillShade="BF"/>
        <w:spacing w:line="240" w:lineRule="auto"/>
        <w:jc w:val="center"/>
        <w:rPr>
          <w:rFonts w:ascii="Book Antiqua" w:hAnsi="Book Antiqua"/>
          <w:b/>
          <w:i/>
          <w:iCs/>
          <w:color w:val="auto"/>
          <w:szCs w:val="24"/>
        </w:rPr>
      </w:pPr>
      <w:r w:rsidRPr="00DE7878">
        <w:rPr>
          <w:rFonts w:ascii="Book Antiqua" w:hAnsi="Book Antiqua"/>
          <w:b/>
          <w:i/>
          <w:iCs/>
          <w:color w:val="auto"/>
          <w:szCs w:val="24"/>
        </w:rPr>
        <w:t>Social Rights - Implementation of the Pilot Project in the municipality of Viti</w:t>
      </w:r>
    </w:p>
    <w:p w14:paraId="3CF1634A" w14:textId="77777777" w:rsidR="00685A70" w:rsidRPr="00E91F9A" w:rsidRDefault="00685A70" w:rsidP="00685A70">
      <w:pPr>
        <w:spacing w:line="240" w:lineRule="auto"/>
        <w:jc w:val="both"/>
        <w:rPr>
          <w:rFonts w:ascii="Book Antiqua" w:hAnsi="Book Antiqua"/>
          <w:color w:val="auto"/>
          <w:sz w:val="22"/>
          <w:szCs w:val="22"/>
        </w:rPr>
      </w:pPr>
    </w:p>
    <w:p w14:paraId="137ADF08" w14:textId="77777777" w:rsidR="00685A70" w:rsidRPr="00E91F9A" w:rsidRDefault="00685A70" w:rsidP="00685A70">
      <w:pPr>
        <w:pStyle w:val="ListParagraph"/>
        <w:shd w:val="clear" w:color="auto" w:fill="FFFFFF"/>
        <w:spacing w:line="240" w:lineRule="auto"/>
        <w:ind w:left="0"/>
        <w:jc w:val="both"/>
        <w:rPr>
          <w:rFonts w:ascii="Book Antiqua" w:eastAsia="Times New Roman" w:hAnsi="Book Antiqua" w:cs="Calibri"/>
          <w:color w:val="212121"/>
          <w:sz w:val="22"/>
          <w:szCs w:val="22"/>
          <w:lang w:eastAsia="en-US"/>
        </w:rPr>
      </w:pPr>
    </w:p>
    <w:p w14:paraId="6BCB04E1" w14:textId="77777777" w:rsidR="00685A70" w:rsidRPr="00E91F9A" w:rsidRDefault="00685A70" w:rsidP="00685A70">
      <w:pPr>
        <w:pStyle w:val="ListParagraph"/>
        <w:shd w:val="clear" w:color="auto" w:fill="FFFFFF"/>
        <w:spacing w:line="240" w:lineRule="auto"/>
        <w:ind w:left="0"/>
        <w:jc w:val="both"/>
        <w:rPr>
          <w:rFonts w:ascii="Book Antiqua" w:hAnsi="Book Antiqua" w:cs="Arial"/>
          <w:szCs w:val="24"/>
        </w:rPr>
      </w:pPr>
      <w:r w:rsidRPr="00E91F9A">
        <w:rPr>
          <w:rFonts w:ascii="Book Antiqua" w:hAnsi="Book Antiqua"/>
          <w:sz w:val="22"/>
          <w:szCs w:val="22"/>
        </w:rPr>
        <w:t>Given the fact that vast majority of social services are provided at the local level, implementation of the SoR</w:t>
      </w:r>
      <w:r w:rsidR="00F43553">
        <w:rPr>
          <w:rFonts w:ascii="Book Antiqua" w:hAnsi="Book Antiqua"/>
          <w:sz w:val="22"/>
          <w:szCs w:val="22"/>
        </w:rPr>
        <w:t>i</w:t>
      </w:r>
      <w:r w:rsidRPr="00E91F9A">
        <w:rPr>
          <w:rFonts w:ascii="Book Antiqua" w:hAnsi="Book Antiqua"/>
          <w:sz w:val="22"/>
          <w:szCs w:val="22"/>
        </w:rPr>
        <w:t xml:space="preserve"> project 2016-2019 has been focused on solving problems at this level.  The Municipal Directorate of Health and Social Welfare, Directorate of Education, Directorate of Finance, Office for Communities and Returns, Unit for Human Rights in municipalities, Centre for Social Work (CSW), etc., in coordination with other municipal institutions, have identified </w:t>
      </w:r>
      <w:r w:rsidR="00944DDC">
        <w:rPr>
          <w:rFonts w:ascii="Book Antiqua" w:hAnsi="Book Antiqua"/>
          <w:sz w:val="22"/>
          <w:szCs w:val="22"/>
        </w:rPr>
        <w:t xml:space="preserve">the </w:t>
      </w:r>
      <w:r w:rsidRPr="00E91F9A">
        <w:rPr>
          <w:rFonts w:ascii="Book Antiqua" w:hAnsi="Book Antiqua"/>
          <w:sz w:val="22"/>
          <w:szCs w:val="22"/>
        </w:rPr>
        <w:t>needs, provided services, planned activities, budgeted and implemented projects for marginalized groups, and in this context also vulnerable groups. Also, we should not forget the network of NGOs</w:t>
      </w:r>
      <w:r w:rsidR="00F43553">
        <w:rPr>
          <w:rFonts w:ascii="Book Antiqua" w:hAnsi="Book Antiqua"/>
          <w:sz w:val="22"/>
          <w:szCs w:val="22"/>
        </w:rPr>
        <w:t>,</w:t>
      </w:r>
      <w:r w:rsidRPr="00E91F9A">
        <w:rPr>
          <w:rFonts w:ascii="Book Antiqua" w:hAnsi="Book Antiqua"/>
          <w:sz w:val="22"/>
          <w:szCs w:val="22"/>
        </w:rPr>
        <w:t xml:space="preserve"> with a focus on social component or on vulnerable groups at the local level, which have advocated or supported these groups. </w:t>
      </w:r>
      <w:r w:rsidRPr="00E91F9A">
        <w:rPr>
          <w:rFonts w:ascii="Book Antiqua" w:hAnsi="Book Antiqua" w:cs="Arial"/>
          <w:sz w:val="22"/>
          <w:szCs w:val="22"/>
        </w:rPr>
        <w:t>The Ministry of Local Government Administration (</w:t>
      </w:r>
      <w:r w:rsidR="00164883">
        <w:rPr>
          <w:rFonts w:ascii="Book Antiqua" w:hAnsi="Book Antiqua" w:cs="Arial"/>
          <w:sz w:val="22"/>
          <w:szCs w:val="22"/>
        </w:rPr>
        <w:t>MLG</w:t>
      </w:r>
      <w:r w:rsidRPr="00E91F9A">
        <w:rPr>
          <w:rFonts w:ascii="Book Antiqua" w:hAnsi="Book Antiqua" w:cs="Arial"/>
          <w:sz w:val="22"/>
          <w:szCs w:val="22"/>
        </w:rPr>
        <w:t xml:space="preserve">) in cooperation with GIZ, have agreed on direct cooperation with the selected municipalities for the implementation of the SoRi project (Prishtina, Prizren, Gjilan, Ferizaj, and Gllogoc, while during 2018 the Municipality of Mitrovica </w:t>
      </w:r>
      <w:r w:rsidR="00F43553" w:rsidRPr="00E91F9A">
        <w:rPr>
          <w:rFonts w:ascii="Book Antiqua" w:hAnsi="Book Antiqua" w:cs="Arial"/>
          <w:sz w:val="22"/>
          <w:szCs w:val="22"/>
        </w:rPr>
        <w:t xml:space="preserve">South </w:t>
      </w:r>
      <w:r w:rsidRPr="00E91F9A">
        <w:rPr>
          <w:rFonts w:ascii="Book Antiqua" w:hAnsi="Book Antiqua" w:cs="Arial"/>
          <w:sz w:val="22"/>
          <w:szCs w:val="22"/>
        </w:rPr>
        <w:t>has also joined them).</w:t>
      </w:r>
    </w:p>
    <w:p w14:paraId="668716CF" w14:textId="77777777" w:rsidR="00685A70" w:rsidRPr="00E91F9A" w:rsidRDefault="00685A70" w:rsidP="00685A70">
      <w:pPr>
        <w:pStyle w:val="ListParagraph"/>
        <w:shd w:val="clear" w:color="auto" w:fill="FFFFFF"/>
        <w:spacing w:line="240" w:lineRule="auto"/>
        <w:ind w:left="0"/>
        <w:jc w:val="both"/>
        <w:rPr>
          <w:rFonts w:ascii="Book Antiqua" w:eastAsia="Times New Roman" w:hAnsi="Book Antiqua" w:cs="Calibri"/>
          <w:color w:val="212121"/>
          <w:sz w:val="22"/>
          <w:szCs w:val="22"/>
          <w:lang w:eastAsia="en-US"/>
        </w:rPr>
      </w:pPr>
    </w:p>
    <w:p w14:paraId="6782F2C4" w14:textId="77777777" w:rsidR="00685A70" w:rsidRPr="00E91F9A" w:rsidRDefault="00685A70" w:rsidP="00685A70">
      <w:pPr>
        <w:pStyle w:val="ListParagraph"/>
        <w:shd w:val="clear" w:color="auto" w:fill="FFFFFF"/>
        <w:spacing w:line="240" w:lineRule="auto"/>
        <w:ind w:left="0"/>
        <w:jc w:val="both"/>
        <w:rPr>
          <w:rFonts w:ascii="Book Antiqua" w:hAnsi="Book Antiqua"/>
          <w:sz w:val="22"/>
          <w:szCs w:val="22"/>
        </w:rPr>
      </w:pPr>
      <w:r w:rsidRPr="00E91F9A">
        <w:rPr>
          <w:rFonts w:ascii="Book Antiqua" w:eastAsia="Times New Roman" w:hAnsi="Book Antiqua" w:cs="Calibri"/>
          <w:color w:val="212121"/>
          <w:sz w:val="22"/>
          <w:szCs w:val="22"/>
          <w:lang w:eastAsia="en-US"/>
        </w:rPr>
        <w:t>The Ministry of Local Government, according to the Strategy on the Rights of Pe</w:t>
      </w:r>
      <w:r w:rsidR="00F43553">
        <w:rPr>
          <w:rFonts w:ascii="Book Antiqua" w:eastAsia="Times New Roman" w:hAnsi="Book Antiqua" w:cs="Calibri"/>
          <w:color w:val="212121"/>
          <w:sz w:val="22"/>
          <w:szCs w:val="22"/>
          <w:lang w:eastAsia="en-US"/>
        </w:rPr>
        <w:t xml:space="preserve">rsons </w:t>
      </w:r>
      <w:r w:rsidRPr="00E91F9A">
        <w:rPr>
          <w:rFonts w:ascii="Book Antiqua" w:eastAsia="Times New Roman" w:hAnsi="Book Antiqua" w:cs="Calibri"/>
          <w:color w:val="212121"/>
          <w:sz w:val="22"/>
          <w:szCs w:val="22"/>
          <w:lang w:eastAsia="en-US"/>
        </w:rPr>
        <w:t xml:space="preserve">with Disabilities (2013-2023), is competent in the field of information, participation, and representation of </w:t>
      </w:r>
      <w:r w:rsidRPr="00F43553">
        <w:rPr>
          <w:rFonts w:ascii="Book Antiqua" w:eastAsia="Times New Roman" w:hAnsi="Book Antiqua" w:cs="Calibri"/>
          <w:color w:val="212121"/>
          <w:sz w:val="22"/>
          <w:szCs w:val="22"/>
          <w:lang w:eastAsia="en-US"/>
        </w:rPr>
        <w:t>Pe</w:t>
      </w:r>
      <w:r w:rsidR="00F43553" w:rsidRPr="00F43553">
        <w:rPr>
          <w:rFonts w:ascii="Book Antiqua" w:eastAsia="Times New Roman" w:hAnsi="Book Antiqua" w:cs="Calibri"/>
          <w:color w:val="212121"/>
          <w:sz w:val="22"/>
          <w:szCs w:val="22"/>
          <w:lang w:eastAsia="en-US"/>
        </w:rPr>
        <w:t xml:space="preserve">rsons </w:t>
      </w:r>
      <w:r w:rsidRPr="00F43553">
        <w:rPr>
          <w:rFonts w:ascii="Book Antiqua" w:eastAsia="Times New Roman" w:hAnsi="Book Antiqua" w:cs="Calibri"/>
          <w:color w:val="212121"/>
          <w:sz w:val="22"/>
          <w:szCs w:val="22"/>
          <w:lang w:eastAsia="en-US"/>
        </w:rPr>
        <w:t>with Physical Disabilities (PPD)</w:t>
      </w:r>
      <w:r w:rsidRPr="00E91F9A">
        <w:rPr>
          <w:rFonts w:ascii="Book Antiqua" w:eastAsia="Times New Roman" w:hAnsi="Book Antiqua" w:cs="Calibri"/>
          <w:color w:val="212121"/>
          <w:sz w:val="22"/>
          <w:szCs w:val="22"/>
          <w:lang w:eastAsia="en-US"/>
        </w:rPr>
        <w:t>.</w:t>
      </w:r>
      <w:r w:rsidR="00F43553">
        <w:rPr>
          <w:rFonts w:ascii="Book Antiqua" w:eastAsia="Times New Roman" w:hAnsi="Book Antiqua" w:cs="Calibri"/>
          <w:color w:val="212121"/>
          <w:sz w:val="22"/>
          <w:szCs w:val="22"/>
          <w:lang w:eastAsia="en-US"/>
        </w:rPr>
        <w:t xml:space="preserve"> A</w:t>
      </w:r>
      <w:r w:rsidRPr="00E91F9A">
        <w:rPr>
          <w:rFonts w:ascii="Book Antiqua" w:eastAsia="Times New Roman" w:hAnsi="Book Antiqua" w:cs="Calibri"/>
          <w:color w:val="212121"/>
          <w:sz w:val="22"/>
          <w:szCs w:val="22"/>
          <w:lang w:eastAsia="en-US"/>
        </w:rPr>
        <w:t xml:space="preserve">t the beginning of 2020, </w:t>
      </w:r>
      <w:r w:rsidR="00F43553">
        <w:rPr>
          <w:rFonts w:ascii="Book Antiqua" w:eastAsia="Times New Roman" w:hAnsi="Book Antiqua" w:cs="Calibri"/>
          <w:color w:val="212121"/>
          <w:sz w:val="22"/>
          <w:szCs w:val="22"/>
          <w:lang w:eastAsia="en-US"/>
        </w:rPr>
        <w:t>MLG</w:t>
      </w:r>
      <w:r w:rsidR="00F43553" w:rsidRPr="00E91F9A">
        <w:rPr>
          <w:rFonts w:ascii="Book Antiqua" w:eastAsia="Times New Roman" w:hAnsi="Book Antiqua" w:cs="Calibri"/>
          <w:color w:val="212121"/>
          <w:sz w:val="22"/>
          <w:szCs w:val="22"/>
          <w:lang w:eastAsia="en-US"/>
        </w:rPr>
        <w:t xml:space="preserve"> </w:t>
      </w:r>
      <w:r w:rsidRPr="00E91F9A">
        <w:rPr>
          <w:rFonts w:ascii="Book Antiqua" w:eastAsia="Times New Roman" w:hAnsi="Book Antiqua" w:cs="Calibri"/>
          <w:color w:val="212121"/>
          <w:sz w:val="22"/>
          <w:szCs w:val="22"/>
          <w:lang w:eastAsia="en-US"/>
        </w:rPr>
        <w:t xml:space="preserve">has </w:t>
      </w:r>
      <w:r w:rsidR="00F43553">
        <w:rPr>
          <w:rFonts w:ascii="Book Antiqua" w:eastAsia="Times New Roman" w:hAnsi="Book Antiqua" w:cs="Calibri"/>
          <w:color w:val="212121"/>
          <w:sz w:val="22"/>
          <w:szCs w:val="22"/>
          <w:lang w:eastAsia="en-US"/>
        </w:rPr>
        <w:t xml:space="preserve">launched </w:t>
      </w:r>
      <w:r w:rsidRPr="00E91F9A">
        <w:rPr>
          <w:rFonts w:ascii="Book Antiqua" w:eastAsia="Times New Roman" w:hAnsi="Book Antiqua" w:cs="Calibri"/>
          <w:color w:val="212121"/>
          <w:sz w:val="22"/>
          <w:szCs w:val="22"/>
          <w:lang w:eastAsia="en-US"/>
        </w:rPr>
        <w:t>a pilot project in the municipality of Viti</w:t>
      </w:r>
      <w:r w:rsidR="00F43553">
        <w:rPr>
          <w:rFonts w:ascii="Book Antiqua" w:eastAsia="Times New Roman" w:hAnsi="Book Antiqua" w:cs="Calibri"/>
          <w:color w:val="212121"/>
          <w:sz w:val="22"/>
          <w:szCs w:val="22"/>
          <w:lang w:eastAsia="en-US"/>
        </w:rPr>
        <w:t>,</w:t>
      </w:r>
      <w:r w:rsidRPr="00E91F9A">
        <w:rPr>
          <w:rFonts w:ascii="Book Antiqua" w:eastAsia="Times New Roman" w:hAnsi="Book Antiqua" w:cs="Calibri"/>
          <w:color w:val="212121"/>
          <w:sz w:val="22"/>
          <w:szCs w:val="22"/>
          <w:lang w:eastAsia="en-US"/>
        </w:rPr>
        <w:t xml:space="preserve"> as good practices gained from the implementation of the SoRi project, for the possibility of identifying physical access to all public and private facilities, </w:t>
      </w:r>
      <w:r w:rsidR="00F43553">
        <w:rPr>
          <w:rFonts w:ascii="Book Antiqua" w:eastAsia="Times New Roman" w:hAnsi="Book Antiqua" w:cs="Calibri"/>
          <w:color w:val="212121"/>
          <w:sz w:val="22"/>
          <w:szCs w:val="22"/>
          <w:lang w:eastAsia="en-US"/>
        </w:rPr>
        <w:t xml:space="preserve">for the purpose of non-discrimination </w:t>
      </w:r>
      <w:r w:rsidRPr="00E91F9A">
        <w:rPr>
          <w:rFonts w:ascii="Book Antiqua" w:eastAsia="Times New Roman" w:hAnsi="Book Antiqua" w:cs="Calibri"/>
          <w:color w:val="212121"/>
          <w:sz w:val="22"/>
          <w:szCs w:val="22"/>
          <w:lang w:eastAsia="en-US"/>
        </w:rPr>
        <w:t>and integrat</w:t>
      </w:r>
      <w:r w:rsidR="00F43553">
        <w:rPr>
          <w:rFonts w:ascii="Book Antiqua" w:eastAsia="Times New Roman" w:hAnsi="Book Antiqua" w:cs="Calibri"/>
          <w:color w:val="212121"/>
          <w:sz w:val="22"/>
          <w:szCs w:val="22"/>
          <w:lang w:eastAsia="en-US"/>
        </w:rPr>
        <w:t xml:space="preserve">ion of this group </w:t>
      </w:r>
      <w:r w:rsidRPr="00E91F9A">
        <w:rPr>
          <w:rFonts w:ascii="Book Antiqua" w:eastAsia="Times New Roman" w:hAnsi="Book Antiqua" w:cs="Calibri"/>
          <w:color w:val="212121"/>
          <w:sz w:val="22"/>
          <w:szCs w:val="22"/>
          <w:lang w:eastAsia="en-US"/>
        </w:rPr>
        <w:t xml:space="preserve">into society. </w:t>
      </w:r>
      <w:r w:rsidR="00164883">
        <w:rPr>
          <w:rFonts w:ascii="Book Antiqua" w:eastAsia="Times New Roman" w:hAnsi="Book Antiqua" w:cs="Calibri"/>
          <w:color w:val="212121"/>
          <w:sz w:val="22"/>
          <w:szCs w:val="22"/>
          <w:lang w:eastAsia="en-US"/>
        </w:rPr>
        <w:t>MLG</w:t>
      </w:r>
      <w:r w:rsidRPr="00E91F9A">
        <w:rPr>
          <w:rFonts w:ascii="Book Antiqua" w:eastAsia="Times New Roman" w:hAnsi="Book Antiqua" w:cs="Calibri"/>
          <w:color w:val="212121"/>
          <w:sz w:val="22"/>
          <w:szCs w:val="22"/>
          <w:lang w:eastAsia="en-US"/>
        </w:rPr>
        <w:t xml:space="preserve"> initially held a meeting with </w:t>
      </w:r>
      <w:r w:rsidR="00F43553">
        <w:rPr>
          <w:rFonts w:ascii="Book Antiqua" w:eastAsia="Times New Roman" w:hAnsi="Book Antiqua" w:cs="Calibri"/>
          <w:color w:val="212121"/>
          <w:sz w:val="22"/>
          <w:szCs w:val="22"/>
          <w:lang w:eastAsia="en-US"/>
        </w:rPr>
        <w:t xml:space="preserve">the </w:t>
      </w:r>
      <w:r w:rsidRPr="00E91F9A">
        <w:rPr>
          <w:rFonts w:ascii="Book Antiqua" w:eastAsia="Times New Roman" w:hAnsi="Book Antiqua" w:cs="Calibri"/>
          <w:color w:val="212121"/>
          <w:sz w:val="22"/>
          <w:szCs w:val="22"/>
          <w:lang w:eastAsia="en-US"/>
        </w:rPr>
        <w:t xml:space="preserve">officials of Human Rights Unit, </w:t>
      </w:r>
      <w:r w:rsidR="00F43553">
        <w:rPr>
          <w:rFonts w:ascii="Book Antiqua" w:eastAsia="Times New Roman" w:hAnsi="Book Antiqua" w:cs="Calibri"/>
          <w:color w:val="212121"/>
          <w:sz w:val="22"/>
          <w:szCs w:val="22"/>
          <w:lang w:eastAsia="en-US"/>
        </w:rPr>
        <w:t xml:space="preserve">and </w:t>
      </w:r>
      <w:r w:rsidRPr="00E91F9A">
        <w:rPr>
          <w:rFonts w:ascii="Book Antiqua" w:eastAsia="Times New Roman" w:hAnsi="Book Antiqua" w:cs="Calibri"/>
          <w:color w:val="212121"/>
          <w:sz w:val="22"/>
          <w:szCs w:val="22"/>
          <w:lang w:eastAsia="en-US"/>
        </w:rPr>
        <w:t xml:space="preserve">then </w:t>
      </w:r>
      <w:r w:rsidR="00F43553">
        <w:rPr>
          <w:rFonts w:ascii="Book Antiqua" w:eastAsia="Times New Roman" w:hAnsi="Book Antiqua" w:cs="Calibri"/>
          <w:color w:val="212121"/>
          <w:sz w:val="22"/>
          <w:szCs w:val="22"/>
          <w:lang w:eastAsia="en-US"/>
        </w:rPr>
        <w:t>under the</w:t>
      </w:r>
      <w:r w:rsidRPr="00E91F9A">
        <w:rPr>
          <w:rFonts w:ascii="Book Antiqua" w:eastAsia="Times New Roman" w:hAnsi="Book Antiqua" w:cs="Calibri"/>
          <w:color w:val="212121"/>
          <w:sz w:val="22"/>
          <w:szCs w:val="22"/>
          <w:lang w:eastAsia="en-US"/>
        </w:rPr>
        <w:t xml:space="preserve"> decision of the mayor, a working group </w:t>
      </w:r>
      <w:r w:rsidR="00F43553">
        <w:rPr>
          <w:rFonts w:ascii="Book Antiqua" w:eastAsia="Times New Roman" w:hAnsi="Book Antiqua" w:cs="Calibri"/>
          <w:color w:val="212121"/>
          <w:sz w:val="22"/>
          <w:szCs w:val="22"/>
          <w:lang w:eastAsia="en-US"/>
        </w:rPr>
        <w:t xml:space="preserve">has been </w:t>
      </w:r>
      <w:r w:rsidRPr="00E91F9A">
        <w:rPr>
          <w:rFonts w:ascii="Book Antiqua" w:eastAsia="Times New Roman" w:hAnsi="Book Antiqua" w:cs="Calibri"/>
          <w:color w:val="212121"/>
          <w:sz w:val="22"/>
          <w:szCs w:val="22"/>
          <w:lang w:eastAsia="en-US"/>
        </w:rPr>
        <w:t xml:space="preserve">established in the municipality of Viti, which is now working in the field, mainly in: 1. Identifying the lack of </w:t>
      </w:r>
      <w:r w:rsidRPr="00E91F9A">
        <w:rPr>
          <w:rFonts w:ascii="Book Antiqua" w:eastAsia="Times New Roman" w:hAnsi="Book Antiqua" w:cs="Calibri"/>
          <w:color w:val="212121"/>
          <w:sz w:val="22"/>
          <w:szCs w:val="22"/>
          <w:lang w:eastAsia="en-US"/>
        </w:rPr>
        <w:lastRenderedPageBreak/>
        <w:t>physical access for pe</w:t>
      </w:r>
      <w:r w:rsidR="00F43553">
        <w:rPr>
          <w:rFonts w:ascii="Book Antiqua" w:eastAsia="Times New Roman" w:hAnsi="Book Antiqua" w:cs="Calibri"/>
          <w:color w:val="212121"/>
          <w:sz w:val="22"/>
          <w:szCs w:val="22"/>
          <w:lang w:eastAsia="en-US"/>
        </w:rPr>
        <w:t xml:space="preserve">rsons </w:t>
      </w:r>
      <w:r w:rsidRPr="00E91F9A">
        <w:rPr>
          <w:rFonts w:ascii="Book Antiqua" w:eastAsia="Times New Roman" w:hAnsi="Book Antiqua" w:cs="Calibri"/>
          <w:color w:val="212121"/>
          <w:sz w:val="22"/>
          <w:szCs w:val="22"/>
          <w:lang w:eastAsia="en-US"/>
        </w:rPr>
        <w:t>with disabilities, 2. Raising awareness, 3. Providing criteria for the construction of new facilities for pe</w:t>
      </w:r>
      <w:r w:rsidR="00F43553">
        <w:rPr>
          <w:rFonts w:ascii="Book Antiqua" w:eastAsia="Times New Roman" w:hAnsi="Book Antiqua" w:cs="Calibri"/>
          <w:color w:val="212121"/>
          <w:sz w:val="22"/>
          <w:szCs w:val="22"/>
          <w:lang w:eastAsia="en-US"/>
        </w:rPr>
        <w:t xml:space="preserve">rsons </w:t>
      </w:r>
      <w:r w:rsidRPr="00E91F9A">
        <w:rPr>
          <w:rFonts w:ascii="Book Antiqua" w:eastAsia="Times New Roman" w:hAnsi="Book Antiqua" w:cs="Calibri"/>
          <w:color w:val="212121"/>
          <w:sz w:val="22"/>
          <w:szCs w:val="22"/>
          <w:lang w:eastAsia="en-US"/>
        </w:rPr>
        <w:t>with disabilities, etc.</w:t>
      </w:r>
    </w:p>
    <w:p w14:paraId="25A834CD" w14:textId="77777777" w:rsidR="00685A70" w:rsidRPr="00E91F9A" w:rsidRDefault="00685A70" w:rsidP="00685A70">
      <w:pPr>
        <w:spacing w:line="240" w:lineRule="auto"/>
        <w:jc w:val="both"/>
        <w:rPr>
          <w:rFonts w:ascii="Book Antiqua" w:hAnsi="Book Antiqua"/>
          <w:sz w:val="22"/>
          <w:szCs w:val="22"/>
        </w:rPr>
      </w:pPr>
      <w:r w:rsidRPr="00E91F9A">
        <w:rPr>
          <w:rFonts w:ascii="Book Antiqua" w:hAnsi="Book Antiqua"/>
          <w:sz w:val="22"/>
          <w:szCs w:val="22"/>
        </w:rPr>
        <w:t>The aim of the project is to improve the conditions for ensuring equal social rights of vulnerable groups in selected municipalities. M</w:t>
      </w:r>
      <w:r w:rsidR="00F43553">
        <w:rPr>
          <w:rFonts w:ascii="Book Antiqua" w:hAnsi="Book Antiqua"/>
          <w:sz w:val="22"/>
          <w:szCs w:val="22"/>
        </w:rPr>
        <w:t xml:space="preserve">ainly </w:t>
      </w:r>
      <w:r w:rsidRPr="00E91F9A">
        <w:rPr>
          <w:rFonts w:ascii="Book Antiqua" w:hAnsi="Book Antiqua"/>
          <w:sz w:val="22"/>
          <w:szCs w:val="22"/>
        </w:rPr>
        <w:t>state institutions</w:t>
      </w:r>
      <w:r w:rsidR="00F43553">
        <w:rPr>
          <w:rFonts w:ascii="Book Antiqua" w:hAnsi="Book Antiqua"/>
          <w:sz w:val="22"/>
          <w:szCs w:val="22"/>
        </w:rPr>
        <w:t xml:space="preserve"> </w:t>
      </w:r>
      <w:r w:rsidRPr="00E91F9A">
        <w:rPr>
          <w:rFonts w:ascii="Book Antiqua" w:hAnsi="Book Antiqua"/>
          <w:sz w:val="22"/>
          <w:szCs w:val="22"/>
        </w:rPr>
        <w:t xml:space="preserve">are responsible </w:t>
      </w:r>
      <w:r w:rsidR="001F2A06">
        <w:rPr>
          <w:rFonts w:ascii="Book Antiqua" w:hAnsi="Book Antiqua"/>
          <w:sz w:val="22"/>
          <w:szCs w:val="22"/>
        </w:rPr>
        <w:t xml:space="preserve">authorities </w:t>
      </w:r>
      <w:r w:rsidRPr="00E91F9A">
        <w:rPr>
          <w:rFonts w:ascii="Book Antiqua" w:hAnsi="Book Antiqua"/>
          <w:sz w:val="22"/>
          <w:szCs w:val="22"/>
        </w:rPr>
        <w:t xml:space="preserve">for guaranteeing human rights and social services. This project aims </w:t>
      </w:r>
      <w:r w:rsidR="001F2A06">
        <w:rPr>
          <w:rFonts w:ascii="Book Antiqua" w:hAnsi="Book Antiqua"/>
          <w:sz w:val="22"/>
          <w:szCs w:val="22"/>
        </w:rPr>
        <w:t xml:space="preserve">to build </w:t>
      </w:r>
      <w:r w:rsidRPr="00E91F9A">
        <w:rPr>
          <w:rFonts w:ascii="Book Antiqua" w:hAnsi="Book Antiqua"/>
          <w:sz w:val="22"/>
          <w:szCs w:val="22"/>
        </w:rPr>
        <w:t>capacit</w:t>
      </w:r>
      <w:r w:rsidR="001F2A06">
        <w:rPr>
          <w:rFonts w:ascii="Book Antiqua" w:hAnsi="Book Antiqua"/>
          <w:sz w:val="22"/>
          <w:szCs w:val="22"/>
        </w:rPr>
        <w:t>ies</w:t>
      </w:r>
      <w:r w:rsidRPr="00E91F9A">
        <w:rPr>
          <w:rFonts w:ascii="Book Antiqua" w:hAnsi="Book Antiqua"/>
          <w:sz w:val="22"/>
          <w:szCs w:val="22"/>
        </w:rPr>
        <w:t xml:space="preserve"> (individual capacit</w:t>
      </w:r>
      <w:r w:rsidR="001F2A06">
        <w:rPr>
          <w:rFonts w:ascii="Book Antiqua" w:hAnsi="Book Antiqua"/>
          <w:sz w:val="22"/>
          <w:szCs w:val="22"/>
        </w:rPr>
        <w:t xml:space="preserve">ies </w:t>
      </w:r>
      <w:r w:rsidRPr="00E91F9A">
        <w:rPr>
          <w:rFonts w:ascii="Book Antiqua" w:hAnsi="Book Antiqua"/>
          <w:sz w:val="22"/>
          <w:szCs w:val="22"/>
        </w:rPr>
        <w:t>of employees and organizational capacit</w:t>
      </w:r>
      <w:r w:rsidR="001F2A06">
        <w:rPr>
          <w:rFonts w:ascii="Book Antiqua" w:hAnsi="Book Antiqua"/>
          <w:sz w:val="22"/>
          <w:szCs w:val="22"/>
        </w:rPr>
        <w:t xml:space="preserve">ies </w:t>
      </w:r>
      <w:r w:rsidRPr="00E91F9A">
        <w:rPr>
          <w:rFonts w:ascii="Book Antiqua" w:hAnsi="Book Antiqua"/>
          <w:sz w:val="22"/>
          <w:szCs w:val="22"/>
        </w:rPr>
        <w:t>of state institutions).</w:t>
      </w:r>
    </w:p>
    <w:p w14:paraId="40FE7005" w14:textId="77777777" w:rsidR="00685A70" w:rsidRPr="00E91F9A" w:rsidRDefault="00685A70" w:rsidP="00685A70">
      <w:pPr>
        <w:spacing w:line="240" w:lineRule="auto"/>
        <w:jc w:val="both"/>
        <w:rPr>
          <w:rFonts w:ascii="Book Antiqua" w:hAnsi="Book Antiqua"/>
          <w:sz w:val="22"/>
          <w:szCs w:val="22"/>
        </w:rPr>
      </w:pPr>
    </w:p>
    <w:p w14:paraId="7C1C3798" w14:textId="77777777" w:rsidR="00685A70" w:rsidRPr="00E91F9A" w:rsidRDefault="00685A70" w:rsidP="00685A70">
      <w:pPr>
        <w:spacing w:line="240" w:lineRule="auto"/>
        <w:jc w:val="both"/>
        <w:rPr>
          <w:rFonts w:ascii="Book Antiqua" w:hAnsi="Book Antiqua"/>
          <w:sz w:val="22"/>
          <w:szCs w:val="22"/>
        </w:rPr>
      </w:pPr>
      <w:r w:rsidRPr="00E91F9A">
        <w:rPr>
          <w:rFonts w:ascii="Book Antiqua" w:hAnsi="Book Antiqua"/>
          <w:sz w:val="22"/>
          <w:szCs w:val="22"/>
        </w:rPr>
        <w:t>As mentioned above, the Commission for identification of public buildings and collective and private dwellings for the access of pe</w:t>
      </w:r>
      <w:r w:rsidR="001F2A06">
        <w:rPr>
          <w:rFonts w:ascii="Book Antiqua" w:hAnsi="Book Antiqua"/>
          <w:sz w:val="22"/>
          <w:szCs w:val="22"/>
        </w:rPr>
        <w:t xml:space="preserve">rsons </w:t>
      </w:r>
      <w:r w:rsidRPr="00E91F9A">
        <w:rPr>
          <w:rFonts w:ascii="Book Antiqua" w:hAnsi="Book Antiqua"/>
          <w:sz w:val="22"/>
          <w:szCs w:val="22"/>
        </w:rPr>
        <w:t xml:space="preserve">with disabilities, in the municipality of Vitia, has reported based on the decision of the mayor with No. 02-370/01-1166, dated 19.11.2019. Based on the decision, the Commission </w:t>
      </w:r>
      <w:r w:rsidR="001F2A06">
        <w:rPr>
          <w:rFonts w:ascii="Book Antiqua" w:hAnsi="Book Antiqua"/>
          <w:sz w:val="22"/>
          <w:szCs w:val="22"/>
        </w:rPr>
        <w:t xml:space="preserve">conducted </w:t>
      </w:r>
      <w:r w:rsidRPr="00E91F9A">
        <w:rPr>
          <w:rFonts w:ascii="Book Antiqua" w:hAnsi="Book Antiqua"/>
          <w:sz w:val="22"/>
          <w:szCs w:val="22"/>
        </w:rPr>
        <w:t>visit</w:t>
      </w:r>
      <w:r w:rsidR="001F2A06">
        <w:rPr>
          <w:rFonts w:ascii="Book Antiqua" w:hAnsi="Book Antiqua"/>
          <w:sz w:val="22"/>
          <w:szCs w:val="22"/>
        </w:rPr>
        <w:t xml:space="preserve">s to </w:t>
      </w:r>
      <w:r w:rsidRPr="00E91F9A">
        <w:rPr>
          <w:rFonts w:ascii="Book Antiqua" w:hAnsi="Book Antiqua"/>
          <w:sz w:val="22"/>
          <w:szCs w:val="22"/>
        </w:rPr>
        <w:t>the facilities mentioned in the decision</w:t>
      </w:r>
      <w:r w:rsidR="001F2A06">
        <w:rPr>
          <w:rFonts w:ascii="Book Antiqua" w:hAnsi="Book Antiqua"/>
          <w:sz w:val="22"/>
          <w:szCs w:val="22"/>
        </w:rPr>
        <w:t>,</w:t>
      </w:r>
      <w:r w:rsidRPr="00E91F9A">
        <w:rPr>
          <w:rFonts w:ascii="Book Antiqua" w:hAnsi="Book Antiqua"/>
          <w:sz w:val="22"/>
          <w:szCs w:val="22"/>
        </w:rPr>
        <w:t xml:space="preserve"> and made their identification.  The list prepared with data from the Commission, which consists of three engineers: Diana Avdyli - chair</w:t>
      </w:r>
      <w:r w:rsidR="001F2A06">
        <w:rPr>
          <w:rFonts w:ascii="Book Antiqua" w:hAnsi="Book Antiqua"/>
          <w:sz w:val="22"/>
          <w:szCs w:val="22"/>
        </w:rPr>
        <w:t>person</w:t>
      </w:r>
      <w:r w:rsidRPr="00E91F9A">
        <w:rPr>
          <w:rFonts w:ascii="Book Antiqua" w:hAnsi="Book Antiqua"/>
          <w:sz w:val="22"/>
          <w:szCs w:val="22"/>
        </w:rPr>
        <w:t xml:space="preserve">, Labinot Hasani - member, Arena Emini - member, will be attached to the report. </w:t>
      </w:r>
    </w:p>
    <w:p w14:paraId="618DC2DE" w14:textId="77777777" w:rsidR="00685A70" w:rsidRPr="00E91F9A" w:rsidRDefault="00685A70" w:rsidP="00685A70">
      <w:pPr>
        <w:spacing w:line="240" w:lineRule="auto"/>
        <w:jc w:val="both"/>
        <w:rPr>
          <w:rFonts w:ascii="Book Antiqua" w:hAnsi="Book Antiqua"/>
          <w:sz w:val="22"/>
          <w:szCs w:val="22"/>
        </w:rPr>
      </w:pPr>
    </w:p>
    <w:p w14:paraId="1679BA35" w14:textId="77777777" w:rsidR="00685A70" w:rsidRPr="00E91F9A" w:rsidRDefault="00685A70" w:rsidP="00685A70">
      <w:pPr>
        <w:spacing w:line="240" w:lineRule="auto"/>
        <w:jc w:val="both"/>
        <w:rPr>
          <w:rFonts w:ascii="Book Antiqua" w:hAnsi="Book Antiqua"/>
          <w:bCs/>
          <w:color w:val="auto"/>
          <w:sz w:val="22"/>
          <w:szCs w:val="22"/>
        </w:rPr>
      </w:pPr>
    </w:p>
    <w:p w14:paraId="56E94AE2" w14:textId="77777777" w:rsidR="00685A70" w:rsidRPr="00E91F9A" w:rsidRDefault="00685A70" w:rsidP="00685A70">
      <w:pPr>
        <w:shd w:val="clear" w:color="auto" w:fill="BFBFBF" w:themeFill="background1" w:themeFillShade="BF"/>
        <w:spacing w:line="240" w:lineRule="auto"/>
        <w:jc w:val="center"/>
        <w:rPr>
          <w:rFonts w:ascii="Book Antiqua" w:hAnsi="Book Antiqua"/>
          <w:b/>
          <w:i/>
          <w:iCs/>
          <w:color w:val="auto"/>
          <w:szCs w:val="24"/>
        </w:rPr>
      </w:pPr>
      <w:r w:rsidRPr="00E91F9A">
        <w:rPr>
          <w:rFonts w:ascii="Book Antiqua" w:hAnsi="Book Antiqua"/>
          <w:b/>
          <w:i/>
          <w:iCs/>
          <w:color w:val="auto"/>
          <w:szCs w:val="24"/>
        </w:rPr>
        <w:t>Children's rights</w:t>
      </w:r>
    </w:p>
    <w:p w14:paraId="4EEAB2D1" w14:textId="77777777" w:rsidR="00685A70" w:rsidRPr="00E91F9A" w:rsidRDefault="00685A70" w:rsidP="00685A70">
      <w:pPr>
        <w:spacing w:line="240" w:lineRule="auto"/>
        <w:jc w:val="both"/>
        <w:rPr>
          <w:rFonts w:ascii="Book Antiqua" w:hAnsi="Book Antiqua"/>
          <w:bCs/>
          <w:color w:val="auto"/>
          <w:sz w:val="22"/>
          <w:szCs w:val="22"/>
        </w:rPr>
      </w:pPr>
    </w:p>
    <w:p w14:paraId="1CDAD94A" w14:textId="77777777" w:rsidR="00685A70" w:rsidRPr="00E91F9A" w:rsidRDefault="00685A70" w:rsidP="00685A70">
      <w:pPr>
        <w:spacing w:line="240" w:lineRule="auto"/>
        <w:jc w:val="both"/>
        <w:rPr>
          <w:rFonts w:ascii="Book Antiqua" w:hAnsi="Book Antiqua" w:cstheme="minorHAnsi"/>
          <w:sz w:val="22"/>
          <w:szCs w:val="22"/>
        </w:rPr>
      </w:pPr>
      <w:r w:rsidRPr="00E91F9A">
        <w:rPr>
          <w:rFonts w:ascii="Book Antiqua" w:hAnsi="Book Antiqua" w:cstheme="minorHAnsi"/>
          <w:color w:val="000000"/>
          <w:sz w:val="22"/>
          <w:szCs w:val="22"/>
        </w:rPr>
        <w:t>In 2019, the Assembly of Kosovo a</w:t>
      </w:r>
      <w:r w:rsidR="001F2A06">
        <w:rPr>
          <w:rFonts w:ascii="Book Antiqua" w:hAnsi="Book Antiqua" w:cstheme="minorHAnsi"/>
          <w:color w:val="000000"/>
          <w:sz w:val="22"/>
          <w:szCs w:val="22"/>
        </w:rPr>
        <w:t xml:space="preserve">dopted </w:t>
      </w:r>
      <w:r w:rsidRPr="00E91F9A">
        <w:rPr>
          <w:rFonts w:ascii="Book Antiqua" w:hAnsi="Book Antiqua" w:cstheme="minorHAnsi"/>
          <w:color w:val="000000"/>
          <w:sz w:val="22"/>
          <w:szCs w:val="22"/>
        </w:rPr>
        <w:t>the Draft Law on Child Protection. It has been a long time since the a</w:t>
      </w:r>
      <w:r w:rsidR="001F2A06">
        <w:rPr>
          <w:rFonts w:ascii="Book Antiqua" w:hAnsi="Book Antiqua" w:cstheme="minorHAnsi"/>
          <w:color w:val="000000"/>
          <w:sz w:val="22"/>
          <w:szCs w:val="22"/>
        </w:rPr>
        <w:t xml:space="preserve">doption </w:t>
      </w:r>
      <w:r w:rsidRPr="00E91F9A">
        <w:rPr>
          <w:rFonts w:ascii="Book Antiqua" w:hAnsi="Book Antiqua" w:cstheme="minorHAnsi"/>
          <w:color w:val="000000"/>
          <w:sz w:val="22"/>
          <w:szCs w:val="22"/>
        </w:rPr>
        <w:t xml:space="preserve">of the Draft Law on Child Protection. </w:t>
      </w:r>
      <w:r w:rsidRPr="00E91F9A">
        <w:rPr>
          <w:rFonts w:ascii="Book Antiqua" w:eastAsia="Times New Roman" w:hAnsi="Book Antiqua" w:cstheme="minorHAnsi"/>
          <w:color w:val="212121"/>
          <w:sz w:val="22"/>
          <w:szCs w:val="22"/>
          <w:lang w:eastAsia="en-GB"/>
        </w:rPr>
        <w:t xml:space="preserve">In the absence of </w:t>
      </w:r>
      <w:r w:rsidR="001F2A06">
        <w:rPr>
          <w:rFonts w:ascii="Book Antiqua" w:eastAsia="Times New Roman" w:hAnsi="Book Antiqua" w:cstheme="minorHAnsi"/>
          <w:color w:val="212121"/>
          <w:sz w:val="22"/>
          <w:szCs w:val="22"/>
          <w:lang w:eastAsia="en-GB"/>
        </w:rPr>
        <w:t xml:space="preserve">this </w:t>
      </w:r>
      <w:r w:rsidRPr="00E91F9A">
        <w:rPr>
          <w:rFonts w:ascii="Book Antiqua" w:eastAsia="Times New Roman" w:hAnsi="Book Antiqua" w:cstheme="minorHAnsi"/>
          <w:color w:val="212121"/>
          <w:sz w:val="22"/>
          <w:szCs w:val="22"/>
          <w:lang w:eastAsia="en-GB"/>
        </w:rPr>
        <w:t>law until 2019, municipalities have drafted the ‘</w:t>
      </w:r>
      <w:r w:rsidRPr="001F2A06">
        <w:rPr>
          <w:rFonts w:ascii="Book Antiqua" w:eastAsia="Times New Roman" w:hAnsi="Book Antiqua" w:cstheme="minorHAnsi"/>
          <w:color w:val="212121"/>
          <w:sz w:val="22"/>
          <w:szCs w:val="22"/>
          <w:lang w:eastAsia="en-GB"/>
        </w:rPr>
        <w:t xml:space="preserve">Regulation on the Protection of Minors from Negative Phenomena and their </w:t>
      </w:r>
      <w:r w:rsidR="001F2A06">
        <w:rPr>
          <w:rFonts w:ascii="Book Antiqua" w:eastAsia="Times New Roman" w:hAnsi="Book Antiqua" w:cstheme="minorHAnsi"/>
          <w:color w:val="212121"/>
          <w:sz w:val="22"/>
          <w:szCs w:val="22"/>
          <w:lang w:eastAsia="en-GB"/>
        </w:rPr>
        <w:t>d</w:t>
      </w:r>
      <w:r w:rsidRPr="001F2A06">
        <w:rPr>
          <w:rFonts w:ascii="Book Antiqua" w:eastAsia="Times New Roman" w:hAnsi="Book Antiqua" w:cstheme="minorHAnsi"/>
          <w:color w:val="212121"/>
          <w:sz w:val="22"/>
          <w:szCs w:val="22"/>
          <w:lang w:eastAsia="en-GB"/>
        </w:rPr>
        <w:t>evelopment</w:t>
      </w:r>
      <w:r w:rsidR="001F2A06">
        <w:rPr>
          <w:rFonts w:ascii="Book Antiqua" w:eastAsia="Times New Roman" w:hAnsi="Book Antiqua" w:cstheme="minorHAnsi"/>
          <w:color w:val="212121"/>
          <w:sz w:val="22"/>
          <w:szCs w:val="22"/>
          <w:lang w:eastAsia="en-GB"/>
        </w:rPr>
        <w:t>’</w:t>
      </w:r>
      <w:r w:rsidRPr="00E91F9A">
        <w:rPr>
          <w:rFonts w:ascii="Book Antiqua" w:eastAsia="Times New Roman" w:hAnsi="Book Antiqua" w:cstheme="minorHAnsi"/>
          <w:color w:val="212121"/>
          <w:sz w:val="22"/>
          <w:szCs w:val="22"/>
          <w:lang w:eastAsia="en-GB"/>
        </w:rPr>
        <w:t xml:space="preserve"> and recently the ‘Regulation on the Implementation of the Rig</w:t>
      </w:r>
      <w:r w:rsidR="001F2A06">
        <w:rPr>
          <w:rFonts w:ascii="Book Antiqua" w:eastAsia="Times New Roman" w:hAnsi="Book Antiqua" w:cstheme="minorHAnsi"/>
          <w:color w:val="212121"/>
          <w:sz w:val="22"/>
          <w:szCs w:val="22"/>
          <w:lang w:eastAsia="en-GB"/>
        </w:rPr>
        <w:t>hts of Children through a Child-</w:t>
      </w:r>
      <w:r w:rsidRPr="00E91F9A">
        <w:rPr>
          <w:rFonts w:ascii="Book Antiqua" w:eastAsia="Times New Roman" w:hAnsi="Book Antiqua" w:cstheme="minorHAnsi"/>
          <w:color w:val="212121"/>
          <w:sz w:val="22"/>
          <w:szCs w:val="22"/>
          <w:lang w:eastAsia="en-GB"/>
        </w:rPr>
        <w:t>Friendly Municipal Governance System’ according to the Law</w:t>
      </w:r>
      <w:r w:rsidRPr="00E91F9A">
        <w:rPr>
          <w:rFonts w:ascii="Book Antiqua" w:hAnsi="Book Antiqua" w:cstheme="minorHAnsi"/>
          <w:sz w:val="22"/>
          <w:szCs w:val="22"/>
        </w:rPr>
        <w:t>.</w:t>
      </w:r>
    </w:p>
    <w:p w14:paraId="12CEABCD" w14:textId="77777777" w:rsidR="00685A70" w:rsidRPr="00E91F9A" w:rsidRDefault="00685A70" w:rsidP="00685A70">
      <w:pPr>
        <w:spacing w:line="240" w:lineRule="auto"/>
        <w:jc w:val="both"/>
        <w:rPr>
          <w:rFonts w:ascii="Book Antiqua" w:hAnsi="Book Antiqua" w:cstheme="minorHAnsi"/>
          <w:sz w:val="22"/>
          <w:szCs w:val="22"/>
        </w:rPr>
      </w:pPr>
    </w:p>
    <w:p w14:paraId="1DA188A1" w14:textId="77777777" w:rsidR="00685A70" w:rsidRPr="00E91F9A" w:rsidRDefault="00685A70" w:rsidP="00685A70">
      <w:pPr>
        <w:spacing w:line="240" w:lineRule="auto"/>
        <w:jc w:val="center"/>
        <w:rPr>
          <w:rFonts w:ascii="Book Antiqua" w:hAnsi="Book Antiqua" w:cstheme="minorHAnsi"/>
          <w:sz w:val="22"/>
          <w:szCs w:val="22"/>
        </w:rPr>
      </w:pPr>
      <w:r w:rsidRPr="00E91F9A">
        <w:rPr>
          <w:noProof/>
          <w:lang w:val="en-US" w:eastAsia="en-US"/>
        </w:rPr>
        <w:drawing>
          <wp:inline distT="0" distB="0" distL="0" distR="0" wp14:anchorId="008A7628" wp14:editId="5AE39DA5">
            <wp:extent cx="3855720" cy="2324100"/>
            <wp:effectExtent l="0" t="0" r="5080" b="0"/>
            <wp:docPr id="4" name="Chart 4">
              <a:extLst xmlns:a="http://schemas.openxmlformats.org/drawingml/2006/main">
                <a:ext uri="{FF2B5EF4-FFF2-40B4-BE49-F238E27FC236}">
                  <a16:creationId xmlns:a16="http://schemas.microsoft.com/office/drawing/2014/main" id="{C57141F7-CBB3-4979-A613-E2C3AD3B524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C57141F7-CBB3-4979-A613-E2C3AD3B524F}"/>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3855720" cy="2324100"/>
                    </a:xfrm>
                    <a:prstGeom prst="rect">
                      <a:avLst/>
                    </a:prstGeom>
                  </pic:spPr>
                </pic:pic>
              </a:graphicData>
            </a:graphic>
          </wp:inline>
        </w:drawing>
      </w:r>
    </w:p>
    <w:p w14:paraId="590341F5" w14:textId="77777777" w:rsidR="00685A70" w:rsidRPr="00E91F9A" w:rsidRDefault="00685A70" w:rsidP="00685A70">
      <w:pPr>
        <w:spacing w:line="240" w:lineRule="auto"/>
        <w:jc w:val="both"/>
        <w:rPr>
          <w:rFonts w:ascii="Book Antiqua" w:hAnsi="Book Antiqua" w:cstheme="minorHAnsi"/>
          <w:sz w:val="22"/>
          <w:szCs w:val="22"/>
        </w:rPr>
      </w:pPr>
    </w:p>
    <w:p w14:paraId="6D063A0E" w14:textId="77777777" w:rsidR="00685A70" w:rsidRPr="00E91F9A" w:rsidRDefault="00685A70" w:rsidP="00685A70">
      <w:pPr>
        <w:spacing w:line="240" w:lineRule="auto"/>
        <w:jc w:val="center"/>
        <w:rPr>
          <w:rFonts w:ascii="Book Antiqua" w:eastAsia="Times New Roman" w:hAnsi="Book Antiqua" w:cstheme="minorHAnsi"/>
          <w:color w:val="212121"/>
          <w:sz w:val="22"/>
          <w:szCs w:val="22"/>
          <w:lang w:eastAsia="en-GB"/>
        </w:rPr>
      </w:pPr>
      <w:r w:rsidRPr="00E91F9A">
        <w:rPr>
          <w:rFonts w:ascii="Book Antiqua" w:eastAsia="Times New Roman" w:hAnsi="Book Antiqua" w:cstheme="minorHAnsi"/>
          <w:color w:val="212121"/>
          <w:sz w:val="22"/>
          <w:szCs w:val="22"/>
          <w:lang w:eastAsia="en-GB"/>
        </w:rPr>
        <w:t xml:space="preserve">Fig. 5 </w:t>
      </w:r>
      <w:r w:rsidRPr="00E91F9A">
        <w:rPr>
          <w:rFonts w:ascii="Book Antiqua" w:hAnsi="Book Antiqua" w:cstheme="minorHAnsi"/>
          <w:sz w:val="22"/>
          <w:szCs w:val="22"/>
        </w:rPr>
        <w:t>Regulation on the Protection of Minors from Negative Phenomena</w:t>
      </w:r>
    </w:p>
    <w:p w14:paraId="22EE1410" w14:textId="77777777" w:rsidR="00685A70" w:rsidRPr="00E91F9A" w:rsidRDefault="00685A70" w:rsidP="00685A70">
      <w:pPr>
        <w:shd w:val="clear" w:color="auto" w:fill="FFFFFF"/>
        <w:spacing w:line="240" w:lineRule="auto"/>
        <w:contextualSpacing w:val="0"/>
        <w:jc w:val="both"/>
        <w:textAlignment w:val="baseline"/>
        <w:rPr>
          <w:rFonts w:ascii="Book Antiqua" w:hAnsi="Book Antiqua" w:cstheme="minorHAnsi"/>
          <w:sz w:val="22"/>
          <w:szCs w:val="22"/>
        </w:rPr>
      </w:pPr>
    </w:p>
    <w:p w14:paraId="22846FB9" w14:textId="77777777" w:rsidR="00685A70" w:rsidRPr="00E91F9A" w:rsidRDefault="00685A70" w:rsidP="00685A70">
      <w:pPr>
        <w:shd w:val="clear" w:color="auto" w:fill="FFFFFF"/>
        <w:spacing w:line="240" w:lineRule="auto"/>
        <w:contextualSpacing w:val="0"/>
        <w:jc w:val="both"/>
        <w:textAlignment w:val="baseline"/>
        <w:rPr>
          <w:rFonts w:ascii="Book Antiqua" w:hAnsi="Book Antiqua" w:cstheme="minorHAnsi"/>
          <w:sz w:val="22"/>
          <w:szCs w:val="22"/>
        </w:rPr>
      </w:pPr>
      <w:r w:rsidRPr="00E91F9A">
        <w:rPr>
          <w:rFonts w:ascii="Book Antiqua" w:hAnsi="Book Antiqua" w:cstheme="minorHAnsi"/>
          <w:sz w:val="22"/>
          <w:szCs w:val="22"/>
        </w:rPr>
        <w:t>The Regulation on the Protection of Minors from Negative Phenomena and their development has been drafted in 20 municipalities</w:t>
      </w:r>
      <w:r w:rsidR="001F2A06">
        <w:rPr>
          <w:rFonts w:ascii="Book Antiqua" w:hAnsi="Book Antiqua" w:cstheme="minorHAnsi"/>
          <w:sz w:val="22"/>
          <w:szCs w:val="22"/>
        </w:rPr>
        <w:t>,</w:t>
      </w:r>
      <w:r w:rsidRPr="00E91F9A">
        <w:rPr>
          <w:rFonts w:ascii="Book Antiqua" w:hAnsi="Book Antiqua" w:cstheme="minorHAnsi"/>
          <w:sz w:val="22"/>
          <w:szCs w:val="22"/>
        </w:rPr>
        <w:t xml:space="preserve"> such as: </w:t>
      </w:r>
      <w:r w:rsidRPr="00E91F9A">
        <w:rPr>
          <w:rFonts w:ascii="Book Antiqua" w:hAnsi="Book Antiqua" w:cstheme="minorHAnsi"/>
          <w:b/>
          <w:bCs/>
          <w:i/>
          <w:iCs/>
          <w:sz w:val="22"/>
          <w:szCs w:val="22"/>
        </w:rPr>
        <w:t>Deçan, Rahovec, Gjakova, Gllogoc, Fushe Kosova, Lipjan, Peja, Prishtina, Prizren, Skenderaj, Kaçanik, Viti, Istog, Vushtrri, Junik, Obiliq, Mitrovica, Hani i Elezit, Klina, and Shtime</w:t>
      </w:r>
      <w:r w:rsidRPr="00E91F9A">
        <w:rPr>
          <w:rFonts w:ascii="Book Antiqua" w:hAnsi="Book Antiqua" w:cstheme="minorHAnsi"/>
          <w:sz w:val="22"/>
          <w:szCs w:val="22"/>
        </w:rPr>
        <w:t xml:space="preserve">. </w:t>
      </w:r>
    </w:p>
    <w:p w14:paraId="4DBED1BD" w14:textId="77777777" w:rsidR="00685A70" w:rsidRPr="00E91F9A" w:rsidRDefault="00685A70" w:rsidP="00685A70">
      <w:pPr>
        <w:shd w:val="clear" w:color="auto" w:fill="FFFFFF"/>
        <w:spacing w:line="240" w:lineRule="auto"/>
        <w:contextualSpacing w:val="0"/>
        <w:jc w:val="both"/>
        <w:textAlignment w:val="baseline"/>
        <w:rPr>
          <w:rFonts w:ascii="Book Antiqua" w:hAnsi="Book Antiqua" w:cstheme="minorHAnsi"/>
          <w:sz w:val="22"/>
          <w:szCs w:val="22"/>
        </w:rPr>
      </w:pPr>
    </w:p>
    <w:p w14:paraId="2C812F14" w14:textId="77777777" w:rsidR="00685A70" w:rsidRPr="00E91F9A" w:rsidRDefault="00685A70" w:rsidP="00685A70">
      <w:pPr>
        <w:shd w:val="clear" w:color="auto" w:fill="FFFFFF"/>
        <w:spacing w:line="240" w:lineRule="auto"/>
        <w:contextualSpacing w:val="0"/>
        <w:jc w:val="both"/>
        <w:textAlignment w:val="baseline"/>
        <w:rPr>
          <w:rFonts w:ascii="Book Antiqua" w:hAnsi="Book Antiqua" w:cstheme="minorHAnsi"/>
          <w:sz w:val="22"/>
          <w:szCs w:val="22"/>
        </w:rPr>
      </w:pPr>
    </w:p>
    <w:p w14:paraId="72F7EFEC" w14:textId="77777777" w:rsidR="00685A70" w:rsidRPr="00E91F9A" w:rsidRDefault="00685A70" w:rsidP="00685A70">
      <w:pPr>
        <w:shd w:val="clear" w:color="auto" w:fill="FFFFFF"/>
        <w:spacing w:line="240" w:lineRule="auto"/>
        <w:contextualSpacing w:val="0"/>
        <w:jc w:val="center"/>
        <w:textAlignment w:val="baseline"/>
        <w:rPr>
          <w:rFonts w:ascii="Book Antiqua" w:hAnsi="Book Antiqua" w:cstheme="minorHAnsi"/>
          <w:sz w:val="22"/>
          <w:szCs w:val="22"/>
        </w:rPr>
      </w:pPr>
      <w:r w:rsidRPr="00E91F9A">
        <w:rPr>
          <w:noProof/>
          <w:lang w:val="en-US" w:eastAsia="en-US"/>
        </w:rPr>
        <w:lastRenderedPageBreak/>
        <w:drawing>
          <wp:inline distT="0" distB="0" distL="0" distR="0" wp14:anchorId="692396DC" wp14:editId="155F6C03">
            <wp:extent cx="3863340" cy="2453640"/>
            <wp:effectExtent l="0" t="0" r="10160" b="10160"/>
            <wp:docPr id="7" name="Chart 7">
              <a:extLst xmlns:a="http://schemas.openxmlformats.org/drawingml/2006/main">
                <a:ext uri="{FF2B5EF4-FFF2-40B4-BE49-F238E27FC236}">
                  <a16:creationId xmlns:a16="http://schemas.microsoft.com/office/drawing/2014/main" id="{3B74D6E4-94A2-4F2F-8686-F3FA8F26EB0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a:extLst>
                        <a:ext uri="{FF2B5EF4-FFF2-40B4-BE49-F238E27FC236}">
                          <a16:creationId xmlns:a16="http://schemas.microsoft.com/office/drawing/2014/main" id="{3B74D6E4-94A2-4F2F-8686-F3FA8F26EB01}"/>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3863340" cy="2453640"/>
                    </a:xfrm>
                    <a:prstGeom prst="rect">
                      <a:avLst/>
                    </a:prstGeom>
                  </pic:spPr>
                </pic:pic>
              </a:graphicData>
            </a:graphic>
          </wp:inline>
        </w:drawing>
      </w:r>
    </w:p>
    <w:p w14:paraId="2CBC32E3" w14:textId="77777777" w:rsidR="00685A70" w:rsidRPr="00E91F9A" w:rsidRDefault="00685A70" w:rsidP="00685A70">
      <w:pPr>
        <w:shd w:val="clear" w:color="auto" w:fill="FFFFFF"/>
        <w:spacing w:line="240" w:lineRule="auto"/>
        <w:contextualSpacing w:val="0"/>
        <w:jc w:val="both"/>
        <w:textAlignment w:val="baseline"/>
        <w:rPr>
          <w:rFonts w:ascii="Book Antiqua" w:hAnsi="Book Antiqua" w:cstheme="minorHAnsi"/>
          <w:sz w:val="22"/>
          <w:szCs w:val="22"/>
        </w:rPr>
      </w:pPr>
    </w:p>
    <w:p w14:paraId="4AF8F592" w14:textId="77777777" w:rsidR="00685A70" w:rsidRPr="00E91F9A" w:rsidRDefault="00685A70" w:rsidP="00685A70">
      <w:pPr>
        <w:shd w:val="clear" w:color="auto" w:fill="FFFFFF"/>
        <w:spacing w:line="240" w:lineRule="auto"/>
        <w:contextualSpacing w:val="0"/>
        <w:jc w:val="center"/>
        <w:textAlignment w:val="baseline"/>
        <w:rPr>
          <w:rFonts w:ascii="Book Antiqua" w:hAnsi="Book Antiqua" w:cstheme="minorHAnsi"/>
          <w:sz w:val="22"/>
          <w:szCs w:val="22"/>
        </w:rPr>
      </w:pPr>
      <w:r w:rsidRPr="00E91F9A">
        <w:rPr>
          <w:rFonts w:ascii="Book Antiqua" w:hAnsi="Book Antiqua" w:cstheme="minorHAnsi"/>
          <w:sz w:val="22"/>
          <w:szCs w:val="22"/>
        </w:rPr>
        <w:t xml:space="preserve">Fig. 6 </w:t>
      </w:r>
      <w:r w:rsidRPr="00E91F9A">
        <w:rPr>
          <w:rFonts w:ascii="Book Antiqua" w:eastAsia="Times New Roman" w:hAnsi="Book Antiqua" w:cstheme="minorHAnsi"/>
          <w:color w:val="212121"/>
          <w:sz w:val="22"/>
          <w:szCs w:val="22"/>
          <w:lang w:eastAsia="en-GB"/>
        </w:rPr>
        <w:t>Regulation on the Implementation of the Rights of Children through a Child Friendly Municipal Governance System</w:t>
      </w:r>
    </w:p>
    <w:p w14:paraId="4BF1CA57" w14:textId="77777777" w:rsidR="00685A70" w:rsidRPr="00E91F9A" w:rsidRDefault="00685A70" w:rsidP="00685A70">
      <w:pPr>
        <w:shd w:val="clear" w:color="auto" w:fill="FFFFFF"/>
        <w:spacing w:line="240" w:lineRule="auto"/>
        <w:contextualSpacing w:val="0"/>
        <w:jc w:val="both"/>
        <w:textAlignment w:val="baseline"/>
        <w:rPr>
          <w:rFonts w:ascii="Book Antiqua" w:hAnsi="Book Antiqua" w:cstheme="minorHAnsi"/>
          <w:sz w:val="22"/>
          <w:szCs w:val="22"/>
        </w:rPr>
      </w:pPr>
    </w:p>
    <w:p w14:paraId="15EC3F74" w14:textId="77777777" w:rsidR="00685A70" w:rsidRPr="00E91F9A" w:rsidRDefault="00527D5C" w:rsidP="00685A70">
      <w:pPr>
        <w:shd w:val="clear" w:color="auto" w:fill="FFFFFF"/>
        <w:spacing w:line="240" w:lineRule="auto"/>
        <w:contextualSpacing w:val="0"/>
        <w:jc w:val="both"/>
        <w:textAlignment w:val="baseline"/>
        <w:rPr>
          <w:rFonts w:ascii="Book Antiqua" w:hAnsi="Book Antiqua" w:cstheme="minorHAnsi"/>
          <w:sz w:val="22"/>
          <w:szCs w:val="22"/>
        </w:rPr>
      </w:pPr>
      <w:r>
        <w:rPr>
          <w:rFonts w:ascii="Book Antiqua" w:hAnsi="Book Antiqua" w:cstheme="minorHAnsi"/>
          <w:sz w:val="22"/>
          <w:szCs w:val="22"/>
        </w:rPr>
        <w:t>A</w:t>
      </w:r>
      <w:r w:rsidR="00685A70" w:rsidRPr="00527D5C">
        <w:rPr>
          <w:rFonts w:ascii="Book Antiqua" w:hAnsi="Book Antiqua" w:cstheme="minorHAnsi"/>
          <w:sz w:val="22"/>
          <w:szCs w:val="22"/>
        </w:rPr>
        <w:t xml:space="preserve">lthough the Law on </w:t>
      </w:r>
      <w:r>
        <w:rPr>
          <w:rFonts w:ascii="Book Antiqua" w:hAnsi="Book Antiqua" w:cstheme="minorHAnsi"/>
          <w:sz w:val="22"/>
          <w:szCs w:val="22"/>
        </w:rPr>
        <w:t>Child Protection</w:t>
      </w:r>
      <w:r w:rsidR="00685A70" w:rsidRPr="00527D5C">
        <w:rPr>
          <w:rFonts w:ascii="Book Antiqua" w:hAnsi="Book Antiqua" w:cstheme="minorHAnsi"/>
          <w:sz w:val="22"/>
          <w:szCs w:val="22"/>
        </w:rPr>
        <w:t xml:space="preserve"> has been a</w:t>
      </w:r>
      <w:r>
        <w:rPr>
          <w:rFonts w:ascii="Book Antiqua" w:hAnsi="Book Antiqua" w:cstheme="minorHAnsi"/>
          <w:sz w:val="22"/>
          <w:szCs w:val="22"/>
        </w:rPr>
        <w:t>dopted</w:t>
      </w:r>
      <w:r w:rsidR="00685A70" w:rsidRPr="00527D5C">
        <w:rPr>
          <w:rFonts w:ascii="Book Antiqua" w:hAnsi="Book Antiqua" w:cstheme="minorHAnsi"/>
          <w:sz w:val="22"/>
          <w:szCs w:val="22"/>
        </w:rPr>
        <w:t xml:space="preserve">, municipalities have drafted and approved the ‘Regulation on the Implementation of </w:t>
      </w:r>
      <w:r w:rsidRPr="00527D5C">
        <w:rPr>
          <w:rFonts w:ascii="Book Antiqua" w:hAnsi="Book Antiqua" w:cstheme="minorHAnsi"/>
          <w:sz w:val="22"/>
          <w:szCs w:val="22"/>
        </w:rPr>
        <w:t>Children</w:t>
      </w:r>
      <w:r>
        <w:rPr>
          <w:rFonts w:ascii="Book Antiqua" w:hAnsi="Book Antiqua" w:cstheme="minorHAnsi"/>
          <w:sz w:val="22"/>
          <w:szCs w:val="22"/>
        </w:rPr>
        <w:t>’s</w:t>
      </w:r>
      <w:r w:rsidRPr="00527D5C">
        <w:rPr>
          <w:rFonts w:ascii="Book Antiqua" w:hAnsi="Book Antiqua" w:cstheme="minorHAnsi"/>
          <w:sz w:val="22"/>
          <w:szCs w:val="22"/>
        </w:rPr>
        <w:t xml:space="preserve"> </w:t>
      </w:r>
      <w:r w:rsidR="00685A70" w:rsidRPr="00527D5C">
        <w:rPr>
          <w:rFonts w:ascii="Book Antiqua" w:hAnsi="Book Antiqua" w:cstheme="minorHAnsi"/>
          <w:sz w:val="22"/>
          <w:szCs w:val="22"/>
        </w:rPr>
        <w:t xml:space="preserve">Rights </w:t>
      </w:r>
      <w:r>
        <w:rPr>
          <w:rFonts w:ascii="Book Antiqua" w:hAnsi="Book Antiqua" w:cstheme="minorHAnsi"/>
          <w:sz w:val="22"/>
          <w:szCs w:val="22"/>
        </w:rPr>
        <w:t>through a Child-</w:t>
      </w:r>
      <w:r w:rsidR="00685A70" w:rsidRPr="00527D5C">
        <w:rPr>
          <w:rFonts w:ascii="Book Antiqua" w:hAnsi="Book Antiqua" w:cstheme="minorHAnsi"/>
          <w:sz w:val="22"/>
          <w:szCs w:val="22"/>
        </w:rPr>
        <w:t xml:space="preserve">Friendly Municipal Governance System’ in 5 municipalities, </w:t>
      </w:r>
      <w:r w:rsidR="00685A70" w:rsidRPr="00527D5C">
        <w:rPr>
          <w:rFonts w:ascii="Book Antiqua" w:hAnsi="Book Antiqua" w:cstheme="minorHAnsi"/>
          <w:i/>
          <w:iCs/>
          <w:sz w:val="22"/>
          <w:szCs w:val="22"/>
        </w:rPr>
        <w:t xml:space="preserve">Gjakova,  Rahovec, Gjilan, Lipjan, Prizren and Kamenica. </w:t>
      </w:r>
      <w:r w:rsidR="00685A70" w:rsidRPr="00527D5C">
        <w:rPr>
          <w:rFonts w:ascii="Book Antiqua" w:hAnsi="Book Antiqua" w:cstheme="minorHAnsi"/>
          <w:sz w:val="22"/>
          <w:szCs w:val="22"/>
        </w:rPr>
        <w:t xml:space="preserve">Municipality of Mitrovica </w:t>
      </w:r>
      <w:r w:rsidRPr="00527D5C">
        <w:rPr>
          <w:rFonts w:ascii="Book Antiqua" w:hAnsi="Book Antiqua" w:cstheme="minorHAnsi"/>
          <w:sz w:val="22"/>
          <w:szCs w:val="22"/>
        </w:rPr>
        <w:t xml:space="preserve">South </w:t>
      </w:r>
      <w:r w:rsidR="00685A70" w:rsidRPr="00527D5C">
        <w:rPr>
          <w:rFonts w:ascii="Book Antiqua" w:hAnsi="Book Antiqua" w:cstheme="minorHAnsi"/>
          <w:sz w:val="22"/>
          <w:szCs w:val="22"/>
        </w:rPr>
        <w:t xml:space="preserve">and </w:t>
      </w:r>
      <w:r>
        <w:rPr>
          <w:rFonts w:ascii="Book Antiqua" w:hAnsi="Book Antiqua" w:cstheme="minorHAnsi"/>
          <w:sz w:val="22"/>
          <w:szCs w:val="22"/>
        </w:rPr>
        <w:t>m</w:t>
      </w:r>
      <w:r w:rsidR="00685A70" w:rsidRPr="00527D5C">
        <w:rPr>
          <w:rFonts w:ascii="Book Antiqua" w:hAnsi="Book Antiqua" w:cstheme="minorHAnsi"/>
          <w:sz w:val="22"/>
          <w:szCs w:val="22"/>
        </w:rPr>
        <w:t>unicipality of Shtime are in the process of approving the Regulation in question</w:t>
      </w:r>
      <w:r w:rsidR="00685A70" w:rsidRPr="00E91F9A">
        <w:rPr>
          <w:rFonts w:ascii="Book Antiqua" w:hAnsi="Book Antiqua" w:cstheme="minorHAnsi"/>
          <w:sz w:val="22"/>
          <w:szCs w:val="22"/>
        </w:rPr>
        <w:t xml:space="preserve">. </w:t>
      </w:r>
    </w:p>
    <w:p w14:paraId="234B026F" w14:textId="77777777" w:rsidR="00685A70" w:rsidRPr="00E91F9A" w:rsidRDefault="00685A70" w:rsidP="00685A70">
      <w:pPr>
        <w:shd w:val="clear" w:color="auto" w:fill="FFFFFF"/>
        <w:spacing w:line="240" w:lineRule="auto"/>
        <w:contextualSpacing w:val="0"/>
        <w:jc w:val="both"/>
        <w:textAlignment w:val="baseline"/>
        <w:rPr>
          <w:rFonts w:ascii="Book Antiqua" w:eastAsia="Times New Roman" w:hAnsi="Book Antiqua" w:cstheme="minorHAnsi"/>
          <w:color w:val="212121"/>
          <w:sz w:val="22"/>
          <w:szCs w:val="22"/>
          <w:lang w:eastAsia="en-GB"/>
        </w:rPr>
      </w:pPr>
    </w:p>
    <w:p w14:paraId="0FA92622" w14:textId="77777777" w:rsidR="00685A70" w:rsidRPr="00E91F9A" w:rsidRDefault="00685A70" w:rsidP="00685A70">
      <w:pPr>
        <w:spacing w:line="240" w:lineRule="auto"/>
        <w:jc w:val="both"/>
        <w:rPr>
          <w:rFonts w:ascii="Book Antiqua" w:hAnsi="Book Antiqua" w:cstheme="minorHAnsi"/>
          <w:sz w:val="22"/>
          <w:szCs w:val="22"/>
        </w:rPr>
      </w:pPr>
      <w:r w:rsidRPr="00E91F9A">
        <w:rPr>
          <w:rFonts w:ascii="Book Antiqua" w:hAnsi="Book Antiqua" w:cstheme="minorHAnsi"/>
          <w:sz w:val="22"/>
          <w:szCs w:val="22"/>
        </w:rPr>
        <w:t xml:space="preserve">According to municipal reports, the Action Plan on Children's Rights has been drafted </w:t>
      </w:r>
      <w:r w:rsidR="0049016E">
        <w:rPr>
          <w:rFonts w:ascii="Book Antiqua" w:hAnsi="Book Antiqua" w:cstheme="minorHAnsi"/>
          <w:sz w:val="22"/>
          <w:szCs w:val="22"/>
        </w:rPr>
        <w:t>in</w:t>
      </w:r>
      <w:r w:rsidRPr="00E91F9A">
        <w:rPr>
          <w:rFonts w:ascii="Book Antiqua" w:hAnsi="Book Antiqua" w:cstheme="minorHAnsi"/>
          <w:sz w:val="22"/>
          <w:szCs w:val="22"/>
        </w:rPr>
        <w:t xml:space="preserve"> 11 municipalities: </w:t>
      </w:r>
      <w:r w:rsidRPr="00E91F9A">
        <w:rPr>
          <w:rFonts w:ascii="Book Antiqua" w:hAnsi="Book Antiqua" w:cstheme="minorHAnsi"/>
          <w:b/>
          <w:bCs/>
          <w:i/>
          <w:iCs/>
          <w:sz w:val="22"/>
          <w:szCs w:val="22"/>
        </w:rPr>
        <w:t>Gjakova, Gjilan, Fushe Kosova, Gllogoc, Istog, Mitrovica</w:t>
      </w:r>
      <w:r w:rsidR="0049016E" w:rsidRPr="0049016E">
        <w:rPr>
          <w:rFonts w:ascii="Book Antiqua" w:hAnsi="Book Antiqua" w:cstheme="minorHAnsi"/>
          <w:b/>
          <w:bCs/>
          <w:i/>
          <w:iCs/>
          <w:sz w:val="22"/>
          <w:szCs w:val="22"/>
        </w:rPr>
        <w:t xml:space="preserve"> </w:t>
      </w:r>
      <w:r w:rsidR="0049016E" w:rsidRPr="00E91F9A">
        <w:rPr>
          <w:rFonts w:ascii="Book Antiqua" w:hAnsi="Book Antiqua" w:cstheme="minorHAnsi"/>
          <w:b/>
          <w:bCs/>
          <w:i/>
          <w:iCs/>
          <w:sz w:val="22"/>
          <w:szCs w:val="22"/>
        </w:rPr>
        <w:t>South</w:t>
      </w:r>
      <w:r w:rsidRPr="00E91F9A">
        <w:rPr>
          <w:rFonts w:ascii="Book Antiqua" w:hAnsi="Book Antiqua" w:cstheme="minorHAnsi"/>
          <w:b/>
          <w:bCs/>
          <w:i/>
          <w:iCs/>
          <w:sz w:val="22"/>
          <w:szCs w:val="22"/>
        </w:rPr>
        <w:t>, Kamenica, Lipjan, Prizren, Vushtrri and Skenderaj,</w:t>
      </w:r>
      <w:r w:rsidRPr="00E91F9A">
        <w:rPr>
          <w:rFonts w:ascii="Book Antiqua" w:hAnsi="Book Antiqua" w:cstheme="minorHAnsi"/>
          <w:sz w:val="22"/>
          <w:szCs w:val="22"/>
        </w:rPr>
        <w:t xml:space="preserve"> while 5 municipalities are in the process of drafting the Action Plan: </w:t>
      </w:r>
      <w:r w:rsidRPr="00E91F9A">
        <w:rPr>
          <w:rFonts w:ascii="Book Antiqua" w:hAnsi="Book Antiqua" w:cstheme="minorHAnsi"/>
          <w:i/>
          <w:iCs/>
          <w:sz w:val="22"/>
          <w:szCs w:val="22"/>
        </w:rPr>
        <w:t xml:space="preserve">Obiliq, Peja, Viti, Prishtina and Rahovec. </w:t>
      </w:r>
    </w:p>
    <w:p w14:paraId="6728969A" w14:textId="77777777" w:rsidR="00685A70" w:rsidRPr="00E91F9A" w:rsidRDefault="00685A70" w:rsidP="00685A70">
      <w:pPr>
        <w:spacing w:line="240" w:lineRule="auto"/>
        <w:jc w:val="both"/>
        <w:rPr>
          <w:rFonts w:ascii="Book Antiqua" w:hAnsi="Book Antiqua"/>
          <w:color w:val="auto"/>
          <w:sz w:val="22"/>
          <w:szCs w:val="22"/>
          <w:shd w:val="clear" w:color="auto" w:fill="FFFFFF"/>
        </w:rPr>
      </w:pPr>
    </w:p>
    <w:p w14:paraId="1B269140" w14:textId="77777777" w:rsidR="00685A70" w:rsidRPr="00E91F9A" w:rsidRDefault="0049016E" w:rsidP="00685A70">
      <w:pPr>
        <w:spacing w:line="240" w:lineRule="auto"/>
        <w:jc w:val="both"/>
        <w:rPr>
          <w:rFonts w:ascii="Book Antiqua" w:hAnsi="Book Antiqua"/>
          <w:color w:val="auto"/>
          <w:sz w:val="22"/>
          <w:szCs w:val="22"/>
          <w:shd w:val="clear" w:color="auto" w:fill="FFFFFF"/>
        </w:rPr>
      </w:pPr>
      <w:r>
        <w:rPr>
          <w:rFonts w:ascii="Book Antiqua" w:hAnsi="Book Antiqua"/>
          <w:color w:val="auto"/>
          <w:sz w:val="22"/>
          <w:szCs w:val="22"/>
          <w:shd w:val="clear" w:color="auto" w:fill="FFFFFF"/>
        </w:rPr>
        <w:t>According to</w:t>
      </w:r>
      <w:r w:rsidR="00685A70" w:rsidRPr="00E91F9A">
        <w:rPr>
          <w:rFonts w:ascii="Book Antiqua" w:hAnsi="Book Antiqua"/>
          <w:color w:val="auto"/>
          <w:sz w:val="22"/>
          <w:szCs w:val="22"/>
          <w:shd w:val="clear" w:color="auto" w:fill="FFFFFF"/>
        </w:rPr>
        <w:t xml:space="preserve"> reports in the field of education, support in online </w:t>
      </w:r>
      <w:r>
        <w:rPr>
          <w:rFonts w:ascii="Book Antiqua" w:hAnsi="Book Antiqua"/>
          <w:color w:val="auto"/>
          <w:sz w:val="22"/>
          <w:szCs w:val="22"/>
          <w:shd w:val="clear" w:color="auto" w:fill="FFFFFF"/>
        </w:rPr>
        <w:t xml:space="preserve">education for </w:t>
      </w:r>
      <w:r w:rsidR="00685A70" w:rsidRPr="00E91F9A">
        <w:rPr>
          <w:rFonts w:ascii="Book Antiqua" w:hAnsi="Book Antiqua"/>
          <w:color w:val="auto"/>
          <w:sz w:val="22"/>
          <w:szCs w:val="22"/>
          <w:shd w:val="clear" w:color="auto" w:fill="FFFFFF"/>
        </w:rPr>
        <w:t>pe</w:t>
      </w:r>
      <w:r>
        <w:rPr>
          <w:rFonts w:ascii="Book Antiqua" w:hAnsi="Book Antiqua"/>
          <w:color w:val="auto"/>
          <w:sz w:val="22"/>
          <w:szCs w:val="22"/>
          <w:shd w:val="clear" w:color="auto" w:fill="FFFFFF"/>
        </w:rPr>
        <w:t xml:space="preserve">rsons </w:t>
      </w:r>
      <w:r w:rsidR="00685A70" w:rsidRPr="00E91F9A">
        <w:rPr>
          <w:rFonts w:ascii="Book Antiqua" w:hAnsi="Book Antiqua"/>
          <w:color w:val="auto"/>
          <w:sz w:val="22"/>
          <w:szCs w:val="22"/>
          <w:shd w:val="clear" w:color="auto" w:fill="FFFFFF"/>
        </w:rPr>
        <w:t xml:space="preserve">with disabilities, the "Down Syndrome Kosovo" association, has announced online </w:t>
      </w:r>
      <w:r>
        <w:rPr>
          <w:rFonts w:ascii="Book Antiqua" w:hAnsi="Book Antiqua"/>
          <w:color w:val="auto"/>
          <w:sz w:val="22"/>
          <w:szCs w:val="22"/>
          <w:shd w:val="clear" w:color="auto" w:fill="FFFFFF"/>
        </w:rPr>
        <w:t>education</w:t>
      </w:r>
      <w:r w:rsidR="00685A70" w:rsidRPr="00E91F9A">
        <w:rPr>
          <w:rFonts w:ascii="Book Antiqua" w:hAnsi="Book Antiqua"/>
          <w:color w:val="auto"/>
          <w:sz w:val="22"/>
          <w:szCs w:val="22"/>
          <w:shd w:val="clear" w:color="auto" w:fill="FFFFFF"/>
        </w:rPr>
        <w:t>, which is spread in four regions of Kosovo, and in four of these centres, we continue to provide online service</w:t>
      </w:r>
      <w:r>
        <w:rPr>
          <w:rFonts w:ascii="Book Antiqua" w:hAnsi="Book Antiqua"/>
          <w:color w:val="auto"/>
          <w:sz w:val="22"/>
          <w:szCs w:val="22"/>
          <w:shd w:val="clear" w:color="auto" w:fill="FFFFFF"/>
        </w:rPr>
        <w:t>s</w:t>
      </w:r>
      <w:r w:rsidR="00685A70" w:rsidRPr="00E91F9A">
        <w:rPr>
          <w:rFonts w:ascii="Book Antiqua" w:hAnsi="Book Antiqua"/>
          <w:color w:val="auto"/>
          <w:sz w:val="22"/>
          <w:szCs w:val="22"/>
          <w:shd w:val="clear" w:color="auto" w:fill="FFFFFF"/>
        </w:rPr>
        <w:t xml:space="preserve"> for 110 children with Down </w:t>
      </w:r>
      <w:r w:rsidRPr="00E91F9A">
        <w:rPr>
          <w:rFonts w:ascii="Book Antiqua" w:hAnsi="Book Antiqua"/>
          <w:color w:val="auto"/>
          <w:sz w:val="22"/>
          <w:szCs w:val="22"/>
          <w:shd w:val="clear" w:color="auto" w:fill="FFFFFF"/>
        </w:rPr>
        <w:t>syndrome</w:t>
      </w:r>
      <w:r>
        <w:rPr>
          <w:rFonts w:ascii="Book Antiqua" w:hAnsi="Book Antiqua"/>
          <w:color w:val="auto"/>
          <w:sz w:val="22"/>
          <w:szCs w:val="22"/>
          <w:shd w:val="clear" w:color="auto" w:fill="FFFFFF"/>
        </w:rPr>
        <w:t>,</w:t>
      </w:r>
      <w:r w:rsidR="00685A70" w:rsidRPr="00E91F9A">
        <w:rPr>
          <w:rFonts w:ascii="Book Antiqua" w:hAnsi="Book Antiqua"/>
          <w:color w:val="auto"/>
          <w:sz w:val="22"/>
          <w:szCs w:val="22"/>
          <w:shd w:val="clear" w:color="auto" w:fill="FFFFFF"/>
        </w:rPr>
        <w:t xml:space="preserve"> </w:t>
      </w:r>
      <w:r>
        <w:rPr>
          <w:rFonts w:ascii="Book Antiqua" w:hAnsi="Book Antiqua"/>
          <w:color w:val="auto"/>
          <w:sz w:val="22"/>
          <w:szCs w:val="22"/>
          <w:shd w:val="clear" w:color="auto" w:fill="FFFFFF"/>
        </w:rPr>
        <w:t>of age</w:t>
      </w:r>
      <w:r w:rsidR="00685A70" w:rsidRPr="00E91F9A">
        <w:rPr>
          <w:rFonts w:ascii="Book Antiqua" w:hAnsi="Book Antiqua"/>
          <w:color w:val="auto"/>
          <w:sz w:val="22"/>
          <w:szCs w:val="22"/>
          <w:shd w:val="clear" w:color="auto" w:fill="FFFFFF"/>
        </w:rPr>
        <w:t xml:space="preserve"> 0-12 years. The online service is provided through online sessions with the child, including parents.</w:t>
      </w:r>
    </w:p>
    <w:p w14:paraId="319F0F08" w14:textId="77777777" w:rsidR="00685A70" w:rsidRPr="00E91F9A" w:rsidRDefault="00685A70" w:rsidP="00685A70">
      <w:pPr>
        <w:spacing w:line="240" w:lineRule="auto"/>
        <w:jc w:val="both"/>
        <w:rPr>
          <w:rFonts w:ascii="Book Antiqua" w:hAnsi="Book Antiqua"/>
          <w:bCs/>
          <w:color w:val="auto"/>
          <w:sz w:val="22"/>
          <w:szCs w:val="22"/>
        </w:rPr>
      </w:pPr>
      <w:r w:rsidRPr="00E91F9A">
        <w:rPr>
          <w:rFonts w:ascii="Book Antiqua" w:hAnsi="Book Antiqua"/>
          <w:color w:val="auto"/>
          <w:sz w:val="22"/>
          <w:szCs w:val="22"/>
          <w:shd w:val="clear" w:color="auto" w:fill="FFFFFF"/>
        </w:rPr>
        <w:t xml:space="preserve">Also, during the reporting period, in order to raise its voice </w:t>
      </w:r>
      <w:r w:rsidR="0049016E">
        <w:rPr>
          <w:rFonts w:ascii="Book Antiqua" w:hAnsi="Book Antiqua"/>
          <w:color w:val="auto"/>
          <w:sz w:val="22"/>
          <w:szCs w:val="22"/>
          <w:shd w:val="clear" w:color="auto" w:fill="FFFFFF"/>
        </w:rPr>
        <w:t xml:space="preserve">as a sign of </w:t>
      </w:r>
      <w:r w:rsidRPr="00E91F9A">
        <w:rPr>
          <w:rFonts w:ascii="Book Antiqua" w:hAnsi="Book Antiqua"/>
          <w:color w:val="auto"/>
          <w:sz w:val="22"/>
          <w:szCs w:val="22"/>
          <w:shd w:val="clear" w:color="auto" w:fill="FFFFFF"/>
        </w:rPr>
        <w:t xml:space="preserve">protest regarding the fate of children with disabilities, UNICEF Kosova has put 120 carts with school bags </w:t>
      </w:r>
      <w:r w:rsidR="0049016E">
        <w:rPr>
          <w:rFonts w:ascii="Book Antiqua" w:hAnsi="Book Antiqua"/>
          <w:color w:val="auto"/>
          <w:sz w:val="22"/>
          <w:szCs w:val="22"/>
          <w:shd w:val="clear" w:color="auto" w:fill="FFFFFF"/>
        </w:rPr>
        <w:t>at</w:t>
      </w:r>
      <w:r w:rsidRPr="00E91F9A">
        <w:rPr>
          <w:rFonts w:ascii="Book Antiqua" w:hAnsi="Book Antiqua"/>
          <w:color w:val="auto"/>
          <w:sz w:val="22"/>
          <w:szCs w:val="22"/>
          <w:shd w:val="clear" w:color="auto" w:fill="FFFFFF"/>
        </w:rPr>
        <w:t xml:space="preserve"> the centre of Prishtina, </w:t>
      </w:r>
      <w:r w:rsidR="0049016E">
        <w:rPr>
          <w:rFonts w:ascii="Book Antiqua" w:hAnsi="Book Antiqua"/>
          <w:color w:val="auto"/>
          <w:sz w:val="22"/>
          <w:szCs w:val="22"/>
          <w:shd w:val="clear" w:color="auto" w:fill="FFFFFF"/>
        </w:rPr>
        <w:t xml:space="preserve">as a call </w:t>
      </w:r>
      <w:r w:rsidRPr="00E91F9A">
        <w:rPr>
          <w:rFonts w:ascii="Book Antiqua" w:hAnsi="Book Antiqua"/>
          <w:color w:val="auto"/>
          <w:sz w:val="22"/>
          <w:szCs w:val="22"/>
          <w:shd w:val="clear" w:color="auto" w:fill="FFFFFF"/>
        </w:rPr>
        <w:t>for greater inclusion of children with disabilities</w:t>
      </w:r>
      <w:r w:rsidRPr="00E91F9A">
        <w:rPr>
          <w:rFonts w:ascii="Book Antiqua" w:hAnsi="Book Antiqua" w:cs="Helvetica"/>
          <w:color w:val="auto"/>
          <w:sz w:val="22"/>
          <w:szCs w:val="22"/>
          <w:shd w:val="clear" w:color="auto" w:fill="FFFFFF"/>
        </w:rPr>
        <w:t xml:space="preserve">. The installation, which </w:t>
      </w:r>
      <w:r w:rsidR="0049016E">
        <w:rPr>
          <w:rFonts w:ascii="Book Antiqua" w:hAnsi="Book Antiqua" w:cs="Helvetica"/>
          <w:color w:val="auto"/>
          <w:sz w:val="22"/>
          <w:szCs w:val="22"/>
          <w:shd w:val="clear" w:color="auto" w:fill="FFFFFF"/>
        </w:rPr>
        <w:t xml:space="preserve">was held </w:t>
      </w:r>
      <w:r w:rsidRPr="00E91F9A">
        <w:rPr>
          <w:rFonts w:ascii="Book Antiqua" w:hAnsi="Book Antiqua" w:cs="Helvetica"/>
          <w:color w:val="auto"/>
          <w:sz w:val="22"/>
          <w:szCs w:val="22"/>
          <w:shd w:val="clear" w:color="auto" w:fill="FFFFFF"/>
        </w:rPr>
        <w:t xml:space="preserve">from 17 </w:t>
      </w:r>
      <w:r w:rsidR="0049016E">
        <w:rPr>
          <w:rFonts w:ascii="Book Antiqua" w:hAnsi="Book Antiqua" w:cs="Helvetica"/>
          <w:color w:val="auto"/>
          <w:sz w:val="22"/>
          <w:szCs w:val="22"/>
          <w:shd w:val="clear" w:color="auto" w:fill="FFFFFF"/>
        </w:rPr>
        <w:t>-</w:t>
      </w:r>
      <w:r w:rsidRPr="00E91F9A">
        <w:rPr>
          <w:rFonts w:ascii="Book Antiqua" w:hAnsi="Book Antiqua" w:cs="Helvetica"/>
          <w:color w:val="auto"/>
          <w:sz w:val="22"/>
          <w:szCs w:val="22"/>
          <w:shd w:val="clear" w:color="auto" w:fill="FFFFFF"/>
        </w:rPr>
        <w:t xml:space="preserve"> 25 May, called </w:t>
      </w:r>
      <w:r w:rsidR="0049016E">
        <w:rPr>
          <w:rFonts w:ascii="Book Antiqua" w:hAnsi="Book Antiqua" w:cs="Helvetica"/>
          <w:color w:val="auto"/>
          <w:sz w:val="22"/>
          <w:szCs w:val="22"/>
          <w:shd w:val="clear" w:color="auto" w:fill="FFFFFF"/>
        </w:rPr>
        <w:t xml:space="preserve">upon the </w:t>
      </w:r>
      <w:r w:rsidRPr="00E91F9A">
        <w:rPr>
          <w:rFonts w:ascii="Book Antiqua" w:hAnsi="Book Antiqua" w:cs="Helvetica"/>
          <w:color w:val="auto"/>
          <w:sz w:val="22"/>
          <w:szCs w:val="22"/>
          <w:shd w:val="clear" w:color="auto" w:fill="FFFFFF"/>
        </w:rPr>
        <w:t>decision-makers, civil society, media, and private sector, for greater inclusion of children living with disabilities.</w:t>
      </w:r>
    </w:p>
    <w:p w14:paraId="3E106406" w14:textId="77777777" w:rsidR="00685A70" w:rsidRPr="00E91F9A" w:rsidRDefault="00685A70" w:rsidP="00685A70">
      <w:pPr>
        <w:spacing w:line="240" w:lineRule="auto"/>
        <w:rPr>
          <w:rFonts w:ascii="Book Antiqua" w:hAnsi="Book Antiqua"/>
          <w:b/>
          <w:i/>
          <w:iCs/>
          <w:color w:val="auto"/>
          <w:szCs w:val="24"/>
        </w:rPr>
      </w:pPr>
    </w:p>
    <w:p w14:paraId="15DA03E9" w14:textId="77777777" w:rsidR="00685A70" w:rsidRPr="00E91F9A" w:rsidRDefault="00685A70" w:rsidP="00685A70">
      <w:pPr>
        <w:spacing w:line="240" w:lineRule="auto"/>
        <w:jc w:val="center"/>
        <w:rPr>
          <w:rFonts w:ascii="Book Antiqua" w:hAnsi="Book Antiqua"/>
          <w:b/>
          <w:i/>
          <w:iCs/>
          <w:color w:val="auto"/>
          <w:szCs w:val="24"/>
        </w:rPr>
      </w:pPr>
    </w:p>
    <w:p w14:paraId="67D4D14B" w14:textId="77777777" w:rsidR="00685A70" w:rsidRPr="00E91F9A" w:rsidRDefault="00685A70" w:rsidP="00685A70">
      <w:pPr>
        <w:shd w:val="clear" w:color="auto" w:fill="BFBFBF" w:themeFill="background1" w:themeFillShade="BF"/>
        <w:spacing w:line="240" w:lineRule="auto"/>
        <w:jc w:val="center"/>
        <w:rPr>
          <w:rFonts w:ascii="Book Antiqua" w:hAnsi="Book Antiqua"/>
          <w:b/>
          <w:i/>
          <w:iCs/>
          <w:color w:val="auto"/>
          <w:szCs w:val="24"/>
        </w:rPr>
      </w:pPr>
      <w:r w:rsidRPr="00E91F9A">
        <w:rPr>
          <w:rFonts w:ascii="Book Antiqua" w:hAnsi="Book Antiqua"/>
          <w:b/>
          <w:i/>
          <w:iCs/>
          <w:color w:val="auto"/>
          <w:szCs w:val="24"/>
        </w:rPr>
        <w:t>Community Rights</w:t>
      </w:r>
    </w:p>
    <w:p w14:paraId="6A6E074E" w14:textId="77777777" w:rsidR="00685A70" w:rsidRPr="00E91F9A" w:rsidRDefault="00685A70" w:rsidP="00685A70">
      <w:pPr>
        <w:spacing w:line="240" w:lineRule="auto"/>
        <w:jc w:val="both"/>
        <w:rPr>
          <w:rFonts w:ascii="Book Antiqua" w:hAnsi="Book Antiqua"/>
          <w:bCs/>
          <w:color w:val="auto"/>
          <w:sz w:val="22"/>
          <w:szCs w:val="22"/>
        </w:rPr>
      </w:pPr>
    </w:p>
    <w:p w14:paraId="1A1B2C1B" w14:textId="77777777" w:rsidR="00685A70" w:rsidRPr="00E91F9A" w:rsidRDefault="00685A70" w:rsidP="00685A70">
      <w:pPr>
        <w:spacing w:line="240" w:lineRule="auto"/>
        <w:jc w:val="both"/>
        <w:rPr>
          <w:rFonts w:ascii="Book Antiqua" w:hAnsi="Book Antiqua"/>
          <w:bCs/>
          <w:color w:val="auto"/>
          <w:sz w:val="22"/>
          <w:szCs w:val="22"/>
        </w:rPr>
      </w:pPr>
    </w:p>
    <w:p w14:paraId="1F77C973" w14:textId="77777777" w:rsidR="00685A70" w:rsidRPr="00E91F9A" w:rsidRDefault="00F77F57" w:rsidP="00685A70">
      <w:pPr>
        <w:spacing w:line="240" w:lineRule="auto"/>
        <w:jc w:val="both"/>
        <w:rPr>
          <w:rFonts w:ascii="Book Antiqua" w:hAnsi="Book Antiqua" w:cstheme="minorHAnsi"/>
          <w:color w:val="auto"/>
          <w:sz w:val="22"/>
          <w:szCs w:val="22"/>
        </w:rPr>
      </w:pPr>
      <w:r>
        <w:rPr>
          <w:rFonts w:ascii="Book Antiqua" w:hAnsi="Book Antiqua" w:cstheme="minorHAnsi"/>
          <w:color w:val="auto"/>
          <w:sz w:val="22"/>
          <w:szCs w:val="22"/>
        </w:rPr>
        <w:t>In</w:t>
      </w:r>
      <w:r w:rsidRPr="00E91F9A">
        <w:rPr>
          <w:rFonts w:ascii="Book Antiqua" w:hAnsi="Book Antiqua" w:cstheme="minorHAnsi"/>
          <w:color w:val="auto"/>
          <w:sz w:val="22"/>
          <w:szCs w:val="22"/>
        </w:rPr>
        <w:t xml:space="preserve"> the framework of the </w:t>
      </w:r>
      <w:r>
        <w:rPr>
          <w:rFonts w:ascii="Book Antiqua" w:hAnsi="Book Antiqua" w:cstheme="minorHAnsi"/>
          <w:color w:val="auto"/>
          <w:sz w:val="22"/>
          <w:szCs w:val="22"/>
        </w:rPr>
        <w:t>S</w:t>
      </w:r>
      <w:r w:rsidRPr="00E91F9A">
        <w:rPr>
          <w:rFonts w:ascii="Book Antiqua" w:hAnsi="Book Antiqua" w:cstheme="minorHAnsi"/>
          <w:color w:val="auto"/>
          <w:sz w:val="22"/>
          <w:szCs w:val="22"/>
        </w:rPr>
        <w:t xml:space="preserve">trategy and </w:t>
      </w:r>
      <w:r>
        <w:rPr>
          <w:rFonts w:ascii="Book Antiqua" w:hAnsi="Book Antiqua" w:cstheme="minorHAnsi"/>
          <w:color w:val="auto"/>
          <w:sz w:val="22"/>
          <w:szCs w:val="22"/>
        </w:rPr>
        <w:t>A</w:t>
      </w:r>
      <w:r w:rsidRPr="00E91F9A">
        <w:rPr>
          <w:rFonts w:ascii="Book Antiqua" w:hAnsi="Book Antiqua" w:cstheme="minorHAnsi"/>
          <w:color w:val="auto"/>
          <w:sz w:val="22"/>
          <w:szCs w:val="22"/>
        </w:rPr>
        <w:t xml:space="preserve">ction </w:t>
      </w:r>
      <w:r>
        <w:rPr>
          <w:rFonts w:ascii="Book Antiqua" w:hAnsi="Book Antiqua" w:cstheme="minorHAnsi"/>
          <w:color w:val="auto"/>
          <w:sz w:val="22"/>
          <w:szCs w:val="22"/>
        </w:rPr>
        <w:t>P</w:t>
      </w:r>
      <w:r w:rsidRPr="00E91F9A">
        <w:rPr>
          <w:rFonts w:ascii="Book Antiqua" w:hAnsi="Book Antiqua" w:cstheme="minorHAnsi"/>
          <w:color w:val="auto"/>
          <w:sz w:val="22"/>
          <w:szCs w:val="22"/>
        </w:rPr>
        <w:t xml:space="preserve">lan for </w:t>
      </w:r>
      <w:r>
        <w:rPr>
          <w:rFonts w:ascii="Book Antiqua" w:hAnsi="Book Antiqua" w:cstheme="minorHAnsi"/>
          <w:color w:val="auto"/>
          <w:sz w:val="22"/>
          <w:szCs w:val="22"/>
        </w:rPr>
        <w:t>I</w:t>
      </w:r>
      <w:r w:rsidRPr="00E91F9A">
        <w:rPr>
          <w:rFonts w:ascii="Book Antiqua" w:hAnsi="Book Antiqua" w:cstheme="minorHAnsi"/>
          <w:color w:val="auto"/>
          <w:sz w:val="22"/>
          <w:szCs w:val="22"/>
        </w:rPr>
        <w:t>nclusion of Roma and Ashkali communities in Kosov</w:t>
      </w:r>
      <w:r>
        <w:rPr>
          <w:rFonts w:ascii="Book Antiqua" w:hAnsi="Book Antiqua" w:cstheme="minorHAnsi"/>
          <w:color w:val="auto"/>
          <w:sz w:val="22"/>
          <w:szCs w:val="22"/>
        </w:rPr>
        <w:t>o</w:t>
      </w:r>
      <w:r w:rsidRPr="00E91F9A">
        <w:rPr>
          <w:rFonts w:ascii="Book Antiqua" w:hAnsi="Book Antiqua" w:cstheme="minorHAnsi"/>
          <w:color w:val="auto"/>
          <w:sz w:val="22"/>
          <w:szCs w:val="22"/>
        </w:rPr>
        <w:t xml:space="preserve"> society (2017-2021), </w:t>
      </w:r>
      <w:r>
        <w:rPr>
          <w:rFonts w:ascii="Book Antiqua" w:hAnsi="Book Antiqua" w:cstheme="minorHAnsi"/>
          <w:color w:val="auto"/>
          <w:sz w:val="22"/>
          <w:szCs w:val="22"/>
        </w:rPr>
        <w:t xml:space="preserve">it </w:t>
      </w:r>
      <w:r w:rsidRPr="00E91F9A">
        <w:rPr>
          <w:rFonts w:ascii="Book Antiqua" w:hAnsi="Book Antiqua" w:cstheme="minorHAnsi"/>
          <w:color w:val="auto"/>
          <w:sz w:val="22"/>
          <w:szCs w:val="22"/>
        </w:rPr>
        <w:t>is foreseen the establishment of Community Action Committees</w:t>
      </w:r>
      <w:r w:rsidR="00685A70" w:rsidRPr="00E91F9A">
        <w:rPr>
          <w:rFonts w:ascii="Book Antiqua" w:hAnsi="Book Antiqua" w:cstheme="minorHAnsi"/>
          <w:color w:val="auto"/>
          <w:sz w:val="22"/>
          <w:szCs w:val="22"/>
        </w:rPr>
        <w:t xml:space="preserve">. According to this strategy, the purpose of establishing these committees is: “Monitoring the implementation of the strategy and action plan for inclusion of Roma and Ashkali communities in Kosovo society (2017-2021)”. </w:t>
      </w:r>
      <w:r>
        <w:rPr>
          <w:rFonts w:ascii="Book Antiqua" w:hAnsi="Book Antiqua" w:cstheme="minorHAnsi"/>
          <w:color w:val="auto"/>
          <w:sz w:val="22"/>
          <w:szCs w:val="22"/>
        </w:rPr>
        <w:t>T</w:t>
      </w:r>
      <w:r w:rsidRPr="00E91F9A">
        <w:rPr>
          <w:rFonts w:ascii="Book Antiqua" w:hAnsi="Book Antiqua" w:cstheme="minorHAnsi"/>
          <w:color w:val="auto"/>
          <w:sz w:val="22"/>
          <w:szCs w:val="22"/>
        </w:rPr>
        <w:t xml:space="preserve">he report </w:t>
      </w:r>
      <w:r>
        <w:rPr>
          <w:rFonts w:ascii="Book Antiqua" w:hAnsi="Book Antiqua" w:cstheme="minorHAnsi"/>
          <w:color w:val="auto"/>
          <w:sz w:val="22"/>
          <w:szCs w:val="22"/>
        </w:rPr>
        <w:t xml:space="preserve">shows </w:t>
      </w:r>
      <w:r w:rsidRPr="00E91F9A">
        <w:rPr>
          <w:rFonts w:ascii="Book Antiqua" w:hAnsi="Book Antiqua" w:cstheme="minorHAnsi"/>
          <w:color w:val="auto"/>
          <w:sz w:val="22"/>
          <w:szCs w:val="22"/>
        </w:rPr>
        <w:t>that Municipal Action Committee</w:t>
      </w:r>
      <w:r>
        <w:rPr>
          <w:rFonts w:ascii="Book Antiqua" w:hAnsi="Book Antiqua" w:cstheme="minorHAnsi"/>
          <w:color w:val="auto"/>
          <w:sz w:val="22"/>
          <w:szCs w:val="22"/>
        </w:rPr>
        <w:t>s</w:t>
      </w:r>
      <w:r w:rsidRPr="00E91F9A">
        <w:rPr>
          <w:rFonts w:ascii="Book Antiqua" w:hAnsi="Book Antiqua" w:cstheme="minorHAnsi"/>
          <w:color w:val="auto"/>
          <w:sz w:val="22"/>
          <w:szCs w:val="22"/>
        </w:rPr>
        <w:t xml:space="preserve"> ha</w:t>
      </w:r>
      <w:r>
        <w:rPr>
          <w:rFonts w:ascii="Book Antiqua" w:hAnsi="Book Antiqua" w:cstheme="minorHAnsi"/>
          <w:color w:val="auto"/>
          <w:sz w:val="22"/>
          <w:szCs w:val="22"/>
        </w:rPr>
        <w:t>ve</w:t>
      </w:r>
      <w:r w:rsidRPr="00E91F9A">
        <w:rPr>
          <w:rFonts w:ascii="Book Antiqua" w:hAnsi="Book Antiqua" w:cstheme="minorHAnsi"/>
          <w:color w:val="auto"/>
          <w:sz w:val="22"/>
          <w:szCs w:val="22"/>
        </w:rPr>
        <w:t xml:space="preserve"> been established in (16) municipalities:</w:t>
      </w:r>
      <w:r>
        <w:rPr>
          <w:rFonts w:ascii="Book Antiqua" w:hAnsi="Book Antiqua" w:cstheme="minorHAnsi"/>
          <w:color w:val="auto"/>
          <w:sz w:val="22"/>
          <w:szCs w:val="22"/>
        </w:rPr>
        <w:t xml:space="preserve"> </w:t>
      </w:r>
      <w:r w:rsidRPr="00E91F9A">
        <w:rPr>
          <w:rFonts w:ascii="Book Antiqua" w:hAnsi="Book Antiqua" w:cstheme="minorHAnsi"/>
          <w:b/>
          <w:bCs/>
          <w:i/>
          <w:iCs/>
          <w:color w:val="auto"/>
          <w:sz w:val="22"/>
          <w:szCs w:val="22"/>
        </w:rPr>
        <w:t>Gjakova, Istog, Klina, Fushe Kosova, Mitrovica</w:t>
      </w:r>
      <w:r>
        <w:rPr>
          <w:rFonts w:ascii="Book Antiqua" w:hAnsi="Book Antiqua" w:cstheme="minorHAnsi"/>
          <w:b/>
          <w:bCs/>
          <w:i/>
          <w:iCs/>
          <w:color w:val="auto"/>
          <w:sz w:val="22"/>
          <w:szCs w:val="22"/>
        </w:rPr>
        <w:t xml:space="preserve"> South</w:t>
      </w:r>
      <w:r w:rsidRPr="00E91F9A">
        <w:rPr>
          <w:rFonts w:ascii="Book Antiqua" w:hAnsi="Book Antiqua" w:cstheme="minorHAnsi"/>
          <w:b/>
          <w:bCs/>
          <w:i/>
          <w:iCs/>
          <w:color w:val="auto"/>
          <w:sz w:val="22"/>
          <w:szCs w:val="22"/>
        </w:rPr>
        <w:t>, Lipjan, Obili</w:t>
      </w:r>
      <w:r>
        <w:rPr>
          <w:rFonts w:ascii="Book Antiqua" w:hAnsi="Book Antiqua" w:cstheme="minorHAnsi"/>
          <w:b/>
          <w:bCs/>
          <w:i/>
          <w:iCs/>
          <w:color w:val="auto"/>
          <w:sz w:val="22"/>
          <w:szCs w:val="22"/>
        </w:rPr>
        <w:t>q</w:t>
      </w:r>
      <w:r w:rsidRPr="00E91F9A">
        <w:rPr>
          <w:rFonts w:ascii="Book Antiqua" w:hAnsi="Book Antiqua" w:cstheme="minorHAnsi"/>
          <w:b/>
          <w:bCs/>
          <w:i/>
          <w:iCs/>
          <w:color w:val="auto"/>
          <w:sz w:val="22"/>
          <w:szCs w:val="22"/>
        </w:rPr>
        <w:t>, Rahovec, Peja, Podujeva, Prishtina, Prizren, Shtime, Suhareka, Vushtrri and Viti</w:t>
      </w:r>
      <w:r w:rsidRPr="005457CE">
        <w:rPr>
          <w:rFonts w:ascii="Book Antiqua" w:hAnsi="Book Antiqua" w:cstheme="minorHAnsi"/>
          <w:bCs/>
          <w:i/>
          <w:iCs/>
          <w:color w:val="auto"/>
          <w:sz w:val="22"/>
          <w:szCs w:val="22"/>
        </w:rPr>
        <w:t>,</w:t>
      </w:r>
      <w:r w:rsidRPr="00E91F9A">
        <w:rPr>
          <w:rFonts w:ascii="Book Antiqua" w:hAnsi="Book Antiqua" w:cstheme="minorHAnsi"/>
          <w:color w:val="auto"/>
          <w:sz w:val="22"/>
          <w:szCs w:val="22"/>
        </w:rPr>
        <w:t xml:space="preserve"> </w:t>
      </w:r>
      <w:r>
        <w:rPr>
          <w:rFonts w:ascii="Book Antiqua" w:hAnsi="Book Antiqua" w:cstheme="minorHAnsi"/>
          <w:color w:val="auto"/>
          <w:sz w:val="22"/>
          <w:szCs w:val="22"/>
        </w:rPr>
        <w:t>w</w:t>
      </w:r>
      <w:r w:rsidRPr="00E91F9A">
        <w:rPr>
          <w:rFonts w:ascii="Book Antiqua" w:hAnsi="Book Antiqua" w:cstheme="minorHAnsi"/>
          <w:color w:val="auto"/>
          <w:sz w:val="22"/>
          <w:szCs w:val="22"/>
        </w:rPr>
        <w:t xml:space="preserve">hereas, </w:t>
      </w:r>
      <w:r w:rsidRPr="00E91F9A">
        <w:rPr>
          <w:rFonts w:ascii="Book Antiqua" w:hAnsi="Book Antiqua" w:cstheme="minorHAnsi"/>
          <w:color w:val="auto"/>
          <w:sz w:val="22"/>
          <w:szCs w:val="22"/>
        </w:rPr>
        <w:lastRenderedPageBreak/>
        <w:t>municipality of Gracanica and Gjilan are in the process of establishing MAC.</w:t>
      </w:r>
      <w:r>
        <w:rPr>
          <w:rFonts w:ascii="Book Antiqua" w:hAnsi="Book Antiqua" w:cstheme="minorHAnsi"/>
          <w:color w:val="auto"/>
          <w:sz w:val="22"/>
          <w:szCs w:val="22"/>
        </w:rPr>
        <w:t xml:space="preserve"> Until this reporting period, there are t</w:t>
      </w:r>
      <w:r w:rsidRPr="00E91F9A">
        <w:rPr>
          <w:rFonts w:ascii="Book Antiqua" w:hAnsi="Book Antiqua" w:cstheme="minorHAnsi"/>
          <w:color w:val="auto"/>
          <w:sz w:val="22"/>
          <w:szCs w:val="22"/>
        </w:rPr>
        <w:t xml:space="preserve">hree (3) municipalities </w:t>
      </w:r>
      <w:r>
        <w:rPr>
          <w:rFonts w:ascii="Book Antiqua" w:hAnsi="Book Antiqua" w:cstheme="minorHAnsi"/>
          <w:color w:val="auto"/>
          <w:sz w:val="22"/>
          <w:szCs w:val="22"/>
        </w:rPr>
        <w:t xml:space="preserve">that </w:t>
      </w:r>
      <w:r w:rsidRPr="00E91F9A">
        <w:rPr>
          <w:rFonts w:ascii="Book Antiqua" w:hAnsi="Book Antiqua" w:cstheme="minorHAnsi"/>
          <w:color w:val="auto"/>
          <w:sz w:val="22"/>
          <w:szCs w:val="22"/>
        </w:rPr>
        <w:t>ha</w:t>
      </w:r>
      <w:r>
        <w:rPr>
          <w:rFonts w:ascii="Book Antiqua" w:hAnsi="Book Antiqua" w:cstheme="minorHAnsi"/>
          <w:color w:val="auto"/>
          <w:sz w:val="22"/>
          <w:szCs w:val="22"/>
        </w:rPr>
        <w:t xml:space="preserve">ve </w:t>
      </w:r>
      <w:r w:rsidRPr="00E91F9A">
        <w:rPr>
          <w:rFonts w:ascii="Book Antiqua" w:hAnsi="Book Antiqua" w:cstheme="minorHAnsi"/>
          <w:color w:val="auto"/>
          <w:sz w:val="22"/>
          <w:szCs w:val="22"/>
        </w:rPr>
        <w:t xml:space="preserve">not yet established </w:t>
      </w:r>
      <w:r>
        <w:rPr>
          <w:rFonts w:ascii="Book Antiqua" w:hAnsi="Book Antiqua" w:cstheme="minorHAnsi"/>
          <w:color w:val="auto"/>
          <w:sz w:val="22"/>
          <w:szCs w:val="22"/>
        </w:rPr>
        <w:t xml:space="preserve">MAC, municipalities of </w:t>
      </w:r>
      <w:r w:rsidRPr="00E91F9A">
        <w:rPr>
          <w:rFonts w:ascii="Book Antiqua" w:hAnsi="Book Antiqua" w:cstheme="minorHAnsi"/>
          <w:i/>
          <w:color w:val="auto"/>
          <w:sz w:val="22"/>
          <w:szCs w:val="22"/>
        </w:rPr>
        <w:t>De</w:t>
      </w:r>
      <w:r>
        <w:rPr>
          <w:rFonts w:ascii="Book Antiqua" w:hAnsi="Book Antiqua" w:cstheme="minorHAnsi"/>
          <w:i/>
          <w:color w:val="auto"/>
          <w:sz w:val="22"/>
          <w:szCs w:val="22"/>
        </w:rPr>
        <w:t>ç</w:t>
      </w:r>
      <w:r w:rsidRPr="00E91F9A">
        <w:rPr>
          <w:rFonts w:ascii="Book Antiqua" w:hAnsi="Book Antiqua" w:cstheme="minorHAnsi"/>
          <w:i/>
          <w:color w:val="auto"/>
          <w:sz w:val="22"/>
          <w:szCs w:val="22"/>
        </w:rPr>
        <w:t xml:space="preserve">an, Peja </w:t>
      </w:r>
      <w:r w:rsidRPr="005457CE">
        <w:rPr>
          <w:rFonts w:ascii="Book Antiqua" w:hAnsi="Book Antiqua" w:cstheme="minorHAnsi"/>
          <w:color w:val="auto"/>
          <w:sz w:val="22"/>
          <w:szCs w:val="22"/>
        </w:rPr>
        <w:t xml:space="preserve">and </w:t>
      </w:r>
      <w:r w:rsidRPr="00E91F9A">
        <w:rPr>
          <w:rFonts w:ascii="Book Antiqua" w:hAnsi="Book Antiqua" w:cstheme="minorHAnsi"/>
          <w:i/>
          <w:color w:val="auto"/>
          <w:sz w:val="22"/>
          <w:szCs w:val="22"/>
        </w:rPr>
        <w:t>Ferizaj</w:t>
      </w:r>
      <w:r w:rsidR="00685A70" w:rsidRPr="00E91F9A">
        <w:rPr>
          <w:rFonts w:ascii="Book Antiqua" w:hAnsi="Book Antiqua" w:cstheme="minorHAnsi"/>
          <w:color w:val="auto"/>
          <w:sz w:val="22"/>
          <w:szCs w:val="22"/>
        </w:rPr>
        <w:t xml:space="preserve">. </w:t>
      </w:r>
    </w:p>
    <w:p w14:paraId="5177F8BF" w14:textId="77777777" w:rsidR="00685A70" w:rsidRPr="00E91F9A" w:rsidRDefault="00685A70" w:rsidP="00685A70">
      <w:pPr>
        <w:spacing w:line="240" w:lineRule="auto"/>
        <w:jc w:val="both"/>
        <w:rPr>
          <w:rFonts w:ascii="Book Antiqua" w:hAnsi="Book Antiqua" w:cstheme="minorHAnsi"/>
          <w:color w:val="FF0000"/>
          <w:sz w:val="22"/>
          <w:szCs w:val="22"/>
        </w:rPr>
      </w:pPr>
    </w:p>
    <w:p w14:paraId="028EAB88" w14:textId="77777777" w:rsidR="00685A70" w:rsidRPr="00E91F9A" w:rsidRDefault="00685A70" w:rsidP="00685A70">
      <w:pPr>
        <w:spacing w:line="240" w:lineRule="auto"/>
        <w:jc w:val="both"/>
        <w:rPr>
          <w:rFonts w:ascii="Book Antiqua" w:hAnsi="Book Antiqua" w:cstheme="minorHAnsi"/>
          <w:color w:val="FF0000"/>
          <w:sz w:val="22"/>
          <w:szCs w:val="22"/>
        </w:rPr>
      </w:pPr>
    </w:p>
    <w:p w14:paraId="3657225A" w14:textId="77777777" w:rsidR="00685A70" w:rsidRPr="00E91F9A" w:rsidRDefault="00685A70" w:rsidP="00685A70">
      <w:pPr>
        <w:spacing w:line="240" w:lineRule="auto"/>
        <w:jc w:val="both"/>
        <w:rPr>
          <w:rFonts w:ascii="Book Antiqua" w:hAnsi="Book Antiqua" w:cstheme="minorHAnsi"/>
          <w:color w:val="FF0000"/>
          <w:sz w:val="22"/>
          <w:szCs w:val="22"/>
        </w:rPr>
      </w:pPr>
    </w:p>
    <w:p w14:paraId="47CD950A" w14:textId="77777777" w:rsidR="00685A70" w:rsidRPr="00E91F9A" w:rsidRDefault="00685A70" w:rsidP="00685A70">
      <w:pPr>
        <w:spacing w:line="240" w:lineRule="auto"/>
        <w:jc w:val="center"/>
        <w:rPr>
          <w:rFonts w:ascii="Book Antiqua" w:hAnsi="Book Antiqua" w:cs="Calibri"/>
          <w:sz w:val="22"/>
          <w:szCs w:val="22"/>
        </w:rPr>
      </w:pPr>
      <w:r w:rsidRPr="00E91F9A">
        <w:rPr>
          <w:noProof/>
          <w:lang w:val="en-US" w:eastAsia="en-US"/>
        </w:rPr>
        <w:drawing>
          <wp:inline distT="0" distB="0" distL="0" distR="0" wp14:anchorId="08BF6CC2" wp14:editId="32BC14C3">
            <wp:extent cx="4572000" cy="2743200"/>
            <wp:effectExtent l="0" t="0" r="12700" b="12700"/>
            <wp:docPr id="9" name="Chart 9">
              <a:extLst xmlns:a="http://schemas.openxmlformats.org/drawingml/2006/main">
                <a:ext uri="{FF2B5EF4-FFF2-40B4-BE49-F238E27FC236}">
                  <a16:creationId xmlns:a16="http://schemas.microsoft.com/office/drawing/2014/main" id="{F807D0BA-0C40-4C11-984D-8F5D776E99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DB6FE8" w14:textId="77777777" w:rsidR="00685A70" w:rsidRPr="00E91F9A" w:rsidRDefault="00685A70" w:rsidP="00685A70">
      <w:pPr>
        <w:spacing w:line="240" w:lineRule="auto"/>
        <w:jc w:val="center"/>
        <w:rPr>
          <w:rFonts w:ascii="Book Antiqua" w:hAnsi="Book Antiqua" w:cs="Calibri"/>
          <w:sz w:val="22"/>
          <w:szCs w:val="22"/>
        </w:rPr>
      </w:pPr>
    </w:p>
    <w:p w14:paraId="6160F7DD" w14:textId="77777777" w:rsidR="00685A70" w:rsidRPr="00E91F9A" w:rsidRDefault="00685A70" w:rsidP="00685A70">
      <w:pPr>
        <w:spacing w:line="240" w:lineRule="auto"/>
        <w:jc w:val="center"/>
        <w:rPr>
          <w:rFonts w:ascii="Book Antiqua" w:hAnsi="Book Antiqua" w:cstheme="minorHAnsi"/>
          <w:color w:val="auto"/>
          <w:sz w:val="22"/>
          <w:szCs w:val="22"/>
        </w:rPr>
      </w:pPr>
      <w:r w:rsidRPr="00E91F9A">
        <w:rPr>
          <w:rFonts w:ascii="Book Antiqua" w:hAnsi="Book Antiqua" w:cs="Calibri"/>
          <w:sz w:val="22"/>
          <w:szCs w:val="22"/>
        </w:rPr>
        <w:t>Fig. 7 Establishment of the Municipal Action Committee</w:t>
      </w:r>
    </w:p>
    <w:p w14:paraId="6011B84B" w14:textId="77777777" w:rsidR="00685A70" w:rsidRPr="00E91F9A" w:rsidRDefault="00685A70" w:rsidP="00685A70">
      <w:pPr>
        <w:spacing w:line="240" w:lineRule="auto"/>
        <w:jc w:val="center"/>
        <w:rPr>
          <w:rFonts w:ascii="Book Antiqua" w:hAnsi="Book Antiqua" w:cstheme="minorHAnsi"/>
          <w:color w:val="auto"/>
          <w:sz w:val="22"/>
          <w:szCs w:val="22"/>
        </w:rPr>
      </w:pPr>
    </w:p>
    <w:p w14:paraId="22D7FB60" w14:textId="77777777" w:rsidR="00685A70" w:rsidRPr="00E91F9A" w:rsidRDefault="00685A70" w:rsidP="00685A70">
      <w:pPr>
        <w:spacing w:line="240" w:lineRule="auto"/>
        <w:jc w:val="center"/>
        <w:rPr>
          <w:rFonts w:ascii="Book Antiqua" w:hAnsi="Book Antiqua" w:cstheme="minorHAnsi"/>
          <w:color w:val="auto"/>
          <w:sz w:val="22"/>
          <w:szCs w:val="22"/>
        </w:rPr>
      </w:pPr>
    </w:p>
    <w:p w14:paraId="52D35B74" w14:textId="77777777" w:rsidR="00685A70" w:rsidRPr="00E91F9A" w:rsidRDefault="00685A70" w:rsidP="00685A70">
      <w:pPr>
        <w:spacing w:line="240" w:lineRule="auto"/>
        <w:jc w:val="both"/>
        <w:rPr>
          <w:rFonts w:ascii="Book Antiqua" w:hAnsi="Book Antiqua" w:cstheme="minorHAnsi"/>
          <w:color w:val="auto"/>
          <w:sz w:val="22"/>
          <w:szCs w:val="22"/>
        </w:rPr>
      </w:pPr>
    </w:p>
    <w:p w14:paraId="11685938" w14:textId="77777777" w:rsidR="00685A70" w:rsidRPr="00E91F9A" w:rsidRDefault="009A21DE" w:rsidP="00685A70">
      <w:pPr>
        <w:shd w:val="clear" w:color="auto" w:fill="FFFFFF"/>
        <w:spacing w:line="240" w:lineRule="auto"/>
        <w:jc w:val="both"/>
        <w:rPr>
          <w:rFonts w:ascii="Book Antiqua" w:eastAsia="Times New Roman" w:hAnsi="Book Antiqua"/>
          <w:sz w:val="22"/>
          <w:szCs w:val="22"/>
        </w:rPr>
      </w:pPr>
      <w:r w:rsidRPr="00E91F9A">
        <w:rPr>
          <w:rFonts w:ascii="Book Antiqua" w:eastAsia="Times New Roman" w:hAnsi="Book Antiqua"/>
          <w:sz w:val="22"/>
          <w:szCs w:val="22"/>
        </w:rPr>
        <w:t xml:space="preserve">The Local Action Plan for </w:t>
      </w:r>
      <w:r>
        <w:rPr>
          <w:rFonts w:ascii="Book Antiqua" w:eastAsia="Times New Roman" w:hAnsi="Book Antiqua"/>
          <w:sz w:val="22"/>
          <w:szCs w:val="22"/>
        </w:rPr>
        <w:t xml:space="preserve">the </w:t>
      </w:r>
      <w:r w:rsidRPr="00E91F9A">
        <w:rPr>
          <w:rFonts w:ascii="Book Antiqua" w:eastAsia="Times New Roman" w:hAnsi="Book Antiqua"/>
          <w:sz w:val="22"/>
          <w:szCs w:val="22"/>
        </w:rPr>
        <w:t xml:space="preserve">Integration of the Roma, Ashkali and Egyptian </w:t>
      </w:r>
      <w:r>
        <w:rPr>
          <w:rFonts w:ascii="Book Antiqua" w:eastAsia="Times New Roman" w:hAnsi="Book Antiqua"/>
          <w:sz w:val="22"/>
          <w:szCs w:val="22"/>
        </w:rPr>
        <w:t>c</w:t>
      </w:r>
      <w:r w:rsidRPr="00E91F9A">
        <w:rPr>
          <w:rFonts w:ascii="Book Antiqua" w:eastAsia="Times New Roman" w:hAnsi="Book Antiqua"/>
          <w:sz w:val="22"/>
          <w:szCs w:val="22"/>
        </w:rPr>
        <w:t>ommunity has been approved by 14 municipalities, whereas 18 municipalities (Viti, Kllokot, Zvecan, Prishtina, Gjilan, Suhareka, Malisheva, Mamusha, Novob</w:t>
      </w:r>
      <w:r>
        <w:rPr>
          <w:rFonts w:ascii="Book Antiqua" w:eastAsia="Times New Roman" w:hAnsi="Book Antiqua"/>
          <w:sz w:val="22"/>
          <w:szCs w:val="22"/>
        </w:rPr>
        <w:t>erda, Zubin Potok, Deç</w:t>
      </w:r>
      <w:r w:rsidRPr="00E91F9A">
        <w:rPr>
          <w:rFonts w:ascii="Book Antiqua" w:eastAsia="Times New Roman" w:hAnsi="Book Antiqua"/>
          <w:sz w:val="22"/>
          <w:szCs w:val="22"/>
        </w:rPr>
        <w:t>an, Dragas</w:t>
      </w:r>
      <w:r>
        <w:rPr>
          <w:rFonts w:ascii="Book Antiqua" w:eastAsia="Times New Roman" w:hAnsi="Book Antiqua"/>
          <w:sz w:val="22"/>
          <w:szCs w:val="22"/>
        </w:rPr>
        <w:t>h</w:t>
      </w:r>
      <w:r w:rsidRPr="00E91F9A">
        <w:rPr>
          <w:rFonts w:ascii="Book Antiqua" w:eastAsia="Times New Roman" w:hAnsi="Book Antiqua"/>
          <w:sz w:val="22"/>
          <w:szCs w:val="22"/>
        </w:rPr>
        <w:t>, Rahovec, Skenderaj, Peja, Mitrovica</w:t>
      </w:r>
      <w:r>
        <w:rPr>
          <w:rFonts w:ascii="Book Antiqua" w:eastAsia="Times New Roman" w:hAnsi="Book Antiqua"/>
          <w:sz w:val="22"/>
          <w:szCs w:val="22"/>
        </w:rPr>
        <w:t xml:space="preserve"> North</w:t>
      </w:r>
      <w:r w:rsidRPr="00E91F9A">
        <w:rPr>
          <w:rFonts w:ascii="Book Antiqua" w:eastAsia="Times New Roman" w:hAnsi="Book Antiqua"/>
          <w:sz w:val="22"/>
          <w:szCs w:val="22"/>
        </w:rPr>
        <w:t>, Leposavic, S</w:t>
      </w:r>
      <w:r>
        <w:rPr>
          <w:rFonts w:ascii="Book Antiqua" w:eastAsia="Times New Roman" w:hAnsi="Book Antiqua"/>
          <w:sz w:val="22"/>
          <w:szCs w:val="22"/>
        </w:rPr>
        <w:t>h</w:t>
      </w:r>
      <w:r w:rsidRPr="00E91F9A">
        <w:rPr>
          <w:rFonts w:ascii="Book Antiqua" w:eastAsia="Times New Roman" w:hAnsi="Book Antiqua"/>
          <w:sz w:val="22"/>
          <w:szCs w:val="22"/>
        </w:rPr>
        <w:t>t</w:t>
      </w:r>
      <w:r>
        <w:rPr>
          <w:rFonts w:ascii="Book Antiqua" w:eastAsia="Times New Roman" w:hAnsi="Book Antiqua"/>
          <w:sz w:val="22"/>
          <w:szCs w:val="22"/>
        </w:rPr>
        <w:t>e</w:t>
      </w:r>
      <w:r w:rsidRPr="00E91F9A">
        <w:rPr>
          <w:rFonts w:ascii="Book Antiqua" w:eastAsia="Times New Roman" w:hAnsi="Book Antiqua"/>
          <w:sz w:val="22"/>
          <w:szCs w:val="22"/>
        </w:rPr>
        <w:t>rpce) have not approved th</w:t>
      </w:r>
      <w:r>
        <w:rPr>
          <w:rFonts w:ascii="Book Antiqua" w:eastAsia="Times New Roman" w:hAnsi="Book Antiqua"/>
          <w:sz w:val="22"/>
          <w:szCs w:val="22"/>
        </w:rPr>
        <w:t xml:space="preserve">is </w:t>
      </w:r>
      <w:r w:rsidRPr="00E91F9A">
        <w:rPr>
          <w:rFonts w:ascii="Book Antiqua" w:eastAsia="Times New Roman" w:hAnsi="Book Antiqua"/>
          <w:sz w:val="22"/>
          <w:szCs w:val="22"/>
        </w:rPr>
        <w:t>plan, while 6 munici</w:t>
      </w:r>
      <w:r>
        <w:rPr>
          <w:rFonts w:ascii="Book Antiqua" w:eastAsia="Times New Roman" w:hAnsi="Book Antiqua"/>
          <w:sz w:val="22"/>
          <w:szCs w:val="22"/>
        </w:rPr>
        <w:t>palities (Ranillug, Gllogoc, Kaç</w:t>
      </w:r>
      <w:r w:rsidRPr="00E91F9A">
        <w:rPr>
          <w:rFonts w:ascii="Book Antiqua" w:eastAsia="Times New Roman" w:hAnsi="Book Antiqua"/>
          <w:sz w:val="22"/>
          <w:szCs w:val="22"/>
        </w:rPr>
        <w:t>anik, Junik, Han</w:t>
      </w:r>
      <w:r>
        <w:rPr>
          <w:rFonts w:ascii="Book Antiqua" w:eastAsia="Times New Roman" w:hAnsi="Book Antiqua"/>
          <w:sz w:val="22"/>
          <w:szCs w:val="22"/>
        </w:rPr>
        <w:t>i i Elezit</w:t>
      </w:r>
      <w:r w:rsidRPr="00E91F9A">
        <w:rPr>
          <w:rFonts w:ascii="Book Antiqua" w:eastAsia="Times New Roman" w:hAnsi="Book Antiqua"/>
          <w:sz w:val="22"/>
          <w:szCs w:val="22"/>
        </w:rPr>
        <w:t xml:space="preserve"> and Partes</w:t>
      </w:r>
      <w:r>
        <w:rPr>
          <w:rFonts w:ascii="Book Antiqua" w:eastAsia="Times New Roman" w:hAnsi="Book Antiqua"/>
          <w:sz w:val="22"/>
          <w:szCs w:val="22"/>
        </w:rPr>
        <w:t>h</w:t>
      </w:r>
      <w:r w:rsidRPr="00E91F9A">
        <w:rPr>
          <w:rFonts w:ascii="Book Antiqua" w:eastAsia="Times New Roman" w:hAnsi="Book Antiqua"/>
          <w:sz w:val="22"/>
          <w:szCs w:val="22"/>
        </w:rPr>
        <w:t>) do not have Rome, Ashkali and Egyptian community</w:t>
      </w:r>
      <w:r w:rsidR="00685A70" w:rsidRPr="00E91F9A">
        <w:rPr>
          <w:rFonts w:ascii="Book Antiqua" w:eastAsia="Times New Roman" w:hAnsi="Book Antiqua"/>
          <w:sz w:val="22"/>
          <w:szCs w:val="22"/>
        </w:rPr>
        <w:t>.</w:t>
      </w:r>
    </w:p>
    <w:p w14:paraId="6B337848" w14:textId="77777777" w:rsidR="00685A70" w:rsidRPr="00E91F9A" w:rsidRDefault="00685A70" w:rsidP="00685A70">
      <w:pPr>
        <w:shd w:val="clear" w:color="auto" w:fill="FFFFFF"/>
        <w:spacing w:line="240" w:lineRule="auto"/>
        <w:jc w:val="both"/>
        <w:rPr>
          <w:rFonts w:ascii="Book Antiqua" w:eastAsia="Times New Roman" w:hAnsi="Book Antiqua"/>
          <w:sz w:val="22"/>
          <w:szCs w:val="22"/>
        </w:rPr>
      </w:pPr>
    </w:p>
    <w:p w14:paraId="309A522D" w14:textId="77777777" w:rsidR="00685A70" w:rsidRPr="00E91F9A" w:rsidRDefault="00685A70" w:rsidP="00685A70">
      <w:pPr>
        <w:spacing w:line="240" w:lineRule="auto"/>
        <w:jc w:val="both"/>
        <w:rPr>
          <w:rFonts w:ascii="Book Antiqua" w:hAnsi="Book Antiqua" w:cs="Helvetica"/>
          <w:color w:val="auto"/>
          <w:sz w:val="22"/>
          <w:szCs w:val="22"/>
        </w:rPr>
      </w:pPr>
      <w:r w:rsidRPr="00E91F9A">
        <w:rPr>
          <w:rFonts w:ascii="Book Antiqua" w:hAnsi="Book Antiqua" w:cs="Helvetica"/>
          <w:bCs/>
          <w:color w:val="auto"/>
          <w:sz w:val="22"/>
          <w:szCs w:val="22"/>
        </w:rPr>
        <w:t xml:space="preserve">In this regard, in terms of community rights, special attention has been paid to monitoring and implementing the obligations of municipalities in the field of human and communities rights, and letters have been drafted and sent to the mayors regarding the announcement of April, a free month for the registration of the Roma, Ashkali and Egyptian communities, but they have not reported any case due to COVID 19 </w:t>
      </w:r>
      <w:r w:rsidR="00A7726B">
        <w:rPr>
          <w:rFonts w:ascii="Book Antiqua" w:hAnsi="Book Antiqua" w:cs="Helvetica"/>
          <w:bCs/>
          <w:color w:val="auto"/>
          <w:sz w:val="22"/>
          <w:szCs w:val="22"/>
        </w:rPr>
        <w:t>p</w:t>
      </w:r>
      <w:r w:rsidRPr="00E91F9A">
        <w:rPr>
          <w:rFonts w:ascii="Book Antiqua" w:hAnsi="Book Antiqua" w:cs="Helvetica"/>
          <w:bCs/>
          <w:color w:val="auto"/>
          <w:sz w:val="22"/>
          <w:szCs w:val="22"/>
        </w:rPr>
        <w:t>andemic</w:t>
      </w:r>
      <w:r w:rsidRPr="00E91F9A">
        <w:rPr>
          <w:rFonts w:ascii="Book Antiqua" w:hAnsi="Book Antiqua" w:cs="Helvetica"/>
          <w:color w:val="auto"/>
          <w:sz w:val="22"/>
          <w:szCs w:val="22"/>
        </w:rPr>
        <w:t xml:space="preserve">. </w:t>
      </w:r>
    </w:p>
    <w:p w14:paraId="2B4F511B" w14:textId="77777777" w:rsidR="00685A70" w:rsidRPr="00E91F9A" w:rsidRDefault="00685A70" w:rsidP="00685A70">
      <w:pPr>
        <w:spacing w:line="240" w:lineRule="auto"/>
        <w:jc w:val="both"/>
        <w:rPr>
          <w:rFonts w:ascii="Book Antiqua" w:hAnsi="Book Antiqua" w:cs="Helvetica"/>
          <w:color w:val="auto"/>
          <w:sz w:val="22"/>
          <w:szCs w:val="22"/>
        </w:rPr>
      </w:pPr>
    </w:p>
    <w:p w14:paraId="1CE73A99" w14:textId="77777777" w:rsidR="00685A70" w:rsidRPr="00E91F9A" w:rsidRDefault="00685A70" w:rsidP="00685A70">
      <w:pPr>
        <w:spacing w:line="240" w:lineRule="auto"/>
        <w:jc w:val="both"/>
        <w:rPr>
          <w:rFonts w:ascii="Book Antiqua" w:hAnsi="Book Antiqua"/>
          <w:b/>
          <w:bCs/>
          <w:i/>
          <w:sz w:val="22"/>
          <w:szCs w:val="22"/>
        </w:rPr>
      </w:pPr>
      <w:r w:rsidRPr="00E91F9A">
        <w:rPr>
          <w:rFonts w:ascii="Book Antiqua" w:hAnsi="Book Antiqua" w:cs="Calibri"/>
          <w:sz w:val="22"/>
          <w:szCs w:val="22"/>
        </w:rPr>
        <w:t xml:space="preserve">During the period January-June 2020, even in times of pandemics, municipalities have paid attention to the Roma, Ashkali, and Egyptian communities; the municipality of Mitrovica, with the support of the Council of Europe from the ROMACTED Programme, has finalized the infrastructure project for the </w:t>
      </w:r>
      <w:r w:rsidR="00A7726B">
        <w:rPr>
          <w:rFonts w:ascii="Book Antiqua" w:hAnsi="Book Antiqua" w:cs="Calibri"/>
          <w:sz w:val="22"/>
          <w:szCs w:val="22"/>
        </w:rPr>
        <w:t xml:space="preserve">pavement </w:t>
      </w:r>
      <w:r w:rsidRPr="00E91F9A">
        <w:rPr>
          <w:rFonts w:ascii="Book Antiqua" w:hAnsi="Book Antiqua" w:cs="Calibri"/>
          <w:sz w:val="22"/>
          <w:szCs w:val="22"/>
        </w:rPr>
        <w:t xml:space="preserve">of three (3) roads with </w:t>
      </w:r>
      <w:r w:rsidR="00A7726B">
        <w:rPr>
          <w:rFonts w:ascii="Book Antiqua" w:hAnsi="Book Antiqua" w:cs="Calibri"/>
          <w:sz w:val="22"/>
          <w:szCs w:val="22"/>
        </w:rPr>
        <w:t xml:space="preserve">cubic stones </w:t>
      </w:r>
      <w:r w:rsidRPr="00E91F9A">
        <w:rPr>
          <w:rFonts w:ascii="Book Antiqua" w:hAnsi="Book Antiqua" w:cs="Calibri"/>
          <w:sz w:val="22"/>
          <w:szCs w:val="22"/>
        </w:rPr>
        <w:t>in the neighbourhood ‘2 korriku’ for 2020. The project was preceded by a joint meeting of the Council of Europe and the European Union on the three-day workshop on “</w:t>
      </w:r>
      <w:r w:rsidRPr="00E91F9A">
        <w:rPr>
          <w:rFonts w:ascii="Book Antiqua" w:hAnsi="Book Antiqua" w:cs="Calibri"/>
          <w:b/>
          <w:bCs/>
          <w:i/>
          <w:iCs/>
          <w:sz w:val="22"/>
          <w:szCs w:val="22"/>
        </w:rPr>
        <w:t>European Union financial assistance for local authorities - Instrument for Pre-Accession Assistance (IPA)</w:t>
      </w:r>
      <w:r w:rsidRPr="00E91F9A">
        <w:rPr>
          <w:rFonts w:ascii="Book Antiqua" w:hAnsi="Book Antiqua" w:cs="Calibri"/>
          <w:sz w:val="22"/>
          <w:szCs w:val="22"/>
        </w:rPr>
        <w:t>”.</w:t>
      </w:r>
    </w:p>
    <w:p w14:paraId="6DBFC57D" w14:textId="77777777" w:rsidR="00685A70" w:rsidRPr="00E91F9A" w:rsidRDefault="00685A70" w:rsidP="00685A70">
      <w:pPr>
        <w:spacing w:line="240" w:lineRule="auto"/>
        <w:jc w:val="both"/>
        <w:rPr>
          <w:rFonts w:ascii="Book Antiqua" w:hAnsi="Book Antiqua"/>
          <w:b/>
          <w:bCs/>
          <w:i/>
          <w:sz w:val="22"/>
          <w:szCs w:val="22"/>
        </w:rPr>
      </w:pPr>
    </w:p>
    <w:p w14:paraId="7108384E" w14:textId="77777777" w:rsidR="00685A70" w:rsidRPr="00E91F9A" w:rsidRDefault="00685A70" w:rsidP="00685A70">
      <w:pPr>
        <w:spacing w:line="240" w:lineRule="auto"/>
        <w:jc w:val="both"/>
        <w:rPr>
          <w:rFonts w:ascii="Book Antiqua" w:hAnsi="Book Antiqua"/>
          <w:b/>
          <w:bCs/>
          <w:i/>
          <w:sz w:val="22"/>
          <w:szCs w:val="22"/>
        </w:rPr>
      </w:pPr>
    </w:p>
    <w:p w14:paraId="6364F7C1" w14:textId="77777777" w:rsidR="00685A70" w:rsidRPr="00E91F9A" w:rsidRDefault="00685A70" w:rsidP="00685A70">
      <w:pPr>
        <w:spacing w:line="240" w:lineRule="auto"/>
        <w:jc w:val="both"/>
        <w:rPr>
          <w:rFonts w:ascii="Book Antiqua" w:hAnsi="Book Antiqua"/>
          <w:b/>
          <w:bCs/>
          <w:i/>
          <w:sz w:val="22"/>
          <w:szCs w:val="22"/>
        </w:rPr>
      </w:pPr>
    </w:p>
    <w:p w14:paraId="338184DA" w14:textId="77777777" w:rsidR="00685A70" w:rsidRPr="00E91F9A" w:rsidRDefault="00685A70" w:rsidP="00685A70">
      <w:pPr>
        <w:jc w:val="both"/>
        <w:rPr>
          <w:rFonts w:cstheme="minorHAnsi"/>
          <w:color w:val="auto"/>
          <w:sz w:val="22"/>
          <w:szCs w:val="22"/>
        </w:rPr>
      </w:pPr>
    </w:p>
    <w:p w14:paraId="0AD25B97" w14:textId="77777777" w:rsidR="00685A70" w:rsidRPr="00E91F9A" w:rsidRDefault="00685A70" w:rsidP="00685A70">
      <w:pPr>
        <w:jc w:val="both"/>
        <w:rPr>
          <w:rFonts w:cstheme="minorHAnsi"/>
          <w:color w:val="auto"/>
          <w:sz w:val="22"/>
          <w:szCs w:val="22"/>
        </w:rPr>
      </w:pPr>
    </w:p>
    <w:p w14:paraId="431072C4" w14:textId="77777777" w:rsidR="00685A70" w:rsidRPr="00E91F9A" w:rsidRDefault="00685A70" w:rsidP="00685A70">
      <w:pPr>
        <w:spacing w:line="240" w:lineRule="auto"/>
        <w:jc w:val="center"/>
        <w:rPr>
          <w:rFonts w:ascii="Book Antiqua" w:hAnsi="Book Antiqua" w:cs="Calibri"/>
          <w:sz w:val="22"/>
          <w:szCs w:val="22"/>
        </w:rPr>
      </w:pPr>
    </w:p>
    <w:p w14:paraId="690FAAE8" w14:textId="77777777" w:rsidR="00685A70" w:rsidRPr="00E91F9A" w:rsidRDefault="00685A70" w:rsidP="00685A70">
      <w:pPr>
        <w:spacing w:line="240" w:lineRule="auto"/>
        <w:jc w:val="center"/>
        <w:rPr>
          <w:rFonts w:ascii="Book Antiqua" w:hAnsi="Book Antiqua" w:cs="Calibri"/>
          <w:sz w:val="22"/>
          <w:szCs w:val="22"/>
        </w:rPr>
      </w:pPr>
    </w:p>
    <w:p w14:paraId="191C8117" w14:textId="77777777" w:rsidR="00685A70" w:rsidRPr="00E91F9A" w:rsidRDefault="00685A70" w:rsidP="00685A70">
      <w:pPr>
        <w:spacing w:line="240" w:lineRule="auto"/>
        <w:jc w:val="center"/>
        <w:rPr>
          <w:rFonts w:ascii="Book Antiqua" w:hAnsi="Book Antiqua" w:cs="Calibri"/>
          <w:sz w:val="22"/>
          <w:szCs w:val="22"/>
        </w:rPr>
      </w:pPr>
    </w:p>
    <w:p w14:paraId="75911E07" w14:textId="77777777" w:rsidR="00685A70" w:rsidRPr="00E91F9A" w:rsidRDefault="00685A70" w:rsidP="00685A70">
      <w:pPr>
        <w:shd w:val="clear" w:color="auto" w:fill="FFFFFF"/>
        <w:spacing w:line="240" w:lineRule="auto"/>
        <w:jc w:val="both"/>
        <w:rPr>
          <w:rFonts w:ascii="Book Antiqua" w:eastAsia="Times New Roman" w:hAnsi="Book Antiqua"/>
          <w:sz w:val="22"/>
          <w:szCs w:val="22"/>
        </w:rPr>
      </w:pPr>
    </w:p>
    <w:p w14:paraId="5B39E81B" w14:textId="77777777" w:rsidR="00685A70" w:rsidRPr="00E91F9A" w:rsidRDefault="00685A70" w:rsidP="00685A70">
      <w:pPr>
        <w:spacing w:line="240" w:lineRule="auto"/>
        <w:jc w:val="both"/>
        <w:rPr>
          <w:rFonts w:ascii="Book Antiqua" w:eastAsia="Times New Roman" w:hAnsi="Book Antiqua"/>
          <w:sz w:val="22"/>
          <w:szCs w:val="22"/>
        </w:rPr>
      </w:pPr>
      <w:r w:rsidRPr="00E91F9A">
        <w:rPr>
          <w:rFonts w:ascii="Book Antiqua" w:eastAsia="Times New Roman" w:hAnsi="Book Antiqua"/>
          <w:sz w:val="22"/>
          <w:szCs w:val="22"/>
        </w:rPr>
        <w:t>The Municipal Office for Communities and Returns is functional in 37 municipalities, while it is not functional in the municipality of Mamusha</w:t>
      </w:r>
      <w:r w:rsidR="009A21DE">
        <w:rPr>
          <w:rFonts w:ascii="Book Antiqua" w:eastAsia="Times New Roman" w:hAnsi="Book Antiqua"/>
          <w:sz w:val="22"/>
          <w:szCs w:val="22"/>
        </w:rPr>
        <w:t>, w</w:t>
      </w:r>
      <w:r w:rsidRPr="00E91F9A">
        <w:rPr>
          <w:rFonts w:ascii="Book Antiqua" w:eastAsia="Times New Roman" w:hAnsi="Book Antiqua"/>
          <w:sz w:val="22"/>
          <w:szCs w:val="22"/>
        </w:rPr>
        <w:t>h</w:t>
      </w:r>
      <w:r w:rsidR="009A21DE">
        <w:rPr>
          <w:rFonts w:ascii="Book Antiqua" w:eastAsia="Times New Roman" w:hAnsi="Book Antiqua"/>
          <w:sz w:val="22"/>
          <w:szCs w:val="22"/>
        </w:rPr>
        <w:t xml:space="preserve">ereas </w:t>
      </w:r>
      <w:r w:rsidRPr="00E91F9A">
        <w:rPr>
          <w:rFonts w:ascii="Book Antiqua" w:eastAsia="Times New Roman" w:hAnsi="Book Antiqua"/>
          <w:sz w:val="22"/>
          <w:szCs w:val="22"/>
        </w:rPr>
        <w:t>committee</w:t>
      </w:r>
      <w:r w:rsidR="009A21DE">
        <w:rPr>
          <w:rFonts w:ascii="Book Antiqua" w:eastAsia="Times New Roman" w:hAnsi="Book Antiqua"/>
          <w:sz w:val="22"/>
          <w:szCs w:val="22"/>
        </w:rPr>
        <w:t>s</w:t>
      </w:r>
      <w:r w:rsidRPr="00E91F9A">
        <w:rPr>
          <w:rFonts w:ascii="Book Antiqua" w:eastAsia="Times New Roman" w:hAnsi="Book Antiqua"/>
          <w:sz w:val="22"/>
          <w:szCs w:val="22"/>
        </w:rPr>
        <w:t xml:space="preserve"> for communities ha</w:t>
      </w:r>
      <w:r w:rsidR="009A21DE">
        <w:rPr>
          <w:rFonts w:ascii="Book Antiqua" w:eastAsia="Times New Roman" w:hAnsi="Book Antiqua"/>
          <w:sz w:val="22"/>
          <w:szCs w:val="22"/>
        </w:rPr>
        <w:t>ve</w:t>
      </w:r>
      <w:r w:rsidRPr="00E91F9A">
        <w:rPr>
          <w:rFonts w:ascii="Book Antiqua" w:eastAsia="Times New Roman" w:hAnsi="Book Antiqua"/>
          <w:sz w:val="22"/>
          <w:szCs w:val="22"/>
        </w:rPr>
        <w:t xml:space="preserve"> been established in 37 municipalities, while it has not been established in the municipality of </w:t>
      </w:r>
      <w:r w:rsidRPr="00E91F9A">
        <w:rPr>
          <w:rFonts w:ascii="Book Antiqua" w:eastAsia="Times New Roman" w:hAnsi="Book Antiqua"/>
          <w:i/>
          <w:iCs/>
          <w:sz w:val="22"/>
          <w:szCs w:val="22"/>
        </w:rPr>
        <w:t>Dragash</w:t>
      </w:r>
      <w:r w:rsidRPr="00E91F9A">
        <w:rPr>
          <w:rFonts w:ascii="Book Antiqua" w:eastAsia="Times New Roman" w:hAnsi="Book Antiqua"/>
          <w:sz w:val="22"/>
          <w:szCs w:val="22"/>
        </w:rPr>
        <w:t xml:space="preserve"> according to the Law on Gender Equality</w:t>
      </w:r>
      <w:r w:rsidRPr="00E91F9A">
        <w:rPr>
          <w:rFonts w:ascii="Book Antiqua" w:hAnsi="Book Antiqua" w:cs="Calibri Light"/>
          <w:sz w:val="22"/>
          <w:szCs w:val="22"/>
        </w:rPr>
        <w:t>.</w:t>
      </w:r>
    </w:p>
    <w:p w14:paraId="578A2D7F" w14:textId="77777777" w:rsidR="00685A70" w:rsidRPr="00E91F9A" w:rsidRDefault="00685A70" w:rsidP="00685A70">
      <w:pPr>
        <w:spacing w:line="240" w:lineRule="auto"/>
        <w:jc w:val="both"/>
        <w:rPr>
          <w:rFonts w:ascii="Book Antiqua" w:eastAsia="Times New Roman" w:hAnsi="Book Antiqua"/>
          <w:sz w:val="22"/>
          <w:szCs w:val="22"/>
        </w:rPr>
      </w:pPr>
      <w:r w:rsidRPr="00E91F9A">
        <w:rPr>
          <w:rFonts w:ascii="Book Antiqua" w:eastAsia="Times New Roman" w:hAnsi="Book Antiqua"/>
          <w:sz w:val="22"/>
          <w:szCs w:val="22"/>
        </w:rPr>
        <w:t xml:space="preserve">In 34 municipalities, </w:t>
      </w:r>
      <w:r w:rsidR="009A21DE">
        <w:rPr>
          <w:rFonts w:ascii="Book Antiqua" w:eastAsia="Times New Roman" w:hAnsi="Book Antiqua"/>
          <w:sz w:val="22"/>
          <w:szCs w:val="22"/>
        </w:rPr>
        <w:t xml:space="preserve">review </w:t>
      </w:r>
      <w:r w:rsidRPr="00E91F9A">
        <w:rPr>
          <w:rFonts w:ascii="Book Antiqua" w:eastAsia="Times New Roman" w:hAnsi="Book Antiqua"/>
          <w:sz w:val="22"/>
          <w:szCs w:val="22"/>
        </w:rPr>
        <w:t xml:space="preserve">of </w:t>
      </w:r>
      <w:r w:rsidR="009A21DE">
        <w:rPr>
          <w:rFonts w:ascii="Book Antiqua" w:eastAsia="Times New Roman" w:hAnsi="Book Antiqua"/>
          <w:sz w:val="22"/>
          <w:szCs w:val="22"/>
        </w:rPr>
        <w:t xml:space="preserve">application </w:t>
      </w:r>
      <w:r w:rsidRPr="00E91F9A">
        <w:rPr>
          <w:rFonts w:ascii="Book Antiqua" w:eastAsia="Times New Roman" w:hAnsi="Book Antiqua"/>
          <w:sz w:val="22"/>
          <w:szCs w:val="22"/>
        </w:rPr>
        <w:t xml:space="preserve">of </w:t>
      </w:r>
      <w:r w:rsidR="009A21DE">
        <w:rPr>
          <w:rFonts w:ascii="Book Antiqua" w:eastAsia="Times New Roman" w:hAnsi="Book Antiqua"/>
          <w:sz w:val="22"/>
          <w:szCs w:val="22"/>
        </w:rPr>
        <w:t xml:space="preserve">the </w:t>
      </w:r>
      <w:r w:rsidRPr="00E91F9A">
        <w:rPr>
          <w:rFonts w:ascii="Book Antiqua" w:eastAsia="Times New Roman" w:hAnsi="Book Antiqua"/>
          <w:sz w:val="22"/>
          <w:szCs w:val="22"/>
        </w:rPr>
        <w:t xml:space="preserve">repatriated persons is verified through the Office for Communities and Returns, as well as </w:t>
      </w:r>
      <w:r w:rsidR="009A21DE">
        <w:rPr>
          <w:rFonts w:ascii="Book Antiqua" w:eastAsia="Times New Roman" w:hAnsi="Book Antiqua"/>
          <w:sz w:val="22"/>
          <w:szCs w:val="22"/>
        </w:rPr>
        <w:t xml:space="preserve">by the </w:t>
      </w:r>
      <w:r w:rsidRPr="00E91F9A">
        <w:rPr>
          <w:rFonts w:ascii="Book Antiqua" w:eastAsia="Times New Roman" w:hAnsi="Book Antiqua"/>
          <w:sz w:val="22"/>
          <w:szCs w:val="22"/>
        </w:rPr>
        <w:t xml:space="preserve">Municipal Commission for Re-integration, while in the Municipality of Gjakova, verification is done through the case management system and </w:t>
      </w:r>
      <w:r w:rsidR="009A21DE">
        <w:rPr>
          <w:rFonts w:ascii="Book Antiqua" w:eastAsia="Times New Roman" w:hAnsi="Book Antiqua"/>
          <w:sz w:val="22"/>
          <w:szCs w:val="22"/>
        </w:rPr>
        <w:t xml:space="preserve">review of applications </w:t>
      </w:r>
      <w:r w:rsidRPr="00E91F9A">
        <w:rPr>
          <w:rFonts w:ascii="Book Antiqua" w:eastAsia="Times New Roman" w:hAnsi="Book Antiqua"/>
          <w:sz w:val="22"/>
          <w:szCs w:val="22"/>
        </w:rPr>
        <w:t>is not done in 3 municipalities (</w:t>
      </w:r>
      <w:r w:rsidRPr="00E91F9A">
        <w:rPr>
          <w:rFonts w:ascii="Book Antiqua" w:eastAsia="Times New Roman" w:hAnsi="Book Antiqua"/>
          <w:i/>
          <w:iCs/>
          <w:sz w:val="22"/>
          <w:szCs w:val="22"/>
        </w:rPr>
        <w:t xml:space="preserve">Mamusha, Zubin Potok </w:t>
      </w:r>
      <w:r w:rsidRPr="009A21DE">
        <w:rPr>
          <w:rFonts w:ascii="Book Antiqua" w:eastAsia="Times New Roman" w:hAnsi="Book Antiqua"/>
          <w:iCs/>
          <w:sz w:val="22"/>
          <w:szCs w:val="22"/>
        </w:rPr>
        <w:t>and</w:t>
      </w:r>
      <w:r w:rsidRPr="00E91F9A">
        <w:rPr>
          <w:rFonts w:ascii="Book Antiqua" w:eastAsia="Times New Roman" w:hAnsi="Book Antiqua"/>
          <w:i/>
          <w:iCs/>
          <w:sz w:val="22"/>
          <w:szCs w:val="22"/>
        </w:rPr>
        <w:t xml:space="preserve"> Leposavic</w:t>
      </w:r>
      <w:r w:rsidRPr="00E91F9A">
        <w:rPr>
          <w:rFonts w:ascii="Book Antiqua" w:eastAsia="Times New Roman" w:hAnsi="Book Antiqua"/>
          <w:sz w:val="22"/>
          <w:szCs w:val="22"/>
        </w:rPr>
        <w:t>)</w:t>
      </w:r>
    </w:p>
    <w:p w14:paraId="6B004B3C" w14:textId="77777777" w:rsidR="00685A70" w:rsidRPr="00E91F9A" w:rsidRDefault="00685A70" w:rsidP="00685A70">
      <w:pPr>
        <w:spacing w:line="240" w:lineRule="auto"/>
        <w:jc w:val="both"/>
        <w:rPr>
          <w:rFonts w:ascii="Book Antiqua" w:eastAsia="Times New Roman" w:hAnsi="Book Antiqua"/>
          <w:sz w:val="22"/>
          <w:szCs w:val="22"/>
        </w:rPr>
      </w:pPr>
    </w:p>
    <w:p w14:paraId="05531E6F" w14:textId="77777777" w:rsidR="00685A70" w:rsidRPr="00E91F9A" w:rsidRDefault="009A21DE" w:rsidP="00685A70">
      <w:pPr>
        <w:spacing w:line="240" w:lineRule="auto"/>
        <w:jc w:val="both"/>
        <w:rPr>
          <w:rFonts w:ascii="Book Antiqua" w:hAnsi="Book Antiqua"/>
          <w:sz w:val="22"/>
          <w:szCs w:val="22"/>
        </w:rPr>
      </w:pPr>
      <w:r w:rsidRPr="00C724FD">
        <w:rPr>
          <w:rFonts w:ascii="Book Antiqua" w:hAnsi="Book Antiqua"/>
          <w:sz w:val="22"/>
          <w:szCs w:val="22"/>
        </w:rPr>
        <w:t xml:space="preserve">According to the Action Plan 2018-2020 of the National Strategy for Sustainable Integration of Repatriated Persons in Kosovo, strategic objective 4, specific objective 4.5 and the National Programme for Implementation of the SAA for 2019, municipalities have been asked to prioritize the process of drafting Municipal Plans for sustainable integration of repatriated persons 2019-2022 during 2019. During the reporting period, so far we notice that this Plan has been approved by 5 municipalities, while the following 33 municipalities have not drafted this plan: </w:t>
      </w:r>
      <w:r w:rsidRPr="00C724FD">
        <w:rPr>
          <w:rFonts w:ascii="Book Antiqua" w:eastAsia="Times New Roman" w:hAnsi="Book Antiqua" w:cs="Calibri Light"/>
          <w:b/>
          <w:bCs/>
          <w:i/>
          <w:iCs/>
          <w:sz w:val="22"/>
          <w:szCs w:val="22"/>
        </w:rPr>
        <w:t>Prizren, Kamenica,  Prishtina, Podujeva, Fushe Kosova, Mitrovica, Viti, Istog, Kllokot, Hani i Elezit, Partesh, Zvecan, Lipjan, Gjakova, Gjilan, Ferizaj, Vushtrri, Suhareka, Malisheva, Mamusha, Novoberda, Ranillug, Zubin Potok,  Dragash, Gllogoc, Gracanica, Junik, Klina, Rahovec, Skenderaj, Peja, Mitrovica Noth, Leposavic</w:t>
      </w:r>
      <w:r w:rsidR="00685A70" w:rsidRPr="00E91F9A">
        <w:rPr>
          <w:rFonts w:ascii="Book Antiqua" w:hAnsi="Book Antiqua"/>
          <w:sz w:val="22"/>
          <w:szCs w:val="22"/>
        </w:rPr>
        <w:t xml:space="preserve">. </w:t>
      </w:r>
    </w:p>
    <w:p w14:paraId="60C32F83" w14:textId="77777777" w:rsidR="00685A70" w:rsidRPr="00E91F9A" w:rsidRDefault="00685A70" w:rsidP="00685A70">
      <w:pPr>
        <w:spacing w:line="240" w:lineRule="auto"/>
        <w:jc w:val="both"/>
        <w:rPr>
          <w:rFonts w:ascii="Book Antiqua" w:hAnsi="Book Antiqua"/>
          <w:color w:val="FF0000"/>
          <w:szCs w:val="24"/>
        </w:rPr>
      </w:pPr>
    </w:p>
    <w:p w14:paraId="3B028E5B" w14:textId="77777777" w:rsidR="00685A70" w:rsidRPr="00E91F9A" w:rsidRDefault="00685A70" w:rsidP="00685A70">
      <w:pPr>
        <w:spacing w:line="240" w:lineRule="auto"/>
        <w:jc w:val="both"/>
        <w:rPr>
          <w:rFonts w:ascii="Book Antiqua" w:hAnsi="Book Antiqua"/>
          <w:bCs/>
          <w:color w:val="auto"/>
          <w:sz w:val="22"/>
          <w:szCs w:val="22"/>
        </w:rPr>
      </w:pPr>
    </w:p>
    <w:p w14:paraId="6C1C03C2" w14:textId="77777777" w:rsidR="00685A70" w:rsidRPr="00E91F9A" w:rsidRDefault="00685A70" w:rsidP="00685A70">
      <w:pPr>
        <w:spacing w:line="240" w:lineRule="auto"/>
        <w:jc w:val="both"/>
        <w:rPr>
          <w:rFonts w:ascii="Book Antiqua" w:hAnsi="Book Antiqua"/>
          <w:bCs/>
          <w:color w:val="auto"/>
          <w:sz w:val="22"/>
          <w:szCs w:val="22"/>
        </w:rPr>
      </w:pPr>
    </w:p>
    <w:p w14:paraId="09C92D5B" w14:textId="77777777" w:rsidR="00685A70" w:rsidRPr="00E91F9A" w:rsidRDefault="00685A70" w:rsidP="00685A70">
      <w:pPr>
        <w:shd w:val="clear" w:color="auto" w:fill="BFBFBF" w:themeFill="background1" w:themeFillShade="BF"/>
        <w:spacing w:line="240" w:lineRule="auto"/>
        <w:jc w:val="center"/>
        <w:rPr>
          <w:rFonts w:ascii="Book Antiqua" w:hAnsi="Book Antiqua"/>
          <w:b/>
          <w:i/>
          <w:iCs/>
          <w:color w:val="auto"/>
          <w:szCs w:val="24"/>
        </w:rPr>
      </w:pPr>
      <w:r w:rsidRPr="00E91F9A">
        <w:rPr>
          <w:rFonts w:ascii="Book Antiqua" w:hAnsi="Book Antiqua"/>
          <w:b/>
          <w:i/>
          <w:iCs/>
          <w:color w:val="auto"/>
          <w:szCs w:val="24"/>
        </w:rPr>
        <w:t>L</w:t>
      </w:r>
      <w:r w:rsidR="009A21DE">
        <w:rPr>
          <w:rFonts w:ascii="Book Antiqua" w:hAnsi="Book Antiqua"/>
          <w:b/>
          <w:i/>
          <w:iCs/>
          <w:color w:val="auto"/>
          <w:szCs w:val="24"/>
        </w:rPr>
        <w:t xml:space="preserve">anguage </w:t>
      </w:r>
      <w:r w:rsidRPr="00E91F9A">
        <w:rPr>
          <w:rFonts w:ascii="Book Antiqua" w:hAnsi="Book Antiqua"/>
          <w:b/>
          <w:i/>
          <w:iCs/>
          <w:color w:val="auto"/>
          <w:szCs w:val="24"/>
        </w:rPr>
        <w:t>Rights</w:t>
      </w:r>
    </w:p>
    <w:p w14:paraId="05DDA38D" w14:textId="77777777" w:rsidR="00685A70" w:rsidRPr="00E91F9A" w:rsidRDefault="00685A70" w:rsidP="00685A70">
      <w:pPr>
        <w:spacing w:line="240" w:lineRule="auto"/>
        <w:jc w:val="both"/>
        <w:rPr>
          <w:rFonts w:ascii="Book Antiqua" w:hAnsi="Book Antiqua"/>
          <w:bCs/>
          <w:color w:val="auto"/>
          <w:sz w:val="22"/>
          <w:szCs w:val="22"/>
        </w:rPr>
      </w:pPr>
    </w:p>
    <w:p w14:paraId="22D80123" w14:textId="77777777" w:rsidR="00685A70" w:rsidRPr="00E91F9A" w:rsidRDefault="00685A70" w:rsidP="00685A70">
      <w:pPr>
        <w:spacing w:line="240" w:lineRule="auto"/>
        <w:jc w:val="both"/>
        <w:rPr>
          <w:rFonts w:ascii="Book Antiqua" w:hAnsi="Book Antiqua"/>
          <w:bCs/>
          <w:color w:val="auto"/>
          <w:sz w:val="22"/>
          <w:szCs w:val="22"/>
        </w:rPr>
      </w:pPr>
    </w:p>
    <w:p w14:paraId="53B055EF" w14:textId="77777777" w:rsidR="00685A70" w:rsidRPr="00E91F9A" w:rsidRDefault="00F524D3" w:rsidP="00685A70">
      <w:pPr>
        <w:spacing w:line="240" w:lineRule="auto"/>
        <w:jc w:val="both"/>
        <w:rPr>
          <w:rFonts w:ascii="Book Antiqua" w:eastAsia="Times New Roman" w:hAnsi="Book Antiqua"/>
          <w:szCs w:val="24"/>
        </w:rPr>
      </w:pPr>
      <w:r>
        <w:rPr>
          <w:rFonts w:ascii="Book Antiqua" w:eastAsia="Times New Roman" w:hAnsi="Book Antiqua"/>
          <w:sz w:val="22"/>
          <w:szCs w:val="22"/>
        </w:rPr>
        <w:t>T</w:t>
      </w:r>
      <w:r w:rsidRPr="00E91F9A">
        <w:rPr>
          <w:rFonts w:ascii="Book Antiqua" w:eastAsia="Times New Roman" w:hAnsi="Book Antiqua"/>
          <w:sz w:val="22"/>
          <w:szCs w:val="22"/>
        </w:rPr>
        <w:t xml:space="preserve">he municipal </w:t>
      </w:r>
      <w:r>
        <w:rPr>
          <w:rFonts w:ascii="Book Antiqua" w:eastAsia="Times New Roman" w:hAnsi="Book Antiqua"/>
          <w:sz w:val="22"/>
          <w:szCs w:val="22"/>
        </w:rPr>
        <w:t>R</w:t>
      </w:r>
      <w:r w:rsidRPr="00E91F9A">
        <w:rPr>
          <w:rFonts w:ascii="Book Antiqua" w:eastAsia="Times New Roman" w:hAnsi="Book Antiqua"/>
          <w:sz w:val="22"/>
          <w:szCs w:val="22"/>
        </w:rPr>
        <w:t xml:space="preserve">egulation on the </w:t>
      </w:r>
      <w:r>
        <w:rPr>
          <w:rFonts w:ascii="Book Antiqua" w:eastAsia="Times New Roman" w:hAnsi="Book Antiqua"/>
          <w:sz w:val="22"/>
          <w:szCs w:val="22"/>
        </w:rPr>
        <w:t>U</w:t>
      </w:r>
      <w:r w:rsidRPr="00E91F9A">
        <w:rPr>
          <w:rFonts w:ascii="Book Antiqua" w:eastAsia="Times New Roman" w:hAnsi="Book Antiqua"/>
          <w:sz w:val="22"/>
          <w:szCs w:val="22"/>
        </w:rPr>
        <w:t xml:space="preserve">se of </w:t>
      </w:r>
      <w:r>
        <w:rPr>
          <w:rFonts w:ascii="Book Antiqua" w:eastAsia="Times New Roman" w:hAnsi="Book Antiqua"/>
          <w:sz w:val="22"/>
          <w:szCs w:val="22"/>
        </w:rPr>
        <w:t>O</w:t>
      </w:r>
      <w:r w:rsidRPr="00E91F9A">
        <w:rPr>
          <w:rFonts w:ascii="Book Antiqua" w:eastAsia="Times New Roman" w:hAnsi="Book Antiqua"/>
          <w:sz w:val="22"/>
          <w:szCs w:val="22"/>
        </w:rPr>
        <w:t xml:space="preserve">fficial </w:t>
      </w:r>
      <w:r>
        <w:rPr>
          <w:rFonts w:ascii="Book Antiqua" w:eastAsia="Times New Roman" w:hAnsi="Book Antiqua"/>
          <w:sz w:val="22"/>
          <w:szCs w:val="22"/>
        </w:rPr>
        <w:t>L</w:t>
      </w:r>
      <w:r w:rsidRPr="00E91F9A">
        <w:rPr>
          <w:rFonts w:ascii="Book Antiqua" w:eastAsia="Times New Roman" w:hAnsi="Book Antiqua"/>
          <w:sz w:val="22"/>
          <w:szCs w:val="22"/>
        </w:rPr>
        <w:t xml:space="preserve">anguages </w:t>
      </w:r>
      <w:r>
        <w:rPr>
          <w:rFonts w:ascii="Book Antiqua" w:eastAsia="Times New Roman" w:hAnsi="Book Antiqua"/>
          <w:sz w:val="22"/>
          <w:szCs w:val="22"/>
        </w:rPr>
        <w:t xml:space="preserve">has been approved by </w:t>
      </w:r>
      <w:r w:rsidR="00685A70" w:rsidRPr="00E91F9A">
        <w:rPr>
          <w:rFonts w:ascii="Book Antiqua" w:eastAsia="Times New Roman" w:hAnsi="Book Antiqua"/>
          <w:sz w:val="22"/>
          <w:szCs w:val="22"/>
        </w:rPr>
        <w:t>36 municipalities, while 2 municipalities (</w:t>
      </w:r>
      <w:r w:rsidR="00685A70" w:rsidRPr="00E91F9A">
        <w:rPr>
          <w:rFonts w:ascii="Book Antiqua" w:eastAsia="Times New Roman" w:hAnsi="Book Antiqua"/>
          <w:i/>
          <w:iCs/>
          <w:sz w:val="22"/>
          <w:szCs w:val="22"/>
        </w:rPr>
        <w:t>Ranillug and Zveçan</w:t>
      </w:r>
      <w:r w:rsidR="00685A70" w:rsidRPr="00E91F9A">
        <w:rPr>
          <w:rFonts w:ascii="Book Antiqua" w:eastAsia="Times New Roman" w:hAnsi="Book Antiqua"/>
          <w:sz w:val="22"/>
          <w:szCs w:val="22"/>
        </w:rPr>
        <w:t xml:space="preserve">) </w:t>
      </w:r>
      <w:r>
        <w:rPr>
          <w:rFonts w:ascii="Book Antiqua" w:eastAsia="Times New Roman" w:hAnsi="Book Antiqua"/>
          <w:sz w:val="22"/>
          <w:szCs w:val="22"/>
        </w:rPr>
        <w:t xml:space="preserve">have not yet approved </w:t>
      </w:r>
      <w:r w:rsidR="00685A70" w:rsidRPr="00E91F9A">
        <w:rPr>
          <w:rFonts w:ascii="Book Antiqua" w:eastAsia="Times New Roman" w:hAnsi="Book Antiqua"/>
          <w:sz w:val="22"/>
          <w:szCs w:val="22"/>
        </w:rPr>
        <w:t xml:space="preserve">this regulation. </w:t>
      </w:r>
      <w:r w:rsidRPr="00E91F9A">
        <w:rPr>
          <w:rFonts w:ascii="Book Antiqua" w:eastAsia="Times New Roman" w:hAnsi="Book Antiqua"/>
          <w:sz w:val="22"/>
          <w:szCs w:val="22"/>
        </w:rPr>
        <w:t xml:space="preserve">In 27 municipalities </w:t>
      </w:r>
      <w:r>
        <w:rPr>
          <w:rFonts w:ascii="Book Antiqua" w:eastAsia="Times New Roman" w:hAnsi="Book Antiqua"/>
          <w:sz w:val="22"/>
          <w:szCs w:val="22"/>
        </w:rPr>
        <w:t>has been recruited t</w:t>
      </w:r>
      <w:r w:rsidR="00685A70" w:rsidRPr="00E91F9A">
        <w:rPr>
          <w:rFonts w:ascii="Book Antiqua" w:eastAsia="Times New Roman" w:hAnsi="Book Antiqua"/>
          <w:sz w:val="22"/>
          <w:szCs w:val="22"/>
        </w:rPr>
        <w:t xml:space="preserve">he professional staff </w:t>
      </w:r>
      <w:r>
        <w:rPr>
          <w:rFonts w:ascii="Book Antiqua" w:eastAsia="Times New Roman" w:hAnsi="Book Antiqua"/>
          <w:sz w:val="22"/>
          <w:szCs w:val="22"/>
        </w:rPr>
        <w:t xml:space="preserve">dealing with </w:t>
      </w:r>
      <w:r w:rsidR="00685A70" w:rsidRPr="00E91F9A">
        <w:rPr>
          <w:rFonts w:ascii="Book Antiqua" w:eastAsia="Times New Roman" w:hAnsi="Book Antiqua"/>
          <w:sz w:val="22"/>
          <w:szCs w:val="22"/>
        </w:rPr>
        <w:t>translation, wh</w:t>
      </w:r>
      <w:r>
        <w:rPr>
          <w:rFonts w:ascii="Book Antiqua" w:eastAsia="Times New Roman" w:hAnsi="Book Antiqua"/>
          <w:sz w:val="22"/>
          <w:szCs w:val="22"/>
        </w:rPr>
        <w:t xml:space="preserve">ereas </w:t>
      </w:r>
      <w:r w:rsidR="00685A70" w:rsidRPr="00E91F9A">
        <w:rPr>
          <w:rFonts w:ascii="Book Antiqua" w:eastAsia="Times New Roman" w:hAnsi="Book Antiqua"/>
          <w:sz w:val="22"/>
          <w:szCs w:val="22"/>
        </w:rPr>
        <w:t xml:space="preserve">municipality of Podujeva has partially recruited </w:t>
      </w:r>
      <w:r>
        <w:rPr>
          <w:rFonts w:ascii="Book Antiqua" w:eastAsia="Times New Roman" w:hAnsi="Book Antiqua"/>
          <w:sz w:val="22"/>
          <w:szCs w:val="22"/>
        </w:rPr>
        <w:t xml:space="preserve">the </w:t>
      </w:r>
      <w:r w:rsidR="00685A70" w:rsidRPr="00E91F9A">
        <w:rPr>
          <w:rFonts w:ascii="Book Antiqua" w:eastAsia="Times New Roman" w:hAnsi="Book Antiqua"/>
          <w:sz w:val="22"/>
          <w:szCs w:val="22"/>
        </w:rPr>
        <w:t>staff</w:t>
      </w:r>
      <w:r>
        <w:rPr>
          <w:rFonts w:ascii="Book Antiqua" w:eastAsia="Times New Roman" w:hAnsi="Book Antiqua"/>
          <w:sz w:val="22"/>
          <w:szCs w:val="22"/>
        </w:rPr>
        <w:t>,</w:t>
      </w:r>
      <w:r w:rsidR="00685A70" w:rsidRPr="00E91F9A">
        <w:rPr>
          <w:rFonts w:ascii="Book Antiqua" w:eastAsia="Times New Roman" w:hAnsi="Book Antiqua"/>
          <w:sz w:val="22"/>
          <w:szCs w:val="22"/>
        </w:rPr>
        <w:t xml:space="preserve"> and 10</w:t>
      </w:r>
      <w:r>
        <w:rPr>
          <w:rFonts w:ascii="Book Antiqua" w:eastAsia="Times New Roman" w:hAnsi="Book Antiqua"/>
          <w:sz w:val="22"/>
          <w:szCs w:val="22"/>
        </w:rPr>
        <w:t xml:space="preserve"> municipalities</w:t>
      </w:r>
      <w:r w:rsidR="00685A70" w:rsidRPr="00E91F9A">
        <w:rPr>
          <w:rFonts w:ascii="Book Antiqua" w:eastAsia="Times New Roman" w:hAnsi="Book Antiqua"/>
          <w:sz w:val="22"/>
          <w:szCs w:val="22"/>
        </w:rPr>
        <w:t xml:space="preserve"> </w:t>
      </w:r>
      <w:r w:rsidR="00685A70" w:rsidRPr="00E91F9A">
        <w:rPr>
          <w:rFonts w:ascii="Book Antiqua" w:eastAsia="Times New Roman" w:hAnsi="Book Antiqua"/>
          <w:i/>
          <w:iCs/>
          <w:sz w:val="22"/>
          <w:szCs w:val="22"/>
        </w:rPr>
        <w:t xml:space="preserve">(Hani i Elezit, Gjilan, Obiliq, Malisheva, Mamusha, Ranillug, Gllogoc, Rahovec, Mitrovica </w:t>
      </w:r>
      <w:r w:rsidRPr="00E91F9A">
        <w:rPr>
          <w:rFonts w:ascii="Book Antiqua" w:eastAsia="Times New Roman" w:hAnsi="Book Antiqua"/>
          <w:i/>
          <w:iCs/>
          <w:sz w:val="22"/>
          <w:szCs w:val="22"/>
        </w:rPr>
        <w:t xml:space="preserve">North </w:t>
      </w:r>
      <w:r w:rsidR="00685A70" w:rsidRPr="00E91F9A">
        <w:rPr>
          <w:rFonts w:ascii="Book Antiqua" w:eastAsia="Times New Roman" w:hAnsi="Book Antiqua"/>
          <w:i/>
          <w:iCs/>
          <w:sz w:val="22"/>
          <w:szCs w:val="22"/>
        </w:rPr>
        <w:t>and Leposavic)</w:t>
      </w:r>
      <w:r w:rsidR="00685A70" w:rsidRPr="00E91F9A">
        <w:rPr>
          <w:rFonts w:ascii="Book Antiqua" w:eastAsia="Times New Roman" w:hAnsi="Book Antiqua"/>
          <w:sz w:val="22"/>
          <w:szCs w:val="22"/>
        </w:rPr>
        <w:t xml:space="preserve"> do not have enough staff</w:t>
      </w:r>
      <w:r w:rsidR="00685A70" w:rsidRPr="00E91F9A">
        <w:rPr>
          <w:rFonts w:ascii="Book Antiqua" w:eastAsia="Times New Roman" w:hAnsi="Book Antiqua" w:cs="Calibri Light"/>
          <w:sz w:val="22"/>
          <w:szCs w:val="22"/>
        </w:rPr>
        <w:t>.</w:t>
      </w:r>
      <w:r w:rsidR="00685A70" w:rsidRPr="00E91F9A">
        <w:rPr>
          <w:rFonts w:ascii="Book Antiqua" w:eastAsia="Times New Roman" w:hAnsi="Book Antiqua"/>
          <w:sz w:val="22"/>
          <w:szCs w:val="22"/>
        </w:rPr>
        <w:t xml:space="preserve"> Also, in 32 municipalities, actions have been taken to create access to services in official languages at the municipal level</w:t>
      </w:r>
      <w:r w:rsidR="00685A70" w:rsidRPr="00E91F9A">
        <w:rPr>
          <w:rFonts w:ascii="Book Antiqua" w:eastAsia="Times New Roman" w:hAnsi="Book Antiqua"/>
          <w:szCs w:val="24"/>
        </w:rPr>
        <w:t xml:space="preserve">. </w:t>
      </w:r>
    </w:p>
    <w:p w14:paraId="2EDD90D6" w14:textId="77777777" w:rsidR="00685A70" w:rsidRPr="00E91F9A" w:rsidRDefault="00685A70" w:rsidP="00685A70">
      <w:pPr>
        <w:spacing w:line="240" w:lineRule="auto"/>
        <w:jc w:val="both"/>
        <w:rPr>
          <w:rFonts w:ascii="Book Antiqua" w:eastAsia="Times New Roman" w:hAnsi="Book Antiqua"/>
          <w:szCs w:val="24"/>
        </w:rPr>
      </w:pPr>
    </w:p>
    <w:p w14:paraId="050A2183" w14:textId="77777777" w:rsidR="00685A70" w:rsidRPr="00E91F9A" w:rsidRDefault="00F524D3" w:rsidP="00685A70">
      <w:pPr>
        <w:spacing w:line="240" w:lineRule="auto"/>
        <w:jc w:val="both"/>
        <w:rPr>
          <w:rFonts w:ascii="Book Antiqua" w:hAnsi="Book Antiqua" w:cstheme="minorHAnsi"/>
          <w:sz w:val="22"/>
          <w:szCs w:val="22"/>
        </w:rPr>
      </w:pPr>
      <w:r>
        <w:rPr>
          <w:rFonts w:ascii="Book Antiqua" w:hAnsi="Book Antiqua" w:cstheme="minorHAnsi"/>
          <w:sz w:val="22"/>
          <w:szCs w:val="22"/>
        </w:rPr>
        <w:t xml:space="preserve">In the following </w:t>
      </w:r>
      <w:r w:rsidR="00685A70" w:rsidRPr="00E91F9A">
        <w:rPr>
          <w:rFonts w:ascii="Book Antiqua" w:hAnsi="Book Antiqua" w:cstheme="minorHAnsi"/>
          <w:sz w:val="22"/>
          <w:szCs w:val="22"/>
        </w:rPr>
        <w:t xml:space="preserve">municipalities </w:t>
      </w:r>
      <w:r>
        <w:rPr>
          <w:rFonts w:ascii="Book Antiqua" w:hAnsi="Book Antiqua" w:cstheme="minorHAnsi"/>
          <w:sz w:val="22"/>
          <w:szCs w:val="22"/>
        </w:rPr>
        <w:t xml:space="preserve">documents are being </w:t>
      </w:r>
      <w:r w:rsidR="00685A70" w:rsidRPr="00E91F9A">
        <w:rPr>
          <w:rFonts w:ascii="Book Antiqua" w:hAnsi="Book Antiqua" w:cstheme="minorHAnsi"/>
          <w:sz w:val="22"/>
          <w:szCs w:val="22"/>
        </w:rPr>
        <w:t>translate</w:t>
      </w:r>
      <w:r>
        <w:rPr>
          <w:rFonts w:ascii="Book Antiqua" w:hAnsi="Book Antiqua" w:cstheme="minorHAnsi"/>
          <w:sz w:val="22"/>
          <w:szCs w:val="22"/>
        </w:rPr>
        <w:t>d</w:t>
      </w:r>
      <w:r w:rsidR="00685A70" w:rsidRPr="00E91F9A">
        <w:rPr>
          <w:rFonts w:ascii="Book Antiqua" w:hAnsi="Book Antiqua" w:cstheme="minorHAnsi"/>
          <w:sz w:val="22"/>
          <w:szCs w:val="22"/>
        </w:rPr>
        <w:t xml:space="preserve"> in</w:t>
      </w:r>
      <w:r>
        <w:rPr>
          <w:rFonts w:ascii="Book Antiqua" w:hAnsi="Book Antiqua" w:cstheme="minorHAnsi"/>
          <w:sz w:val="22"/>
          <w:szCs w:val="22"/>
        </w:rPr>
        <w:t xml:space="preserve"> both official languages</w:t>
      </w:r>
      <w:r w:rsidR="00685A70" w:rsidRPr="00E91F9A">
        <w:rPr>
          <w:rFonts w:ascii="Book Antiqua" w:hAnsi="Book Antiqua" w:cstheme="minorHAnsi"/>
          <w:sz w:val="22"/>
          <w:szCs w:val="22"/>
        </w:rPr>
        <w:t xml:space="preserve">: </w:t>
      </w:r>
      <w:r w:rsidR="00685A70" w:rsidRPr="00E91F9A">
        <w:rPr>
          <w:rFonts w:ascii="Book Antiqua" w:hAnsi="Book Antiqua" w:cstheme="minorHAnsi"/>
          <w:b/>
          <w:bCs/>
          <w:i/>
          <w:iCs/>
          <w:sz w:val="22"/>
          <w:szCs w:val="22"/>
        </w:rPr>
        <w:t>Deçan, Dragash, Fushe Kosova, Gjakova, Gjilan, Junik, Kaçanik, Kamenica, Lipjan, Mitrovica</w:t>
      </w:r>
      <w:r w:rsidRPr="00F524D3">
        <w:rPr>
          <w:rFonts w:ascii="Book Antiqua" w:hAnsi="Book Antiqua" w:cstheme="minorHAnsi"/>
          <w:b/>
          <w:bCs/>
          <w:i/>
          <w:iCs/>
          <w:sz w:val="22"/>
          <w:szCs w:val="22"/>
        </w:rPr>
        <w:t xml:space="preserve"> </w:t>
      </w:r>
      <w:r w:rsidRPr="00E91F9A">
        <w:rPr>
          <w:rFonts w:ascii="Book Antiqua" w:hAnsi="Book Antiqua" w:cstheme="minorHAnsi"/>
          <w:b/>
          <w:bCs/>
          <w:i/>
          <w:iCs/>
          <w:sz w:val="22"/>
          <w:szCs w:val="22"/>
        </w:rPr>
        <w:t>South</w:t>
      </w:r>
      <w:r w:rsidR="00685A70" w:rsidRPr="00E91F9A">
        <w:rPr>
          <w:rFonts w:ascii="Book Antiqua" w:hAnsi="Book Antiqua" w:cstheme="minorHAnsi"/>
          <w:b/>
          <w:bCs/>
          <w:i/>
          <w:iCs/>
          <w:sz w:val="22"/>
          <w:szCs w:val="22"/>
        </w:rPr>
        <w:t>, Novoberd</w:t>
      </w:r>
      <w:r>
        <w:rPr>
          <w:rFonts w:ascii="Book Antiqua" w:hAnsi="Book Antiqua" w:cstheme="minorHAnsi"/>
          <w:b/>
          <w:bCs/>
          <w:i/>
          <w:iCs/>
          <w:sz w:val="22"/>
          <w:szCs w:val="22"/>
        </w:rPr>
        <w:t>a</w:t>
      </w:r>
      <w:r w:rsidR="00685A70" w:rsidRPr="00E91F9A">
        <w:rPr>
          <w:rFonts w:ascii="Book Antiqua" w:hAnsi="Book Antiqua" w:cstheme="minorHAnsi"/>
          <w:b/>
          <w:bCs/>
          <w:i/>
          <w:iCs/>
          <w:sz w:val="22"/>
          <w:szCs w:val="22"/>
        </w:rPr>
        <w:t xml:space="preserve">, Obiliq, Peja, Prizren, Rahovec, Viti, Vushtrri, </w:t>
      </w:r>
      <w:r w:rsidR="00685A70" w:rsidRPr="00F524D3">
        <w:rPr>
          <w:rFonts w:ascii="Book Antiqua" w:hAnsi="Book Antiqua" w:cstheme="minorHAnsi"/>
          <w:b/>
          <w:bCs/>
          <w:iCs/>
          <w:sz w:val="22"/>
          <w:szCs w:val="22"/>
        </w:rPr>
        <w:t>and</w:t>
      </w:r>
      <w:r w:rsidR="00685A70" w:rsidRPr="00E91F9A">
        <w:rPr>
          <w:rFonts w:ascii="Book Antiqua" w:hAnsi="Book Antiqua" w:cstheme="minorHAnsi"/>
          <w:b/>
          <w:bCs/>
          <w:i/>
          <w:iCs/>
          <w:sz w:val="22"/>
          <w:szCs w:val="22"/>
        </w:rPr>
        <w:t xml:space="preserve"> Klina (18 municipalities). </w:t>
      </w:r>
      <w:r w:rsidR="00685A70" w:rsidRPr="00E91F9A">
        <w:rPr>
          <w:rFonts w:ascii="Book Antiqua" w:hAnsi="Book Antiqua" w:cstheme="minorHAnsi"/>
          <w:sz w:val="22"/>
          <w:szCs w:val="22"/>
        </w:rPr>
        <w:t xml:space="preserve">In municipalities of Drenas, Shtime, Podujeva, and Skenderaj, documents are </w:t>
      </w:r>
      <w:r w:rsidR="009632EC">
        <w:rPr>
          <w:rFonts w:ascii="Book Antiqua" w:hAnsi="Book Antiqua" w:cstheme="minorHAnsi"/>
          <w:sz w:val="22"/>
          <w:szCs w:val="22"/>
        </w:rPr>
        <w:t xml:space="preserve">being </w:t>
      </w:r>
      <w:r w:rsidR="00685A70" w:rsidRPr="00E91F9A">
        <w:rPr>
          <w:rFonts w:ascii="Book Antiqua" w:hAnsi="Book Antiqua" w:cstheme="minorHAnsi"/>
          <w:sz w:val="22"/>
          <w:szCs w:val="22"/>
        </w:rPr>
        <w:t xml:space="preserve">translated partially. </w:t>
      </w:r>
    </w:p>
    <w:p w14:paraId="70B441CE" w14:textId="77777777" w:rsidR="00685A70" w:rsidRPr="00E91F9A" w:rsidRDefault="00685A70" w:rsidP="00685A70">
      <w:pPr>
        <w:spacing w:line="240" w:lineRule="auto"/>
        <w:jc w:val="both"/>
        <w:rPr>
          <w:rFonts w:ascii="Book Antiqua" w:hAnsi="Book Antiqua" w:cstheme="minorHAnsi"/>
          <w:sz w:val="22"/>
          <w:szCs w:val="22"/>
        </w:rPr>
      </w:pPr>
    </w:p>
    <w:p w14:paraId="4E4D63E9" w14:textId="1612E66C" w:rsidR="00685A70" w:rsidRPr="00E91F9A" w:rsidRDefault="009A21DE" w:rsidP="00685A70">
      <w:pPr>
        <w:spacing w:line="240" w:lineRule="auto"/>
        <w:jc w:val="both"/>
        <w:rPr>
          <w:rFonts w:ascii="Book Antiqua" w:hAnsi="Book Antiqua" w:cstheme="minorHAnsi"/>
          <w:sz w:val="22"/>
          <w:szCs w:val="22"/>
        </w:rPr>
      </w:pPr>
      <w:r w:rsidRPr="009A21DE">
        <w:rPr>
          <w:rFonts w:ascii="Book Antiqua" w:hAnsi="Book Antiqua" w:cstheme="minorHAnsi"/>
          <w:sz w:val="22"/>
          <w:szCs w:val="22"/>
        </w:rPr>
        <w:t>Regarding the establishment of a link for teaching Albanian and Serbian language in the municipalities of Kosovo, according to the agreement between MLG and IOM, municipalities of Deçan, Kaçanik, Kamenica, Lipjan, Novoberda, Obiliq, Vushtrri</w:t>
      </w:r>
      <w:r w:rsidR="00660CB4">
        <w:rPr>
          <w:rFonts w:ascii="Book Antiqua" w:hAnsi="Book Antiqua" w:cstheme="minorHAnsi"/>
          <w:sz w:val="22"/>
          <w:szCs w:val="22"/>
        </w:rPr>
        <w:t>, Viti</w:t>
      </w:r>
      <w:r w:rsidRPr="009A21DE">
        <w:rPr>
          <w:rFonts w:ascii="Book Antiqua" w:hAnsi="Book Antiqua" w:cstheme="minorHAnsi"/>
          <w:sz w:val="22"/>
          <w:szCs w:val="22"/>
        </w:rPr>
        <w:t xml:space="preserve"> and Podujeva (</w:t>
      </w:r>
      <w:r w:rsidR="00660CB4">
        <w:rPr>
          <w:rFonts w:ascii="Book Antiqua" w:hAnsi="Book Antiqua" w:cstheme="minorHAnsi"/>
          <w:sz w:val="22"/>
          <w:szCs w:val="22"/>
        </w:rPr>
        <w:t>9</w:t>
      </w:r>
      <w:r w:rsidRPr="009A21DE">
        <w:rPr>
          <w:rFonts w:ascii="Book Antiqua" w:hAnsi="Book Antiqua" w:cstheme="minorHAnsi"/>
          <w:sz w:val="22"/>
          <w:szCs w:val="22"/>
        </w:rPr>
        <w:t xml:space="preserve"> municipalities) are to be establishing the respective link. Whereas, municipalities that have not established the link for learning Serbian/Albanian language are as follows: </w:t>
      </w:r>
      <w:r w:rsidRPr="009A21DE">
        <w:rPr>
          <w:rFonts w:ascii="Book Antiqua" w:hAnsi="Book Antiqua" w:cstheme="minorHAnsi"/>
          <w:b/>
          <w:bCs/>
          <w:i/>
          <w:iCs/>
          <w:sz w:val="22"/>
          <w:szCs w:val="22"/>
        </w:rPr>
        <w:t xml:space="preserve">Gllogoc, Fushe Kosova, Dragash, Gjakova, Gjilan, Hani i Elezit Han, Junik, Malisheva, Mitrovica South, Peja, Prishtina, Prizren, Rahovec, Shtime, Skenderaj, Viti, Podujeva, Klina, Ranillug and Istog </w:t>
      </w:r>
      <w:r w:rsidRPr="009A21DE">
        <w:rPr>
          <w:rFonts w:ascii="Book Antiqua" w:hAnsi="Book Antiqua" w:cstheme="minorHAnsi"/>
          <w:sz w:val="22"/>
          <w:szCs w:val="22"/>
        </w:rPr>
        <w:t>(20 municipalities</w:t>
      </w:r>
      <w:r w:rsidR="00685A70" w:rsidRPr="00E91F9A">
        <w:rPr>
          <w:rFonts w:ascii="Book Antiqua" w:hAnsi="Book Antiqua" w:cstheme="minorHAnsi"/>
          <w:b/>
          <w:bCs/>
          <w:i/>
          <w:iCs/>
          <w:sz w:val="22"/>
          <w:szCs w:val="22"/>
        </w:rPr>
        <w:t>).</w:t>
      </w:r>
    </w:p>
    <w:p w14:paraId="09FEC707" w14:textId="77777777" w:rsidR="00685A70" w:rsidRPr="00E91F9A" w:rsidRDefault="00685A70" w:rsidP="00685A70">
      <w:pPr>
        <w:spacing w:line="240" w:lineRule="auto"/>
        <w:jc w:val="both"/>
        <w:rPr>
          <w:rFonts w:ascii="Book Antiqua" w:hAnsi="Book Antiqua" w:cstheme="minorHAnsi"/>
          <w:sz w:val="22"/>
          <w:szCs w:val="22"/>
        </w:rPr>
      </w:pPr>
    </w:p>
    <w:p w14:paraId="0E2601CE" w14:textId="77777777" w:rsidR="00685A70" w:rsidRPr="00E91F9A" w:rsidRDefault="009632EC" w:rsidP="00685A70">
      <w:pPr>
        <w:spacing w:line="240" w:lineRule="auto"/>
        <w:jc w:val="both"/>
        <w:rPr>
          <w:rFonts w:ascii="Book Antiqua" w:hAnsi="Book Antiqua" w:cstheme="minorHAnsi"/>
          <w:sz w:val="22"/>
          <w:szCs w:val="22"/>
        </w:rPr>
      </w:pPr>
      <w:r>
        <w:rPr>
          <w:rFonts w:ascii="Book Antiqua" w:hAnsi="Book Antiqua" w:cstheme="minorHAnsi"/>
          <w:sz w:val="22"/>
          <w:szCs w:val="22"/>
        </w:rPr>
        <w:t>M</w:t>
      </w:r>
      <w:r w:rsidR="00685A70" w:rsidRPr="00E91F9A">
        <w:rPr>
          <w:rFonts w:ascii="Book Antiqua" w:hAnsi="Book Antiqua" w:cstheme="minorHAnsi"/>
          <w:sz w:val="22"/>
          <w:szCs w:val="22"/>
        </w:rPr>
        <w:t xml:space="preserve">unicipalities that have inscriptions in both languages are: </w:t>
      </w:r>
      <w:r w:rsidR="00685A70" w:rsidRPr="00E91F9A">
        <w:rPr>
          <w:rFonts w:ascii="Book Antiqua" w:hAnsi="Book Antiqua" w:cstheme="minorHAnsi"/>
          <w:b/>
          <w:bCs/>
          <w:i/>
          <w:iCs/>
          <w:sz w:val="22"/>
          <w:szCs w:val="22"/>
        </w:rPr>
        <w:t>Deçan, Dragash, Gllogoc, Fushe Kosova, Gjakova, Gjilan, Hani i Elezit, Junik, Kaçanik, Kamenica, Lipjan, South Mitrovica, Novoberda, Obiliq, Peja, Prishtina, Prizren, Rahovec, Shtime, Skenderaj, Vitia, Vushtrri, Istog, Klina, Ranillug and Podujeva (26 municipalities).</w:t>
      </w:r>
    </w:p>
    <w:p w14:paraId="63200065" w14:textId="77777777" w:rsidR="00685A70" w:rsidRPr="00E91F9A" w:rsidRDefault="00685A70" w:rsidP="00685A70">
      <w:pPr>
        <w:spacing w:line="240" w:lineRule="auto"/>
        <w:jc w:val="both"/>
        <w:rPr>
          <w:rFonts w:ascii="Book Antiqua" w:hAnsi="Book Antiqua" w:cstheme="minorHAnsi"/>
          <w:sz w:val="22"/>
          <w:szCs w:val="22"/>
        </w:rPr>
      </w:pPr>
    </w:p>
    <w:p w14:paraId="5DBC043F" w14:textId="77777777" w:rsidR="00685A70" w:rsidRPr="00E91F9A" w:rsidRDefault="00685A70" w:rsidP="00685A70">
      <w:pPr>
        <w:spacing w:line="240" w:lineRule="auto"/>
        <w:jc w:val="both"/>
        <w:rPr>
          <w:rFonts w:ascii="Book Antiqua" w:hAnsi="Book Antiqua" w:cstheme="minorHAnsi"/>
          <w:sz w:val="22"/>
          <w:szCs w:val="22"/>
        </w:rPr>
      </w:pPr>
    </w:p>
    <w:p w14:paraId="10FBD1C3" w14:textId="77777777" w:rsidR="00685A70" w:rsidRPr="00E91F9A" w:rsidRDefault="00685A70" w:rsidP="00685A70">
      <w:pPr>
        <w:spacing w:line="240" w:lineRule="auto"/>
        <w:jc w:val="both"/>
        <w:rPr>
          <w:rFonts w:ascii="Book Antiqua" w:hAnsi="Book Antiqua" w:cstheme="minorHAnsi"/>
          <w:sz w:val="22"/>
          <w:szCs w:val="22"/>
        </w:rPr>
      </w:pPr>
    </w:p>
    <w:p w14:paraId="27AAD665" w14:textId="77777777" w:rsidR="00685A70" w:rsidRPr="00E91F9A" w:rsidRDefault="00685A70" w:rsidP="00685A70">
      <w:pPr>
        <w:spacing w:line="240" w:lineRule="auto"/>
        <w:jc w:val="both"/>
        <w:rPr>
          <w:rFonts w:ascii="Book Antiqua" w:hAnsi="Book Antiqua" w:cstheme="minorHAnsi"/>
          <w:sz w:val="22"/>
          <w:szCs w:val="22"/>
        </w:rPr>
      </w:pPr>
    </w:p>
    <w:p w14:paraId="5FEFAF24" w14:textId="77777777" w:rsidR="00685A70" w:rsidRPr="00E91F9A" w:rsidRDefault="00685A70" w:rsidP="00685A70">
      <w:pPr>
        <w:spacing w:line="240" w:lineRule="auto"/>
        <w:jc w:val="both"/>
        <w:rPr>
          <w:rFonts w:ascii="Book Antiqua" w:hAnsi="Book Antiqua"/>
          <w:bCs/>
          <w:color w:val="auto"/>
          <w:sz w:val="22"/>
          <w:szCs w:val="22"/>
        </w:rPr>
      </w:pPr>
    </w:p>
    <w:p w14:paraId="091ED8BD" w14:textId="77777777" w:rsidR="00685A70" w:rsidRPr="00E91F9A" w:rsidRDefault="00685A70" w:rsidP="00685A70">
      <w:pPr>
        <w:shd w:val="clear" w:color="auto" w:fill="BFBFBF" w:themeFill="background1" w:themeFillShade="BF"/>
        <w:jc w:val="center"/>
        <w:rPr>
          <w:rFonts w:ascii="Book Antiqua" w:hAnsi="Book Antiqua"/>
          <w:b/>
          <w:bCs/>
          <w:i/>
          <w:iCs/>
          <w:color w:val="auto"/>
          <w:szCs w:val="24"/>
        </w:rPr>
      </w:pPr>
      <w:r w:rsidRPr="00E91F9A">
        <w:rPr>
          <w:rFonts w:ascii="Book Antiqua" w:hAnsi="Book Antiqua"/>
          <w:b/>
          <w:bCs/>
          <w:i/>
          <w:iCs/>
          <w:color w:val="auto"/>
          <w:szCs w:val="24"/>
        </w:rPr>
        <w:t>Community Safety</w:t>
      </w:r>
    </w:p>
    <w:p w14:paraId="7F6D8A45" w14:textId="77777777" w:rsidR="00685A70" w:rsidRPr="00E91F9A" w:rsidRDefault="00685A70" w:rsidP="00685A70">
      <w:pPr>
        <w:pStyle w:val="TableParagraph"/>
        <w:ind w:left="83" w:right="103"/>
        <w:jc w:val="both"/>
        <w:rPr>
          <w:rFonts w:cstheme="minorHAnsi"/>
          <w:lang w:val="en-GB"/>
        </w:rPr>
      </w:pPr>
    </w:p>
    <w:p w14:paraId="285E8170" w14:textId="77777777" w:rsidR="00AE541C" w:rsidRPr="00E91F9A" w:rsidRDefault="00AE541C" w:rsidP="00AE541C">
      <w:pPr>
        <w:pStyle w:val="TableParagraph"/>
        <w:ind w:right="103"/>
        <w:jc w:val="both"/>
        <w:rPr>
          <w:rFonts w:cstheme="minorHAnsi"/>
          <w:lang w:val="en-GB"/>
        </w:rPr>
      </w:pPr>
      <w:r w:rsidRPr="00E91F9A">
        <w:rPr>
          <w:rFonts w:cstheme="minorHAnsi"/>
          <w:lang w:val="en-GB"/>
        </w:rPr>
        <w:t xml:space="preserve">Municipal Community Safety Council - MCSC, which is an inter-sectoral advisory body, is responsible for safety issues at the local level. The functioning of community safety councils is regulated by Administrative Instruction No. 27/2012 MIA - 03/2012 MPL on Municipal Community Safety Councils. Due to the rating of their functioning standards, there has been raising in institutional awareness of the importance of MCSCs, making the commitment of municipalities to focus on general safety issues, including: raising public awareness of the nature of crimes, irregularities and violent behaviour in the local community, identifying citizens 'concerns, and representing citizens' views and concerns on crime issues. </w:t>
      </w:r>
    </w:p>
    <w:p w14:paraId="4C986FA4" w14:textId="77777777" w:rsidR="00AE541C" w:rsidRPr="00E91F9A" w:rsidRDefault="00AE541C" w:rsidP="00AE541C">
      <w:pPr>
        <w:pStyle w:val="TableParagraph"/>
        <w:ind w:right="103"/>
        <w:jc w:val="both"/>
        <w:rPr>
          <w:rFonts w:cstheme="minorHAnsi"/>
          <w:lang w:val="en-GB"/>
        </w:rPr>
      </w:pPr>
    </w:p>
    <w:p w14:paraId="0EFFCB23" w14:textId="77777777" w:rsidR="00AE541C" w:rsidRPr="00E91F9A" w:rsidRDefault="00AE541C" w:rsidP="00AE541C">
      <w:pPr>
        <w:spacing w:line="240" w:lineRule="auto"/>
        <w:jc w:val="both"/>
        <w:rPr>
          <w:rFonts w:ascii="Book Antiqua" w:eastAsia="Times New Roman" w:hAnsi="Book Antiqua"/>
          <w:sz w:val="22"/>
          <w:szCs w:val="22"/>
        </w:rPr>
      </w:pPr>
      <w:r w:rsidRPr="00E91F9A">
        <w:rPr>
          <w:rFonts w:ascii="Book Antiqua" w:eastAsia="Times New Roman" w:hAnsi="Book Antiqua"/>
          <w:sz w:val="22"/>
          <w:szCs w:val="22"/>
        </w:rPr>
        <w:t>The Municipal Community Safety Council (MCSC) has been established in 34 municipalities, while in 4 municipalities (</w:t>
      </w:r>
      <w:r w:rsidRPr="00E91F9A">
        <w:rPr>
          <w:rFonts w:ascii="Book Antiqua" w:eastAsia="Times New Roman" w:hAnsi="Book Antiqua"/>
          <w:i/>
          <w:iCs/>
          <w:sz w:val="22"/>
          <w:szCs w:val="22"/>
        </w:rPr>
        <w:t>North Mitrovica, Leposavic, Zvecan, and Zubin Potok)</w:t>
      </w:r>
      <w:r w:rsidRPr="00E91F9A">
        <w:rPr>
          <w:rFonts w:ascii="Book Antiqua" w:eastAsia="Times New Roman" w:hAnsi="Book Antiqua"/>
          <w:sz w:val="22"/>
          <w:szCs w:val="22"/>
        </w:rPr>
        <w:t xml:space="preserve"> MCSC has not been established yet.</w:t>
      </w:r>
    </w:p>
    <w:p w14:paraId="0620A80E" w14:textId="77777777" w:rsidR="00AE541C" w:rsidRPr="00E91F9A" w:rsidRDefault="00AE541C" w:rsidP="00AE541C">
      <w:pPr>
        <w:spacing w:line="240" w:lineRule="auto"/>
        <w:jc w:val="both"/>
        <w:rPr>
          <w:rFonts w:ascii="Book Antiqua" w:eastAsia="Times New Roman" w:hAnsi="Book Antiqua"/>
          <w:sz w:val="22"/>
          <w:szCs w:val="22"/>
        </w:rPr>
      </w:pPr>
    </w:p>
    <w:p w14:paraId="2DDBC640" w14:textId="77777777" w:rsidR="00AE541C" w:rsidRPr="00E91F9A" w:rsidRDefault="00AE541C" w:rsidP="00AE541C">
      <w:pPr>
        <w:pStyle w:val="TableParagraph"/>
        <w:ind w:right="103"/>
        <w:jc w:val="both"/>
        <w:rPr>
          <w:rFonts w:cstheme="minorHAnsi"/>
          <w:lang w:val="en-GB"/>
        </w:rPr>
      </w:pPr>
      <w:r w:rsidRPr="00E91F9A">
        <w:rPr>
          <w:rFonts w:cstheme="minorHAnsi"/>
          <w:lang w:val="en-GB"/>
        </w:rPr>
        <w:t>In this regard, MLG, in the framework of the development of information systems, has created a special approach on the websites of municipalities, which enables the public to report online safety issues, ask questions and requests regarding safety, and receive answers from municipal authorities. This system should be applied by responsible municipal officials, so that the information reported by citizens, can be administered by responsible institutions in order to improve the overall safety situation in the community.</w:t>
      </w:r>
    </w:p>
    <w:p w14:paraId="635162AF" w14:textId="77777777" w:rsidR="00AE541C" w:rsidRPr="00E91F9A" w:rsidRDefault="00AE541C" w:rsidP="00AE541C">
      <w:pPr>
        <w:spacing w:line="240" w:lineRule="auto"/>
        <w:jc w:val="both"/>
        <w:rPr>
          <w:rFonts w:ascii="Book Antiqua" w:eastAsia="Times New Roman" w:hAnsi="Book Antiqua"/>
          <w:sz w:val="22"/>
          <w:szCs w:val="22"/>
        </w:rPr>
      </w:pPr>
    </w:p>
    <w:p w14:paraId="4443C0D2" w14:textId="77777777" w:rsidR="00AE541C" w:rsidRPr="00E91F9A" w:rsidRDefault="00AE541C" w:rsidP="00AE541C">
      <w:pPr>
        <w:spacing w:line="240" w:lineRule="auto"/>
        <w:jc w:val="both"/>
        <w:rPr>
          <w:rFonts w:ascii="Book Antiqua" w:eastAsia="Times New Roman" w:hAnsi="Book Antiqua"/>
          <w:sz w:val="22"/>
          <w:szCs w:val="22"/>
        </w:rPr>
      </w:pPr>
      <w:r w:rsidRPr="00E91F9A">
        <w:rPr>
          <w:rFonts w:ascii="Book Antiqua" w:eastAsia="Times New Roman" w:hAnsi="Book Antiqua"/>
          <w:sz w:val="22"/>
          <w:szCs w:val="22"/>
        </w:rPr>
        <w:t>Safety Action Teams (SAT) have been established in 23 municipalities, while in 15 municipalities (</w:t>
      </w:r>
      <w:r w:rsidRPr="00E91F9A">
        <w:rPr>
          <w:rFonts w:ascii="Book Antiqua" w:eastAsia="Times New Roman" w:hAnsi="Book Antiqua" w:cs="Calibri Light"/>
          <w:b/>
          <w:bCs/>
          <w:i/>
          <w:iCs/>
          <w:sz w:val="22"/>
          <w:szCs w:val="22"/>
        </w:rPr>
        <w:t xml:space="preserve">Fushe Kosova, Kllokot, Zveçan, Gjakova, </w:t>
      </w:r>
      <w:r w:rsidRPr="00E91F9A">
        <w:rPr>
          <w:rFonts w:ascii="Book Antiqua" w:hAnsi="Book Antiqua" w:cs="Calibri Light"/>
          <w:b/>
          <w:bCs/>
          <w:i/>
          <w:iCs/>
          <w:sz w:val="22"/>
          <w:szCs w:val="22"/>
        </w:rPr>
        <w:t>Mamusha, Novoberda, Ranillug, Zubin Potok,</w:t>
      </w:r>
      <w:r w:rsidRPr="00E91F9A">
        <w:rPr>
          <w:rFonts w:ascii="Book Antiqua" w:eastAsia="Times New Roman" w:hAnsi="Book Antiqua" w:cs="Calibri Light"/>
          <w:b/>
          <w:bCs/>
          <w:i/>
          <w:iCs/>
          <w:sz w:val="22"/>
          <w:szCs w:val="22"/>
        </w:rPr>
        <w:t xml:space="preserve"> Deçan, Kaçanik, Skenderaj, Peja, North Mitrovica, Leposaviq and Shterpca</w:t>
      </w:r>
      <w:r w:rsidRPr="00E91F9A">
        <w:rPr>
          <w:rFonts w:ascii="Book Antiqua" w:eastAsia="Times New Roman" w:hAnsi="Book Antiqua" w:cs="Calibri Light"/>
          <w:sz w:val="22"/>
          <w:szCs w:val="22"/>
        </w:rPr>
        <w:t xml:space="preserve">) </w:t>
      </w:r>
      <w:r w:rsidRPr="00E91F9A">
        <w:rPr>
          <w:rFonts w:ascii="Book Antiqua" w:eastAsia="Times New Roman" w:hAnsi="Book Antiqua"/>
          <w:sz w:val="22"/>
          <w:szCs w:val="22"/>
        </w:rPr>
        <w:t>SATs have not been established yet.</w:t>
      </w:r>
    </w:p>
    <w:p w14:paraId="76490BAE" w14:textId="77777777" w:rsidR="00AE541C" w:rsidRPr="00E91F9A" w:rsidRDefault="00AE541C" w:rsidP="00AE541C">
      <w:pPr>
        <w:spacing w:line="240" w:lineRule="auto"/>
        <w:jc w:val="both"/>
        <w:rPr>
          <w:rFonts w:ascii="Book Antiqua" w:eastAsia="Times New Roman" w:hAnsi="Book Antiqua"/>
          <w:sz w:val="22"/>
          <w:szCs w:val="22"/>
        </w:rPr>
      </w:pPr>
    </w:p>
    <w:p w14:paraId="6B5218C8" w14:textId="77777777" w:rsidR="00AE541C" w:rsidRPr="00E91F9A" w:rsidRDefault="00AE541C" w:rsidP="00AE541C">
      <w:pPr>
        <w:spacing w:line="240" w:lineRule="auto"/>
        <w:jc w:val="both"/>
        <w:rPr>
          <w:rFonts w:ascii="Book Antiqua" w:eastAsia="Times New Roman" w:hAnsi="Book Antiqua"/>
          <w:sz w:val="22"/>
          <w:szCs w:val="22"/>
        </w:rPr>
      </w:pPr>
      <w:r w:rsidRPr="00E91F9A">
        <w:rPr>
          <w:rFonts w:ascii="Book Antiqua" w:eastAsia="Times New Roman" w:hAnsi="Book Antiqua"/>
          <w:sz w:val="22"/>
          <w:szCs w:val="22"/>
        </w:rPr>
        <w:t>The Local Public Safety Council (LPSC) has been established and operates in 28 municipalities, while in 10 municipalities (</w:t>
      </w:r>
      <w:r w:rsidRPr="00E91F9A">
        <w:rPr>
          <w:rFonts w:ascii="Book Antiqua" w:eastAsia="Times New Roman" w:hAnsi="Book Antiqua"/>
          <w:i/>
          <w:iCs/>
          <w:sz w:val="22"/>
          <w:szCs w:val="22"/>
        </w:rPr>
        <w:t>Zvecan, Gjakova, Mamusha, Novoberda, Ranillug, Zubin Potok, Kacanik, North Mitrovica, Leposavic and Shterpca</w:t>
      </w:r>
      <w:r w:rsidRPr="00E91F9A">
        <w:rPr>
          <w:rFonts w:ascii="Book Antiqua" w:eastAsia="Times New Roman" w:hAnsi="Book Antiqua"/>
          <w:sz w:val="22"/>
          <w:szCs w:val="22"/>
        </w:rPr>
        <w:t xml:space="preserve">) this council is not functional. </w:t>
      </w:r>
    </w:p>
    <w:p w14:paraId="478D9330" w14:textId="77777777" w:rsidR="00AE541C" w:rsidRDefault="00AE541C" w:rsidP="00AE541C">
      <w:pPr>
        <w:spacing w:line="240" w:lineRule="auto"/>
      </w:pPr>
      <w:r w:rsidRPr="00E91F9A">
        <w:rPr>
          <w:rFonts w:ascii="Book Antiqua" w:eastAsia="Times New Roman" w:hAnsi="Book Antiqua"/>
          <w:sz w:val="22"/>
          <w:szCs w:val="22"/>
        </w:rPr>
        <w:t>Village councils have also been established in 27 municipalities, while in 11 municipalities (</w:t>
      </w:r>
      <w:r w:rsidRPr="00E91F9A">
        <w:rPr>
          <w:rFonts w:ascii="Book Antiqua" w:eastAsia="Times New Roman" w:hAnsi="Book Antiqua"/>
          <w:b/>
          <w:bCs/>
          <w:i/>
          <w:iCs/>
          <w:sz w:val="22"/>
          <w:szCs w:val="22"/>
        </w:rPr>
        <w:t>Fushe Kosova, Istog, Junik, Kaçanik, Klina North Mitrovica, Leposaviq, Shterpca, Gjakova, Mamusha and Zubin Potok</w:t>
      </w:r>
      <w:r w:rsidRPr="00E91F9A">
        <w:rPr>
          <w:rFonts w:ascii="Book Antiqua" w:eastAsia="Times New Roman" w:hAnsi="Book Antiqua"/>
          <w:sz w:val="22"/>
          <w:szCs w:val="22"/>
        </w:rPr>
        <w:t>) they have not been established yet</w:t>
      </w:r>
      <w:r>
        <w:rPr>
          <w:rFonts w:ascii="Book Antiqua" w:eastAsia="Times New Roman" w:hAnsi="Book Antiqua"/>
          <w:sz w:val="22"/>
          <w:szCs w:val="22"/>
        </w:rPr>
        <w:t>.</w:t>
      </w:r>
    </w:p>
    <w:p w14:paraId="1D546CE2" w14:textId="77777777" w:rsidR="001C762A" w:rsidRPr="00E91F9A" w:rsidRDefault="00685A70" w:rsidP="00685A70">
      <w:pPr>
        <w:spacing w:line="240" w:lineRule="auto"/>
        <w:jc w:val="both"/>
        <w:rPr>
          <w:rFonts w:ascii="Book Antiqua" w:eastAsia="Times New Roman" w:hAnsi="Book Antiqua"/>
          <w:sz w:val="22"/>
          <w:szCs w:val="22"/>
        </w:rPr>
      </w:pPr>
      <w:r w:rsidRPr="00E91F9A">
        <w:rPr>
          <w:rFonts w:ascii="Book Antiqua" w:eastAsia="Times New Roman" w:hAnsi="Book Antiqua" w:cs="Calibri Light"/>
          <w:sz w:val="22"/>
          <w:szCs w:val="22"/>
        </w:rPr>
        <w:t>.</w:t>
      </w:r>
    </w:p>
    <w:sectPr w:rsidR="001C762A" w:rsidRPr="00E91F9A" w:rsidSect="00CB27A1">
      <w:headerReference w:type="default" r:id="rId18"/>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2A1D5" w14:textId="77777777" w:rsidR="00256ECA" w:rsidRDefault="00256ECA" w:rsidP="00A91D75">
      <w:r>
        <w:separator/>
      </w:r>
    </w:p>
  </w:endnote>
  <w:endnote w:type="continuationSeparator" w:id="0">
    <w:p w14:paraId="4C220896" w14:textId="77777777" w:rsidR="00256ECA" w:rsidRDefault="00256ECA"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2338" w14:textId="77777777" w:rsidR="00256ECA" w:rsidRDefault="00256ECA" w:rsidP="00A91D75">
      <w:r>
        <w:separator/>
      </w:r>
    </w:p>
  </w:footnote>
  <w:footnote w:type="continuationSeparator" w:id="0">
    <w:p w14:paraId="6A1F6CA2" w14:textId="77777777" w:rsidR="00256ECA" w:rsidRDefault="00256ECA" w:rsidP="00A91D75">
      <w:r>
        <w:continuationSeparator/>
      </w:r>
    </w:p>
  </w:footnote>
  <w:footnote w:id="1">
    <w:p w14:paraId="73902A38" w14:textId="77777777" w:rsidR="00595593" w:rsidRPr="00047B9F" w:rsidRDefault="00595593">
      <w:pPr>
        <w:pStyle w:val="FootnoteText"/>
        <w:rPr>
          <w:lang w:val="de-DE"/>
        </w:rPr>
      </w:pPr>
      <w:r>
        <w:rPr>
          <w:rStyle w:val="FootnoteReference"/>
        </w:rPr>
        <w:footnoteRef/>
      </w:r>
      <w:hyperlink r:id="rId1" w:history="1">
        <w:r w:rsidRPr="00047B9F">
          <w:rPr>
            <w:color w:val="0000FF"/>
            <w:sz w:val="24"/>
            <w:u w:val="single"/>
          </w:rPr>
          <w:t>https://kallxo.com/gjate/raportimet-mbi-dhunen-ne-familje-shenojne-rritje-gjate-vitit-2020/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595593" w14:paraId="50647DBD" w14:textId="77777777" w:rsidTr="0075144C">
      <w:trPr>
        <w:trHeight w:val="1060"/>
      </w:trPr>
      <w:tc>
        <w:tcPr>
          <w:tcW w:w="5861" w:type="dxa"/>
          <w:shd w:val="clear" w:color="auto" w:fill="E2EFD9" w:themeFill="accent6" w:themeFillTint="33"/>
        </w:tcPr>
        <w:p w14:paraId="2B5369E1" w14:textId="77777777" w:rsidR="00595593" w:rsidRDefault="00595593" w:rsidP="00A7217A">
          <w:pPr>
            <w:pStyle w:val="Header"/>
            <w:spacing w:after="0"/>
          </w:pPr>
        </w:p>
      </w:tc>
      <w:tc>
        <w:tcPr>
          <w:tcW w:w="6420" w:type="dxa"/>
        </w:tcPr>
        <w:p w14:paraId="3A119A98" w14:textId="531B0556" w:rsidR="00595593" w:rsidRDefault="003F6795" w:rsidP="00A7217A">
          <w:pPr>
            <w:pStyle w:val="Header"/>
            <w:spacing w:after="0"/>
            <w:jc w:val="right"/>
          </w:pPr>
          <w:r>
            <w:rPr>
              <w:noProof/>
              <w:lang w:val="en-US" w:eastAsia="en-US"/>
            </w:rPr>
            <mc:AlternateContent>
              <mc:Choice Requires="wps">
                <w:drawing>
                  <wp:anchor distT="0" distB="0" distL="114300" distR="114300" simplePos="0" relativeHeight="251659264" behindDoc="0" locked="0" layoutInCell="1" allowOverlap="1" wp14:anchorId="3138E627" wp14:editId="1BB6E926">
                    <wp:simplePos x="0" y="0"/>
                    <wp:positionH relativeFrom="column">
                      <wp:posOffset>3015615</wp:posOffset>
                    </wp:positionH>
                    <wp:positionV relativeFrom="paragraph">
                      <wp:posOffset>38735</wp:posOffset>
                    </wp:positionV>
                    <wp:extent cx="824230" cy="2978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87A9A" w14:textId="77777777" w:rsidR="00595593" w:rsidRPr="00D476F7" w:rsidRDefault="000A7436" w:rsidP="00D476F7">
                                <w:pPr>
                                  <w:pStyle w:val="Subtitle"/>
                                  <w:jc w:val="center"/>
                                  <w:rPr>
                                    <w:color w:val="FFFFFF" w:themeColor="background1"/>
                                  </w:rPr>
                                </w:pPr>
                                <w:r>
                                  <w:rPr>
                                    <w:color w:val="FFFFFF" w:themeColor="background1"/>
                                  </w:rPr>
                                  <w:fldChar w:fldCharType="begin"/>
                                </w:r>
                                <w:r w:rsidR="00595593">
                                  <w:rPr>
                                    <w:color w:val="FFFFFF" w:themeColor="background1"/>
                                  </w:rPr>
                                  <w:instrText xml:space="preserve"> PAGE  \* Arabic  \* MERGEFORMAT </w:instrText>
                                </w:r>
                                <w:r>
                                  <w:rPr>
                                    <w:color w:val="FFFFFF" w:themeColor="background1"/>
                                  </w:rPr>
                                  <w:fldChar w:fldCharType="separate"/>
                                </w:r>
                                <w:r w:rsidR="00AE541C">
                                  <w:rPr>
                                    <w:noProof/>
                                    <w:color w:val="FFFFFF" w:themeColor="background1"/>
                                  </w:rPr>
                                  <w:t>2</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8E627" id="_x0000_t202" coordsize="21600,21600" o:spt="202" path="m,l,21600r21600,l21600,xe">
                    <v:stroke joinstyle="miter"/>
                    <v:path gradientshapeok="t" o:connecttype="rect"/>
                  </v:shapetype>
                  <v:shape id="Text Box 20" o:spid="_x0000_s1027"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" filled="f" stroked="f" strokeweight=".5pt">
                    <v:textbox inset="0,0,0,0">
                      <w:txbxContent>
                        <w:p w14:paraId="2A487A9A" w14:textId="77777777" w:rsidR="00595593" w:rsidRPr="00D476F7" w:rsidRDefault="000A7436" w:rsidP="00D476F7">
                          <w:pPr>
                            <w:pStyle w:val="Subtitle"/>
                            <w:jc w:val="center"/>
                            <w:rPr>
                              <w:color w:val="FFFFFF" w:themeColor="background1"/>
                            </w:rPr>
                          </w:pPr>
                          <w:r>
                            <w:rPr>
                              <w:color w:val="FFFFFF" w:themeColor="background1"/>
                            </w:rPr>
                            <w:fldChar w:fldCharType="begin"/>
                          </w:r>
                          <w:r w:rsidR="00595593">
                            <w:rPr>
                              <w:color w:val="FFFFFF" w:themeColor="background1"/>
                            </w:rPr>
                            <w:instrText xml:space="preserve"> PAGE  \* Arabic  \* MERGEFORMAT </w:instrText>
                          </w:r>
                          <w:r>
                            <w:rPr>
                              <w:color w:val="FFFFFF" w:themeColor="background1"/>
                            </w:rPr>
                            <w:fldChar w:fldCharType="separate"/>
                          </w:r>
                          <w:r w:rsidR="00AE541C">
                            <w:rPr>
                              <w:noProof/>
                              <w:color w:val="FFFFFF" w:themeColor="background1"/>
                            </w:rPr>
                            <w:t>2</w:t>
                          </w:r>
                          <w:r>
                            <w:rPr>
                              <w:color w:val="FFFFFF" w:themeColor="background1"/>
                            </w:rPr>
                            <w:fldChar w:fldCharType="end"/>
                          </w:r>
                        </w:p>
                      </w:txbxContent>
                    </v:textbox>
                  </v:shape>
                </w:pict>
              </mc:Fallback>
            </mc:AlternateContent>
          </w:r>
          <w:r>
            <w:rPr>
              <w:noProof/>
              <w:lang w:val="en-US" w:eastAsia="en-US"/>
            </w:rPr>
            <mc:AlternateContent>
              <mc:Choice Requires="wps">
                <w:drawing>
                  <wp:inline distT="0" distB="0" distL="0" distR="0" wp14:anchorId="6EE23690" wp14:editId="7CDE2B06">
                    <wp:extent cx="1191260" cy="398780"/>
                    <wp:effectExtent l="7620" t="0" r="1270" b="1270"/>
                    <wp:docPr id="6" name="Rectangle: Single Corner Snipped 15" descr="Description: color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191260" cy="398780"/>
                            </a:xfrm>
                            <a:custGeom>
                              <a:avLst/>
                              <a:gdLst>
                                <a:gd name="T0" fmla="*/ 0 w 1191260"/>
                                <a:gd name="T1" fmla="*/ 0 h 398780"/>
                                <a:gd name="T2" fmla="*/ 991870 w 1191260"/>
                                <a:gd name="T3" fmla="*/ 0 h 398780"/>
                                <a:gd name="T4" fmla="*/ 1191260 w 1191260"/>
                                <a:gd name="T5" fmla="*/ 199390 h 398780"/>
                                <a:gd name="T6" fmla="*/ 1191260 w 1191260"/>
                                <a:gd name="T7" fmla="*/ 398780 h 398780"/>
                                <a:gd name="T8" fmla="*/ 0 w 1191260"/>
                                <a:gd name="T9" fmla="*/ 398780 h 398780"/>
                                <a:gd name="T10" fmla="*/ 0 w 1191260"/>
                                <a:gd name="T11" fmla="*/ 0 h 398780"/>
                                <a:gd name="T12" fmla="*/ 0 60000 65536"/>
                                <a:gd name="T13" fmla="*/ 0 60000 65536"/>
                                <a:gd name="T14" fmla="*/ 0 60000 65536"/>
                                <a:gd name="T15" fmla="*/ 0 60000 65536"/>
                                <a:gd name="T16" fmla="*/ 0 60000 65536"/>
                                <a:gd name="T17" fmla="*/ 0 60000 65536"/>
                                <a:gd name="T18" fmla="*/ 0 w 1191260"/>
                                <a:gd name="T19" fmla="*/ 0 h 398780"/>
                                <a:gd name="T20" fmla="*/ 1191260 w 1191260"/>
                                <a:gd name="T21" fmla="*/ 398780 h 398780"/>
                              </a:gdLst>
                              <a:ahLst/>
                              <a:cxnLst>
                                <a:cxn ang="T12">
                                  <a:pos x="T0" y="T1"/>
                                </a:cxn>
                                <a:cxn ang="T13">
                                  <a:pos x="T2" y="T3"/>
                                </a:cxn>
                                <a:cxn ang="T14">
                                  <a:pos x="T4" y="T5"/>
                                </a:cxn>
                                <a:cxn ang="T15">
                                  <a:pos x="T6" y="T7"/>
                                </a:cxn>
                                <a:cxn ang="T16">
                                  <a:pos x="T8" y="T9"/>
                                </a:cxn>
                                <a:cxn ang="T17">
                                  <a:pos x="T10" y="T11"/>
                                </a:cxn>
                              </a:cxnLst>
                              <a:rect l="T18" t="T19" r="T20" b="T21"/>
                              <a:pathLst>
                                <a:path w="1191260" h="398780">
                                  <a:moveTo>
                                    <a:pt x="0" y="0"/>
                                  </a:moveTo>
                                  <a:lnTo>
                                    <a:pt x="991870" y="0"/>
                                  </a:lnTo>
                                  <a:lnTo>
                                    <a:pt x="1191260" y="199390"/>
                                  </a:lnTo>
                                  <a:lnTo>
                                    <a:pt x="1191260" y="398780"/>
                                  </a:lnTo>
                                  <a:lnTo>
                                    <a:pt x="0" y="398780"/>
                                  </a:lnTo>
                                  <a:lnTo>
                                    <a:pt x="0" y="0"/>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DAD5E" w14:textId="77777777" w:rsidR="00595593" w:rsidRPr="008759A8" w:rsidRDefault="00595593" w:rsidP="008759A8">
                                <w:pPr>
                                  <w:pStyle w:val="Subtitle"/>
                                  <w:rPr>
                                    <w:color w:val="FFFFFF" w:themeColor="background1"/>
                                  </w:rPr>
                                </w:pPr>
                              </w:p>
                            </w:txbxContent>
                          </wps:txbx>
                          <wps:bodyPr rot="0" vert="horz" wrap="square" lIns="91440" tIns="45720" rIns="91440" bIns="45720" anchor="ctr" anchorCtr="0" upright="1">
                            <a:noAutofit/>
                          </wps:bodyPr>
                        </wps:wsp>
                      </a:graphicData>
                    </a:graphic>
                  </wp:inline>
                </w:drawing>
              </mc:Choice>
              <mc:Fallback>
                <w:pict>
                  <v:shape w14:anchorId="6EE23690" id="Rectangle: Single Corner Snipped 15" o:spid="_x0000_s1028" alt="Description: 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" adj="-11796480,,5400" path="m,l991870,r199390,199390l1191260,398780,,398780,,xe" fillcolor="#44546a [3215]" stroked="f">
                    <v:stroke joinstyle="miter"/>
                    <v:formulas/>
                    <v:path arrowok="t" o:connecttype="custom" o:connectlocs="0,0;991870,0;1191260,199390;1191260,398780;0,398780;0,0" o:connectangles="0,0,0,0,0,0" textboxrect="0,0,1191260,398780"/>
                    <v:textbox>
                      <w:txbxContent>
                        <w:p w14:paraId="035DAD5E" w14:textId="77777777" w:rsidR="00595593" w:rsidRPr="008759A8" w:rsidRDefault="00595593" w:rsidP="008759A8">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D45D7"/>
    <w:multiLevelType w:val="hybridMultilevel"/>
    <w:tmpl w:val="018822F6"/>
    <w:lvl w:ilvl="0" w:tplc="2CB4663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0A1E"/>
    <w:multiLevelType w:val="hybridMultilevel"/>
    <w:tmpl w:val="F50A3EBC"/>
    <w:lvl w:ilvl="0" w:tplc="2CB466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25F8A"/>
    <w:multiLevelType w:val="hybridMultilevel"/>
    <w:tmpl w:val="5CBAE650"/>
    <w:lvl w:ilvl="0" w:tplc="2CB466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E610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244B9B"/>
    <w:multiLevelType w:val="hybridMultilevel"/>
    <w:tmpl w:val="72802DD6"/>
    <w:lvl w:ilvl="0" w:tplc="F99C9118">
      <w:start w:val="1"/>
      <w:numFmt w:val="bullet"/>
      <w:lvlText w:val="-"/>
      <w:lvlJc w:val="left"/>
      <w:pPr>
        <w:ind w:left="1440" w:hanging="360"/>
      </w:pPr>
      <w:rPr>
        <w:rFonts w:ascii="Calibri" w:eastAsia="Calibri" w:hAnsi="Calibri" w:hint="default"/>
      </w:rPr>
    </w:lvl>
    <w:lvl w:ilvl="1" w:tplc="041C0003">
      <w:start w:val="1"/>
      <w:numFmt w:val="bullet"/>
      <w:lvlText w:val="o"/>
      <w:lvlJc w:val="left"/>
      <w:pPr>
        <w:ind w:left="2160" w:hanging="360"/>
      </w:pPr>
      <w:rPr>
        <w:rFonts w:ascii="Courier New" w:hAnsi="Courier New" w:cs="Courier New" w:hint="default"/>
      </w:rPr>
    </w:lvl>
    <w:lvl w:ilvl="2" w:tplc="041C0005">
      <w:start w:val="1"/>
      <w:numFmt w:val="bullet"/>
      <w:lvlText w:val=""/>
      <w:lvlJc w:val="left"/>
      <w:pPr>
        <w:ind w:left="2880" w:hanging="360"/>
      </w:pPr>
      <w:rPr>
        <w:rFonts w:ascii="Wingdings" w:hAnsi="Wingdings" w:hint="default"/>
      </w:rPr>
    </w:lvl>
    <w:lvl w:ilvl="3" w:tplc="041C0001">
      <w:start w:val="1"/>
      <w:numFmt w:val="bullet"/>
      <w:lvlText w:val=""/>
      <w:lvlJc w:val="left"/>
      <w:pPr>
        <w:ind w:left="3600" w:hanging="360"/>
      </w:pPr>
      <w:rPr>
        <w:rFonts w:ascii="Symbol" w:hAnsi="Symbol" w:hint="default"/>
      </w:rPr>
    </w:lvl>
    <w:lvl w:ilvl="4" w:tplc="041C0003">
      <w:start w:val="1"/>
      <w:numFmt w:val="bullet"/>
      <w:lvlText w:val="o"/>
      <w:lvlJc w:val="left"/>
      <w:pPr>
        <w:ind w:left="4320" w:hanging="360"/>
      </w:pPr>
      <w:rPr>
        <w:rFonts w:ascii="Courier New" w:hAnsi="Courier New" w:cs="Courier New" w:hint="default"/>
      </w:rPr>
    </w:lvl>
    <w:lvl w:ilvl="5" w:tplc="041C0005">
      <w:start w:val="1"/>
      <w:numFmt w:val="bullet"/>
      <w:lvlText w:val=""/>
      <w:lvlJc w:val="left"/>
      <w:pPr>
        <w:ind w:left="5040" w:hanging="360"/>
      </w:pPr>
      <w:rPr>
        <w:rFonts w:ascii="Wingdings" w:hAnsi="Wingdings" w:hint="default"/>
      </w:rPr>
    </w:lvl>
    <w:lvl w:ilvl="6" w:tplc="041C0001">
      <w:start w:val="1"/>
      <w:numFmt w:val="bullet"/>
      <w:lvlText w:val=""/>
      <w:lvlJc w:val="left"/>
      <w:pPr>
        <w:ind w:left="5760" w:hanging="360"/>
      </w:pPr>
      <w:rPr>
        <w:rFonts w:ascii="Symbol" w:hAnsi="Symbol" w:hint="default"/>
      </w:rPr>
    </w:lvl>
    <w:lvl w:ilvl="7" w:tplc="041C0003">
      <w:start w:val="1"/>
      <w:numFmt w:val="bullet"/>
      <w:lvlText w:val="o"/>
      <w:lvlJc w:val="left"/>
      <w:pPr>
        <w:ind w:left="6480" w:hanging="360"/>
      </w:pPr>
      <w:rPr>
        <w:rFonts w:ascii="Courier New" w:hAnsi="Courier New" w:cs="Courier New" w:hint="default"/>
      </w:rPr>
    </w:lvl>
    <w:lvl w:ilvl="8" w:tplc="041C0005">
      <w:start w:val="1"/>
      <w:numFmt w:val="bullet"/>
      <w:lvlText w:val=""/>
      <w:lvlJc w:val="left"/>
      <w:pPr>
        <w:ind w:left="7200" w:hanging="360"/>
      </w:pPr>
      <w:rPr>
        <w:rFonts w:ascii="Wingdings" w:hAnsi="Wingdings" w:hint="default"/>
      </w:rPr>
    </w:lvl>
  </w:abstractNum>
  <w:abstractNum w:abstractNumId="6"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5B9BD5" w:themeColor="accent1"/>
      </w:rPr>
    </w:lvl>
    <w:lvl w:ilvl="1">
      <w:start w:val="1"/>
      <w:numFmt w:val="bullet"/>
      <w:lvlText w:val="•"/>
      <w:lvlJc w:val="left"/>
      <w:pPr>
        <w:tabs>
          <w:tab w:val="num" w:pos="648"/>
        </w:tabs>
        <w:ind w:left="720" w:hanging="360"/>
      </w:pPr>
      <w:rPr>
        <w:rFonts w:ascii="Cambria" w:hAnsi="Cambria" w:hint="default"/>
        <w:color w:val="5B9BD5" w:themeColor="accent1"/>
      </w:rPr>
    </w:lvl>
    <w:lvl w:ilvl="2">
      <w:start w:val="1"/>
      <w:numFmt w:val="bullet"/>
      <w:lvlText w:val="•"/>
      <w:lvlJc w:val="left"/>
      <w:pPr>
        <w:tabs>
          <w:tab w:val="num" w:pos="1008"/>
        </w:tabs>
        <w:ind w:left="1080" w:hanging="360"/>
      </w:pPr>
      <w:rPr>
        <w:rFonts w:ascii="Cambria" w:hAnsi="Cambria" w:hint="default"/>
        <w:color w:val="5B9BD5" w:themeColor="accent1"/>
      </w:rPr>
    </w:lvl>
    <w:lvl w:ilvl="3">
      <w:start w:val="1"/>
      <w:numFmt w:val="bullet"/>
      <w:lvlText w:val="•"/>
      <w:lvlJc w:val="left"/>
      <w:pPr>
        <w:tabs>
          <w:tab w:val="num" w:pos="1368"/>
        </w:tabs>
        <w:ind w:left="1440" w:hanging="360"/>
      </w:pPr>
      <w:rPr>
        <w:rFonts w:ascii="Cambria" w:hAnsi="Cambria" w:hint="default"/>
        <w:color w:val="5B9BD5" w:themeColor="accent1"/>
      </w:rPr>
    </w:lvl>
    <w:lvl w:ilvl="4">
      <w:start w:val="1"/>
      <w:numFmt w:val="bullet"/>
      <w:lvlText w:val="•"/>
      <w:lvlJc w:val="left"/>
      <w:pPr>
        <w:tabs>
          <w:tab w:val="num" w:pos="1728"/>
        </w:tabs>
        <w:ind w:left="1800" w:hanging="360"/>
      </w:pPr>
      <w:rPr>
        <w:rFonts w:ascii="Cambria" w:hAnsi="Cambria" w:hint="default"/>
        <w:color w:val="5B9BD5" w:themeColor="accent1"/>
      </w:rPr>
    </w:lvl>
    <w:lvl w:ilvl="5">
      <w:start w:val="1"/>
      <w:numFmt w:val="bullet"/>
      <w:lvlText w:val=""/>
      <w:lvlJc w:val="left"/>
      <w:pPr>
        <w:tabs>
          <w:tab w:val="num" w:pos="2088"/>
        </w:tabs>
        <w:ind w:left="2160" w:hanging="360"/>
      </w:pPr>
      <w:rPr>
        <w:rFonts w:ascii="Wingdings" w:hAnsi="Wingdings" w:hint="default"/>
        <w:color w:val="5B9BD5" w:themeColor="accent1"/>
      </w:rPr>
    </w:lvl>
    <w:lvl w:ilvl="6">
      <w:start w:val="1"/>
      <w:numFmt w:val="bullet"/>
      <w:lvlText w:val=""/>
      <w:lvlJc w:val="left"/>
      <w:pPr>
        <w:tabs>
          <w:tab w:val="num" w:pos="2448"/>
        </w:tabs>
        <w:ind w:left="2520" w:hanging="360"/>
      </w:pPr>
      <w:rPr>
        <w:rFonts w:ascii="Symbol" w:hAnsi="Symbol" w:hint="default"/>
        <w:color w:val="5B9BD5" w:themeColor="accent1"/>
      </w:rPr>
    </w:lvl>
    <w:lvl w:ilvl="7">
      <w:start w:val="1"/>
      <w:numFmt w:val="bullet"/>
      <w:lvlText w:val="o"/>
      <w:lvlJc w:val="left"/>
      <w:pPr>
        <w:tabs>
          <w:tab w:val="num" w:pos="2808"/>
        </w:tabs>
        <w:ind w:left="2880" w:hanging="360"/>
      </w:pPr>
      <w:rPr>
        <w:rFonts w:ascii="Courier New" w:hAnsi="Courier New" w:hint="default"/>
        <w:color w:val="5B9BD5" w:themeColor="accent1"/>
      </w:rPr>
    </w:lvl>
    <w:lvl w:ilvl="8">
      <w:start w:val="1"/>
      <w:numFmt w:val="bullet"/>
      <w:lvlText w:val=""/>
      <w:lvlJc w:val="left"/>
      <w:pPr>
        <w:tabs>
          <w:tab w:val="num" w:pos="3168"/>
        </w:tabs>
        <w:ind w:left="3240" w:hanging="360"/>
      </w:pPr>
      <w:rPr>
        <w:rFonts w:ascii="Wingdings" w:hAnsi="Wingdings" w:hint="default"/>
        <w:color w:val="5B9BD5" w:themeColor="accent1"/>
      </w:r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0F"/>
    <w:rsid w:val="00000440"/>
    <w:rsid w:val="00000663"/>
    <w:rsid w:val="00001725"/>
    <w:rsid w:val="00001BEC"/>
    <w:rsid w:val="00006755"/>
    <w:rsid w:val="00015587"/>
    <w:rsid w:val="00020336"/>
    <w:rsid w:val="0002111D"/>
    <w:rsid w:val="00021779"/>
    <w:rsid w:val="000239A9"/>
    <w:rsid w:val="00027AC0"/>
    <w:rsid w:val="00031540"/>
    <w:rsid w:val="00035CFE"/>
    <w:rsid w:val="00045CF9"/>
    <w:rsid w:val="00047B9F"/>
    <w:rsid w:val="000546B0"/>
    <w:rsid w:val="00055BC9"/>
    <w:rsid w:val="0005744A"/>
    <w:rsid w:val="0006603C"/>
    <w:rsid w:val="00077D7C"/>
    <w:rsid w:val="0008188F"/>
    <w:rsid w:val="00084E0A"/>
    <w:rsid w:val="000867B1"/>
    <w:rsid w:val="000871D2"/>
    <w:rsid w:val="00091B0E"/>
    <w:rsid w:val="000931B5"/>
    <w:rsid w:val="00095D4B"/>
    <w:rsid w:val="000A409F"/>
    <w:rsid w:val="000A5C69"/>
    <w:rsid w:val="000A7436"/>
    <w:rsid w:val="000B0E2D"/>
    <w:rsid w:val="000B293D"/>
    <w:rsid w:val="000B2BAF"/>
    <w:rsid w:val="000B5FDE"/>
    <w:rsid w:val="000B795E"/>
    <w:rsid w:val="000C0539"/>
    <w:rsid w:val="000C0C24"/>
    <w:rsid w:val="000C220C"/>
    <w:rsid w:val="000C262F"/>
    <w:rsid w:val="000C3713"/>
    <w:rsid w:val="000C5F63"/>
    <w:rsid w:val="000D2258"/>
    <w:rsid w:val="000D61AC"/>
    <w:rsid w:val="000D7C23"/>
    <w:rsid w:val="000E3B43"/>
    <w:rsid w:val="000F155B"/>
    <w:rsid w:val="000F1EC0"/>
    <w:rsid w:val="000F389D"/>
    <w:rsid w:val="00100B01"/>
    <w:rsid w:val="001024C2"/>
    <w:rsid w:val="0010359F"/>
    <w:rsid w:val="00104105"/>
    <w:rsid w:val="0010452F"/>
    <w:rsid w:val="001047B3"/>
    <w:rsid w:val="001048B7"/>
    <w:rsid w:val="0010509C"/>
    <w:rsid w:val="00106D95"/>
    <w:rsid w:val="001102F6"/>
    <w:rsid w:val="0011118C"/>
    <w:rsid w:val="001111EA"/>
    <w:rsid w:val="00111DD6"/>
    <w:rsid w:val="00114F28"/>
    <w:rsid w:val="00116A3D"/>
    <w:rsid w:val="00122C36"/>
    <w:rsid w:val="00124902"/>
    <w:rsid w:val="001250D1"/>
    <w:rsid w:val="00127626"/>
    <w:rsid w:val="00130BAD"/>
    <w:rsid w:val="00130C70"/>
    <w:rsid w:val="00130CFE"/>
    <w:rsid w:val="0013102B"/>
    <w:rsid w:val="00134456"/>
    <w:rsid w:val="0013780D"/>
    <w:rsid w:val="00144BF4"/>
    <w:rsid w:val="00150515"/>
    <w:rsid w:val="001569C9"/>
    <w:rsid w:val="00160BD0"/>
    <w:rsid w:val="00164883"/>
    <w:rsid w:val="00170994"/>
    <w:rsid w:val="00172270"/>
    <w:rsid w:val="00184B35"/>
    <w:rsid w:val="001852EA"/>
    <w:rsid w:val="001865F2"/>
    <w:rsid w:val="001878C2"/>
    <w:rsid w:val="00191319"/>
    <w:rsid w:val="0019568C"/>
    <w:rsid w:val="00196B5C"/>
    <w:rsid w:val="001A0B01"/>
    <w:rsid w:val="001B33AF"/>
    <w:rsid w:val="001B5770"/>
    <w:rsid w:val="001B668E"/>
    <w:rsid w:val="001B7517"/>
    <w:rsid w:val="001C0726"/>
    <w:rsid w:val="001C2F71"/>
    <w:rsid w:val="001C5BAD"/>
    <w:rsid w:val="001C762A"/>
    <w:rsid w:val="001C77D7"/>
    <w:rsid w:val="001D4A26"/>
    <w:rsid w:val="001D63DF"/>
    <w:rsid w:val="001E0DDE"/>
    <w:rsid w:val="001E3575"/>
    <w:rsid w:val="001E59F3"/>
    <w:rsid w:val="001E5A09"/>
    <w:rsid w:val="001E7CD3"/>
    <w:rsid w:val="001F11E3"/>
    <w:rsid w:val="001F2894"/>
    <w:rsid w:val="001F2A06"/>
    <w:rsid w:val="001F6C2E"/>
    <w:rsid w:val="00200C4B"/>
    <w:rsid w:val="002063EE"/>
    <w:rsid w:val="00212118"/>
    <w:rsid w:val="002122DC"/>
    <w:rsid w:val="0021289D"/>
    <w:rsid w:val="00214A93"/>
    <w:rsid w:val="00222417"/>
    <w:rsid w:val="002225DD"/>
    <w:rsid w:val="00226FF2"/>
    <w:rsid w:val="00230D3E"/>
    <w:rsid w:val="00231D65"/>
    <w:rsid w:val="00233488"/>
    <w:rsid w:val="002353CF"/>
    <w:rsid w:val="0023559C"/>
    <w:rsid w:val="002371A7"/>
    <w:rsid w:val="002412E3"/>
    <w:rsid w:val="00243272"/>
    <w:rsid w:val="00243D2F"/>
    <w:rsid w:val="0025667E"/>
    <w:rsid w:val="00256ECA"/>
    <w:rsid w:val="002652B5"/>
    <w:rsid w:val="002752B1"/>
    <w:rsid w:val="00277C70"/>
    <w:rsid w:val="00280708"/>
    <w:rsid w:val="00281F07"/>
    <w:rsid w:val="002822CB"/>
    <w:rsid w:val="002842A6"/>
    <w:rsid w:val="00287DBD"/>
    <w:rsid w:val="00296219"/>
    <w:rsid w:val="002A2993"/>
    <w:rsid w:val="002A3885"/>
    <w:rsid w:val="002A4864"/>
    <w:rsid w:val="002A6F12"/>
    <w:rsid w:val="002A7182"/>
    <w:rsid w:val="002A78BA"/>
    <w:rsid w:val="002B1BD5"/>
    <w:rsid w:val="002B2FF7"/>
    <w:rsid w:val="002C0AD2"/>
    <w:rsid w:val="002C1A8B"/>
    <w:rsid w:val="002C1BA2"/>
    <w:rsid w:val="002C2538"/>
    <w:rsid w:val="002C3CEF"/>
    <w:rsid w:val="002D5F82"/>
    <w:rsid w:val="002D7B6E"/>
    <w:rsid w:val="002D7F9B"/>
    <w:rsid w:val="002E3EEB"/>
    <w:rsid w:val="002E630D"/>
    <w:rsid w:val="002E707C"/>
    <w:rsid w:val="002F5C7D"/>
    <w:rsid w:val="002F75D1"/>
    <w:rsid w:val="003041FB"/>
    <w:rsid w:val="00304973"/>
    <w:rsid w:val="003074AE"/>
    <w:rsid w:val="00312FC8"/>
    <w:rsid w:val="00314B4D"/>
    <w:rsid w:val="00314F37"/>
    <w:rsid w:val="0031519A"/>
    <w:rsid w:val="00315AB9"/>
    <w:rsid w:val="00315C6E"/>
    <w:rsid w:val="003174CB"/>
    <w:rsid w:val="00317FFE"/>
    <w:rsid w:val="00322FAF"/>
    <w:rsid w:val="003232A4"/>
    <w:rsid w:val="00324948"/>
    <w:rsid w:val="00324D60"/>
    <w:rsid w:val="00324DF9"/>
    <w:rsid w:val="003264D6"/>
    <w:rsid w:val="00326CFE"/>
    <w:rsid w:val="003333B6"/>
    <w:rsid w:val="00335561"/>
    <w:rsid w:val="00342438"/>
    <w:rsid w:val="003427A7"/>
    <w:rsid w:val="003473D5"/>
    <w:rsid w:val="003516A9"/>
    <w:rsid w:val="00362459"/>
    <w:rsid w:val="00364975"/>
    <w:rsid w:val="0036583F"/>
    <w:rsid w:val="003701DC"/>
    <w:rsid w:val="00371618"/>
    <w:rsid w:val="00373DA4"/>
    <w:rsid w:val="00375167"/>
    <w:rsid w:val="00375C32"/>
    <w:rsid w:val="0038029B"/>
    <w:rsid w:val="003854DD"/>
    <w:rsid w:val="00386F90"/>
    <w:rsid w:val="003910C4"/>
    <w:rsid w:val="0039275E"/>
    <w:rsid w:val="003937B4"/>
    <w:rsid w:val="003A08E5"/>
    <w:rsid w:val="003A2CF8"/>
    <w:rsid w:val="003A2E7D"/>
    <w:rsid w:val="003A5B2C"/>
    <w:rsid w:val="003B23F2"/>
    <w:rsid w:val="003B3DE7"/>
    <w:rsid w:val="003B4235"/>
    <w:rsid w:val="003B583A"/>
    <w:rsid w:val="003B60C2"/>
    <w:rsid w:val="003C2EFD"/>
    <w:rsid w:val="003C3E53"/>
    <w:rsid w:val="003C5BD2"/>
    <w:rsid w:val="003C73B0"/>
    <w:rsid w:val="003D1C7D"/>
    <w:rsid w:val="003D5459"/>
    <w:rsid w:val="003E1EF5"/>
    <w:rsid w:val="003E2C26"/>
    <w:rsid w:val="003E37E6"/>
    <w:rsid w:val="003E5E14"/>
    <w:rsid w:val="003F04EF"/>
    <w:rsid w:val="003F2EEA"/>
    <w:rsid w:val="003F3997"/>
    <w:rsid w:val="003F3E86"/>
    <w:rsid w:val="003F429C"/>
    <w:rsid w:val="003F6795"/>
    <w:rsid w:val="003F7870"/>
    <w:rsid w:val="004055C6"/>
    <w:rsid w:val="00405C1E"/>
    <w:rsid w:val="0040703E"/>
    <w:rsid w:val="0042272F"/>
    <w:rsid w:val="004234EA"/>
    <w:rsid w:val="00433CAA"/>
    <w:rsid w:val="004353B3"/>
    <w:rsid w:val="00435517"/>
    <w:rsid w:val="004375D5"/>
    <w:rsid w:val="004379DE"/>
    <w:rsid w:val="00442668"/>
    <w:rsid w:val="00443C29"/>
    <w:rsid w:val="00446727"/>
    <w:rsid w:val="004470ED"/>
    <w:rsid w:val="004525DB"/>
    <w:rsid w:val="0045390D"/>
    <w:rsid w:val="0045443E"/>
    <w:rsid w:val="0045474D"/>
    <w:rsid w:val="00455226"/>
    <w:rsid w:val="004560FA"/>
    <w:rsid w:val="0046009D"/>
    <w:rsid w:val="004675CA"/>
    <w:rsid w:val="004703EB"/>
    <w:rsid w:val="00472F8F"/>
    <w:rsid w:val="00484EFC"/>
    <w:rsid w:val="004864D5"/>
    <w:rsid w:val="00487E18"/>
    <w:rsid w:val="0049016E"/>
    <w:rsid w:val="00495F4D"/>
    <w:rsid w:val="0049665B"/>
    <w:rsid w:val="004A0405"/>
    <w:rsid w:val="004A13ED"/>
    <w:rsid w:val="004A2099"/>
    <w:rsid w:val="004A4140"/>
    <w:rsid w:val="004A6137"/>
    <w:rsid w:val="004A7028"/>
    <w:rsid w:val="004A7E95"/>
    <w:rsid w:val="004B13E0"/>
    <w:rsid w:val="004B2ECA"/>
    <w:rsid w:val="004B6E24"/>
    <w:rsid w:val="004C10C1"/>
    <w:rsid w:val="004C3613"/>
    <w:rsid w:val="004C40C3"/>
    <w:rsid w:val="004C5AC6"/>
    <w:rsid w:val="004D17E2"/>
    <w:rsid w:val="004E04B0"/>
    <w:rsid w:val="004E0DA4"/>
    <w:rsid w:val="004E2DB8"/>
    <w:rsid w:val="004E5101"/>
    <w:rsid w:val="004E5FF7"/>
    <w:rsid w:val="004F4146"/>
    <w:rsid w:val="004F59D4"/>
    <w:rsid w:val="004F6C12"/>
    <w:rsid w:val="004F7C3C"/>
    <w:rsid w:val="00501B68"/>
    <w:rsid w:val="00502878"/>
    <w:rsid w:val="005056A0"/>
    <w:rsid w:val="00507CB4"/>
    <w:rsid w:val="00511C02"/>
    <w:rsid w:val="005147E0"/>
    <w:rsid w:val="0051544C"/>
    <w:rsid w:val="00517D20"/>
    <w:rsid w:val="005233C1"/>
    <w:rsid w:val="0052387B"/>
    <w:rsid w:val="00527849"/>
    <w:rsid w:val="00527D5C"/>
    <w:rsid w:val="00531C92"/>
    <w:rsid w:val="00534B82"/>
    <w:rsid w:val="00535A66"/>
    <w:rsid w:val="00540418"/>
    <w:rsid w:val="00540DBF"/>
    <w:rsid w:val="005429A1"/>
    <w:rsid w:val="00543799"/>
    <w:rsid w:val="005457CE"/>
    <w:rsid w:val="00547563"/>
    <w:rsid w:val="005644D0"/>
    <w:rsid w:val="00565267"/>
    <w:rsid w:val="0056744F"/>
    <w:rsid w:val="00567E35"/>
    <w:rsid w:val="00572F62"/>
    <w:rsid w:val="005771A4"/>
    <w:rsid w:val="00577305"/>
    <w:rsid w:val="00580929"/>
    <w:rsid w:val="005813B7"/>
    <w:rsid w:val="0058462A"/>
    <w:rsid w:val="00595593"/>
    <w:rsid w:val="005A291D"/>
    <w:rsid w:val="005A3ADF"/>
    <w:rsid w:val="005A5560"/>
    <w:rsid w:val="005A7B3C"/>
    <w:rsid w:val="005B0F51"/>
    <w:rsid w:val="005C2159"/>
    <w:rsid w:val="005C2D6D"/>
    <w:rsid w:val="005C2E0B"/>
    <w:rsid w:val="005C4621"/>
    <w:rsid w:val="005C6EC7"/>
    <w:rsid w:val="005C7030"/>
    <w:rsid w:val="005D307F"/>
    <w:rsid w:val="005E0A1E"/>
    <w:rsid w:val="005E4AA5"/>
    <w:rsid w:val="005E53DC"/>
    <w:rsid w:val="005F1E77"/>
    <w:rsid w:val="005F2CD6"/>
    <w:rsid w:val="005F3FCA"/>
    <w:rsid w:val="005F407E"/>
    <w:rsid w:val="005F4876"/>
    <w:rsid w:val="005F5580"/>
    <w:rsid w:val="005F780B"/>
    <w:rsid w:val="006022A1"/>
    <w:rsid w:val="00604BFA"/>
    <w:rsid w:val="00605D11"/>
    <w:rsid w:val="00610A1C"/>
    <w:rsid w:val="00613193"/>
    <w:rsid w:val="0061555B"/>
    <w:rsid w:val="00617582"/>
    <w:rsid w:val="0061797F"/>
    <w:rsid w:val="00620981"/>
    <w:rsid w:val="00622F8D"/>
    <w:rsid w:val="00625B2A"/>
    <w:rsid w:val="006319D2"/>
    <w:rsid w:val="00635359"/>
    <w:rsid w:val="00643690"/>
    <w:rsid w:val="0064647C"/>
    <w:rsid w:val="00650054"/>
    <w:rsid w:val="00650E90"/>
    <w:rsid w:val="006529A2"/>
    <w:rsid w:val="00654169"/>
    <w:rsid w:val="006543C6"/>
    <w:rsid w:val="0065462A"/>
    <w:rsid w:val="00657232"/>
    <w:rsid w:val="00660CB4"/>
    <w:rsid w:val="00665949"/>
    <w:rsid w:val="00665E41"/>
    <w:rsid w:val="0066601F"/>
    <w:rsid w:val="006666C4"/>
    <w:rsid w:val="00673AF5"/>
    <w:rsid w:val="00685A70"/>
    <w:rsid w:val="00693402"/>
    <w:rsid w:val="00693ED1"/>
    <w:rsid w:val="006A5B79"/>
    <w:rsid w:val="006B0F6D"/>
    <w:rsid w:val="006B2556"/>
    <w:rsid w:val="006C099E"/>
    <w:rsid w:val="006C4C4F"/>
    <w:rsid w:val="006C606D"/>
    <w:rsid w:val="006D0ED2"/>
    <w:rsid w:val="006D3BA8"/>
    <w:rsid w:val="006D69B6"/>
    <w:rsid w:val="006D6B12"/>
    <w:rsid w:val="006D73D6"/>
    <w:rsid w:val="006E186F"/>
    <w:rsid w:val="006E76A7"/>
    <w:rsid w:val="006F0978"/>
    <w:rsid w:val="006F2027"/>
    <w:rsid w:val="006F7B02"/>
    <w:rsid w:val="006F7C1D"/>
    <w:rsid w:val="007014D8"/>
    <w:rsid w:val="00701FE4"/>
    <w:rsid w:val="0070489F"/>
    <w:rsid w:val="0070617D"/>
    <w:rsid w:val="00706F0F"/>
    <w:rsid w:val="00706FD3"/>
    <w:rsid w:val="00714E82"/>
    <w:rsid w:val="007175D6"/>
    <w:rsid w:val="00721472"/>
    <w:rsid w:val="00721D18"/>
    <w:rsid w:val="00725372"/>
    <w:rsid w:val="00725576"/>
    <w:rsid w:val="007308B9"/>
    <w:rsid w:val="00731129"/>
    <w:rsid w:val="0074289E"/>
    <w:rsid w:val="007445C0"/>
    <w:rsid w:val="00744A5F"/>
    <w:rsid w:val="00745159"/>
    <w:rsid w:val="007511E6"/>
    <w:rsid w:val="0075144C"/>
    <w:rsid w:val="007529BB"/>
    <w:rsid w:val="00753104"/>
    <w:rsid w:val="007603C6"/>
    <w:rsid w:val="00760843"/>
    <w:rsid w:val="00760EDB"/>
    <w:rsid w:val="007628F6"/>
    <w:rsid w:val="007638C0"/>
    <w:rsid w:val="00763935"/>
    <w:rsid w:val="00767F0A"/>
    <w:rsid w:val="00772451"/>
    <w:rsid w:val="00774171"/>
    <w:rsid w:val="00775E85"/>
    <w:rsid w:val="0077660C"/>
    <w:rsid w:val="007800DB"/>
    <w:rsid w:val="00780C9C"/>
    <w:rsid w:val="007839DD"/>
    <w:rsid w:val="007869FC"/>
    <w:rsid w:val="00786BBB"/>
    <w:rsid w:val="00791D91"/>
    <w:rsid w:val="00796078"/>
    <w:rsid w:val="007A0008"/>
    <w:rsid w:val="007A21B2"/>
    <w:rsid w:val="007A32F4"/>
    <w:rsid w:val="007A4E0F"/>
    <w:rsid w:val="007A7C9B"/>
    <w:rsid w:val="007B07FC"/>
    <w:rsid w:val="007B0DFA"/>
    <w:rsid w:val="007C2BA0"/>
    <w:rsid w:val="007C428E"/>
    <w:rsid w:val="007D176D"/>
    <w:rsid w:val="007D563F"/>
    <w:rsid w:val="007D641E"/>
    <w:rsid w:val="007D6511"/>
    <w:rsid w:val="007D6C96"/>
    <w:rsid w:val="007D7034"/>
    <w:rsid w:val="007E5A07"/>
    <w:rsid w:val="007E5E59"/>
    <w:rsid w:val="007E71F8"/>
    <w:rsid w:val="007E79DD"/>
    <w:rsid w:val="007F3E88"/>
    <w:rsid w:val="00803A55"/>
    <w:rsid w:val="008049AF"/>
    <w:rsid w:val="00804E13"/>
    <w:rsid w:val="00804EE5"/>
    <w:rsid w:val="0081442F"/>
    <w:rsid w:val="0081491C"/>
    <w:rsid w:val="00815E25"/>
    <w:rsid w:val="00823031"/>
    <w:rsid w:val="00823D33"/>
    <w:rsid w:val="008248D3"/>
    <w:rsid w:val="00824E81"/>
    <w:rsid w:val="008257E0"/>
    <w:rsid w:val="00836F8F"/>
    <w:rsid w:val="008425FD"/>
    <w:rsid w:val="00851558"/>
    <w:rsid w:val="00853132"/>
    <w:rsid w:val="00856E8D"/>
    <w:rsid w:val="00860FA7"/>
    <w:rsid w:val="0086227F"/>
    <w:rsid w:val="00862E77"/>
    <w:rsid w:val="008642BB"/>
    <w:rsid w:val="00866A96"/>
    <w:rsid w:val="008759A8"/>
    <w:rsid w:val="0087787A"/>
    <w:rsid w:val="00883C9C"/>
    <w:rsid w:val="008846A3"/>
    <w:rsid w:val="00891CDA"/>
    <w:rsid w:val="008931D4"/>
    <w:rsid w:val="008A3B15"/>
    <w:rsid w:val="008A72A1"/>
    <w:rsid w:val="008B0176"/>
    <w:rsid w:val="008B2F2F"/>
    <w:rsid w:val="008B42FD"/>
    <w:rsid w:val="008B46AB"/>
    <w:rsid w:val="008C3D4C"/>
    <w:rsid w:val="008D24FF"/>
    <w:rsid w:val="008D3CE0"/>
    <w:rsid w:val="008D46F4"/>
    <w:rsid w:val="008D56D6"/>
    <w:rsid w:val="008D5863"/>
    <w:rsid w:val="008E707B"/>
    <w:rsid w:val="008E7BEF"/>
    <w:rsid w:val="009002DF"/>
    <w:rsid w:val="00905AF0"/>
    <w:rsid w:val="00907BFC"/>
    <w:rsid w:val="00907C77"/>
    <w:rsid w:val="00910B6C"/>
    <w:rsid w:val="00913C82"/>
    <w:rsid w:val="00915B9B"/>
    <w:rsid w:val="00920E59"/>
    <w:rsid w:val="009210A6"/>
    <w:rsid w:val="00923828"/>
    <w:rsid w:val="00924378"/>
    <w:rsid w:val="00925D1F"/>
    <w:rsid w:val="00926265"/>
    <w:rsid w:val="00933B6C"/>
    <w:rsid w:val="00942E5B"/>
    <w:rsid w:val="00943D64"/>
    <w:rsid w:val="00944D7A"/>
    <w:rsid w:val="00944DDC"/>
    <w:rsid w:val="00946A8D"/>
    <w:rsid w:val="00947E36"/>
    <w:rsid w:val="00950247"/>
    <w:rsid w:val="009508FF"/>
    <w:rsid w:val="009632EC"/>
    <w:rsid w:val="009671AB"/>
    <w:rsid w:val="00967240"/>
    <w:rsid w:val="009758DB"/>
    <w:rsid w:val="00982383"/>
    <w:rsid w:val="009832D9"/>
    <w:rsid w:val="00985543"/>
    <w:rsid w:val="00986918"/>
    <w:rsid w:val="00991940"/>
    <w:rsid w:val="009921BD"/>
    <w:rsid w:val="00993815"/>
    <w:rsid w:val="00994CF5"/>
    <w:rsid w:val="009973D8"/>
    <w:rsid w:val="009A0F76"/>
    <w:rsid w:val="009A21DE"/>
    <w:rsid w:val="009A5D45"/>
    <w:rsid w:val="009A7E06"/>
    <w:rsid w:val="009B03D6"/>
    <w:rsid w:val="009B0740"/>
    <w:rsid w:val="009B0BE2"/>
    <w:rsid w:val="009B1075"/>
    <w:rsid w:val="009B3097"/>
    <w:rsid w:val="009B476F"/>
    <w:rsid w:val="009B5C3F"/>
    <w:rsid w:val="009B6563"/>
    <w:rsid w:val="009C2952"/>
    <w:rsid w:val="009C744B"/>
    <w:rsid w:val="009D125A"/>
    <w:rsid w:val="009D1F1B"/>
    <w:rsid w:val="009D35A8"/>
    <w:rsid w:val="009D382C"/>
    <w:rsid w:val="009D3C60"/>
    <w:rsid w:val="009D43DA"/>
    <w:rsid w:val="009E3735"/>
    <w:rsid w:val="009E4C4F"/>
    <w:rsid w:val="009E73A6"/>
    <w:rsid w:val="009F27E1"/>
    <w:rsid w:val="009F62BD"/>
    <w:rsid w:val="009F6967"/>
    <w:rsid w:val="00A026DB"/>
    <w:rsid w:val="00A03BCD"/>
    <w:rsid w:val="00A0466F"/>
    <w:rsid w:val="00A071B8"/>
    <w:rsid w:val="00A10E97"/>
    <w:rsid w:val="00A13EDD"/>
    <w:rsid w:val="00A14358"/>
    <w:rsid w:val="00A16440"/>
    <w:rsid w:val="00A2215C"/>
    <w:rsid w:val="00A23FA9"/>
    <w:rsid w:val="00A24227"/>
    <w:rsid w:val="00A246B2"/>
    <w:rsid w:val="00A27157"/>
    <w:rsid w:val="00A32BE1"/>
    <w:rsid w:val="00A34694"/>
    <w:rsid w:val="00A36C9C"/>
    <w:rsid w:val="00A40B1A"/>
    <w:rsid w:val="00A449ED"/>
    <w:rsid w:val="00A52F00"/>
    <w:rsid w:val="00A5432E"/>
    <w:rsid w:val="00A5523C"/>
    <w:rsid w:val="00A57A42"/>
    <w:rsid w:val="00A6418C"/>
    <w:rsid w:val="00A65306"/>
    <w:rsid w:val="00A7026C"/>
    <w:rsid w:val="00A70395"/>
    <w:rsid w:val="00A704EA"/>
    <w:rsid w:val="00A718A7"/>
    <w:rsid w:val="00A7217A"/>
    <w:rsid w:val="00A74411"/>
    <w:rsid w:val="00A76130"/>
    <w:rsid w:val="00A7726B"/>
    <w:rsid w:val="00A81B5A"/>
    <w:rsid w:val="00A86068"/>
    <w:rsid w:val="00A860B0"/>
    <w:rsid w:val="00A8773E"/>
    <w:rsid w:val="00A878C7"/>
    <w:rsid w:val="00A90C02"/>
    <w:rsid w:val="00A91D75"/>
    <w:rsid w:val="00A92BAB"/>
    <w:rsid w:val="00A93D1F"/>
    <w:rsid w:val="00A94BF2"/>
    <w:rsid w:val="00AA17F9"/>
    <w:rsid w:val="00AA2187"/>
    <w:rsid w:val="00AA670C"/>
    <w:rsid w:val="00AB4835"/>
    <w:rsid w:val="00AB6349"/>
    <w:rsid w:val="00AC343A"/>
    <w:rsid w:val="00AC70AB"/>
    <w:rsid w:val="00AD0F4C"/>
    <w:rsid w:val="00AD177A"/>
    <w:rsid w:val="00AD203A"/>
    <w:rsid w:val="00AD26C2"/>
    <w:rsid w:val="00AD3FA8"/>
    <w:rsid w:val="00AE0A3F"/>
    <w:rsid w:val="00AE1AA2"/>
    <w:rsid w:val="00AE336A"/>
    <w:rsid w:val="00AE4142"/>
    <w:rsid w:val="00AE541C"/>
    <w:rsid w:val="00AE5917"/>
    <w:rsid w:val="00AE601F"/>
    <w:rsid w:val="00AE76B5"/>
    <w:rsid w:val="00AF005C"/>
    <w:rsid w:val="00AF3CCE"/>
    <w:rsid w:val="00AF4E0A"/>
    <w:rsid w:val="00AF4F86"/>
    <w:rsid w:val="00B0059B"/>
    <w:rsid w:val="00B0279A"/>
    <w:rsid w:val="00B06B83"/>
    <w:rsid w:val="00B0760D"/>
    <w:rsid w:val="00B11E03"/>
    <w:rsid w:val="00B13CEB"/>
    <w:rsid w:val="00B13FF4"/>
    <w:rsid w:val="00B148F3"/>
    <w:rsid w:val="00B14986"/>
    <w:rsid w:val="00B15568"/>
    <w:rsid w:val="00B202BD"/>
    <w:rsid w:val="00B20B30"/>
    <w:rsid w:val="00B2220F"/>
    <w:rsid w:val="00B232A6"/>
    <w:rsid w:val="00B23BFF"/>
    <w:rsid w:val="00B248BF"/>
    <w:rsid w:val="00B31242"/>
    <w:rsid w:val="00B3446D"/>
    <w:rsid w:val="00B34BBB"/>
    <w:rsid w:val="00B357E0"/>
    <w:rsid w:val="00B378B7"/>
    <w:rsid w:val="00B37DE5"/>
    <w:rsid w:val="00B43F75"/>
    <w:rsid w:val="00B44412"/>
    <w:rsid w:val="00B512F4"/>
    <w:rsid w:val="00B53DF8"/>
    <w:rsid w:val="00B577AF"/>
    <w:rsid w:val="00B60A3D"/>
    <w:rsid w:val="00B60C41"/>
    <w:rsid w:val="00B64CB7"/>
    <w:rsid w:val="00B6641A"/>
    <w:rsid w:val="00B70C1F"/>
    <w:rsid w:val="00B75EDA"/>
    <w:rsid w:val="00B772E5"/>
    <w:rsid w:val="00B82EF1"/>
    <w:rsid w:val="00B87960"/>
    <w:rsid w:val="00B920E7"/>
    <w:rsid w:val="00BA7572"/>
    <w:rsid w:val="00BB249D"/>
    <w:rsid w:val="00BB4FD1"/>
    <w:rsid w:val="00BB5E37"/>
    <w:rsid w:val="00BC2246"/>
    <w:rsid w:val="00BC3293"/>
    <w:rsid w:val="00BC5805"/>
    <w:rsid w:val="00BC7519"/>
    <w:rsid w:val="00BD2FB3"/>
    <w:rsid w:val="00BD63E5"/>
    <w:rsid w:val="00BD7012"/>
    <w:rsid w:val="00BE01F8"/>
    <w:rsid w:val="00BE38A4"/>
    <w:rsid w:val="00BE7044"/>
    <w:rsid w:val="00BF2231"/>
    <w:rsid w:val="00BF5150"/>
    <w:rsid w:val="00BF7BC7"/>
    <w:rsid w:val="00C01386"/>
    <w:rsid w:val="00C02082"/>
    <w:rsid w:val="00C025F6"/>
    <w:rsid w:val="00C02FB6"/>
    <w:rsid w:val="00C05B75"/>
    <w:rsid w:val="00C10436"/>
    <w:rsid w:val="00C110C9"/>
    <w:rsid w:val="00C15F58"/>
    <w:rsid w:val="00C200C8"/>
    <w:rsid w:val="00C21820"/>
    <w:rsid w:val="00C27A1F"/>
    <w:rsid w:val="00C3078D"/>
    <w:rsid w:val="00C31D4F"/>
    <w:rsid w:val="00C32895"/>
    <w:rsid w:val="00C35DCE"/>
    <w:rsid w:val="00C40F82"/>
    <w:rsid w:val="00C42168"/>
    <w:rsid w:val="00C50024"/>
    <w:rsid w:val="00C5075D"/>
    <w:rsid w:val="00C507F5"/>
    <w:rsid w:val="00C50FEA"/>
    <w:rsid w:val="00C51A86"/>
    <w:rsid w:val="00C60B4F"/>
    <w:rsid w:val="00C6323A"/>
    <w:rsid w:val="00C64A12"/>
    <w:rsid w:val="00C724FD"/>
    <w:rsid w:val="00C733C4"/>
    <w:rsid w:val="00C776D8"/>
    <w:rsid w:val="00C82F6A"/>
    <w:rsid w:val="00C87193"/>
    <w:rsid w:val="00C91AF4"/>
    <w:rsid w:val="00C93EF3"/>
    <w:rsid w:val="00C9424C"/>
    <w:rsid w:val="00C97602"/>
    <w:rsid w:val="00C976CD"/>
    <w:rsid w:val="00CA0C0C"/>
    <w:rsid w:val="00CA6D55"/>
    <w:rsid w:val="00CA7391"/>
    <w:rsid w:val="00CA7A79"/>
    <w:rsid w:val="00CB16AE"/>
    <w:rsid w:val="00CB27A1"/>
    <w:rsid w:val="00CB45A9"/>
    <w:rsid w:val="00CB7FA0"/>
    <w:rsid w:val="00CC0E11"/>
    <w:rsid w:val="00CD15C0"/>
    <w:rsid w:val="00CD1CA6"/>
    <w:rsid w:val="00CD5FFC"/>
    <w:rsid w:val="00CD66FE"/>
    <w:rsid w:val="00CD7E07"/>
    <w:rsid w:val="00CD7EDD"/>
    <w:rsid w:val="00CE274A"/>
    <w:rsid w:val="00CE5BFB"/>
    <w:rsid w:val="00CE63A8"/>
    <w:rsid w:val="00CE7E29"/>
    <w:rsid w:val="00CE7EE3"/>
    <w:rsid w:val="00CF07D6"/>
    <w:rsid w:val="00CF5ABC"/>
    <w:rsid w:val="00D00655"/>
    <w:rsid w:val="00D01625"/>
    <w:rsid w:val="00D03369"/>
    <w:rsid w:val="00D1190E"/>
    <w:rsid w:val="00D1210A"/>
    <w:rsid w:val="00D2170C"/>
    <w:rsid w:val="00D26708"/>
    <w:rsid w:val="00D27FB5"/>
    <w:rsid w:val="00D4486A"/>
    <w:rsid w:val="00D476F7"/>
    <w:rsid w:val="00D47C87"/>
    <w:rsid w:val="00D5152A"/>
    <w:rsid w:val="00D5266F"/>
    <w:rsid w:val="00D55CBC"/>
    <w:rsid w:val="00D64914"/>
    <w:rsid w:val="00D72FCE"/>
    <w:rsid w:val="00D8034E"/>
    <w:rsid w:val="00D82919"/>
    <w:rsid w:val="00D83C8C"/>
    <w:rsid w:val="00D8631A"/>
    <w:rsid w:val="00D8662D"/>
    <w:rsid w:val="00D87635"/>
    <w:rsid w:val="00D87CD8"/>
    <w:rsid w:val="00D90C49"/>
    <w:rsid w:val="00D925F5"/>
    <w:rsid w:val="00D92756"/>
    <w:rsid w:val="00D945F7"/>
    <w:rsid w:val="00D947C2"/>
    <w:rsid w:val="00D94D84"/>
    <w:rsid w:val="00DA2B3D"/>
    <w:rsid w:val="00DB27AF"/>
    <w:rsid w:val="00DB7419"/>
    <w:rsid w:val="00DC06C9"/>
    <w:rsid w:val="00DC7BDA"/>
    <w:rsid w:val="00DD2AB0"/>
    <w:rsid w:val="00DD39AE"/>
    <w:rsid w:val="00DD75AF"/>
    <w:rsid w:val="00DD7832"/>
    <w:rsid w:val="00DE38AA"/>
    <w:rsid w:val="00DE3B32"/>
    <w:rsid w:val="00DE3BA0"/>
    <w:rsid w:val="00DE5C4D"/>
    <w:rsid w:val="00DE7878"/>
    <w:rsid w:val="00DF1CFA"/>
    <w:rsid w:val="00DF2F19"/>
    <w:rsid w:val="00DF3591"/>
    <w:rsid w:val="00DF52B0"/>
    <w:rsid w:val="00E01277"/>
    <w:rsid w:val="00E02BD2"/>
    <w:rsid w:val="00E034A7"/>
    <w:rsid w:val="00E0772E"/>
    <w:rsid w:val="00E143AD"/>
    <w:rsid w:val="00E2014C"/>
    <w:rsid w:val="00E20650"/>
    <w:rsid w:val="00E20C74"/>
    <w:rsid w:val="00E22650"/>
    <w:rsid w:val="00E22FBB"/>
    <w:rsid w:val="00E27130"/>
    <w:rsid w:val="00E30AC7"/>
    <w:rsid w:val="00E30C3C"/>
    <w:rsid w:val="00E30D65"/>
    <w:rsid w:val="00E340AF"/>
    <w:rsid w:val="00E42D22"/>
    <w:rsid w:val="00E4569E"/>
    <w:rsid w:val="00E47BDF"/>
    <w:rsid w:val="00E523C3"/>
    <w:rsid w:val="00E5388E"/>
    <w:rsid w:val="00E6016B"/>
    <w:rsid w:val="00E6073E"/>
    <w:rsid w:val="00E63224"/>
    <w:rsid w:val="00E72984"/>
    <w:rsid w:val="00E73EFB"/>
    <w:rsid w:val="00E759DE"/>
    <w:rsid w:val="00E85527"/>
    <w:rsid w:val="00E857DC"/>
    <w:rsid w:val="00E87206"/>
    <w:rsid w:val="00E8780A"/>
    <w:rsid w:val="00E91474"/>
    <w:rsid w:val="00E91F9A"/>
    <w:rsid w:val="00E93929"/>
    <w:rsid w:val="00E94B95"/>
    <w:rsid w:val="00E96DC9"/>
    <w:rsid w:val="00E973E2"/>
    <w:rsid w:val="00EA269D"/>
    <w:rsid w:val="00EA656F"/>
    <w:rsid w:val="00EA7A0E"/>
    <w:rsid w:val="00EA7E60"/>
    <w:rsid w:val="00EB3CBB"/>
    <w:rsid w:val="00EB3CDF"/>
    <w:rsid w:val="00EB68E5"/>
    <w:rsid w:val="00EC0BDC"/>
    <w:rsid w:val="00EC3BE3"/>
    <w:rsid w:val="00EC4F2F"/>
    <w:rsid w:val="00EC560B"/>
    <w:rsid w:val="00EC668F"/>
    <w:rsid w:val="00ED0716"/>
    <w:rsid w:val="00ED5FD8"/>
    <w:rsid w:val="00ED6905"/>
    <w:rsid w:val="00EE075C"/>
    <w:rsid w:val="00EE2C6B"/>
    <w:rsid w:val="00EE4DD2"/>
    <w:rsid w:val="00EE5E43"/>
    <w:rsid w:val="00EF3DE5"/>
    <w:rsid w:val="00EF4A5A"/>
    <w:rsid w:val="00EF64C7"/>
    <w:rsid w:val="00EF6684"/>
    <w:rsid w:val="00EF7199"/>
    <w:rsid w:val="00F013A4"/>
    <w:rsid w:val="00F035A6"/>
    <w:rsid w:val="00F03847"/>
    <w:rsid w:val="00F04E3B"/>
    <w:rsid w:val="00F06574"/>
    <w:rsid w:val="00F116F6"/>
    <w:rsid w:val="00F1443F"/>
    <w:rsid w:val="00F167DB"/>
    <w:rsid w:val="00F16C5B"/>
    <w:rsid w:val="00F16F96"/>
    <w:rsid w:val="00F22144"/>
    <w:rsid w:val="00F335CD"/>
    <w:rsid w:val="00F35DD2"/>
    <w:rsid w:val="00F43553"/>
    <w:rsid w:val="00F5003D"/>
    <w:rsid w:val="00F50C6C"/>
    <w:rsid w:val="00F51C0C"/>
    <w:rsid w:val="00F524D3"/>
    <w:rsid w:val="00F52EE6"/>
    <w:rsid w:val="00F557C4"/>
    <w:rsid w:val="00F55B3E"/>
    <w:rsid w:val="00F572C5"/>
    <w:rsid w:val="00F66D71"/>
    <w:rsid w:val="00F728CD"/>
    <w:rsid w:val="00F77F57"/>
    <w:rsid w:val="00F806EB"/>
    <w:rsid w:val="00F85459"/>
    <w:rsid w:val="00F92DD6"/>
    <w:rsid w:val="00FA1147"/>
    <w:rsid w:val="00FA5728"/>
    <w:rsid w:val="00FB0CC5"/>
    <w:rsid w:val="00FB3855"/>
    <w:rsid w:val="00FB4295"/>
    <w:rsid w:val="00FC1D07"/>
    <w:rsid w:val="00FC23FB"/>
    <w:rsid w:val="00FC57D4"/>
    <w:rsid w:val="00FC6A87"/>
    <w:rsid w:val="00FD3B9D"/>
    <w:rsid w:val="00FD5E42"/>
    <w:rsid w:val="00FD6EC3"/>
    <w:rsid w:val="00FE0D74"/>
    <w:rsid w:val="00FE0FCC"/>
    <w:rsid w:val="00FE23C3"/>
    <w:rsid w:val="00FE3D2C"/>
    <w:rsid w:val="00FE6ACB"/>
    <w:rsid w:val="00FE755B"/>
    <w:rsid w:val="00FF4746"/>
    <w:rsid w:val="00FF4D86"/>
    <w:rsid w:val="00FF62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75CC0"/>
  <w15:docId w15:val="{2B7798F0-4A64-41A9-A5DF-25D979F1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spacing w:after="0" w:line="360" w:lineRule="auto"/>
      <w:contextualSpacing/>
    </w:pPr>
    <w:rPr>
      <w:color w:val="000000" w:themeColor="text1"/>
      <w:sz w:val="24"/>
      <w:lang w:val="en-GB"/>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rsid w:val="002A6F12"/>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rsid w:val="002A6F12"/>
    <w:pPr>
      <w:keepNext/>
      <w:keepLines/>
      <w:spacing w:after="60" w:line="240" w:lineRule="auto"/>
      <w:ind w:left="29" w:right="29"/>
      <w:jc w:val="right"/>
      <w:outlineLvl w:val="2"/>
    </w:pPr>
    <w:rPr>
      <w:rFonts w:asciiTheme="majorHAnsi" w:eastAsiaTheme="majorEastAsia" w:hAnsiTheme="majorHAnsi" w:cstheme="majorBidi"/>
      <w:b/>
      <w:color w:val="2E74B5" w:themeColor="accent1" w:themeShade="BF"/>
      <w:sz w:val="36"/>
      <w:szCs w:val="24"/>
    </w:rPr>
  </w:style>
  <w:style w:type="paragraph" w:styleId="Heading4">
    <w:name w:val="heading 4"/>
    <w:basedOn w:val="Normal"/>
    <w:next w:val="Normal"/>
    <w:link w:val="Heading4Char"/>
    <w:uiPriority w:val="9"/>
    <w:unhideWhenUsed/>
    <w:qFormat/>
    <w:rsid w:val="006529A2"/>
    <w:pPr>
      <w:keepNext/>
      <w:keepLines/>
      <w:spacing w:before="40" w:line="264" w:lineRule="auto"/>
      <w:contextualSpacing w:val="0"/>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unhideWhenUsed/>
    <w:qFormat/>
    <w:rsid w:val="008D24FF"/>
    <w:pPr>
      <w:keepNext/>
      <w:keepLines/>
      <w:spacing w:before="40" w:line="264" w:lineRule="auto"/>
      <w:contextualSpacing w:val="0"/>
      <w:outlineLvl w:val="4"/>
    </w:pPr>
    <w:rPr>
      <w:rFonts w:asciiTheme="majorHAnsi" w:eastAsiaTheme="majorEastAsia" w:hAnsiTheme="majorHAnsi" w:cstheme="majorBidi"/>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6F12"/>
    <w:pPr>
      <w:spacing w:line="240" w:lineRule="auto"/>
      <w:ind w:left="29" w:right="144"/>
    </w:pPr>
    <w:rPr>
      <w:color w:val="2E74B5" w:themeColor="accent1" w:themeShade="BF"/>
    </w:rPr>
  </w:style>
  <w:style w:type="character" w:customStyle="1" w:styleId="FooterChar">
    <w:name w:val="Footer Char"/>
    <w:basedOn w:val="DefaultParagraphFont"/>
    <w:link w:val="Footer"/>
    <w:uiPriority w:val="99"/>
    <w:rsid w:val="002A6F12"/>
    <w:rPr>
      <w:color w:val="2E74B5"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44546A" w:themeColor="text2"/>
      <w:sz w:val="36"/>
      <w:szCs w:val="36"/>
    </w:rPr>
  </w:style>
  <w:style w:type="paragraph" w:customStyle="1" w:styleId="Page">
    <w:name w:val="Page"/>
    <w:basedOn w:val="Normal"/>
    <w:next w:val="Normal"/>
    <w:uiPriority w:val="97"/>
    <w:unhideWhenUsed/>
    <w:qFormat/>
    <w:rsid w:val="002A6F12"/>
    <w:pPr>
      <w:spacing w:after="40" w:line="240" w:lineRule="auto"/>
    </w:pPr>
    <w:rPr>
      <w:sz w:val="36"/>
    </w:rPr>
  </w:style>
  <w:style w:type="paragraph" w:styleId="Header">
    <w:name w:val="header"/>
    <w:basedOn w:val="Normal"/>
    <w:link w:val="HeaderChar"/>
    <w:uiPriority w:val="99"/>
    <w:rsid w:val="002A6F12"/>
    <w:pPr>
      <w:spacing w:after="380" w:line="240" w:lineRule="auto"/>
    </w:pPr>
  </w:style>
  <w:style w:type="character" w:customStyle="1" w:styleId="HeaderChar">
    <w:name w:val="Header Char"/>
    <w:basedOn w:val="DefaultParagraphFont"/>
    <w:link w:val="Header"/>
    <w:uiPriority w:val="99"/>
    <w:rsid w:val="002A6F12"/>
    <w:rPr>
      <w:color w:val="404040" w:themeColor="text1" w:themeTint="BF"/>
      <w:sz w:val="20"/>
    </w:rPr>
  </w:style>
  <w:style w:type="table" w:styleId="TableGrid">
    <w:name w:val="Table Grid"/>
    <w:basedOn w:val="TableNormal"/>
    <w:uiPriority w:val="39"/>
    <w:rsid w:val="002A6F12"/>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sid w:val="002A6F12"/>
    <w:rPr>
      <w:rFonts w:asciiTheme="majorHAnsi" w:eastAsiaTheme="majorEastAsia" w:hAnsiTheme="majorHAnsi" w:cstheme="majorBidi"/>
      <w:b/>
      <w:color w:val="2E74B5"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sid w:val="002A6F12"/>
    <w:rPr>
      <w:color w:val="808080"/>
    </w:rPr>
  </w:style>
  <w:style w:type="paragraph" w:styleId="BalloonText">
    <w:name w:val="Balloon Text"/>
    <w:basedOn w:val="Normal"/>
    <w:link w:val="BalloonTextChar"/>
    <w:uiPriority w:val="99"/>
    <w:semiHidden/>
    <w:unhideWhenUsed/>
    <w:rsid w:val="002A6F12"/>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2A6F12"/>
    <w:rPr>
      <w:rFonts w:ascii="Tahoma" w:hAnsi="Tahoma" w:cs="Tahoma"/>
      <w:sz w:val="16"/>
    </w:rPr>
  </w:style>
  <w:style w:type="character" w:styleId="Strong">
    <w:name w:val="Strong"/>
    <w:basedOn w:val="DefaultParagraphFont"/>
    <w:uiPriority w:val="6"/>
    <w:qFormat/>
    <w:rsid w:val="002A6F12"/>
    <w:rPr>
      <w:b/>
      <w:bCs/>
    </w:rPr>
  </w:style>
  <w:style w:type="character" w:customStyle="1" w:styleId="SubtitleChar">
    <w:name w:val="Subtitle Char"/>
    <w:basedOn w:val="DefaultParagraphFont"/>
    <w:link w:val="Subtitle"/>
    <w:uiPriority w:val="2"/>
    <w:rsid w:val="00A91D75"/>
    <w:rPr>
      <w:rFonts w:asciiTheme="majorHAnsi" w:hAnsiTheme="majorHAnsi"/>
      <w:b/>
      <w:color w:val="44546A" w:themeColor="text2"/>
      <w:sz w:val="36"/>
      <w:szCs w:val="36"/>
    </w:rPr>
  </w:style>
  <w:style w:type="paragraph" w:styleId="NoSpacing">
    <w:name w:val="No Spacing"/>
    <w:link w:val="NoSpacingChar"/>
    <w:uiPriority w:val="1"/>
    <w:unhideWhenUsed/>
    <w:qFormat/>
    <w:rsid w:val="002A6F12"/>
    <w:pPr>
      <w:spacing w:after="0" w:line="240" w:lineRule="auto"/>
    </w:pPr>
  </w:style>
  <w:style w:type="paragraph" w:customStyle="1" w:styleId="ContactInfo">
    <w:name w:val="Contact Info"/>
    <w:basedOn w:val="Normal"/>
    <w:uiPriority w:val="5"/>
    <w:qFormat/>
    <w:rsid w:val="002A6F12"/>
    <w:pPr>
      <w:spacing w:line="240" w:lineRule="auto"/>
      <w:ind w:left="29" w:right="144"/>
    </w:pPr>
    <w:rPr>
      <w:color w:val="2E74B5" w:themeColor="accent1" w:themeShade="BF"/>
    </w:rPr>
  </w:style>
  <w:style w:type="paragraph" w:styleId="TOC1">
    <w:name w:val="toc 1"/>
    <w:basedOn w:val="Normal"/>
    <w:next w:val="Normal"/>
    <w:autoRedefine/>
    <w:uiPriority w:val="39"/>
    <w:unhideWhenUsed/>
    <w:rsid w:val="002A6F12"/>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00000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sid w:val="002A6F12"/>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2E74B5" w:themeColor="accent1" w:themeShade="BF"/>
      <w:kern w:val="20"/>
      <w:sz w:val="36"/>
    </w:rPr>
  </w:style>
  <w:style w:type="character" w:customStyle="1" w:styleId="QuoteChar">
    <w:name w:val="Quote Char"/>
    <w:basedOn w:val="DefaultParagraphFont"/>
    <w:link w:val="Quote"/>
    <w:uiPriority w:val="3"/>
    <w:rsid w:val="00D55CBC"/>
    <w:rPr>
      <w:b/>
      <w:i/>
      <w:iCs/>
      <w:color w:val="2E74B5"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000000" w:themeColor="text1"/>
      <w:kern w:val="20"/>
      <w:sz w:val="24"/>
    </w:rPr>
  </w:style>
  <w:style w:type="character" w:customStyle="1" w:styleId="NoSpacingChar">
    <w:name w:val="No Spacing Char"/>
    <w:basedOn w:val="DefaultParagraphFont"/>
    <w:link w:val="NoSpacing"/>
    <w:rsid w:val="002A6F12"/>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360" w:type="dxa"/>
      </w:tblCellMar>
    </w:tblPr>
    <w:tblStylePr w:type="firstRow">
      <w:pPr>
        <w:wordWrap/>
        <w:spacing w:beforeLines="0" w:beforeAutospacing="0" w:afterLines="0" w:afterAutospacing="0"/>
        <w:jc w:val="center"/>
      </w:pPr>
      <w:rPr>
        <w:rFonts w:asciiTheme="majorHAnsi" w:hAnsiTheme="majorHAnsi"/>
        <w:b/>
        <w:i w:val="0"/>
        <w:caps w:val="0"/>
        <w:smallCaps w:val="0"/>
        <w:color w:val="000000" w:themeColor="text1"/>
        <w:sz w:val="22"/>
      </w:rPr>
    </w:tblStylePr>
    <w:tblStylePr w:type="firstCol">
      <w:pPr>
        <w:wordWrap/>
        <w:jc w:val="left"/>
      </w:pPr>
      <w:rPr>
        <w:b/>
        <w:color w:val="000000" w:themeColor="text1"/>
      </w:rPr>
    </w:tblStylePr>
  </w:style>
  <w:style w:type="character" w:styleId="CommentReference">
    <w:name w:val="annotation reference"/>
    <w:basedOn w:val="DefaultParagraphFont"/>
    <w:uiPriority w:val="99"/>
    <w:semiHidden/>
    <w:unhideWhenUsed/>
    <w:rsid w:val="002A6F12"/>
    <w:rPr>
      <w:sz w:val="16"/>
    </w:rPr>
  </w:style>
  <w:style w:type="paragraph" w:styleId="CommentText">
    <w:name w:val="annotation text"/>
    <w:basedOn w:val="Normal"/>
    <w:link w:val="CommentTextChar"/>
    <w:uiPriority w:val="99"/>
    <w:semiHidden/>
    <w:unhideWhenUsed/>
    <w:rsid w:val="002A6F12"/>
    <w:pPr>
      <w:spacing w:line="240" w:lineRule="auto"/>
    </w:pPr>
  </w:style>
  <w:style w:type="character" w:customStyle="1" w:styleId="CommentTextChar">
    <w:name w:val="Comment Text Char"/>
    <w:basedOn w:val="DefaultParagraphFont"/>
    <w:link w:val="CommentText"/>
    <w:uiPriority w:val="99"/>
    <w:semiHidden/>
    <w:rsid w:val="002A6F12"/>
  </w:style>
  <w:style w:type="paragraph" w:styleId="CommentSubject">
    <w:name w:val="annotation subject"/>
    <w:basedOn w:val="CommentText"/>
    <w:next w:val="CommentText"/>
    <w:link w:val="CommentSubjectChar"/>
    <w:uiPriority w:val="99"/>
    <w:semiHidden/>
    <w:unhideWhenUsed/>
    <w:rsid w:val="002A6F12"/>
    <w:rPr>
      <w:b/>
      <w:bCs/>
    </w:rPr>
  </w:style>
  <w:style w:type="character" w:customStyle="1" w:styleId="CommentSubjectChar">
    <w:name w:val="Comment Subject Char"/>
    <w:basedOn w:val="CommentTextChar"/>
    <w:link w:val="CommentSubject"/>
    <w:uiPriority w:val="99"/>
    <w:semiHidden/>
    <w:rsid w:val="002A6F12"/>
    <w:rPr>
      <w:b/>
      <w:bCs/>
    </w:rPr>
  </w:style>
  <w:style w:type="table" w:customStyle="1" w:styleId="LightShading1">
    <w:name w:val="Light Shading1"/>
    <w:basedOn w:val="TableNormal"/>
    <w:uiPriority w:val="60"/>
    <w:rsid w:val="002A6F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ganization">
    <w:name w:val="Organization"/>
    <w:basedOn w:val="Normal"/>
    <w:uiPriority w:val="4"/>
    <w:qFormat/>
    <w:rsid w:val="002A6F12"/>
    <w:pPr>
      <w:spacing w:after="60" w:line="240" w:lineRule="auto"/>
      <w:ind w:left="-2318" w:right="29"/>
    </w:pPr>
    <w:rPr>
      <w:b/>
      <w:bCs/>
      <w:color w:val="2E74B5"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FE3D2C"/>
    <w:rPr>
      <w:i/>
      <w:iCs/>
      <w:color w:val="2E74B5"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00000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0563C1" w:themeColor="hyperlink"/>
      <w:u w:val="single"/>
    </w:rPr>
  </w:style>
  <w:style w:type="table" w:customStyle="1" w:styleId="ListTable1Light-Accent61">
    <w:name w:val="List Table 1 Light - Accent 61"/>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dnoteText">
    <w:name w:val="endnote text"/>
    <w:basedOn w:val="Normal"/>
    <w:link w:val="EndnoteTextChar"/>
    <w:uiPriority w:val="99"/>
    <w:semiHidden/>
    <w:unhideWhenUsed/>
    <w:rsid w:val="002412E3"/>
    <w:pPr>
      <w:spacing w:line="240" w:lineRule="auto"/>
    </w:pPr>
    <w:rPr>
      <w:sz w:val="20"/>
    </w:rPr>
  </w:style>
  <w:style w:type="character" w:customStyle="1" w:styleId="EndnoteTextChar">
    <w:name w:val="Endnote Text Char"/>
    <w:basedOn w:val="DefaultParagraphFont"/>
    <w:link w:val="EndnoteText"/>
    <w:uiPriority w:val="99"/>
    <w:semiHidden/>
    <w:rsid w:val="002412E3"/>
    <w:rPr>
      <w:color w:val="000000" w:themeColor="text1"/>
    </w:rPr>
  </w:style>
  <w:style w:type="character" w:styleId="EndnoteReference">
    <w:name w:val="endnote reference"/>
    <w:basedOn w:val="DefaultParagraphFont"/>
    <w:uiPriority w:val="99"/>
    <w:semiHidden/>
    <w:unhideWhenUsed/>
    <w:rsid w:val="002412E3"/>
    <w:rPr>
      <w:vertAlign w:val="superscript"/>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nhideWhenUsed/>
    <w:qFormat/>
    <w:rsid w:val="002412E3"/>
    <w:pPr>
      <w:spacing w:line="240" w:lineRule="auto"/>
    </w:pPr>
    <w:rPr>
      <w:sz w:val="20"/>
    </w:rPr>
  </w:style>
  <w:style w:type="character" w:customStyle="1" w:styleId="FootnoteTextChar">
    <w:name w:val="Footnote Text Char"/>
    <w:aliases w:val="single space Char1,footnote text Char1,ft Char1,FOOTNOTES Char1,fn Char1,Footnote Text Char Char Char Char Char2,Footnote Text Char Char Char Char2,ADB Char1,Footnote Text Char Char Char Char Char Char1,Footnote Text Char Char1 Char1"/>
    <w:basedOn w:val="DefaultParagraphFont"/>
    <w:link w:val="FootnoteText"/>
    <w:uiPriority w:val="99"/>
    <w:semiHidden/>
    <w:rsid w:val="002412E3"/>
    <w:rPr>
      <w:color w:val="000000" w:themeColor="text1"/>
    </w:rPr>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basedOn w:val="DefaultParagraphFont"/>
    <w:link w:val="Char2"/>
    <w:unhideWhenUsed/>
    <w:rsid w:val="002412E3"/>
    <w:rPr>
      <w:vertAlign w:val="superscript"/>
    </w:rPr>
  </w:style>
  <w:style w:type="paragraph" w:styleId="ListParagraph">
    <w:name w:val="List Paragraph"/>
    <w:aliases w:val="List Paragraph (numbered (a)),List Paragraph1,Ha"/>
    <w:basedOn w:val="Normal"/>
    <w:link w:val="ListParagraphChar"/>
    <w:uiPriority w:val="34"/>
    <w:qFormat/>
    <w:rsid w:val="00BE01F8"/>
    <w:pPr>
      <w:ind w:left="720"/>
    </w:pPr>
  </w:style>
  <w:style w:type="character" w:customStyle="1" w:styleId="Heading5Char">
    <w:name w:val="Heading 5 Char"/>
    <w:basedOn w:val="DefaultParagraphFont"/>
    <w:link w:val="Heading5"/>
    <w:uiPriority w:val="9"/>
    <w:rsid w:val="008D24FF"/>
    <w:rPr>
      <w:rFonts w:asciiTheme="majorHAnsi" w:eastAsiaTheme="majorEastAsia" w:hAnsiTheme="majorHAnsi" w:cstheme="majorBidi"/>
      <w:color w:val="2E74B5" w:themeColor="accent1" w:themeShade="BF"/>
      <w:sz w:val="22"/>
      <w:szCs w:val="22"/>
      <w:lang w:eastAsia="en-US"/>
    </w:rPr>
  </w:style>
  <w:style w:type="table" w:customStyle="1" w:styleId="GridTable7Colorful-Accent61">
    <w:name w:val="Grid Table 7 Colorful - Accent 61"/>
    <w:basedOn w:val="TableNormal"/>
    <w:uiPriority w:val="52"/>
    <w:rsid w:val="008D24FF"/>
    <w:pPr>
      <w:spacing w:after="0" w:line="240" w:lineRule="auto"/>
    </w:pPr>
    <w:rPr>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BC5805"/>
    <w:pPr>
      <w:spacing w:before="120" w:after="0" w:line="240" w:lineRule="auto"/>
    </w:pPr>
    <w:rPr>
      <w:color w:val="595959" w:themeColor="text1" w:themeTint="A6"/>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BC58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76393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51">
    <w:name w:val="Grid Table 6 Colorful - Accent 51"/>
    <w:basedOn w:val="TableNormal"/>
    <w:uiPriority w:val="51"/>
    <w:rsid w:val="0076393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Char">
    <w:name w:val="Heading 4 Char"/>
    <w:basedOn w:val="DefaultParagraphFont"/>
    <w:link w:val="Heading4"/>
    <w:uiPriority w:val="9"/>
    <w:rsid w:val="006529A2"/>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unhideWhenUsed/>
    <w:rsid w:val="00DD2AB0"/>
    <w:pPr>
      <w:spacing w:before="100" w:beforeAutospacing="1" w:after="100" w:afterAutospacing="1" w:line="240" w:lineRule="auto"/>
      <w:contextualSpacing w:val="0"/>
    </w:pPr>
    <w:rPr>
      <w:rFonts w:ascii="Times New Roman" w:eastAsia="Times New Roman" w:hAnsi="Times New Roman" w:cs="Times New Roman"/>
      <w:color w:val="auto"/>
      <w:szCs w:val="24"/>
      <w:lang w:val="sq-AL" w:eastAsia="sq-AL"/>
    </w:rPr>
  </w:style>
  <w:style w:type="paragraph" w:customStyle="1" w:styleId="Default">
    <w:name w:val="Default"/>
    <w:rsid w:val="005D307F"/>
    <w:pPr>
      <w:autoSpaceDE w:val="0"/>
      <w:autoSpaceDN w:val="0"/>
      <w:adjustRightInd w:val="0"/>
      <w:spacing w:after="0" w:line="240" w:lineRule="auto"/>
    </w:pPr>
    <w:rPr>
      <w:rFonts w:ascii="Calibri" w:hAnsi="Calibri" w:cs="Calibri"/>
      <w:color w:val="000000"/>
      <w:sz w:val="24"/>
      <w:szCs w:val="24"/>
      <w:lang w:val="sq-AL" w:eastAsia="en-US"/>
    </w:rPr>
  </w:style>
  <w:style w:type="table" w:customStyle="1" w:styleId="GridTable1Light-Accent61">
    <w:name w:val="Grid Table 1 Light - Accent 61"/>
    <w:basedOn w:val="TableNormal"/>
    <w:uiPriority w:val="46"/>
    <w:rsid w:val="0074289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74289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51">
    <w:name w:val="Grid Table 3 - Accent 51"/>
    <w:basedOn w:val="TableNormal"/>
    <w:uiPriority w:val="48"/>
    <w:rsid w:val="00A94BF2"/>
    <w:pPr>
      <w:spacing w:after="0" w:line="240" w:lineRule="auto"/>
    </w:pPr>
    <w:rPr>
      <w:color w:val="auto"/>
      <w:sz w:val="22"/>
      <w:szCs w:val="22"/>
      <w:lang w:val="sq-AL"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OC3">
    <w:name w:val="toc 3"/>
    <w:basedOn w:val="Normal"/>
    <w:next w:val="Normal"/>
    <w:autoRedefine/>
    <w:uiPriority w:val="39"/>
    <w:unhideWhenUsed/>
    <w:rsid w:val="00693ED1"/>
    <w:pPr>
      <w:spacing w:after="100" w:line="259" w:lineRule="auto"/>
      <w:ind w:left="440"/>
      <w:contextualSpacing w:val="0"/>
    </w:pPr>
    <w:rPr>
      <w:rFonts w:eastAsiaTheme="minorEastAsia" w:cs="Times New Roman"/>
      <w:color w:val="auto"/>
      <w:sz w:val="22"/>
      <w:szCs w:val="22"/>
      <w:lang w:eastAsia="en-US"/>
    </w:rPr>
  </w:style>
  <w:style w:type="character" w:styleId="Emphasis">
    <w:name w:val="Emphasis"/>
    <w:basedOn w:val="DefaultParagraphFont"/>
    <w:uiPriority w:val="20"/>
    <w:qFormat/>
    <w:rsid w:val="00F52EE6"/>
    <w:rPr>
      <w:i/>
      <w:iCs/>
    </w:rPr>
  </w:style>
  <w:style w:type="character" w:customStyle="1" w:styleId="ListParagraphChar">
    <w:name w:val="List Paragraph Char"/>
    <w:aliases w:val="List Paragraph (numbered (a)) Char,List Paragraph1 Char,Ha Char"/>
    <w:link w:val="ListParagraph"/>
    <w:uiPriority w:val="34"/>
    <w:locked/>
    <w:rsid w:val="00EC4F2F"/>
    <w:rPr>
      <w:color w:val="000000" w:themeColor="text1"/>
      <w:sz w:val="24"/>
    </w:rPr>
  </w:style>
  <w:style w:type="character" w:customStyle="1" w:styleId="FootnoteTextChar1">
    <w:name w:val="Footnote Text Char1"/>
    <w:aliases w:val="single space Char,footnote text Char,ft Char,FOOTNOTES Char,fn Char,Footnote Text Char Char Char Char Char1,Footnote Text Char Char Char Char1,ADB Char,Footnote Text Char Char Char Char Char Char,Footnote Text Char Char1 Char"/>
    <w:locked/>
    <w:rsid w:val="007A7C9B"/>
    <w:rPr>
      <w:rFonts w:ascii="Times New Roman" w:eastAsia="Times New Roman" w:hAnsi="Times New Roman" w:cs="Times New Roman"/>
      <w:sz w:val="24"/>
      <w:szCs w:val="24"/>
      <w:lang w:val="en-GB"/>
    </w:rPr>
  </w:style>
  <w:style w:type="paragraph" w:customStyle="1" w:styleId="Char2">
    <w:name w:val="Char2"/>
    <w:basedOn w:val="Normal"/>
    <w:link w:val="FootnoteReference"/>
    <w:rsid w:val="007A7C9B"/>
    <w:pPr>
      <w:spacing w:before="120" w:after="160" w:line="240" w:lineRule="exact"/>
      <w:ind w:left="547"/>
      <w:contextualSpacing w:val="0"/>
      <w:jc w:val="both"/>
    </w:pPr>
    <w:rPr>
      <w:color w:val="404040" w:themeColor="text1" w:themeTint="BF"/>
      <w:sz w:val="20"/>
      <w:vertAlign w:val="superscript"/>
    </w:rPr>
  </w:style>
  <w:style w:type="character" w:customStyle="1" w:styleId="58cl">
    <w:name w:val="_58cl"/>
    <w:basedOn w:val="DefaultParagraphFont"/>
    <w:rsid w:val="001F2894"/>
  </w:style>
  <w:style w:type="character" w:customStyle="1" w:styleId="58cm">
    <w:name w:val="_58cm"/>
    <w:basedOn w:val="DefaultParagraphFont"/>
    <w:rsid w:val="001F2894"/>
  </w:style>
  <w:style w:type="paragraph" w:customStyle="1" w:styleId="TableParagraph">
    <w:name w:val="Table Paragraph"/>
    <w:basedOn w:val="Normal"/>
    <w:uiPriority w:val="1"/>
    <w:qFormat/>
    <w:rsid w:val="00EF7199"/>
    <w:pPr>
      <w:widowControl w:val="0"/>
      <w:autoSpaceDE w:val="0"/>
      <w:autoSpaceDN w:val="0"/>
      <w:spacing w:line="240" w:lineRule="auto"/>
      <w:contextualSpacing w:val="0"/>
    </w:pPr>
    <w:rPr>
      <w:rFonts w:ascii="Book Antiqua" w:eastAsia="Book Antiqua" w:hAnsi="Book Antiqua" w:cs="Times New Roman"/>
      <w:color w:val="auto"/>
      <w:sz w:val="22"/>
      <w:szCs w:val="22"/>
      <w:lang w:val="sq-AL" w:eastAsia="en-US"/>
    </w:rPr>
  </w:style>
  <w:style w:type="paragraph" w:customStyle="1" w:styleId="1Spiegel">
    <w:name w:val="1. Spiegel"/>
    <w:basedOn w:val="Normal"/>
    <w:rsid w:val="00027AC0"/>
    <w:pPr>
      <w:spacing w:line="240" w:lineRule="auto"/>
      <w:ind w:left="567" w:hanging="567"/>
      <w:contextualSpacing w:val="0"/>
    </w:pPr>
    <w:rPr>
      <w:rFonts w:ascii="Arial" w:eastAsia="Times New Roman" w:hAnsi="Arial" w:cs="Times New Roman"/>
      <w:color w:val="auto"/>
      <w:sz w:val="22"/>
      <w:lang w:val="de-DE" w:eastAsia="de-DE"/>
    </w:rPr>
  </w:style>
  <w:style w:type="character" w:customStyle="1" w:styleId="UnresolvedMention1">
    <w:name w:val="Unresolved Mention1"/>
    <w:basedOn w:val="DefaultParagraphFont"/>
    <w:uiPriority w:val="99"/>
    <w:semiHidden/>
    <w:unhideWhenUsed/>
    <w:rsid w:val="0043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0612">
      <w:bodyDiv w:val="1"/>
      <w:marLeft w:val="0"/>
      <w:marRight w:val="0"/>
      <w:marTop w:val="0"/>
      <w:marBottom w:val="0"/>
      <w:divBdr>
        <w:top w:val="none" w:sz="0" w:space="0" w:color="auto"/>
        <w:left w:val="none" w:sz="0" w:space="0" w:color="auto"/>
        <w:bottom w:val="none" w:sz="0" w:space="0" w:color="auto"/>
        <w:right w:val="none" w:sz="0" w:space="0" w:color="auto"/>
      </w:divBdr>
    </w:div>
    <w:div w:id="229929034">
      <w:bodyDiv w:val="1"/>
      <w:marLeft w:val="0"/>
      <w:marRight w:val="0"/>
      <w:marTop w:val="0"/>
      <w:marBottom w:val="0"/>
      <w:divBdr>
        <w:top w:val="none" w:sz="0" w:space="0" w:color="auto"/>
        <w:left w:val="none" w:sz="0" w:space="0" w:color="auto"/>
        <w:bottom w:val="none" w:sz="0" w:space="0" w:color="auto"/>
        <w:right w:val="none" w:sz="0" w:space="0" w:color="auto"/>
      </w:divBdr>
    </w:div>
    <w:div w:id="538053647">
      <w:bodyDiv w:val="1"/>
      <w:marLeft w:val="0"/>
      <w:marRight w:val="0"/>
      <w:marTop w:val="0"/>
      <w:marBottom w:val="0"/>
      <w:divBdr>
        <w:top w:val="none" w:sz="0" w:space="0" w:color="auto"/>
        <w:left w:val="none" w:sz="0" w:space="0" w:color="auto"/>
        <w:bottom w:val="none" w:sz="0" w:space="0" w:color="auto"/>
        <w:right w:val="none" w:sz="0" w:space="0" w:color="auto"/>
      </w:divBdr>
      <w:divsChild>
        <w:div w:id="2126196490">
          <w:marLeft w:val="0"/>
          <w:marRight w:val="0"/>
          <w:marTop w:val="0"/>
          <w:marBottom w:val="0"/>
          <w:divBdr>
            <w:top w:val="none" w:sz="0" w:space="0" w:color="auto"/>
            <w:left w:val="none" w:sz="0" w:space="0" w:color="auto"/>
            <w:bottom w:val="none" w:sz="0" w:space="0" w:color="auto"/>
            <w:right w:val="none" w:sz="0" w:space="0" w:color="auto"/>
          </w:divBdr>
        </w:div>
        <w:div w:id="841091984">
          <w:marLeft w:val="0"/>
          <w:marRight w:val="0"/>
          <w:marTop w:val="0"/>
          <w:marBottom w:val="0"/>
          <w:divBdr>
            <w:top w:val="none" w:sz="0" w:space="0" w:color="auto"/>
            <w:left w:val="none" w:sz="0" w:space="0" w:color="auto"/>
            <w:bottom w:val="none" w:sz="0" w:space="0" w:color="auto"/>
            <w:right w:val="none" w:sz="0" w:space="0" w:color="auto"/>
          </w:divBdr>
        </w:div>
      </w:divsChild>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06182435">
      <w:bodyDiv w:val="1"/>
      <w:marLeft w:val="0"/>
      <w:marRight w:val="0"/>
      <w:marTop w:val="0"/>
      <w:marBottom w:val="0"/>
      <w:divBdr>
        <w:top w:val="none" w:sz="0" w:space="0" w:color="auto"/>
        <w:left w:val="none" w:sz="0" w:space="0" w:color="auto"/>
        <w:bottom w:val="none" w:sz="0" w:space="0" w:color="auto"/>
        <w:right w:val="none" w:sz="0" w:space="0" w:color="auto"/>
      </w:divBdr>
      <w:divsChild>
        <w:div w:id="1562716983">
          <w:marLeft w:val="0"/>
          <w:marRight w:val="0"/>
          <w:marTop w:val="0"/>
          <w:marBottom w:val="120"/>
          <w:divBdr>
            <w:top w:val="none" w:sz="0" w:space="0" w:color="auto"/>
            <w:left w:val="none" w:sz="0" w:space="0" w:color="auto"/>
            <w:bottom w:val="none" w:sz="0" w:space="0" w:color="auto"/>
            <w:right w:val="none" w:sz="0" w:space="0" w:color="auto"/>
          </w:divBdr>
        </w:div>
        <w:div w:id="36395869">
          <w:marLeft w:val="0"/>
          <w:marRight w:val="0"/>
          <w:marTop w:val="0"/>
          <w:marBottom w:val="0"/>
          <w:divBdr>
            <w:top w:val="none" w:sz="0" w:space="0" w:color="auto"/>
            <w:left w:val="none" w:sz="0" w:space="0" w:color="auto"/>
            <w:bottom w:val="none" w:sz="0" w:space="0" w:color="auto"/>
            <w:right w:val="none" w:sz="0" w:space="0" w:color="auto"/>
          </w:divBdr>
        </w:div>
        <w:div w:id="416755466">
          <w:marLeft w:val="0"/>
          <w:marRight w:val="0"/>
          <w:marTop w:val="0"/>
          <w:marBottom w:val="0"/>
          <w:divBdr>
            <w:top w:val="none" w:sz="0" w:space="0" w:color="auto"/>
            <w:left w:val="none" w:sz="0" w:space="0" w:color="auto"/>
            <w:bottom w:val="none" w:sz="0" w:space="0" w:color="auto"/>
            <w:right w:val="none" w:sz="0" w:space="0" w:color="auto"/>
          </w:divBdr>
        </w:div>
      </w:divsChild>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524005881">
      <w:bodyDiv w:val="1"/>
      <w:marLeft w:val="0"/>
      <w:marRight w:val="0"/>
      <w:marTop w:val="0"/>
      <w:marBottom w:val="0"/>
      <w:divBdr>
        <w:top w:val="none" w:sz="0" w:space="0" w:color="auto"/>
        <w:left w:val="none" w:sz="0" w:space="0" w:color="auto"/>
        <w:bottom w:val="none" w:sz="0" w:space="0" w:color="auto"/>
        <w:right w:val="none" w:sz="0" w:space="0" w:color="auto"/>
      </w:divBdr>
    </w:div>
    <w:div w:id="1535311911">
      <w:bodyDiv w:val="1"/>
      <w:marLeft w:val="0"/>
      <w:marRight w:val="0"/>
      <w:marTop w:val="0"/>
      <w:marBottom w:val="0"/>
      <w:divBdr>
        <w:top w:val="none" w:sz="0" w:space="0" w:color="auto"/>
        <w:left w:val="none" w:sz="0" w:space="0" w:color="auto"/>
        <w:bottom w:val="none" w:sz="0" w:space="0" w:color="auto"/>
        <w:right w:val="none" w:sz="0" w:space="0" w:color="auto"/>
      </w:divBdr>
    </w:div>
    <w:div w:id="16194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mpl.rks-gov.n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1" Type="http://schemas.openxmlformats.org/officeDocument/2006/relationships/hyperlink" Target="https://kallxo.com/gjate/raportimet-mbi-dhunen-ne-familje-shenojne-rritje-gjate-vitit-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Annual%20report%20(Red%20and%20Black%20design).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50">
                <a:solidFill>
                  <a:sysClr val="windowText" lastClr="000000"/>
                </a:solidFill>
                <a:latin typeface="Calibri" panose="020F0502020204030204" pitchFamily="34" charset="0"/>
              </a:rPr>
              <a:t>Number of women in decision-making positions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Sheet1!$F$53</c:f>
              <c:strCache>
                <c:ptCount val="1"/>
                <c:pt idx="0">
                  <c:v>Number of women in decision-making positions</c:v>
                </c:pt>
              </c:strCache>
            </c:strRef>
          </c:tx>
          <c:spPr>
            <a:solidFill>
              <a:schemeClr val="accent1"/>
            </a:solidFill>
            <a:ln>
              <a:noFill/>
            </a:ln>
            <a:effectLst/>
            <a:sp3d/>
          </c:spPr>
          <c:invertIfNegative val="0"/>
          <c:cat>
            <c:strRef>
              <c:f>Sheet1!$E$54:$E$74</c:f>
              <c:strCache>
                <c:ptCount val="21"/>
                <c:pt idx="0">
                  <c:v>Prishtina</c:v>
                </c:pt>
                <c:pt idx="1">
                  <c:v>Mitrovica South</c:v>
                </c:pt>
                <c:pt idx="2">
                  <c:v>Peja</c:v>
                </c:pt>
                <c:pt idx="3">
                  <c:v>Obiliq</c:v>
                </c:pt>
                <c:pt idx="4">
                  <c:v>Kaçanik</c:v>
                </c:pt>
                <c:pt idx="5">
                  <c:v>Ranillug</c:v>
                </c:pt>
                <c:pt idx="6">
                  <c:v>Hani i Elezit</c:v>
                </c:pt>
                <c:pt idx="7">
                  <c:v>Deçan</c:v>
                </c:pt>
                <c:pt idx="8">
                  <c:v>Dragash</c:v>
                </c:pt>
                <c:pt idx="9">
                  <c:v>Ferizaj</c:v>
                </c:pt>
                <c:pt idx="10">
                  <c:v>Fushe Kosova</c:v>
                </c:pt>
                <c:pt idx="11">
                  <c:v>Kamenica</c:v>
                </c:pt>
                <c:pt idx="12">
                  <c:v>Gjakova</c:v>
                </c:pt>
                <c:pt idx="13">
                  <c:v>Gllogoc</c:v>
                </c:pt>
                <c:pt idx="14">
                  <c:v>Gracanica</c:v>
                </c:pt>
                <c:pt idx="15">
                  <c:v>Gjilan</c:v>
                </c:pt>
                <c:pt idx="16">
                  <c:v>Istog</c:v>
                </c:pt>
                <c:pt idx="17">
                  <c:v>Malisheva</c:v>
                </c:pt>
                <c:pt idx="18">
                  <c:v>Mamusha</c:v>
                </c:pt>
                <c:pt idx="19">
                  <c:v>North Mitrovica</c:v>
                </c:pt>
                <c:pt idx="20">
                  <c:v>Novobrdo </c:v>
                </c:pt>
              </c:strCache>
            </c:strRef>
          </c:cat>
          <c:val>
            <c:numRef>
              <c:f>Sheet1!$F$54:$F$74</c:f>
              <c:numCache>
                <c:formatCode>General</c:formatCode>
                <c:ptCount val="21"/>
                <c:pt idx="0">
                  <c:v>7</c:v>
                </c:pt>
                <c:pt idx="1">
                  <c:v>3</c:v>
                </c:pt>
                <c:pt idx="2">
                  <c:v>3</c:v>
                </c:pt>
                <c:pt idx="3">
                  <c:v>5</c:v>
                </c:pt>
                <c:pt idx="4">
                  <c:v>1</c:v>
                </c:pt>
                <c:pt idx="5">
                  <c:v>1</c:v>
                </c:pt>
                <c:pt idx="6">
                  <c:v>2</c:v>
                </c:pt>
                <c:pt idx="7">
                  <c:v>2</c:v>
                </c:pt>
                <c:pt idx="8">
                  <c:v>0</c:v>
                </c:pt>
                <c:pt idx="9">
                  <c:v>3</c:v>
                </c:pt>
                <c:pt idx="10">
                  <c:v>2</c:v>
                </c:pt>
                <c:pt idx="11">
                  <c:v>6</c:v>
                </c:pt>
                <c:pt idx="12">
                  <c:v>3</c:v>
                </c:pt>
                <c:pt idx="13">
                  <c:v>6</c:v>
                </c:pt>
                <c:pt idx="14">
                  <c:v>1</c:v>
                </c:pt>
                <c:pt idx="15">
                  <c:v>2</c:v>
                </c:pt>
                <c:pt idx="16">
                  <c:v>1</c:v>
                </c:pt>
                <c:pt idx="17">
                  <c:v>1</c:v>
                </c:pt>
                <c:pt idx="18">
                  <c:v>0</c:v>
                </c:pt>
                <c:pt idx="19">
                  <c:v>3</c:v>
                </c:pt>
                <c:pt idx="20">
                  <c:v>2</c:v>
                </c:pt>
              </c:numCache>
            </c:numRef>
          </c:val>
          <c:extLst>
            <c:ext xmlns:c16="http://schemas.microsoft.com/office/drawing/2014/chart" uri="{C3380CC4-5D6E-409C-BE32-E72D297353CC}">
              <c16:uniqueId val="{00000000-B8B0-40A1-A5D8-4C5148302400}"/>
            </c:ext>
          </c:extLst>
        </c:ser>
        <c:ser>
          <c:idx val="1"/>
          <c:order val="1"/>
          <c:tx>
            <c:strRef>
              <c:f>Sheet1!$G$53</c:f>
              <c:strCache>
                <c:ptCount val="1"/>
                <c:pt idx="0">
                  <c:v>Male</c:v>
                </c:pt>
              </c:strCache>
            </c:strRef>
          </c:tx>
          <c:spPr>
            <a:solidFill>
              <a:schemeClr val="accent2"/>
            </a:solidFill>
            <a:ln>
              <a:noFill/>
            </a:ln>
            <a:effectLst/>
            <a:sp3d/>
          </c:spPr>
          <c:invertIfNegative val="0"/>
          <c:cat>
            <c:strRef>
              <c:f>Sheet1!$E$54:$E$74</c:f>
              <c:strCache>
                <c:ptCount val="21"/>
                <c:pt idx="0">
                  <c:v>Prishtina</c:v>
                </c:pt>
                <c:pt idx="1">
                  <c:v>Mitrovica South</c:v>
                </c:pt>
                <c:pt idx="2">
                  <c:v>Peja</c:v>
                </c:pt>
                <c:pt idx="3">
                  <c:v>Obiliq</c:v>
                </c:pt>
                <c:pt idx="4">
                  <c:v>Kaçanik</c:v>
                </c:pt>
                <c:pt idx="5">
                  <c:v>Ranillug</c:v>
                </c:pt>
                <c:pt idx="6">
                  <c:v>Hani i Elezit</c:v>
                </c:pt>
                <c:pt idx="7">
                  <c:v>Deçan</c:v>
                </c:pt>
                <c:pt idx="8">
                  <c:v>Dragash</c:v>
                </c:pt>
                <c:pt idx="9">
                  <c:v>Ferizaj</c:v>
                </c:pt>
                <c:pt idx="10">
                  <c:v>Fushe Kosova</c:v>
                </c:pt>
                <c:pt idx="11">
                  <c:v>Kamenica</c:v>
                </c:pt>
                <c:pt idx="12">
                  <c:v>Gjakova</c:v>
                </c:pt>
                <c:pt idx="13">
                  <c:v>Gllogoc</c:v>
                </c:pt>
                <c:pt idx="14">
                  <c:v>Gracanica</c:v>
                </c:pt>
                <c:pt idx="15">
                  <c:v>Gjilan</c:v>
                </c:pt>
                <c:pt idx="16">
                  <c:v>Istog</c:v>
                </c:pt>
                <c:pt idx="17">
                  <c:v>Malisheva</c:v>
                </c:pt>
                <c:pt idx="18">
                  <c:v>Mamusha</c:v>
                </c:pt>
                <c:pt idx="19">
                  <c:v>North Mitrovica</c:v>
                </c:pt>
                <c:pt idx="20">
                  <c:v>Novobrdo </c:v>
                </c:pt>
              </c:strCache>
            </c:strRef>
          </c:cat>
          <c:val>
            <c:numRef>
              <c:f>Sheet1!$G$54:$G$74</c:f>
              <c:numCache>
                <c:formatCode>General</c:formatCode>
                <c:ptCount val="21"/>
                <c:pt idx="0">
                  <c:v>8</c:v>
                </c:pt>
                <c:pt idx="1">
                  <c:v>11</c:v>
                </c:pt>
                <c:pt idx="2">
                  <c:v>11</c:v>
                </c:pt>
                <c:pt idx="3">
                  <c:v>6</c:v>
                </c:pt>
                <c:pt idx="4">
                  <c:v>6</c:v>
                </c:pt>
                <c:pt idx="5">
                  <c:v>5</c:v>
                </c:pt>
                <c:pt idx="6">
                  <c:v>6</c:v>
                </c:pt>
                <c:pt idx="7">
                  <c:v>9</c:v>
                </c:pt>
                <c:pt idx="8">
                  <c:v>8</c:v>
                </c:pt>
                <c:pt idx="9">
                  <c:v>9</c:v>
                </c:pt>
                <c:pt idx="10">
                  <c:v>9</c:v>
                </c:pt>
                <c:pt idx="11">
                  <c:v>5</c:v>
                </c:pt>
                <c:pt idx="12">
                  <c:v>9</c:v>
                </c:pt>
                <c:pt idx="13">
                  <c:v>5</c:v>
                </c:pt>
                <c:pt idx="14">
                  <c:v>10</c:v>
                </c:pt>
                <c:pt idx="15">
                  <c:v>10</c:v>
                </c:pt>
                <c:pt idx="16">
                  <c:v>10</c:v>
                </c:pt>
                <c:pt idx="17">
                  <c:v>10</c:v>
                </c:pt>
                <c:pt idx="18">
                  <c:v>6</c:v>
                </c:pt>
                <c:pt idx="19">
                  <c:v>4</c:v>
                </c:pt>
                <c:pt idx="20">
                  <c:v>7</c:v>
                </c:pt>
              </c:numCache>
            </c:numRef>
          </c:val>
          <c:extLst>
            <c:ext xmlns:c16="http://schemas.microsoft.com/office/drawing/2014/chart" uri="{C3380CC4-5D6E-409C-BE32-E72D297353CC}">
              <c16:uniqueId val="{00000001-B8B0-40A1-A5D8-4C5148302400}"/>
            </c:ext>
          </c:extLst>
        </c:ser>
        <c:ser>
          <c:idx val="2"/>
          <c:order val="2"/>
          <c:tx>
            <c:strRef>
              <c:f>Sheet1!$H$53</c:f>
              <c:strCache>
                <c:ptCount val="1"/>
                <c:pt idx="0">
                  <c:v>Total</c:v>
                </c:pt>
              </c:strCache>
            </c:strRef>
          </c:tx>
          <c:spPr>
            <a:solidFill>
              <a:schemeClr val="accent3"/>
            </a:solidFill>
            <a:ln>
              <a:noFill/>
            </a:ln>
            <a:effectLst/>
            <a:sp3d/>
          </c:spPr>
          <c:invertIfNegative val="0"/>
          <c:cat>
            <c:strRef>
              <c:f>Sheet1!$E$54:$E$74</c:f>
              <c:strCache>
                <c:ptCount val="21"/>
                <c:pt idx="0">
                  <c:v>Prishtina</c:v>
                </c:pt>
                <c:pt idx="1">
                  <c:v>Mitrovica South</c:v>
                </c:pt>
                <c:pt idx="2">
                  <c:v>Peja</c:v>
                </c:pt>
                <c:pt idx="3">
                  <c:v>Obiliq</c:v>
                </c:pt>
                <c:pt idx="4">
                  <c:v>Kaçanik</c:v>
                </c:pt>
                <c:pt idx="5">
                  <c:v>Ranillug</c:v>
                </c:pt>
                <c:pt idx="6">
                  <c:v>Hani i Elezit</c:v>
                </c:pt>
                <c:pt idx="7">
                  <c:v>Deçan</c:v>
                </c:pt>
                <c:pt idx="8">
                  <c:v>Dragash</c:v>
                </c:pt>
                <c:pt idx="9">
                  <c:v>Ferizaj</c:v>
                </c:pt>
                <c:pt idx="10">
                  <c:v>Fushe Kosova</c:v>
                </c:pt>
                <c:pt idx="11">
                  <c:v>Kamenica</c:v>
                </c:pt>
                <c:pt idx="12">
                  <c:v>Gjakova</c:v>
                </c:pt>
                <c:pt idx="13">
                  <c:v>Gllogoc</c:v>
                </c:pt>
                <c:pt idx="14">
                  <c:v>Gracanica</c:v>
                </c:pt>
                <c:pt idx="15">
                  <c:v>Gjilan</c:v>
                </c:pt>
                <c:pt idx="16">
                  <c:v>Istog</c:v>
                </c:pt>
                <c:pt idx="17">
                  <c:v>Malisheva</c:v>
                </c:pt>
                <c:pt idx="18">
                  <c:v>Mamusha</c:v>
                </c:pt>
                <c:pt idx="19">
                  <c:v>North Mitrovica</c:v>
                </c:pt>
                <c:pt idx="20">
                  <c:v>Novobrdo </c:v>
                </c:pt>
              </c:strCache>
            </c:strRef>
          </c:cat>
          <c:val>
            <c:numRef>
              <c:f>Sheet1!$H$54:$H$74</c:f>
              <c:numCache>
                <c:formatCode>General</c:formatCode>
                <c:ptCount val="21"/>
                <c:pt idx="0">
                  <c:v>15</c:v>
                </c:pt>
                <c:pt idx="1">
                  <c:v>14</c:v>
                </c:pt>
                <c:pt idx="2">
                  <c:v>14</c:v>
                </c:pt>
                <c:pt idx="3">
                  <c:v>11</c:v>
                </c:pt>
                <c:pt idx="4">
                  <c:v>7</c:v>
                </c:pt>
                <c:pt idx="5">
                  <c:v>6</c:v>
                </c:pt>
                <c:pt idx="6">
                  <c:v>8</c:v>
                </c:pt>
                <c:pt idx="7">
                  <c:v>11</c:v>
                </c:pt>
                <c:pt idx="8">
                  <c:v>8</c:v>
                </c:pt>
                <c:pt idx="9">
                  <c:v>12</c:v>
                </c:pt>
                <c:pt idx="10">
                  <c:v>11</c:v>
                </c:pt>
                <c:pt idx="11">
                  <c:v>11</c:v>
                </c:pt>
                <c:pt idx="12">
                  <c:v>12</c:v>
                </c:pt>
                <c:pt idx="13">
                  <c:v>11</c:v>
                </c:pt>
                <c:pt idx="14">
                  <c:v>11</c:v>
                </c:pt>
                <c:pt idx="15">
                  <c:v>12</c:v>
                </c:pt>
                <c:pt idx="16">
                  <c:v>11</c:v>
                </c:pt>
                <c:pt idx="17">
                  <c:v>11</c:v>
                </c:pt>
                <c:pt idx="18">
                  <c:v>6</c:v>
                </c:pt>
                <c:pt idx="19">
                  <c:v>7</c:v>
                </c:pt>
                <c:pt idx="20">
                  <c:v>9</c:v>
                </c:pt>
              </c:numCache>
            </c:numRef>
          </c:val>
          <c:extLst>
            <c:ext xmlns:c16="http://schemas.microsoft.com/office/drawing/2014/chart" uri="{C3380CC4-5D6E-409C-BE32-E72D297353CC}">
              <c16:uniqueId val="{00000002-B8B0-40A1-A5D8-4C5148302400}"/>
            </c:ext>
          </c:extLst>
        </c:ser>
        <c:dLbls>
          <c:showLegendKey val="0"/>
          <c:showVal val="0"/>
          <c:showCatName val="0"/>
          <c:showSerName val="0"/>
          <c:showPercent val="0"/>
          <c:showBubbleSize val="0"/>
        </c:dLbls>
        <c:gapWidth val="150"/>
        <c:shape val="box"/>
        <c:axId val="66630784"/>
        <c:axId val="66654208"/>
        <c:axId val="0"/>
      </c:bar3DChart>
      <c:catAx>
        <c:axId val="66630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54208"/>
        <c:crosses val="autoZero"/>
        <c:auto val="1"/>
        <c:lblAlgn val="ctr"/>
        <c:lblOffset val="100"/>
        <c:noMultiLvlLbl val="0"/>
      </c:catAx>
      <c:valAx>
        <c:axId val="6665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3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ysClr val="windowText" lastClr="000000"/>
                </a:solidFill>
                <a:latin typeface="Calibri" panose="020F0502020204030204" pitchFamily="34" charset="0"/>
              </a:rPr>
              <a:t>Decision-making positions in municipalities, gender equality</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Sheet1!$L$79</c:f>
              <c:strCache>
                <c:ptCount val="1"/>
                <c:pt idx="0">
                  <c:v>Number of women in decision-making positions</c:v>
                </c:pt>
              </c:strCache>
            </c:strRef>
          </c:tx>
          <c:spPr>
            <a:solidFill>
              <a:schemeClr val="accent1"/>
            </a:solidFill>
            <a:ln>
              <a:noFill/>
            </a:ln>
            <a:effectLst/>
            <a:sp3d/>
          </c:spPr>
          <c:invertIfNegative val="0"/>
          <c:cat>
            <c:strRef>
              <c:f>Sheet1!$K$80:$K$96</c:f>
              <c:strCache>
                <c:ptCount val="17"/>
                <c:pt idx="0">
                  <c:v>Junik</c:v>
                </c:pt>
                <c:pt idx="1">
                  <c:v>Klina</c:v>
                </c:pt>
                <c:pt idx="2">
                  <c:v>Kllokot</c:v>
                </c:pt>
                <c:pt idx="3">
                  <c:v>Leposavic</c:v>
                </c:pt>
                <c:pt idx="4">
                  <c:v>Lipjan</c:v>
                </c:pt>
                <c:pt idx="5">
                  <c:v>Partes</c:v>
                </c:pt>
                <c:pt idx="6">
                  <c:v>Podujeva</c:v>
                </c:pt>
                <c:pt idx="7">
                  <c:v>Prizren</c:v>
                </c:pt>
                <c:pt idx="8">
                  <c:v>Rahovec</c:v>
                </c:pt>
                <c:pt idx="9">
                  <c:v>Skenderaj</c:v>
                </c:pt>
                <c:pt idx="10">
                  <c:v>Shtime</c:v>
                </c:pt>
                <c:pt idx="11">
                  <c:v>Strpce</c:v>
                </c:pt>
                <c:pt idx="12">
                  <c:v>Suhareka</c:v>
                </c:pt>
                <c:pt idx="13">
                  <c:v>Viti</c:v>
                </c:pt>
                <c:pt idx="14">
                  <c:v>Vushtrri</c:v>
                </c:pt>
                <c:pt idx="15">
                  <c:v>Zubin Potok</c:v>
                </c:pt>
                <c:pt idx="16">
                  <c:v>Zvecan</c:v>
                </c:pt>
              </c:strCache>
            </c:strRef>
          </c:cat>
          <c:val>
            <c:numRef>
              <c:f>Sheet1!$L$80:$L$96</c:f>
              <c:numCache>
                <c:formatCode>General</c:formatCode>
                <c:ptCount val="17"/>
                <c:pt idx="0">
                  <c:v>3</c:v>
                </c:pt>
                <c:pt idx="1">
                  <c:v>1</c:v>
                </c:pt>
                <c:pt idx="2">
                  <c:v>3</c:v>
                </c:pt>
                <c:pt idx="3">
                  <c:v>4</c:v>
                </c:pt>
                <c:pt idx="4">
                  <c:v>4</c:v>
                </c:pt>
                <c:pt idx="5">
                  <c:v>1</c:v>
                </c:pt>
                <c:pt idx="6">
                  <c:v>1</c:v>
                </c:pt>
                <c:pt idx="7">
                  <c:v>2</c:v>
                </c:pt>
                <c:pt idx="8">
                  <c:v>5</c:v>
                </c:pt>
                <c:pt idx="9">
                  <c:v>3</c:v>
                </c:pt>
                <c:pt idx="10">
                  <c:v>3</c:v>
                </c:pt>
                <c:pt idx="11">
                  <c:v>0</c:v>
                </c:pt>
                <c:pt idx="12">
                  <c:v>3</c:v>
                </c:pt>
                <c:pt idx="13">
                  <c:v>3</c:v>
                </c:pt>
                <c:pt idx="14">
                  <c:v>2</c:v>
                </c:pt>
                <c:pt idx="15">
                  <c:v>2</c:v>
                </c:pt>
                <c:pt idx="16">
                  <c:v>1</c:v>
                </c:pt>
              </c:numCache>
            </c:numRef>
          </c:val>
          <c:extLst>
            <c:ext xmlns:c16="http://schemas.microsoft.com/office/drawing/2014/chart" uri="{C3380CC4-5D6E-409C-BE32-E72D297353CC}">
              <c16:uniqueId val="{00000000-FF42-4B96-9700-AB985FCE0160}"/>
            </c:ext>
          </c:extLst>
        </c:ser>
        <c:ser>
          <c:idx val="1"/>
          <c:order val="1"/>
          <c:tx>
            <c:strRef>
              <c:f>Sheet1!$M$79</c:f>
              <c:strCache>
                <c:ptCount val="1"/>
                <c:pt idx="0">
                  <c:v>Male</c:v>
                </c:pt>
              </c:strCache>
            </c:strRef>
          </c:tx>
          <c:spPr>
            <a:solidFill>
              <a:schemeClr val="accent2"/>
            </a:solidFill>
            <a:ln>
              <a:noFill/>
            </a:ln>
            <a:effectLst/>
            <a:sp3d/>
          </c:spPr>
          <c:invertIfNegative val="0"/>
          <c:cat>
            <c:strRef>
              <c:f>Sheet1!$K$80:$K$96</c:f>
              <c:strCache>
                <c:ptCount val="17"/>
                <c:pt idx="0">
                  <c:v>Junik</c:v>
                </c:pt>
                <c:pt idx="1">
                  <c:v>Klina</c:v>
                </c:pt>
                <c:pt idx="2">
                  <c:v>Kllokot</c:v>
                </c:pt>
                <c:pt idx="3">
                  <c:v>Leposavic</c:v>
                </c:pt>
                <c:pt idx="4">
                  <c:v>Lipjan</c:v>
                </c:pt>
                <c:pt idx="5">
                  <c:v>Partes</c:v>
                </c:pt>
                <c:pt idx="6">
                  <c:v>Podujeva</c:v>
                </c:pt>
                <c:pt idx="7">
                  <c:v>Prizren</c:v>
                </c:pt>
                <c:pt idx="8">
                  <c:v>Rahovec</c:v>
                </c:pt>
                <c:pt idx="9">
                  <c:v>Skenderaj</c:v>
                </c:pt>
                <c:pt idx="10">
                  <c:v>Shtime</c:v>
                </c:pt>
                <c:pt idx="11">
                  <c:v>Strpce</c:v>
                </c:pt>
                <c:pt idx="12">
                  <c:v>Suhareka</c:v>
                </c:pt>
                <c:pt idx="13">
                  <c:v>Viti</c:v>
                </c:pt>
                <c:pt idx="14">
                  <c:v>Vushtrri</c:v>
                </c:pt>
                <c:pt idx="15">
                  <c:v>Zubin Potok</c:v>
                </c:pt>
                <c:pt idx="16">
                  <c:v>Zvecan</c:v>
                </c:pt>
              </c:strCache>
            </c:strRef>
          </c:cat>
          <c:val>
            <c:numRef>
              <c:f>Sheet1!$M$80:$M$96</c:f>
              <c:numCache>
                <c:formatCode>General</c:formatCode>
                <c:ptCount val="17"/>
                <c:pt idx="0">
                  <c:v>4</c:v>
                </c:pt>
                <c:pt idx="1">
                  <c:v>9</c:v>
                </c:pt>
                <c:pt idx="2">
                  <c:v>2</c:v>
                </c:pt>
                <c:pt idx="3">
                  <c:v>9</c:v>
                </c:pt>
                <c:pt idx="4">
                  <c:v>9</c:v>
                </c:pt>
                <c:pt idx="5">
                  <c:v>5</c:v>
                </c:pt>
                <c:pt idx="6">
                  <c:v>10</c:v>
                </c:pt>
                <c:pt idx="7">
                  <c:v>10</c:v>
                </c:pt>
                <c:pt idx="8">
                  <c:v>7</c:v>
                </c:pt>
                <c:pt idx="9">
                  <c:v>7</c:v>
                </c:pt>
                <c:pt idx="10">
                  <c:v>5</c:v>
                </c:pt>
                <c:pt idx="11">
                  <c:v>8</c:v>
                </c:pt>
                <c:pt idx="12">
                  <c:v>7</c:v>
                </c:pt>
                <c:pt idx="13">
                  <c:v>7</c:v>
                </c:pt>
                <c:pt idx="14">
                  <c:v>10</c:v>
                </c:pt>
                <c:pt idx="15">
                  <c:v>6</c:v>
                </c:pt>
                <c:pt idx="16">
                  <c:v>2</c:v>
                </c:pt>
              </c:numCache>
            </c:numRef>
          </c:val>
          <c:extLst>
            <c:ext xmlns:c16="http://schemas.microsoft.com/office/drawing/2014/chart" uri="{C3380CC4-5D6E-409C-BE32-E72D297353CC}">
              <c16:uniqueId val="{00000001-FF42-4B96-9700-AB985FCE0160}"/>
            </c:ext>
          </c:extLst>
        </c:ser>
        <c:ser>
          <c:idx val="2"/>
          <c:order val="2"/>
          <c:tx>
            <c:strRef>
              <c:f>Sheet1!$N$79</c:f>
              <c:strCache>
                <c:ptCount val="1"/>
                <c:pt idx="0">
                  <c:v>Total</c:v>
                </c:pt>
              </c:strCache>
            </c:strRef>
          </c:tx>
          <c:spPr>
            <a:solidFill>
              <a:schemeClr val="accent3"/>
            </a:solidFill>
            <a:ln>
              <a:noFill/>
            </a:ln>
            <a:effectLst/>
            <a:sp3d/>
          </c:spPr>
          <c:invertIfNegative val="0"/>
          <c:cat>
            <c:strRef>
              <c:f>Sheet1!$K$80:$K$96</c:f>
              <c:strCache>
                <c:ptCount val="17"/>
                <c:pt idx="0">
                  <c:v>Junik</c:v>
                </c:pt>
                <c:pt idx="1">
                  <c:v>Klina</c:v>
                </c:pt>
                <c:pt idx="2">
                  <c:v>Kllokot</c:v>
                </c:pt>
                <c:pt idx="3">
                  <c:v>Leposavic</c:v>
                </c:pt>
                <c:pt idx="4">
                  <c:v>Lipjan</c:v>
                </c:pt>
                <c:pt idx="5">
                  <c:v>Partes</c:v>
                </c:pt>
                <c:pt idx="6">
                  <c:v>Podujeva</c:v>
                </c:pt>
                <c:pt idx="7">
                  <c:v>Prizren</c:v>
                </c:pt>
                <c:pt idx="8">
                  <c:v>Rahovec</c:v>
                </c:pt>
                <c:pt idx="9">
                  <c:v>Skenderaj</c:v>
                </c:pt>
                <c:pt idx="10">
                  <c:v>Shtime</c:v>
                </c:pt>
                <c:pt idx="11">
                  <c:v>Strpce</c:v>
                </c:pt>
                <c:pt idx="12">
                  <c:v>Suhareka</c:v>
                </c:pt>
                <c:pt idx="13">
                  <c:v>Viti</c:v>
                </c:pt>
                <c:pt idx="14">
                  <c:v>Vushtrri</c:v>
                </c:pt>
                <c:pt idx="15">
                  <c:v>Zubin Potok</c:v>
                </c:pt>
                <c:pt idx="16">
                  <c:v>Zvecan</c:v>
                </c:pt>
              </c:strCache>
            </c:strRef>
          </c:cat>
          <c:val>
            <c:numRef>
              <c:f>Sheet1!$N$80:$N$96</c:f>
              <c:numCache>
                <c:formatCode>General</c:formatCode>
                <c:ptCount val="17"/>
                <c:pt idx="0">
                  <c:v>7</c:v>
                </c:pt>
                <c:pt idx="1">
                  <c:v>10</c:v>
                </c:pt>
                <c:pt idx="2">
                  <c:v>5</c:v>
                </c:pt>
                <c:pt idx="3">
                  <c:v>13</c:v>
                </c:pt>
                <c:pt idx="4">
                  <c:v>13</c:v>
                </c:pt>
                <c:pt idx="5">
                  <c:v>6</c:v>
                </c:pt>
                <c:pt idx="6">
                  <c:v>11</c:v>
                </c:pt>
                <c:pt idx="7">
                  <c:v>12</c:v>
                </c:pt>
                <c:pt idx="8">
                  <c:v>12</c:v>
                </c:pt>
                <c:pt idx="9">
                  <c:v>10</c:v>
                </c:pt>
                <c:pt idx="10">
                  <c:v>8</c:v>
                </c:pt>
                <c:pt idx="11">
                  <c:v>8</c:v>
                </c:pt>
                <c:pt idx="12">
                  <c:v>10</c:v>
                </c:pt>
                <c:pt idx="13">
                  <c:v>10</c:v>
                </c:pt>
                <c:pt idx="14">
                  <c:v>12</c:v>
                </c:pt>
                <c:pt idx="15">
                  <c:v>8</c:v>
                </c:pt>
                <c:pt idx="16">
                  <c:v>3</c:v>
                </c:pt>
              </c:numCache>
            </c:numRef>
          </c:val>
          <c:extLst>
            <c:ext xmlns:c16="http://schemas.microsoft.com/office/drawing/2014/chart" uri="{C3380CC4-5D6E-409C-BE32-E72D297353CC}">
              <c16:uniqueId val="{00000002-FF42-4B96-9700-AB985FCE0160}"/>
            </c:ext>
          </c:extLst>
        </c:ser>
        <c:dLbls>
          <c:showLegendKey val="0"/>
          <c:showVal val="0"/>
          <c:showCatName val="0"/>
          <c:showSerName val="0"/>
          <c:showPercent val="0"/>
          <c:showBubbleSize val="0"/>
        </c:dLbls>
        <c:gapWidth val="150"/>
        <c:shape val="box"/>
        <c:axId val="67204608"/>
        <c:axId val="67206528"/>
        <c:axId val="0"/>
      </c:bar3DChart>
      <c:catAx>
        <c:axId val="67204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06528"/>
        <c:crosses val="autoZero"/>
        <c:auto val="1"/>
        <c:lblAlgn val="ctr"/>
        <c:lblOffset val="100"/>
        <c:noMultiLvlLbl val="0"/>
      </c:catAx>
      <c:valAx>
        <c:axId val="6720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0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latin typeface="Calibri" panose="020F0502020204030204" pitchFamily="34" charset="0"/>
                <a:cs typeface="Calibri" panose="020F0502020204030204" pitchFamily="34" charset="0"/>
              </a:rPr>
              <a:t>Number of egistration of joint immovable property on behalf of both spouses and on behalf of the women</a:t>
            </a:r>
          </a:p>
        </c:rich>
      </c:tx>
      <c:layout>
        <c:manualLayout>
          <c:xMode val="edge"/>
          <c:yMode val="edge"/>
          <c:x val="0.14218590323268415"/>
          <c:y val="3.9800995024875656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Sheet1!$F$78</c:f>
              <c:strCache>
                <c:ptCount val="1"/>
                <c:pt idx="0">
                  <c:v>Immovable property registration number on behalf of both spouses</c:v>
                </c:pt>
              </c:strCache>
            </c:strRef>
          </c:tx>
          <c:spPr>
            <a:solidFill>
              <a:schemeClr val="accent1"/>
            </a:solidFill>
            <a:ln>
              <a:noFill/>
            </a:ln>
            <a:effectLst/>
            <a:sp3d/>
          </c:spPr>
          <c:invertIfNegative val="0"/>
          <c:cat>
            <c:strRef>
              <c:f>Sheet1!$E$79:$E$89</c:f>
              <c:strCache>
                <c:ptCount val="11"/>
                <c:pt idx="0">
                  <c:v>Prishtina</c:v>
                </c:pt>
                <c:pt idx="1">
                  <c:v>Mitrovica</c:v>
                </c:pt>
                <c:pt idx="2">
                  <c:v>Peja</c:v>
                </c:pt>
                <c:pt idx="3">
                  <c:v>Obilic</c:v>
                </c:pt>
                <c:pt idx="4">
                  <c:v>Kacanik</c:v>
                </c:pt>
                <c:pt idx="5">
                  <c:v>Ranilug</c:v>
                </c:pt>
                <c:pt idx="6">
                  <c:v>Lipjan</c:v>
                </c:pt>
                <c:pt idx="7">
                  <c:v>Gllogoc</c:v>
                </c:pt>
                <c:pt idx="8">
                  <c:v>Kamenica</c:v>
                </c:pt>
                <c:pt idx="9">
                  <c:v>Prizren</c:v>
                </c:pt>
                <c:pt idx="10">
                  <c:v>Dragas</c:v>
                </c:pt>
              </c:strCache>
            </c:strRef>
          </c:cat>
          <c:val>
            <c:numRef>
              <c:f>Sheet1!$F$79:$F$89</c:f>
              <c:numCache>
                <c:formatCode>General</c:formatCode>
                <c:ptCount val="11"/>
                <c:pt idx="0">
                  <c:v>79</c:v>
                </c:pt>
                <c:pt idx="1">
                  <c:v>0</c:v>
                </c:pt>
                <c:pt idx="2">
                  <c:v>49</c:v>
                </c:pt>
                <c:pt idx="3">
                  <c:v>22</c:v>
                </c:pt>
                <c:pt idx="4">
                  <c:v>56</c:v>
                </c:pt>
                <c:pt idx="5">
                  <c:v>0</c:v>
                </c:pt>
                <c:pt idx="6">
                  <c:v>24</c:v>
                </c:pt>
                <c:pt idx="7">
                  <c:v>16</c:v>
                </c:pt>
                <c:pt idx="8">
                  <c:v>0</c:v>
                </c:pt>
                <c:pt idx="10">
                  <c:v>9</c:v>
                </c:pt>
              </c:numCache>
            </c:numRef>
          </c:val>
          <c:extLst>
            <c:ext xmlns:c16="http://schemas.microsoft.com/office/drawing/2014/chart" uri="{C3380CC4-5D6E-409C-BE32-E72D297353CC}">
              <c16:uniqueId val="{00000000-B878-4FD1-95B2-7F93F0A81432}"/>
            </c:ext>
          </c:extLst>
        </c:ser>
        <c:ser>
          <c:idx val="1"/>
          <c:order val="1"/>
          <c:tx>
            <c:strRef>
              <c:f>Sheet1!$G$78</c:f>
              <c:strCache>
                <c:ptCount val="1"/>
                <c:pt idx="0">
                  <c:v>On behalf of the woman</c:v>
                </c:pt>
              </c:strCache>
            </c:strRef>
          </c:tx>
          <c:spPr>
            <a:solidFill>
              <a:schemeClr val="accent2"/>
            </a:solidFill>
            <a:ln>
              <a:noFill/>
            </a:ln>
            <a:effectLst/>
            <a:sp3d/>
          </c:spPr>
          <c:invertIfNegative val="0"/>
          <c:cat>
            <c:strRef>
              <c:f>Sheet1!$E$79:$E$89</c:f>
              <c:strCache>
                <c:ptCount val="11"/>
                <c:pt idx="0">
                  <c:v>Prishtina</c:v>
                </c:pt>
                <c:pt idx="1">
                  <c:v>Mitrovica</c:v>
                </c:pt>
                <c:pt idx="2">
                  <c:v>Peja</c:v>
                </c:pt>
                <c:pt idx="3">
                  <c:v>Obilic</c:v>
                </c:pt>
                <c:pt idx="4">
                  <c:v>Kacanik</c:v>
                </c:pt>
                <c:pt idx="5">
                  <c:v>Ranilug</c:v>
                </c:pt>
                <c:pt idx="6">
                  <c:v>Lipjan</c:v>
                </c:pt>
                <c:pt idx="7">
                  <c:v>Gllogoc</c:v>
                </c:pt>
                <c:pt idx="8">
                  <c:v>Kamenica</c:v>
                </c:pt>
                <c:pt idx="9">
                  <c:v>Prizren</c:v>
                </c:pt>
                <c:pt idx="10">
                  <c:v>Dragas</c:v>
                </c:pt>
              </c:strCache>
            </c:strRef>
          </c:cat>
          <c:val>
            <c:numRef>
              <c:f>Sheet1!$G$79:$G$89</c:f>
              <c:numCache>
                <c:formatCode>General</c:formatCode>
                <c:ptCount val="11"/>
                <c:pt idx="0">
                  <c:v>0</c:v>
                </c:pt>
                <c:pt idx="1">
                  <c:v>0</c:v>
                </c:pt>
                <c:pt idx="2">
                  <c:v>0</c:v>
                </c:pt>
                <c:pt idx="3">
                  <c:v>0</c:v>
                </c:pt>
                <c:pt idx="4">
                  <c:v>0</c:v>
                </c:pt>
                <c:pt idx="5">
                  <c:v>0</c:v>
                </c:pt>
                <c:pt idx="6">
                  <c:v>11</c:v>
                </c:pt>
                <c:pt idx="7">
                  <c:v>2</c:v>
                </c:pt>
                <c:pt idx="8">
                  <c:v>2</c:v>
                </c:pt>
              </c:numCache>
            </c:numRef>
          </c:val>
          <c:extLst>
            <c:ext xmlns:c16="http://schemas.microsoft.com/office/drawing/2014/chart" uri="{C3380CC4-5D6E-409C-BE32-E72D297353CC}">
              <c16:uniqueId val="{00000001-B878-4FD1-95B2-7F93F0A81432}"/>
            </c:ext>
          </c:extLst>
        </c:ser>
        <c:ser>
          <c:idx val="2"/>
          <c:order val="2"/>
          <c:tx>
            <c:strRef>
              <c:f>Sheet1!$H$78</c:f>
              <c:strCache>
                <c:ptCount val="1"/>
                <c:pt idx="0">
                  <c:v>Overall No.</c:v>
                </c:pt>
              </c:strCache>
            </c:strRef>
          </c:tx>
          <c:spPr>
            <a:solidFill>
              <a:schemeClr val="accent3"/>
            </a:solidFill>
            <a:ln>
              <a:noFill/>
            </a:ln>
            <a:effectLst/>
            <a:sp3d/>
          </c:spPr>
          <c:invertIfNegative val="0"/>
          <c:cat>
            <c:strRef>
              <c:f>Sheet1!$E$79:$E$89</c:f>
              <c:strCache>
                <c:ptCount val="11"/>
                <c:pt idx="0">
                  <c:v>Prishtina</c:v>
                </c:pt>
                <c:pt idx="1">
                  <c:v>Mitrovica</c:v>
                </c:pt>
                <c:pt idx="2">
                  <c:v>Peja</c:v>
                </c:pt>
                <c:pt idx="3">
                  <c:v>Obilic</c:v>
                </c:pt>
                <c:pt idx="4">
                  <c:v>Kacanik</c:v>
                </c:pt>
                <c:pt idx="5">
                  <c:v>Ranilug</c:v>
                </c:pt>
                <c:pt idx="6">
                  <c:v>Lipjan</c:v>
                </c:pt>
                <c:pt idx="7">
                  <c:v>Gllogoc</c:v>
                </c:pt>
                <c:pt idx="8">
                  <c:v>Kamenica</c:v>
                </c:pt>
                <c:pt idx="9">
                  <c:v>Prizren</c:v>
                </c:pt>
                <c:pt idx="10">
                  <c:v>Dragas</c:v>
                </c:pt>
              </c:strCache>
            </c:strRef>
          </c:cat>
          <c:val>
            <c:numRef>
              <c:f>Sheet1!$H$79:$H$89</c:f>
              <c:numCache>
                <c:formatCode>General</c:formatCode>
                <c:ptCount val="11"/>
                <c:pt idx="9">
                  <c:v>45</c:v>
                </c:pt>
              </c:numCache>
            </c:numRef>
          </c:val>
          <c:extLst>
            <c:ext xmlns:c16="http://schemas.microsoft.com/office/drawing/2014/chart" uri="{C3380CC4-5D6E-409C-BE32-E72D297353CC}">
              <c16:uniqueId val="{00000002-B878-4FD1-95B2-7F93F0A81432}"/>
            </c:ext>
          </c:extLst>
        </c:ser>
        <c:dLbls>
          <c:showLegendKey val="0"/>
          <c:showVal val="0"/>
          <c:showCatName val="0"/>
          <c:showSerName val="0"/>
          <c:showPercent val="0"/>
          <c:showBubbleSize val="0"/>
        </c:dLbls>
        <c:gapWidth val="150"/>
        <c:shape val="box"/>
        <c:axId val="69683456"/>
        <c:axId val="70545792"/>
        <c:axId val="0"/>
      </c:bar3DChart>
      <c:catAx>
        <c:axId val="69683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45792"/>
        <c:crosses val="autoZero"/>
        <c:auto val="1"/>
        <c:lblAlgn val="ctr"/>
        <c:lblOffset val="100"/>
        <c:noMultiLvlLbl val="0"/>
      </c:catAx>
      <c:valAx>
        <c:axId val="7054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8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a:latin typeface="Calibri" panose="020F0502020204030204" pitchFamily="34" charset="0"/>
                <a:cs typeface="Calibri" panose="020F0502020204030204" pitchFamily="34" charset="0"/>
              </a:rPr>
              <a:t>Local Mechanisms for Protection against Discrimination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Sheet1!$E$102:$E$103</c:f>
              <c:strCache>
                <c:ptCount val="1"/>
                <c:pt idx="0">
                  <c:v>Local mechanisms for protection against discrimination</c:v>
                </c:pt>
              </c:strCache>
            </c:strRef>
          </c:tx>
          <c:spPr>
            <a:solidFill>
              <a:schemeClr val="accent1"/>
            </a:solidFill>
            <a:ln>
              <a:noFill/>
            </a:ln>
            <a:effectLst/>
            <a:sp3d/>
          </c:spPr>
          <c:invertIfNegative val="0"/>
          <c:cat>
            <c:strRef>
              <c:f>Sheet1!$D$104:$D$141</c:f>
              <c:strCache>
                <c:ptCount val="38"/>
                <c:pt idx="0">
                  <c:v>Deçan</c:v>
                </c:pt>
                <c:pt idx="1">
                  <c:v>Gjakova</c:v>
                </c:pt>
                <c:pt idx="2">
                  <c:v>Gllogoc</c:v>
                </c:pt>
                <c:pt idx="3">
                  <c:v>Gjilan</c:v>
                </c:pt>
                <c:pt idx="4">
                  <c:v>Dragash</c:v>
                </c:pt>
                <c:pt idx="5">
                  <c:v>Istog</c:v>
                </c:pt>
                <c:pt idx="6">
                  <c:v>Kaçanik</c:v>
                </c:pt>
                <c:pt idx="7">
                  <c:v>Klina</c:v>
                </c:pt>
                <c:pt idx="8">
                  <c:v>Fushe Kosova</c:v>
                </c:pt>
                <c:pt idx="9">
                  <c:v>Kamenica</c:v>
                </c:pt>
                <c:pt idx="10">
                  <c:v>Mitrovica South </c:v>
                </c:pt>
                <c:pt idx="11">
                  <c:v>Mitrovica North</c:v>
                </c:pt>
                <c:pt idx="12">
                  <c:v>Leposavic</c:v>
                </c:pt>
                <c:pt idx="13">
                  <c:v>Lipjan</c:v>
                </c:pt>
                <c:pt idx="14">
                  <c:v>Novoberde</c:v>
                </c:pt>
                <c:pt idx="15">
                  <c:v>Obiliq</c:v>
                </c:pt>
                <c:pt idx="16">
                  <c:v>Rahovec</c:v>
                </c:pt>
                <c:pt idx="17">
                  <c:v>Peja</c:v>
                </c:pt>
                <c:pt idx="18">
                  <c:v>Podujeva</c:v>
                </c:pt>
                <c:pt idx="19">
                  <c:v>Prizren</c:v>
                </c:pt>
                <c:pt idx="20">
                  <c:v>Prishtina</c:v>
                </c:pt>
                <c:pt idx="21">
                  <c:v>Skenderaj</c:v>
                </c:pt>
                <c:pt idx="22">
                  <c:v>Shtime</c:v>
                </c:pt>
                <c:pt idx="23">
                  <c:v>Shtrpce</c:v>
                </c:pt>
                <c:pt idx="24">
                  <c:v>Suhareka</c:v>
                </c:pt>
                <c:pt idx="25">
                  <c:v>Ferizaj</c:v>
                </c:pt>
                <c:pt idx="26">
                  <c:v>Viti</c:v>
                </c:pt>
                <c:pt idx="27">
                  <c:v>Vushtrria</c:v>
                </c:pt>
                <c:pt idx="28">
                  <c:v>Zubin Potok</c:v>
                </c:pt>
                <c:pt idx="29">
                  <c:v>Zvecan</c:v>
                </c:pt>
                <c:pt idx="30">
                  <c:v>Malisheva</c:v>
                </c:pt>
                <c:pt idx="31">
                  <c:v>Hani i Elezit</c:v>
                </c:pt>
                <c:pt idx="32">
                  <c:v>Mamusha</c:v>
                </c:pt>
                <c:pt idx="33">
                  <c:v>Junik</c:v>
                </c:pt>
                <c:pt idx="34">
                  <c:v>Kllokot</c:v>
                </c:pt>
                <c:pt idx="35">
                  <c:v>Gracanica</c:v>
                </c:pt>
                <c:pt idx="36">
                  <c:v>Ranillug</c:v>
                </c:pt>
                <c:pt idx="37">
                  <c:v>Partesh</c:v>
                </c:pt>
              </c:strCache>
            </c:strRef>
          </c:cat>
          <c:val>
            <c:numRef>
              <c:f>Sheet1!$E$104:$E$141</c:f>
              <c:numCache>
                <c:formatCode>General</c:formatCode>
                <c:ptCount val="38"/>
                <c:pt idx="3">
                  <c:v>1</c:v>
                </c:pt>
                <c:pt idx="4">
                  <c:v>1</c:v>
                </c:pt>
                <c:pt idx="5">
                  <c:v>1</c:v>
                </c:pt>
                <c:pt idx="7">
                  <c:v>1</c:v>
                </c:pt>
                <c:pt idx="8">
                  <c:v>1</c:v>
                </c:pt>
                <c:pt idx="10">
                  <c:v>1</c:v>
                </c:pt>
                <c:pt idx="13">
                  <c:v>1</c:v>
                </c:pt>
                <c:pt idx="14">
                  <c:v>1</c:v>
                </c:pt>
                <c:pt idx="17">
                  <c:v>1</c:v>
                </c:pt>
                <c:pt idx="19">
                  <c:v>1</c:v>
                </c:pt>
                <c:pt idx="20">
                  <c:v>1</c:v>
                </c:pt>
                <c:pt idx="21">
                  <c:v>1</c:v>
                </c:pt>
                <c:pt idx="22">
                  <c:v>1</c:v>
                </c:pt>
                <c:pt idx="23">
                  <c:v>1</c:v>
                </c:pt>
                <c:pt idx="24">
                  <c:v>1</c:v>
                </c:pt>
                <c:pt idx="25">
                  <c:v>1</c:v>
                </c:pt>
                <c:pt idx="26">
                  <c:v>1</c:v>
                </c:pt>
                <c:pt idx="27">
                  <c:v>1</c:v>
                </c:pt>
                <c:pt idx="29">
                  <c:v>1</c:v>
                </c:pt>
                <c:pt idx="30">
                  <c:v>1</c:v>
                </c:pt>
                <c:pt idx="31">
                  <c:v>1</c:v>
                </c:pt>
                <c:pt idx="34">
                  <c:v>1</c:v>
                </c:pt>
                <c:pt idx="35">
                  <c:v>1</c:v>
                </c:pt>
                <c:pt idx="36">
                  <c:v>1</c:v>
                </c:pt>
                <c:pt idx="37">
                  <c:v>1</c:v>
                </c:pt>
              </c:numCache>
            </c:numRef>
          </c:val>
          <c:extLst>
            <c:ext xmlns:c16="http://schemas.microsoft.com/office/drawing/2014/chart" uri="{C3380CC4-5D6E-409C-BE32-E72D297353CC}">
              <c16:uniqueId val="{00000000-62F6-484F-ACE1-580D43EA080D}"/>
            </c:ext>
          </c:extLst>
        </c:ser>
        <c:ser>
          <c:idx val="1"/>
          <c:order val="1"/>
          <c:tx>
            <c:strRef>
              <c:f>Sheet1!$F$102:$F$103</c:f>
              <c:strCache>
                <c:ptCount val="1"/>
                <c:pt idx="0">
                  <c:v>Local mechanisms for protection against discrimination</c:v>
                </c:pt>
              </c:strCache>
            </c:strRef>
          </c:tx>
          <c:spPr>
            <a:solidFill>
              <a:schemeClr val="accent2"/>
            </a:solidFill>
            <a:ln>
              <a:noFill/>
            </a:ln>
            <a:effectLst/>
            <a:sp3d/>
          </c:spPr>
          <c:invertIfNegative val="0"/>
          <c:cat>
            <c:strRef>
              <c:f>Sheet1!$D$104:$D$141</c:f>
              <c:strCache>
                <c:ptCount val="38"/>
                <c:pt idx="0">
                  <c:v>Deçan</c:v>
                </c:pt>
                <c:pt idx="1">
                  <c:v>Gjakova</c:v>
                </c:pt>
                <c:pt idx="2">
                  <c:v>Gllogoc</c:v>
                </c:pt>
                <c:pt idx="3">
                  <c:v>Gjilan</c:v>
                </c:pt>
                <c:pt idx="4">
                  <c:v>Dragash</c:v>
                </c:pt>
                <c:pt idx="5">
                  <c:v>Istog</c:v>
                </c:pt>
                <c:pt idx="6">
                  <c:v>Kaçanik</c:v>
                </c:pt>
                <c:pt idx="7">
                  <c:v>Klina</c:v>
                </c:pt>
                <c:pt idx="8">
                  <c:v>Fushe Kosova</c:v>
                </c:pt>
                <c:pt idx="9">
                  <c:v>Kamenica</c:v>
                </c:pt>
                <c:pt idx="10">
                  <c:v>Mitrovica South </c:v>
                </c:pt>
                <c:pt idx="11">
                  <c:v>Mitrovica North</c:v>
                </c:pt>
                <c:pt idx="12">
                  <c:v>Leposavic</c:v>
                </c:pt>
                <c:pt idx="13">
                  <c:v>Lipjan</c:v>
                </c:pt>
                <c:pt idx="14">
                  <c:v>Novoberde</c:v>
                </c:pt>
                <c:pt idx="15">
                  <c:v>Obiliq</c:v>
                </c:pt>
                <c:pt idx="16">
                  <c:v>Rahovec</c:v>
                </c:pt>
                <c:pt idx="17">
                  <c:v>Peja</c:v>
                </c:pt>
                <c:pt idx="18">
                  <c:v>Podujeva</c:v>
                </c:pt>
                <c:pt idx="19">
                  <c:v>Prizren</c:v>
                </c:pt>
                <c:pt idx="20">
                  <c:v>Prishtina</c:v>
                </c:pt>
                <c:pt idx="21">
                  <c:v>Skenderaj</c:v>
                </c:pt>
                <c:pt idx="22">
                  <c:v>Shtime</c:v>
                </c:pt>
                <c:pt idx="23">
                  <c:v>Shtrpce</c:v>
                </c:pt>
                <c:pt idx="24">
                  <c:v>Suhareka</c:v>
                </c:pt>
                <c:pt idx="25">
                  <c:v>Ferizaj</c:v>
                </c:pt>
                <c:pt idx="26">
                  <c:v>Viti</c:v>
                </c:pt>
                <c:pt idx="27">
                  <c:v>Vushtrria</c:v>
                </c:pt>
                <c:pt idx="28">
                  <c:v>Zubin Potok</c:v>
                </c:pt>
                <c:pt idx="29">
                  <c:v>Zvecan</c:v>
                </c:pt>
                <c:pt idx="30">
                  <c:v>Malisheva</c:v>
                </c:pt>
                <c:pt idx="31">
                  <c:v>Hani i Elezit</c:v>
                </c:pt>
                <c:pt idx="32">
                  <c:v>Mamusha</c:v>
                </c:pt>
                <c:pt idx="33">
                  <c:v>Junik</c:v>
                </c:pt>
                <c:pt idx="34">
                  <c:v>Kllokot</c:v>
                </c:pt>
                <c:pt idx="35">
                  <c:v>Gracanica</c:v>
                </c:pt>
                <c:pt idx="36">
                  <c:v>Ranillug</c:v>
                </c:pt>
                <c:pt idx="37">
                  <c:v>Partesh</c:v>
                </c:pt>
              </c:strCache>
            </c:strRef>
          </c:cat>
          <c:val>
            <c:numRef>
              <c:f>Sheet1!$F$104:$F$141</c:f>
              <c:numCache>
                <c:formatCode>General</c:formatCode>
                <c:ptCount val="38"/>
                <c:pt idx="0">
                  <c:v>0</c:v>
                </c:pt>
                <c:pt idx="2">
                  <c:v>0</c:v>
                </c:pt>
                <c:pt idx="6">
                  <c:v>0</c:v>
                </c:pt>
                <c:pt idx="9">
                  <c:v>0</c:v>
                </c:pt>
                <c:pt idx="11">
                  <c:v>0</c:v>
                </c:pt>
                <c:pt idx="12">
                  <c:v>0</c:v>
                </c:pt>
                <c:pt idx="15">
                  <c:v>0</c:v>
                </c:pt>
                <c:pt idx="16">
                  <c:v>0</c:v>
                </c:pt>
                <c:pt idx="18">
                  <c:v>0</c:v>
                </c:pt>
                <c:pt idx="28">
                  <c:v>0</c:v>
                </c:pt>
                <c:pt idx="32">
                  <c:v>0</c:v>
                </c:pt>
              </c:numCache>
            </c:numRef>
          </c:val>
          <c:extLst>
            <c:ext xmlns:c16="http://schemas.microsoft.com/office/drawing/2014/chart" uri="{C3380CC4-5D6E-409C-BE32-E72D297353CC}">
              <c16:uniqueId val="{00000001-62F6-484F-ACE1-580D43EA080D}"/>
            </c:ext>
          </c:extLst>
        </c:ser>
        <c:dLbls>
          <c:showLegendKey val="0"/>
          <c:showVal val="0"/>
          <c:showCatName val="0"/>
          <c:showSerName val="0"/>
          <c:showPercent val="0"/>
          <c:showBubbleSize val="0"/>
        </c:dLbls>
        <c:gapWidth val="150"/>
        <c:shape val="box"/>
        <c:axId val="72939392"/>
        <c:axId val="72963968"/>
        <c:axId val="0"/>
      </c:bar3DChart>
      <c:catAx>
        <c:axId val="72939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63968"/>
        <c:crosses val="autoZero"/>
        <c:auto val="1"/>
        <c:lblAlgn val="ctr"/>
        <c:lblOffset val="100"/>
        <c:noMultiLvlLbl val="0"/>
      </c:catAx>
      <c:valAx>
        <c:axId val="72963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3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Establishment of the Municipal Action Committee</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Sheet1!$F$206:$F$207</c:f>
              <c:strCache>
                <c:ptCount val="2"/>
                <c:pt idx="0">
                  <c:v>Establishment of the Municipal Action Committee</c:v>
                </c:pt>
                <c:pt idx="1">
                  <c:v>YES</c:v>
                </c:pt>
              </c:strCache>
            </c:strRef>
          </c:tx>
          <c:spPr>
            <a:solidFill>
              <a:schemeClr val="accent1"/>
            </a:solidFill>
            <a:ln>
              <a:noFill/>
            </a:ln>
            <a:effectLst/>
            <a:sp3d/>
          </c:spPr>
          <c:invertIfNegative val="0"/>
          <c:cat>
            <c:strRef>
              <c:f>Sheet1!$E$208:$E$228</c:f>
              <c:strCache>
                <c:ptCount val="21"/>
                <c:pt idx="0">
                  <c:v> Deçan</c:v>
                </c:pt>
                <c:pt idx="1">
                  <c:v>Gjakova</c:v>
                </c:pt>
                <c:pt idx="2">
                  <c:v>stog</c:v>
                </c:pt>
                <c:pt idx="3">
                  <c:v>Klina</c:v>
                </c:pt>
                <c:pt idx="4">
                  <c:v>Fushe Kosova</c:v>
                </c:pt>
                <c:pt idx="5">
                  <c:v>Mitrovica</c:v>
                </c:pt>
                <c:pt idx="6">
                  <c:v>Lipjan</c:v>
                </c:pt>
                <c:pt idx="7">
                  <c:v>Obiliq</c:v>
                </c:pt>
                <c:pt idx="8">
                  <c:v>Rahovec</c:v>
                </c:pt>
                <c:pt idx="9">
                  <c:v>Peja</c:v>
                </c:pt>
                <c:pt idx="10">
                  <c:v>Podujeva</c:v>
                </c:pt>
                <c:pt idx="11">
                  <c:v>Prishtina</c:v>
                </c:pt>
                <c:pt idx="12">
                  <c:v>Prizren</c:v>
                </c:pt>
                <c:pt idx="13">
                  <c:v>Shtime</c:v>
                </c:pt>
                <c:pt idx="14">
                  <c:v>Suhareka</c:v>
                </c:pt>
                <c:pt idx="15">
                  <c:v>Ferizaj</c:v>
                </c:pt>
                <c:pt idx="16">
                  <c:v>Vushtrri</c:v>
                </c:pt>
                <c:pt idx="17">
                  <c:v>Vitia</c:v>
                </c:pt>
                <c:pt idx="18">
                  <c:v>Gjilan</c:v>
                </c:pt>
                <c:pt idx="19">
                  <c:v>Graçanica </c:v>
                </c:pt>
                <c:pt idx="20">
                  <c:v>TOTAL</c:v>
                </c:pt>
              </c:strCache>
            </c:strRef>
          </c:cat>
          <c:val>
            <c:numRef>
              <c:f>Sheet1!$F$208:$F$228</c:f>
              <c:numCache>
                <c:formatCode>General</c:formatCode>
                <c:ptCount val="21"/>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6">
                  <c:v>0</c:v>
                </c:pt>
                <c:pt idx="17">
                  <c:v>0</c:v>
                </c:pt>
                <c:pt idx="20">
                  <c:v>16</c:v>
                </c:pt>
              </c:numCache>
            </c:numRef>
          </c:val>
          <c:extLst>
            <c:ext xmlns:c16="http://schemas.microsoft.com/office/drawing/2014/chart" uri="{C3380CC4-5D6E-409C-BE32-E72D297353CC}">
              <c16:uniqueId val="{00000000-10F7-4023-AA0D-BDD04241E0F7}"/>
            </c:ext>
          </c:extLst>
        </c:ser>
        <c:ser>
          <c:idx val="1"/>
          <c:order val="1"/>
          <c:tx>
            <c:strRef>
              <c:f>Sheet1!$G$206:$G$207</c:f>
              <c:strCache>
                <c:ptCount val="2"/>
                <c:pt idx="0">
                  <c:v>Establishment of the Municipal Action Committee</c:v>
                </c:pt>
                <c:pt idx="1">
                  <c:v>NO</c:v>
                </c:pt>
              </c:strCache>
            </c:strRef>
          </c:tx>
          <c:spPr>
            <a:solidFill>
              <a:schemeClr val="accent2"/>
            </a:solidFill>
            <a:ln>
              <a:noFill/>
            </a:ln>
            <a:effectLst/>
            <a:sp3d/>
          </c:spPr>
          <c:invertIfNegative val="0"/>
          <c:cat>
            <c:strRef>
              <c:f>Sheet1!$E$208:$E$228</c:f>
              <c:strCache>
                <c:ptCount val="21"/>
                <c:pt idx="0">
                  <c:v> Deçan</c:v>
                </c:pt>
                <c:pt idx="1">
                  <c:v>Gjakova</c:v>
                </c:pt>
                <c:pt idx="2">
                  <c:v>stog</c:v>
                </c:pt>
                <c:pt idx="3">
                  <c:v>Klina</c:v>
                </c:pt>
                <c:pt idx="4">
                  <c:v>Fushe Kosova</c:v>
                </c:pt>
                <c:pt idx="5">
                  <c:v>Mitrovica</c:v>
                </c:pt>
                <c:pt idx="6">
                  <c:v>Lipjan</c:v>
                </c:pt>
                <c:pt idx="7">
                  <c:v>Obiliq</c:v>
                </c:pt>
                <c:pt idx="8">
                  <c:v>Rahovec</c:v>
                </c:pt>
                <c:pt idx="9">
                  <c:v>Peja</c:v>
                </c:pt>
                <c:pt idx="10">
                  <c:v>Podujeva</c:v>
                </c:pt>
                <c:pt idx="11">
                  <c:v>Prishtina</c:v>
                </c:pt>
                <c:pt idx="12">
                  <c:v>Prizren</c:v>
                </c:pt>
                <c:pt idx="13">
                  <c:v>Shtime</c:v>
                </c:pt>
                <c:pt idx="14">
                  <c:v>Suhareka</c:v>
                </c:pt>
                <c:pt idx="15">
                  <c:v>Ferizaj</c:v>
                </c:pt>
                <c:pt idx="16">
                  <c:v>Vushtrri</c:v>
                </c:pt>
                <c:pt idx="17">
                  <c:v>Vitia</c:v>
                </c:pt>
                <c:pt idx="18">
                  <c:v>Gjilan</c:v>
                </c:pt>
                <c:pt idx="19">
                  <c:v>Graçanica </c:v>
                </c:pt>
                <c:pt idx="20">
                  <c:v>TOTAL</c:v>
                </c:pt>
              </c:strCache>
            </c:strRef>
          </c:cat>
          <c:val>
            <c:numRef>
              <c:f>Sheet1!$G$208:$G$228</c:f>
              <c:numCache>
                <c:formatCode>General</c:formatCode>
                <c:ptCount val="21"/>
                <c:pt idx="0">
                  <c:v>0</c:v>
                </c:pt>
                <c:pt idx="9">
                  <c:v>0</c:v>
                </c:pt>
                <c:pt idx="15">
                  <c:v>0</c:v>
                </c:pt>
                <c:pt idx="20">
                  <c:v>3</c:v>
                </c:pt>
              </c:numCache>
            </c:numRef>
          </c:val>
          <c:extLst>
            <c:ext xmlns:c16="http://schemas.microsoft.com/office/drawing/2014/chart" uri="{C3380CC4-5D6E-409C-BE32-E72D297353CC}">
              <c16:uniqueId val="{00000001-10F7-4023-AA0D-BDD04241E0F7}"/>
            </c:ext>
          </c:extLst>
        </c:ser>
        <c:ser>
          <c:idx val="2"/>
          <c:order val="2"/>
          <c:tx>
            <c:strRef>
              <c:f>Sheet1!$H$206:$H$207</c:f>
              <c:strCache>
                <c:ptCount val="2"/>
                <c:pt idx="0">
                  <c:v>Establishment of the Municipal Action Committee</c:v>
                </c:pt>
                <c:pt idx="1">
                  <c:v>In process</c:v>
                </c:pt>
              </c:strCache>
            </c:strRef>
          </c:tx>
          <c:spPr>
            <a:solidFill>
              <a:schemeClr val="accent3"/>
            </a:solidFill>
            <a:ln>
              <a:noFill/>
            </a:ln>
            <a:effectLst/>
            <a:sp3d/>
          </c:spPr>
          <c:invertIfNegative val="0"/>
          <c:cat>
            <c:strRef>
              <c:f>Sheet1!$E$208:$E$228</c:f>
              <c:strCache>
                <c:ptCount val="21"/>
                <c:pt idx="0">
                  <c:v> Deçan</c:v>
                </c:pt>
                <c:pt idx="1">
                  <c:v>Gjakova</c:v>
                </c:pt>
                <c:pt idx="2">
                  <c:v>stog</c:v>
                </c:pt>
                <c:pt idx="3">
                  <c:v>Klina</c:v>
                </c:pt>
                <c:pt idx="4">
                  <c:v>Fushe Kosova</c:v>
                </c:pt>
                <c:pt idx="5">
                  <c:v>Mitrovica</c:v>
                </c:pt>
                <c:pt idx="6">
                  <c:v>Lipjan</c:v>
                </c:pt>
                <c:pt idx="7">
                  <c:v>Obiliq</c:v>
                </c:pt>
                <c:pt idx="8">
                  <c:v>Rahovec</c:v>
                </c:pt>
                <c:pt idx="9">
                  <c:v>Peja</c:v>
                </c:pt>
                <c:pt idx="10">
                  <c:v>Podujeva</c:v>
                </c:pt>
                <c:pt idx="11">
                  <c:v>Prishtina</c:v>
                </c:pt>
                <c:pt idx="12">
                  <c:v>Prizren</c:v>
                </c:pt>
                <c:pt idx="13">
                  <c:v>Shtime</c:v>
                </c:pt>
                <c:pt idx="14">
                  <c:v>Suhareka</c:v>
                </c:pt>
                <c:pt idx="15">
                  <c:v>Ferizaj</c:v>
                </c:pt>
                <c:pt idx="16">
                  <c:v>Vushtrri</c:v>
                </c:pt>
                <c:pt idx="17">
                  <c:v>Vitia</c:v>
                </c:pt>
                <c:pt idx="18">
                  <c:v>Gjilan</c:v>
                </c:pt>
                <c:pt idx="19">
                  <c:v>Graçanica </c:v>
                </c:pt>
                <c:pt idx="20">
                  <c:v>TOTAL</c:v>
                </c:pt>
              </c:strCache>
            </c:strRef>
          </c:cat>
          <c:val>
            <c:numRef>
              <c:f>Sheet1!$H$208:$H$228</c:f>
              <c:numCache>
                <c:formatCode>General</c:formatCode>
                <c:ptCount val="21"/>
                <c:pt idx="18">
                  <c:v>0</c:v>
                </c:pt>
                <c:pt idx="19">
                  <c:v>0</c:v>
                </c:pt>
                <c:pt idx="20">
                  <c:v>2</c:v>
                </c:pt>
              </c:numCache>
            </c:numRef>
          </c:val>
          <c:extLst>
            <c:ext xmlns:c16="http://schemas.microsoft.com/office/drawing/2014/chart" uri="{C3380CC4-5D6E-409C-BE32-E72D297353CC}">
              <c16:uniqueId val="{00000002-10F7-4023-AA0D-BDD04241E0F7}"/>
            </c:ext>
          </c:extLst>
        </c:ser>
        <c:dLbls>
          <c:showLegendKey val="0"/>
          <c:showVal val="0"/>
          <c:showCatName val="0"/>
          <c:showSerName val="0"/>
          <c:showPercent val="0"/>
          <c:showBubbleSize val="0"/>
        </c:dLbls>
        <c:gapWidth val="150"/>
        <c:shape val="box"/>
        <c:axId val="74290688"/>
        <c:axId val="74292224"/>
        <c:axId val="0"/>
      </c:bar3DChart>
      <c:catAx>
        <c:axId val="74290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92224"/>
        <c:crosses val="autoZero"/>
        <c:auto val="1"/>
        <c:lblAlgn val="ctr"/>
        <c:lblOffset val="100"/>
        <c:noMultiLvlLbl val="0"/>
      </c:catAx>
      <c:valAx>
        <c:axId val="7429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9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CFF694-D611-4490-A8E1-81F8EDDE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5</TotalTime>
  <Pages>17</Pages>
  <Words>6163</Words>
  <Characters>35135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Luljeta Ibishi</dc:creator>
  <cp:lastModifiedBy>Xhevdet Ferizi</cp:lastModifiedBy>
  <cp:revision>5</cp:revision>
  <dcterms:created xsi:type="dcterms:W3CDTF">2020-07-21T08:16:00Z</dcterms:created>
  <dcterms:modified xsi:type="dcterms:W3CDTF">2020-07-21T12:40:00Z</dcterms:modified>
  <cp:version/>
</cp:coreProperties>
</file>