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3CB0C" w14:textId="6F4DA76E" w:rsidR="00AF3CCE" w:rsidRPr="00BF7BC7" w:rsidRDefault="0039275E" w:rsidP="00AF3CCE">
      <w:pPr>
        <w:pStyle w:val="Subtitle"/>
        <w:rPr>
          <w:sz w:val="28"/>
          <w:szCs w:val="28"/>
          <w:lang w:val="de-DE"/>
        </w:rPr>
      </w:pPr>
      <w:r w:rsidRPr="00FB2E4E">
        <w:rPr>
          <w:rFonts w:ascii="Book Antiqua" w:hAnsi="Book Antiqua"/>
          <w:noProof/>
          <w:lang w:val="en-GB" w:eastAsia="en-GB"/>
        </w:rPr>
        <w:drawing>
          <wp:anchor distT="0" distB="0" distL="114300" distR="114300" simplePos="0" relativeHeight="251658240" behindDoc="0" locked="0" layoutInCell="1" allowOverlap="1" wp14:anchorId="72A41AEB" wp14:editId="62ADF113">
            <wp:simplePos x="0" y="0"/>
            <wp:positionH relativeFrom="column">
              <wp:posOffset>2423160</wp:posOffset>
            </wp:positionH>
            <wp:positionV relativeFrom="paragraph">
              <wp:posOffset>4445</wp:posOffset>
            </wp:positionV>
            <wp:extent cx="1057910" cy="922020"/>
            <wp:effectExtent l="0" t="0" r="8890" b="0"/>
            <wp:wrapSquare wrapText="bothSides"/>
            <wp:docPr id="3" name="Picture 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91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CCE" w:rsidRPr="00BF7BC7">
        <w:rPr>
          <w:sz w:val="28"/>
          <w:szCs w:val="28"/>
          <w:lang w:val="de-DE"/>
        </w:rPr>
        <w:t xml:space="preserve"> </w:t>
      </w:r>
    </w:p>
    <w:p w14:paraId="05F8FE6E" w14:textId="77777777" w:rsidR="00AF3CCE" w:rsidRDefault="00AF3CCE" w:rsidP="00AF3CCE">
      <w:pPr>
        <w:spacing w:line="240" w:lineRule="auto"/>
        <w:jc w:val="center"/>
        <w:rPr>
          <w:rFonts w:ascii="Times New Roman" w:eastAsia="Times New Roman" w:hAnsi="Times New Roman" w:cs="Times New Roman"/>
          <w:lang w:val="de-DE"/>
        </w:rPr>
      </w:pPr>
    </w:p>
    <w:p w14:paraId="3C45669A" w14:textId="4F1838F3" w:rsidR="00AF3CCE" w:rsidRDefault="00AF3CCE" w:rsidP="00AF3CCE">
      <w:pPr>
        <w:spacing w:line="240" w:lineRule="auto"/>
        <w:jc w:val="center"/>
        <w:rPr>
          <w:rFonts w:ascii="Times New Roman" w:eastAsia="Times New Roman" w:hAnsi="Times New Roman" w:cs="Times New Roman"/>
          <w:lang w:val="de-DE"/>
        </w:rPr>
      </w:pPr>
      <w:bookmarkStart w:id="0" w:name="_Hlk40903536"/>
      <w:bookmarkEnd w:id="0"/>
    </w:p>
    <w:p w14:paraId="25633438" w14:textId="77777777" w:rsidR="0039275E" w:rsidRDefault="0039275E" w:rsidP="00AF3CCE">
      <w:pPr>
        <w:spacing w:line="240" w:lineRule="auto"/>
        <w:rPr>
          <w:rFonts w:ascii="Times New Roman" w:eastAsia="Times New Roman" w:hAnsi="Times New Roman" w:cs="Times New Roman"/>
          <w:lang w:val="de-DE"/>
        </w:rPr>
      </w:pPr>
    </w:p>
    <w:p w14:paraId="561DE20B" w14:textId="77777777" w:rsidR="0039275E" w:rsidRDefault="0039275E" w:rsidP="0039275E">
      <w:pPr>
        <w:spacing w:line="240" w:lineRule="auto"/>
        <w:jc w:val="center"/>
        <w:rPr>
          <w:rFonts w:ascii="Times New Roman" w:eastAsia="Times New Roman" w:hAnsi="Times New Roman" w:cs="Times New Roman"/>
          <w:lang w:val="de-DE"/>
        </w:rPr>
      </w:pPr>
      <w:r>
        <w:rPr>
          <w:rFonts w:ascii="Times New Roman" w:eastAsia="Times New Roman" w:hAnsi="Times New Roman" w:cs="Times New Roman"/>
          <w:lang w:val="de-DE"/>
        </w:rPr>
        <w:t xml:space="preserve">                                        </w:t>
      </w:r>
    </w:p>
    <w:p w14:paraId="4D7DF4F7" w14:textId="6225904E" w:rsidR="00AF3CCE" w:rsidRPr="00E2643F" w:rsidRDefault="0039275E" w:rsidP="0039275E">
      <w:pPr>
        <w:spacing w:line="240" w:lineRule="auto"/>
        <w:jc w:val="center"/>
        <w:rPr>
          <w:rFonts w:ascii="Times New Roman" w:eastAsia="Times New Roman" w:hAnsi="Times New Roman" w:cs="Times New Roman"/>
          <w:sz w:val="32"/>
          <w:szCs w:val="32"/>
          <w:lang w:val="de-DE"/>
        </w:rPr>
      </w:pPr>
      <w:r w:rsidRPr="0039275E">
        <w:rPr>
          <w:rFonts w:ascii="Times New Roman" w:eastAsia="Times New Roman" w:hAnsi="Times New Roman" w:cs="Times New Roman"/>
          <w:sz w:val="32"/>
          <w:szCs w:val="32"/>
          <w:lang w:val="de-DE"/>
        </w:rPr>
        <w:t xml:space="preserve"> </w:t>
      </w:r>
      <w:r w:rsidR="00AF3CCE" w:rsidRPr="00E2643F">
        <w:rPr>
          <w:rFonts w:ascii="Times New Roman" w:eastAsia="Times New Roman" w:hAnsi="Times New Roman" w:cs="Times New Roman"/>
          <w:sz w:val="32"/>
          <w:szCs w:val="32"/>
          <w:lang w:val="de-DE"/>
        </w:rPr>
        <w:t>Republika e Kosovës</w:t>
      </w:r>
    </w:p>
    <w:p w14:paraId="742B8B75" w14:textId="0434019C" w:rsidR="00AF3CCE" w:rsidRPr="00E2643F" w:rsidRDefault="00AF3CCE" w:rsidP="0039275E">
      <w:pPr>
        <w:spacing w:line="240" w:lineRule="auto"/>
        <w:jc w:val="center"/>
        <w:rPr>
          <w:rFonts w:ascii="Times New Roman" w:eastAsia="Times New Roman" w:hAnsi="Times New Roman" w:cs="Times New Roman"/>
          <w:sz w:val="32"/>
          <w:szCs w:val="32"/>
          <w:lang w:val="de-DE"/>
        </w:rPr>
      </w:pPr>
      <w:r w:rsidRPr="00E2643F">
        <w:rPr>
          <w:rFonts w:ascii="Times New Roman" w:eastAsia="Times New Roman" w:hAnsi="Times New Roman" w:cs="Times New Roman"/>
          <w:sz w:val="32"/>
          <w:szCs w:val="32"/>
          <w:lang w:val="de-DE"/>
        </w:rPr>
        <w:t>Republika Kosova - Republic of Kosovo</w:t>
      </w:r>
    </w:p>
    <w:p w14:paraId="4591FEA4" w14:textId="77CEF3BB" w:rsidR="00AF3CCE" w:rsidRPr="0039275E" w:rsidRDefault="00AF3CCE" w:rsidP="0039275E">
      <w:pPr>
        <w:spacing w:line="240" w:lineRule="auto"/>
        <w:jc w:val="center"/>
        <w:rPr>
          <w:rFonts w:ascii="Times New Roman" w:eastAsia="Times New Roman" w:hAnsi="Times New Roman" w:cs="Times New Roman"/>
          <w:sz w:val="28"/>
          <w:szCs w:val="28"/>
          <w:lang w:val="en-GB"/>
        </w:rPr>
      </w:pPr>
      <w:r w:rsidRPr="0039275E">
        <w:rPr>
          <w:rFonts w:ascii="Times New Roman" w:eastAsia="Times New Roman" w:hAnsi="Times New Roman" w:cs="Times New Roman"/>
          <w:sz w:val="28"/>
          <w:szCs w:val="28"/>
          <w:lang w:val="en-GB"/>
        </w:rPr>
        <w:t>Qeveria - Vlada - Government</w:t>
      </w:r>
    </w:p>
    <w:p w14:paraId="0CE2AC3A" w14:textId="77777777" w:rsidR="00AF3CCE" w:rsidRPr="008F28FF" w:rsidRDefault="00AF3CCE" w:rsidP="0039275E">
      <w:pPr>
        <w:tabs>
          <w:tab w:val="left" w:pos="4995"/>
        </w:tabs>
        <w:spacing w:line="240" w:lineRule="auto"/>
        <w:jc w:val="center"/>
        <w:rPr>
          <w:rFonts w:ascii="Times New Roman" w:eastAsia="Times New Roman" w:hAnsi="Times New Roman" w:cs="Times New Roman"/>
          <w:lang w:val="en-GB"/>
        </w:rPr>
      </w:pPr>
    </w:p>
    <w:p w14:paraId="6EF5EDF5" w14:textId="3AEC1CDF" w:rsidR="00AF3CCE" w:rsidRPr="008F28FF" w:rsidRDefault="00AF3CCE" w:rsidP="0039275E">
      <w:pPr>
        <w:spacing w:line="240" w:lineRule="auto"/>
        <w:jc w:val="center"/>
        <w:rPr>
          <w:rFonts w:ascii="Times New Roman" w:eastAsia="Times New Roman" w:hAnsi="Times New Roman" w:cs="Times New Roman"/>
          <w:lang w:val="en-GB"/>
        </w:rPr>
      </w:pPr>
      <w:r w:rsidRPr="008F28FF">
        <w:rPr>
          <w:rFonts w:ascii="Times New Roman" w:eastAsia="Times New Roman" w:hAnsi="Times New Roman" w:cs="Times New Roman"/>
          <w:lang w:val="en-GB"/>
        </w:rPr>
        <w:t>Ministria e Pushtetit Lokal</w:t>
      </w:r>
    </w:p>
    <w:p w14:paraId="6BB6B561" w14:textId="0F1C5FEC" w:rsidR="00AF3CCE" w:rsidRPr="008F28FF" w:rsidRDefault="00AF3CCE" w:rsidP="0039275E">
      <w:pPr>
        <w:spacing w:line="240" w:lineRule="auto"/>
        <w:jc w:val="center"/>
        <w:rPr>
          <w:rFonts w:ascii="Times New Roman" w:eastAsia="Times New Roman" w:hAnsi="Times New Roman" w:cs="Times New Roman"/>
          <w:lang w:val="en-GB"/>
        </w:rPr>
      </w:pPr>
      <w:r w:rsidRPr="008F28FF">
        <w:rPr>
          <w:rFonts w:ascii="Times New Roman" w:eastAsia="Times New Roman" w:hAnsi="Times New Roman" w:cs="Times New Roman"/>
          <w:lang w:val="en-GB"/>
        </w:rPr>
        <w:t>Ministarstvo Lokalne Samouprave</w:t>
      </w:r>
    </w:p>
    <w:p w14:paraId="5B59414C" w14:textId="4E988A18" w:rsidR="00AF3CCE" w:rsidRPr="008F28FF" w:rsidRDefault="00AF3CCE" w:rsidP="0039275E">
      <w:pPr>
        <w:spacing w:line="240" w:lineRule="auto"/>
        <w:jc w:val="center"/>
        <w:rPr>
          <w:rFonts w:ascii="Times New Roman" w:eastAsia="Times New Roman" w:hAnsi="Times New Roman" w:cs="Times New Roman"/>
          <w:lang w:val="en-GB"/>
        </w:rPr>
      </w:pPr>
      <w:r w:rsidRPr="008F28FF">
        <w:rPr>
          <w:rFonts w:ascii="Times New Roman" w:eastAsia="Times New Roman" w:hAnsi="Times New Roman" w:cs="Times New Roman"/>
          <w:lang w:val="en-GB"/>
        </w:rPr>
        <w:t xml:space="preserve">Ministry of Local Government </w:t>
      </w:r>
    </w:p>
    <w:p w14:paraId="552F6CFE" w14:textId="42284C49" w:rsidR="001E59F3" w:rsidRDefault="0039275E" w:rsidP="00A91D75">
      <w:r>
        <w:t>___________________________________________________________________________</w:t>
      </w:r>
      <w:r w:rsidR="00AF3CCE">
        <w:br w:type="textWrapping" w:clear="all"/>
      </w:r>
    </w:p>
    <w:p w14:paraId="4A2BA611" w14:textId="77777777" w:rsidR="004C2F16" w:rsidRDefault="004C2F16" w:rsidP="0039275E">
      <w:pPr>
        <w:jc w:val="center"/>
        <w:rPr>
          <w:b/>
          <w:bCs/>
        </w:rPr>
      </w:pPr>
    </w:p>
    <w:p w14:paraId="0B37B120" w14:textId="77777777" w:rsidR="004C2F16" w:rsidRDefault="004C2F16" w:rsidP="0039275E">
      <w:pPr>
        <w:jc w:val="center"/>
        <w:rPr>
          <w:b/>
          <w:bCs/>
        </w:rPr>
      </w:pPr>
    </w:p>
    <w:p w14:paraId="050E8EB9" w14:textId="77777777" w:rsidR="004C2F16" w:rsidRDefault="004C2F16" w:rsidP="0039275E">
      <w:pPr>
        <w:jc w:val="center"/>
        <w:rPr>
          <w:b/>
          <w:bCs/>
        </w:rPr>
      </w:pPr>
    </w:p>
    <w:p w14:paraId="24102F01" w14:textId="77777777" w:rsidR="004C2F16" w:rsidRPr="00CE083F" w:rsidRDefault="004C2F16" w:rsidP="0039275E">
      <w:pPr>
        <w:jc w:val="center"/>
        <w:rPr>
          <w:rFonts w:ascii="Book Antiqua" w:hAnsi="Book Antiqua"/>
          <w:b/>
          <w:bCs/>
        </w:rPr>
      </w:pPr>
    </w:p>
    <w:p w14:paraId="1F036B62" w14:textId="7F116AC6" w:rsidR="0039275E" w:rsidRPr="00CE083F" w:rsidRDefault="00814CAA" w:rsidP="0039275E">
      <w:pPr>
        <w:jc w:val="center"/>
        <w:rPr>
          <w:rFonts w:ascii="Book Antiqua" w:hAnsi="Book Antiqua"/>
          <w:b/>
          <w:bCs/>
          <w:sz w:val="28"/>
          <w:szCs w:val="28"/>
        </w:rPr>
      </w:pPr>
      <w:r>
        <w:rPr>
          <w:rFonts w:ascii="Book Antiqua" w:hAnsi="Book Antiqua"/>
          <w:b/>
          <w:bCs/>
          <w:sz w:val="28"/>
          <w:szCs w:val="28"/>
          <w:lang w:val="sr-Latn-RS"/>
        </w:rPr>
        <w:t xml:space="preserve">IZVEŠTAJ O LJUDSKIM PRAVIMA U OPŠTINAMA </w:t>
      </w:r>
    </w:p>
    <w:p w14:paraId="37ABDFEE" w14:textId="5E1322A8" w:rsidR="0039275E" w:rsidRPr="00CE083F" w:rsidRDefault="00814CAA" w:rsidP="0039275E">
      <w:pPr>
        <w:jc w:val="center"/>
        <w:rPr>
          <w:rFonts w:ascii="Book Antiqua" w:hAnsi="Book Antiqua"/>
        </w:rPr>
      </w:pPr>
      <w:r>
        <w:rPr>
          <w:rFonts w:ascii="Book Antiqua" w:hAnsi="Book Antiqua"/>
        </w:rPr>
        <w:t xml:space="preserve">PERIOD JANUAR-DECEMBAR </w:t>
      </w:r>
      <w:r w:rsidR="0039275E" w:rsidRPr="00CE083F">
        <w:rPr>
          <w:rFonts w:ascii="Book Antiqua" w:hAnsi="Book Antiqua"/>
        </w:rPr>
        <w:t>2020</w:t>
      </w:r>
      <w:r>
        <w:rPr>
          <w:rFonts w:ascii="Book Antiqua" w:hAnsi="Book Antiqua"/>
        </w:rPr>
        <w:t>.</w:t>
      </w:r>
    </w:p>
    <w:p w14:paraId="3C111EFA" w14:textId="77777777" w:rsidR="0039275E" w:rsidRPr="0039275E" w:rsidRDefault="0039275E" w:rsidP="0039275E">
      <w:pPr>
        <w:jc w:val="center"/>
      </w:pPr>
    </w:p>
    <w:p w14:paraId="5EFC51B6" w14:textId="7E0F93A0" w:rsidR="00AF3CCE" w:rsidRDefault="00AF3CCE" w:rsidP="00A91D75">
      <w:pPr>
        <w:rPr>
          <w:noProof/>
          <w:lang w:val="en-GB" w:eastAsia="en-GB"/>
        </w:rPr>
      </w:pPr>
    </w:p>
    <w:p w14:paraId="7F2BD8DF" w14:textId="502BF26D" w:rsidR="004C2F16" w:rsidRDefault="004C2F16" w:rsidP="00A91D75">
      <w:pPr>
        <w:rPr>
          <w:noProof/>
          <w:lang w:val="en-GB" w:eastAsia="en-GB"/>
        </w:rPr>
      </w:pPr>
    </w:p>
    <w:p w14:paraId="410017F0" w14:textId="3BA331F2" w:rsidR="004C2F16" w:rsidRDefault="004C2F16" w:rsidP="00A91D75">
      <w:pPr>
        <w:rPr>
          <w:noProof/>
          <w:lang w:val="en-GB" w:eastAsia="en-GB"/>
        </w:rPr>
      </w:pPr>
    </w:p>
    <w:p w14:paraId="7EBFEFFF" w14:textId="2466F6BC" w:rsidR="004C2F16" w:rsidRDefault="004C2F16" w:rsidP="00A91D75">
      <w:pPr>
        <w:rPr>
          <w:noProof/>
          <w:lang w:val="en-GB" w:eastAsia="en-GB"/>
        </w:rPr>
      </w:pPr>
    </w:p>
    <w:p w14:paraId="1D144FC2" w14:textId="2F448791" w:rsidR="004C2F16" w:rsidRDefault="004C2F16" w:rsidP="00A91D75">
      <w:pPr>
        <w:rPr>
          <w:noProof/>
          <w:lang w:val="en-GB" w:eastAsia="en-GB"/>
        </w:rPr>
      </w:pPr>
    </w:p>
    <w:p w14:paraId="73118117" w14:textId="01925123" w:rsidR="004C2F16" w:rsidRDefault="004C2F16" w:rsidP="00A91D75">
      <w:pPr>
        <w:rPr>
          <w:noProof/>
          <w:lang w:val="en-GB" w:eastAsia="en-GB"/>
        </w:rPr>
      </w:pPr>
    </w:p>
    <w:p w14:paraId="653F4FE7" w14:textId="48E946DB" w:rsidR="004C2F16" w:rsidRDefault="004C2F16" w:rsidP="00A91D75">
      <w:pPr>
        <w:rPr>
          <w:noProof/>
          <w:lang w:val="en-GB" w:eastAsia="en-GB"/>
        </w:rPr>
      </w:pPr>
    </w:p>
    <w:p w14:paraId="3850211E" w14:textId="75134267" w:rsidR="004C2F16" w:rsidRDefault="004C2F16" w:rsidP="00A91D75">
      <w:pPr>
        <w:rPr>
          <w:noProof/>
          <w:lang w:val="en-GB" w:eastAsia="en-GB"/>
        </w:rPr>
      </w:pPr>
    </w:p>
    <w:p w14:paraId="7EE766B2" w14:textId="0E5BAF7B" w:rsidR="004C2F16" w:rsidRDefault="004C2F16" w:rsidP="00A91D75">
      <w:pPr>
        <w:rPr>
          <w:noProof/>
          <w:lang w:val="en-GB" w:eastAsia="en-GB"/>
        </w:rPr>
      </w:pPr>
    </w:p>
    <w:p w14:paraId="6E67BC0D" w14:textId="1CA62BAC" w:rsidR="004C2F16" w:rsidRDefault="004C2F16" w:rsidP="00A91D75">
      <w:pPr>
        <w:rPr>
          <w:noProof/>
          <w:lang w:val="en-GB" w:eastAsia="en-GB"/>
        </w:rPr>
      </w:pPr>
    </w:p>
    <w:p w14:paraId="2DE61D28" w14:textId="6FF95FCB" w:rsidR="004C2F16" w:rsidRDefault="004C2F16" w:rsidP="00A91D75">
      <w:pPr>
        <w:rPr>
          <w:noProof/>
          <w:lang w:val="en-GB" w:eastAsia="en-GB"/>
        </w:rPr>
      </w:pPr>
    </w:p>
    <w:p w14:paraId="4CDCEDE6" w14:textId="77777777" w:rsidR="004C2F16" w:rsidRDefault="004C2F16" w:rsidP="00A91D75">
      <w:pPr>
        <w:rPr>
          <w:noProof/>
        </w:rPr>
      </w:pPr>
    </w:p>
    <w:p w14:paraId="7EDDAFA8" w14:textId="7100163F" w:rsidR="00AF3CCE" w:rsidRDefault="00AF3CCE" w:rsidP="00AF3CCE">
      <w:pPr>
        <w:rPr>
          <w:noProof/>
        </w:rPr>
      </w:pPr>
      <w:r>
        <w:rPr>
          <w:noProof/>
        </w:rPr>
        <w:t>__________________________________________________________________________</w:t>
      </w:r>
    </w:p>
    <w:p w14:paraId="778976EA" w14:textId="2D65F170" w:rsidR="00AF3CCE" w:rsidRPr="00A91D75" w:rsidRDefault="00DE2C47" w:rsidP="00AF3CCE">
      <w:hyperlink r:id="rId10" w:history="1">
        <w:r w:rsidR="004379DE" w:rsidRPr="00383BD2">
          <w:rPr>
            <w:rStyle w:val="Hyperlink"/>
          </w:rPr>
          <w:t>https://mpl.rks-gov.net/</w:t>
        </w:r>
      </w:hyperlink>
      <w:r w:rsidR="00AF3CCE">
        <w:rPr>
          <w:color w:val="0000FF"/>
          <w:u w:val="single"/>
        </w:rPr>
        <w:t xml:space="preserve">   </w:t>
      </w:r>
    </w:p>
    <w:p w14:paraId="34D41063" w14:textId="1E1974E8" w:rsidR="00AF3CCE" w:rsidRDefault="00AF3CCE" w:rsidP="00AF3CCE">
      <w:pPr>
        <w:jc w:val="center"/>
      </w:pPr>
      <w:r w:rsidRPr="00AD203A">
        <w:rPr>
          <w:lang w:val="sq-AL"/>
        </w:rPr>
        <w:t>Pri</w:t>
      </w:r>
      <w:r w:rsidR="00814CAA">
        <w:rPr>
          <w:lang w:val="sq-AL"/>
        </w:rPr>
        <w:t>ština,</w:t>
      </w:r>
      <w:r w:rsidRPr="00AD203A">
        <w:rPr>
          <w:lang w:val="sq-AL"/>
        </w:rPr>
        <w:t xml:space="preserve"> </w:t>
      </w:r>
      <w:r w:rsidR="00C57106">
        <w:rPr>
          <w:lang w:val="sq-AL"/>
        </w:rPr>
        <w:t>jan</w:t>
      </w:r>
      <w:r w:rsidR="00814CAA">
        <w:rPr>
          <w:lang w:val="sq-AL"/>
        </w:rPr>
        <w:t>u</w:t>
      </w:r>
      <w:r w:rsidR="00C57106">
        <w:rPr>
          <w:lang w:val="sq-AL"/>
        </w:rPr>
        <w:t xml:space="preserve">ar </w:t>
      </w:r>
      <w:r w:rsidR="00C57106">
        <w:t>2021</w:t>
      </w:r>
      <w:r w:rsidR="00814CAA">
        <w:t xml:space="preserve">. </w:t>
      </w:r>
      <w:proofErr w:type="gramStart"/>
      <w:r w:rsidR="00814CAA">
        <w:t>godine</w:t>
      </w:r>
      <w:proofErr w:type="gramEnd"/>
      <w:r w:rsidR="00814CAA">
        <w:t>.</w:t>
      </w:r>
    </w:p>
    <w:p w14:paraId="3437B50B" w14:textId="51D6FE40" w:rsidR="00B20B30" w:rsidRPr="00B01415" w:rsidRDefault="00B20B30" w:rsidP="00B20B30">
      <w:pPr>
        <w:pStyle w:val="TOCHeading"/>
        <w:rPr>
          <w:rFonts w:ascii="Calibri" w:hAnsi="Calibri" w:cstheme="minorHAnsi"/>
          <w:color w:val="auto"/>
        </w:rPr>
      </w:pPr>
      <w:r w:rsidRPr="00B01415">
        <w:rPr>
          <w:rFonts w:ascii="Calibri" w:hAnsi="Calibri" w:cstheme="minorHAnsi"/>
          <w:noProof/>
          <w:color w:val="auto"/>
          <w:lang w:val="en-GB" w:eastAsia="en-GB"/>
        </w:rPr>
        <w:lastRenderedPageBreak/>
        <mc:AlternateContent>
          <mc:Choice Requires="wps">
            <w:drawing>
              <wp:anchor distT="0" distB="0" distL="114300" distR="114300" simplePos="0" relativeHeight="251660288" behindDoc="1" locked="0" layoutInCell="1" allowOverlap="1" wp14:anchorId="03546DC5" wp14:editId="5903C561">
                <wp:simplePos x="0" y="0"/>
                <wp:positionH relativeFrom="column">
                  <wp:posOffset>-757278</wp:posOffset>
                </wp:positionH>
                <wp:positionV relativeFrom="page">
                  <wp:posOffset>-635</wp:posOffset>
                </wp:positionV>
                <wp:extent cx="7836535" cy="10083800"/>
                <wp:effectExtent l="0" t="0" r="0" b="0"/>
                <wp:wrapNone/>
                <wp:docPr id="31" name="Rectangle 31" descr="colored contents page background"/>
                <wp:cNvGraphicFramePr/>
                <a:graphic xmlns:a="http://schemas.openxmlformats.org/drawingml/2006/main">
                  <a:graphicData uri="http://schemas.microsoft.com/office/word/2010/wordprocessingShape">
                    <wps:wsp>
                      <wps:cNvSpPr/>
                      <wps:spPr>
                        <a:xfrm>
                          <a:off x="0" y="0"/>
                          <a:ext cx="7836535" cy="100838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F0AEB" w14:textId="77777777" w:rsidR="00597A4F" w:rsidRDefault="00597A4F" w:rsidP="00B20B30">
                            <w:pPr>
                              <w:jc w:val="both"/>
                            </w:pPr>
                          </w:p>
                          <w:p w14:paraId="29728FFF" w14:textId="77777777" w:rsidR="00597A4F" w:rsidRDefault="00597A4F" w:rsidP="00B20B30">
                            <w:pPr>
                              <w:jc w:val="both"/>
                            </w:pPr>
                          </w:p>
                          <w:p w14:paraId="2B0AED13" w14:textId="77777777" w:rsidR="00597A4F" w:rsidRDefault="00597A4F" w:rsidP="00B20B30">
                            <w:pPr>
                              <w:jc w:val="both"/>
                            </w:pPr>
                          </w:p>
                          <w:p w14:paraId="5D35B7A9" w14:textId="77777777" w:rsidR="00597A4F" w:rsidRDefault="00597A4F" w:rsidP="00B20B30">
                            <w:pPr>
                              <w:jc w:val="both"/>
                            </w:pPr>
                            <w:bookmarkStart w:id="1" w:name="_GoBack"/>
                            <w:bookmarkEnd w:id="1"/>
                          </w:p>
                          <w:p w14:paraId="70D3AC5A" w14:textId="77777777" w:rsidR="00597A4F" w:rsidRDefault="00597A4F" w:rsidP="00B20B30">
                            <w:pPr>
                              <w:jc w:val="both"/>
                            </w:pPr>
                          </w:p>
                          <w:p w14:paraId="0387F05C" w14:textId="77777777" w:rsidR="00597A4F" w:rsidRDefault="00597A4F" w:rsidP="00B20B30">
                            <w:pPr>
                              <w:jc w:val="both"/>
                            </w:pPr>
                          </w:p>
                          <w:p w14:paraId="111CB00C" w14:textId="77777777" w:rsidR="00597A4F" w:rsidRDefault="00597A4F" w:rsidP="00B20B30">
                            <w:pPr>
                              <w:jc w:val="both"/>
                            </w:pPr>
                          </w:p>
                          <w:p w14:paraId="149A7FCC" w14:textId="77777777" w:rsidR="00597A4F" w:rsidRDefault="00597A4F" w:rsidP="00B20B30">
                            <w:pPr>
                              <w:jc w:val="both"/>
                            </w:pPr>
                          </w:p>
                          <w:p w14:paraId="06257ADF" w14:textId="77777777" w:rsidR="00597A4F" w:rsidRDefault="00597A4F" w:rsidP="00B20B30">
                            <w:pPr>
                              <w:jc w:val="both"/>
                            </w:pPr>
                          </w:p>
                          <w:p w14:paraId="66E7749B" w14:textId="77777777" w:rsidR="00597A4F" w:rsidRDefault="00597A4F" w:rsidP="00B20B30">
                            <w:pPr>
                              <w:jc w:val="both"/>
                            </w:pPr>
                          </w:p>
                          <w:p w14:paraId="0EFBE802" w14:textId="62D6986B" w:rsidR="00597A4F" w:rsidRDefault="00597A4F" w:rsidP="003E5E14">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46DC5" id="Rectangle 31" o:spid="_x0000_s1026" alt="colored contents page background" style="position:absolute;margin-left:-59.65pt;margin-top:-.05pt;width:617.05pt;height:7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" fillcolor="#d5dce4 [671]" stroked="f" strokeweight="2pt">
                <v:textbox>
                  <w:txbxContent>
                    <w:p w14:paraId="0D9F0AEB" w14:textId="77777777" w:rsidR="00597A4F" w:rsidRDefault="00597A4F" w:rsidP="00B20B30">
                      <w:pPr>
                        <w:jc w:val="both"/>
                      </w:pPr>
                    </w:p>
                    <w:p w14:paraId="29728FFF" w14:textId="77777777" w:rsidR="00597A4F" w:rsidRDefault="00597A4F" w:rsidP="00B20B30">
                      <w:pPr>
                        <w:jc w:val="both"/>
                      </w:pPr>
                    </w:p>
                    <w:p w14:paraId="2B0AED13" w14:textId="77777777" w:rsidR="00597A4F" w:rsidRDefault="00597A4F" w:rsidP="00B20B30">
                      <w:pPr>
                        <w:jc w:val="both"/>
                      </w:pPr>
                    </w:p>
                    <w:p w14:paraId="5D35B7A9" w14:textId="77777777" w:rsidR="00597A4F" w:rsidRDefault="00597A4F" w:rsidP="00B20B30">
                      <w:pPr>
                        <w:jc w:val="both"/>
                      </w:pPr>
                      <w:bookmarkStart w:id="2" w:name="_GoBack"/>
                      <w:bookmarkEnd w:id="2"/>
                    </w:p>
                    <w:p w14:paraId="70D3AC5A" w14:textId="77777777" w:rsidR="00597A4F" w:rsidRDefault="00597A4F" w:rsidP="00B20B30">
                      <w:pPr>
                        <w:jc w:val="both"/>
                      </w:pPr>
                    </w:p>
                    <w:p w14:paraId="0387F05C" w14:textId="77777777" w:rsidR="00597A4F" w:rsidRDefault="00597A4F" w:rsidP="00B20B30">
                      <w:pPr>
                        <w:jc w:val="both"/>
                      </w:pPr>
                    </w:p>
                    <w:p w14:paraId="111CB00C" w14:textId="77777777" w:rsidR="00597A4F" w:rsidRDefault="00597A4F" w:rsidP="00B20B30">
                      <w:pPr>
                        <w:jc w:val="both"/>
                      </w:pPr>
                    </w:p>
                    <w:p w14:paraId="149A7FCC" w14:textId="77777777" w:rsidR="00597A4F" w:rsidRDefault="00597A4F" w:rsidP="00B20B30">
                      <w:pPr>
                        <w:jc w:val="both"/>
                      </w:pPr>
                    </w:p>
                    <w:p w14:paraId="06257ADF" w14:textId="77777777" w:rsidR="00597A4F" w:rsidRDefault="00597A4F" w:rsidP="00B20B30">
                      <w:pPr>
                        <w:jc w:val="both"/>
                      </w:pPr>
                    </w:p>
                    <w:p w14:paraId="66E7749B" w14:textId="77777777" w:rsidR="00597A4F" w:rsidRDefault="00597A4F" w:rsidP="00B20B30">
                      <w:pPr>
                        <w:jc w:val="both"/>
                      </w:pPr>
                    </w:p>
                    <w:p w14:paraId="0EFBE802" w14:textId="62D6986B" w:rsidR="00597A4F" w:rsidRDefault="00597A4F" w:rsidP="003E5E14">
                      <w:pPr>
                        <w:jc w:val="both"/>
                      </w:pPr>
                      <w:r>
                        <w:t xml:space="preserve">                   </w:t>
                      </w:r>
                    </w:p>
                  </w:txbxContent>
                </v:textbox>
                <w10:wrap anchory="page"/>
              </v:rect>
            </w:pict>
          </mc:Fallback>
        </mc:AlternateContent>
      </w:r>
      <w:r w:rsidR="00814CAA">
        <w:rPr>
          <w:rFonts w:ascii="Calibri" w:hAnsi="Calibri" w:cstheme="minorHAnsi"/>
          <w:color w:val="auto"/>
        </w:rPr>
        <w:t>S A D R Ž A J</w:t>
      </w:r>
    </w:p>
    <w:p w14:paraId="582944BB" w14:textId="77777777" w:rsidR="00B20B30" w:rsidRPr="00B01415" w:rsidRDefault="00B20B30" w:rsidP="00982383">
      <w:pPr>
        <w:spacing w:line="720" w:lineRule="auto"/>
        <w:rPr>
          <w:rFonts w:ascii="Calibri" w:hAnsi="Calibri" w:cstheme="minorHAnsi"/>
          <w:color w:val="auto"/>
        </w:rPr>
      </w:pPr>
    </w:p>
    <w:p w14:paraId="423E9CB0" w14:textId="0287F0B2" w:rsidR="00B20B30" w:rsidRPr="00B01415" w:rsidRDefault="00814CAA" w:rsidP="00982383">
      <w:pPr>
        <w:pStyle w:val="ListParagraph"/>
        <w:numPr>
          <w:ilvl w:val="0"/>
          <w:numId w:val="7"/>
        </w:numPr>
        <w:spacing w:line="720" w:lineRule="auto"/>
        <w:rPr>
          <w:rFonts w:ascii="Calibri" w:hAnsi="Calibri" w:cstheme="minorHAnsi"/>
          <w:color w:val="auto"/>
          <w:lang w:val="sq-AL"/>
        </w:rPr>
      </w:pPr>
      <w:r>
        <w:rPr>
          <w:rFonts w:ascii="Calibri" w:hAnsi="Calibri" w:cstheme="minorHAnsi"/>
          <w:color w:val="auto"/>
          <w:lang w:val="sq-AL"/>
        </w:rPr>
        <w:t>IZVRŠNI SADRŽAJ</w:t>
      </w:r>
      <w:r w:rsidR="0013780D" w:rsidRPr="00B01415">
        <w:rPr>
          <w:rFonts w:ascii="Calibri" w:hAnsi="Calibri" w:cstheme="minorHAnsi"/>
          <w:color w:val="auto"/>
          <w:lang w:val="sq-AL"/>
        </w:rPr>
        <w:t>..............</w:t>
      </w:r>
      <w:r w:rsidR="00B20B30" w:rsidRPr="00B01415">
        <w:rPr>
          <w:rFonts w:ascii="Calibri" w:hAnsi="Calibri" w:cstheme="minorHAnsi"/>
          <w:color w:val="auto"/>
          <w:lang w:val="sq-AL"/>
        </w:rPr>
        <w:t>.........................................................................</w:t>
      </w:r>
      <w:r w:rsidR="00F35DD2" w:rsidRPr="00B01415">
        <w:rPr>
          <w:rFonts w:ascii="Calibri" w:hAnsi="Calibri" w:cstheme="minorHAnsi"/>
          <w:color w:val="auto"/>
          <w:lang w:val="sq-AL"/>
        </w:rPr>
        <w:t>.</w:t>
      </w:r>
      <w:r w:rsidR="009921BD" w:rsidRPr="00B01415">
        <w:rPr>
          <w:rFonts w:ascii="Calibri" w:hAnsi="Calibri" w:cstheme="minorHAnsi"/>
          <w:color w:val="auto"/>
          <w:lang w:val="sq-AL"/>
        </w:rPr>
        <w:t>.</w:t>
      </w:r>
      <w:r w:rsidR="00C02082" w:rsidRPr="00B01415">
        <w:rPr>
          <w:rFonts w:ascii="Calibri" w:hAnsi="Calibri" w:cstheme="minorHAnsi"/>
          <w:color w:val="auto"/>
          <w:lang w:val="sq-AL"/>
        </w:rPr>
        <w:t>..</w:t>
      </w:r>
      <w:r w:rsidR="00B01415">
        <w:rPr>
          <w:rFonts w:ascii="Calibri" w:hAnsi="Calibri" w:cstheme="minorHAnsi"/>
          <w:color w:val="auto"/>
          <w:lang w:val="sq-AL"/>
        </w:rPr>
        <w:t>........</w:t>
      </w:r>
      <w:r w:rsidR="0097005E">
        <w:rPr>
          <w:rFonts w:ascii="Calibri" w:hAnsi="Calibri" w:cstheme="minorHAnsi"/>
          <w:color w:val="auto"/>
          <w:lang w:val="sq-AL"/>
        </w:rPr>
        <w:t>................</w:t>
      </w:r>
      <w:r w:rsidR="00AE0AB8">
        <w:rPr>
          <w:rFonts w:ascii="Calibri" w:hAnsi="Calibri" w:cstheme="minorHAnsi"/>
          <w:color w:val="auto"/>
          <w:lang w:val="sq-AL"/>
        </w:rPr>
        <w:t>..</w:t>
      </w:r>
      <w:r w:rsidR="0097005E">
        <w:rPr>
          <w:rFonts w:ascii="Calibri" w:hAnsi="Calibri" w:cstheme="minorHAnsi"/>
          <w:color w:val="auto"/>
          <w:lang w:val="sq-AL"/>
        </w:rPr>
        <w:t>.</w:t>
      </w:r>
      <w:r w:rsidR="00CD4EB8">
        <w:rPr>
          <w:rFonts w:ascii="Calibri" w:hAnsi="Calibri" w:cstheme="minorHAnsi"/>
          <w:color w:val="auto"/>
          <w:lang w:val="sq-AL"/>
        </w:rPr>
        <w:t>4</w:t>
      </w:r>
    </w:p>
    <w:p w14:paraId="6D84FA52" w14:textId="0957A600" w:rsidR="00B20B30" w:rsidRPr="00B01415" w:rsidRDefault="00814CAA" w:rsidP="00982383">
      <w:pPr>
        <w:pStyle w:val="ListParagraph"/>
        <w:numPr>
          <w:ilvl w:val="0"/>
          <w:numId w:val="7"/>
        </w:numPr>
        <w:spacing w:line="720" w:lineRule="auto"/>
        <w:rPr>
          <w:rFonts w:ascii="Calibri" w:hAnsi="Calibri" w:cstheme="minorHAnsi"/>
          <w:color w:val="auto"/>
          <w:lang w:val="sq-AL"/>
        </w:rPr>
      </w:pPr>
      <w:r>
        <w:rPr>
          <w:rFonts w:ascii="Calibri" w:hAnsi="Calibri" w:cstheme="minorHAnsi"/>
          <w:color w:val="auto"/>
          <w:lang w:val="sq-AL"/>
        </w:rPr>
        <w:t xml:space="preserve">PREDUZETE DELATNOSTI POVODOM PANDEMIJSKE SITUACIJE </w:t>
      </w:r>
      <w:r w:rsidR="003E5E14" w:rsidRPr="00B01415">
        <w:rPr>
          <w:rFonts w:ascii="Calibri" w:hAnsi="Calibri" w:cstheme="minorHAnsi"/>
          <w:color w:val="auto"/>
          <w:lang w:val="sq-AL"/>
        </w:rPr>
        <w:t>COVID 19.................</w:t>
      </w:r>
      <w:r w:rsidR="009921BD" w:rsidRPr="00B01415">
        <w:rPr>
          <w:rFonts w:ascii="Calibri" w:hAnsi="Calibri" w:cstheme="minorHAnsi"/>
          <w:color w:val="auto"/>
          <w:lang w:val="sq-AL"/>
        </w:rPr>
        <w:t>.</w:t>
      </w:r>
      <w:r w:rsidR="0097005E">
        <w:rPr>
          <w:rFonts w:ascii="Calibri" w:hAnsi="Calibri" w:cstheme="minorHAnsi"/>
          <w:color w:val="auto"/>
          <w:lang w:val="sq-AL"/>
        </w:rPr>
        <w:t>....</w:t>
      </w:r>
      <w:r w:rsidR="00186181">
        <w:rPr>
          <w:rFonts w:ascii="Calibri" w:hAnsi="Calibri" w:cstheme="minorHAnsi"/>
          <w:color w:val="auto"/>
          <w:lang w:val="sq-AL"/>
        </w:rPr>
        <w:t>..</w:t>
      </w:r>
      <w:r w:rsidR="000C4BCE">
        <w:rPr>
          <w:rFonts w:ascii="Calibri" w:hAnsi="Calibri" w:cstheme="minorHAnsi"/>
          <w:color w:val="auto"/>
          <w:lang w:val="sq-AL"/>
        </w:rPr>
        <w:t>......</w:t>
      </w:r>
      <w:r w:rsidR="00DF0896">
        <w:rPr>
          <w:rFonts w:ascii="Calibri" w:hAnsi="Calibri" w:cstheme="minorHAnsi"/>
          <w:color w:val="auto"/>
          <w:lang w:val="sq-AL"/>
        </w:rPr>
        <w:t>4</w:t>
      </w:r>
    </w:p>
    <w:p w14:paraId="21841699" w14:textId="3A1E2028" w:rsidR="00B20B30" w:rsidRPr="00B01415" w:rsidRDefault="00B20B30" w:rsidP="00982383">
      <w:pPr>
        <w:pStyle w:val="ListParagraph"/>
        <w:numPr>
          <w:ilvl w:val="0"/>
          <w:numId w:val="7"/>
        </w:numPr>
        <w:spacing w:line="720" w:lineRule="auto"/>
        <w:rPr>
          <w:rFonts w:ascii="Calibri" w:hAnsi="Calibri" w:cstheme="minorHAnsi"/>
          <w:color w:val="auto"/>
          <w:lang w:val="sq-AL"/>
        </w:rPr>
      </w:pPr>
      <w:r w:rsidRPr="00B01415">
        <w:rPr>
          <w:rFonts w:ascii="Calibri" w:hAnsi="Calibri" w:cstheme="minorHAnsi"/>
          <w:color w:val="auto"/>
          <w:lang w:val="sq-AL"/>
        </w:rPr>
        <w:t>PROMOVI</w:t>
      </w:r>
      <w:r w:rsidR="0097005E">
        <w:rPr>
          <w:rFonts w:ascii="Calibri" w:hAnsi="Calibri" w:cstheme="minorHAnsi"/>
          <w:color w:val="auto"/>
          <w:lang w:val="sq-AL"/>
        </w:rPr>
        <w:t xml:space="preserve">SANJE LJUDSKIH PRAVA U OPŠTINAMA </w:t>
      </w:r>
      <w:r w:rsidRPr="00B01415">
        <w:rPr>
          <w:rFonts w:ascii="Calibri" w:hAnsi="Calibri" w:cstheme="minorHAnsi"/>
          <w:color w:val="auto"/>
          <w:lang w:val="sq-AL"/>
        </w:rPr>
        <w:t>........................................</w:t>
      </w:r>
      <w:r w:rsidR="009921BD" w:rsidRPr="00B01415">
        <w:rPr>
          <w:rFonts w:ascii="Calibri" w:hAnsi="Calibri" w:cstheme="minorHAnsi"/>
          <w:color w:val="auto"/>
          <w:lang w:val="sq-AL"/>
        </w:rPr>
        <w:t>.</w:t>
      </w:r>
      <w:r w:rsidR="00B01415">
        <w:rPr>
          <w:rFonts w:ascii="Calibri" w:hAnsi="Calibri" w:cstheme="minorHAnsi"/>
          <w:color w:val="auto"/>
          <w:lang w:val="sq-AL"/>
        </w:rPr>
        <w:t>..............</w:t>
      </w:r>
      <w:r w:rsidR="0097005E">
        <w:rPr>
          <w:rFonts w:ascii="Calibri" w:hAnsi="Calibri" w:cstheme="minorHAnsi"/>
          <w:color w:val="auto"/>
          <w:lang w:val="sq-AL"/>
        </w:rPr>
        <w:t>..........</w:t>
      </w:r>
      <w:r w:rsidR="000C4BCE">
        <w:rPr>
          <w:rFonts w:ascii="Calibri" w:hAnsi="Calibri" w:cstheme="minorHAnsi"/>
          <w:color w:val="auto"/>
          <w:lang w:val="sq-AL"/>
        </w:rPr>
        <w:t>.</w:t>
      </w:r>
      <w:r w:rsidR="00DF0896">
        <w:rPr>
          <w:rFonts w:ascii="Calibri" w:hAnsi="Calibri" w:cstheme="minorHAnsi"/>
          <w:color w:val="auto"/>
          <w:lang w:val="sq-AL"/>
        </w:rPr>
        <w:t>5</w:t>
      </w:r>
    </w:p>
    <w:p w14:paraId="6363BA54" w14:textId="30C47C91" w:rsidR="00B20B30" w:rsidRPr="00B01415" w:rsidRDefault="003E5E14" w:rsidP="00982383">
      <w:pPr>
        <w:pStyle w:val="ListParagraph"/>
        <w:numPr>
          <w:ilvl w:val="1"/>
          <w:numId w:val="7"/>
        </w:numPr>
        <w:spacing w:line="720" w:lineRule="auto"/>
        <w:rPr>
          <w:rFonts w:ascii="Calibri" w:hAnsi="Calibri" w:cstheme="minorHAnsi"/>
          <w:color w:val="auto"/>
          <w:lang w:val="sq-AL"/>
        </w:rPr>
      </w:pPr>
      <w:r w:rsidRPr="00B01415">
        <w:rPr>
          <w:rFonts w:ascii="Calibri" w:hAnsi="Calibri" w:cstheme="minorHAnsi"/>
          <w:color w:val="auto"/>
          <w:lang w:val="sq-AL"/>
        </w:rPr>
        <w:t xml:space="preserve"> </w:t>
      </w:r>
      <w:r w:rsidR="00186181">
        <w:rPr>
          <w:rFonts w:ascii="Calibri" w:hAnsi="Calibri" w:cstheme="minorHAnsi"/>
          <w:color w:val="auto"/>
          <w:lang w:val="sq-AL"/>
        </w:rPr>
        <w:t>Rodna ravnopravnost</w:t>
      </w:r>
      <w:r w:rsidR="00B20B30" w:rsidRPr="00B01415">
        <w:rPr>
          <w:rFonts w:ascii="Calibri" w:hAnsi="Calibri" w:cstheme="minorHAnsi"/>
          <w:color w:val="auto"/>
          <w:lang w:val="sq-AL"/>
        </w:rPr>
        <w:t>................................................................................................</w:t>
      </w:r>
      <w:r w:rsidR="009921BD" w:rsidRPr="00B01415">
        <w:rPr>
          <w:rFonts w:ascii="Calibri" w:hAnsi="Calibri" w:cstheme="minorHAnsi"/>
          <w:color w:val="auto"/>
          <w:lang w:val="sq-AL"/>
        </w:rPr>
        <w:t>......</w:t>
      </w:r>
      <w:r w:rsidR="00DF0896">
        <w:rPr>
          <w:rFonts w:ascii="Calibri" w:hAnsi="Calibri" w:cstheme="minorHAnsi"/>
          <w:color w:val="auto"/>
          <w:lang w:val="sq-AL"/>
        </w:rPr>
        <w:t>5</w:t>
      </w:r>
    </w:p>
    <w:p w14:paraId="03F0250D" w14:textId="442CAA48" w:rsidR="00B20B30" w:rsidRDefault="00186181" w:rsidP="00CD4EB8">
      <w:pPr>
        <w:pStyle w:val="ListParagraph"/>
        <w:numPr>
          <w:ilvl w:val="1"/>
          <w:numId w:val="7"/>
        </w:numPr>
        <w:spacing w:line="720" w:lineRule="auto"/>
        <w:rPr>
          <w:rFonts w:ascii="Calibri" w:hAnsi="Calibri" w:cstheme="minorHAnsi"/>
          <w:color w:val="auto"/>
          <w:lang w:val="sq-AL"/>
        </w:rPr>
      </w:pPr>
      <w:r>
        <w:rPr>
          <w:rFonts w:ascii="Calibri" w:hAnsi="Calibri" w:cstheme="minorHAnsi"/>
          <w:color w:val="auto"/>
          <w:lang w:val="sq-AL"/>
        </w:rPr>
        <w:t>Nasilje u porodici</w:t>
      </w:r>
      <w:r w:rsidR="00B20B30" w:rsidRPr="00B01415">
        <w:rPr>
          <w:rFonts w:ascii="Calibri" w:hAnsi="Calibri" w:cstheme="minorHAnsi"/>
          <w:color w:val="auto"/>
          <w:lang w:val="sq-AL"/>
        </w:rPr>
        <w:t>.......................................................................</w:t>
      </w:r>
      <w:r w:rsidR="009921BD" w:rsidRPr="00B01415">
        <w:rPr>
          <w:rFonts w:ascii="Calibri" w:hAnsi="Calibri" w:cstheme="minorHAnsi"/>
          <w:color w:val="auto"/>
          <w:lang w:val="sq-AL"/>
        </w:rPr>
        <w:t>......................</w:t>
      </w:r>
      <w:r>
        <w:rPr>
          <w:rFonts w:ascii="Calibri" w:hAnsi="Calibri" w:cstheme="minorHAnsi"/>
          <w:color w:val="auto"/>
          <w:lang w:val="sq-AL"/>
        </w:rPr>
        <w:t>..</w:t>
      </w:r>
      <w:r w:rsidR="009921BD" w:rsidRPr="00B01415">
        <w:rPr>
          <w:rFonts w:ascii="Calibri" w:hAnsi="Calibri" w:cstheme="minorHAnsi"/>
          <w:color w:val="auto"/>
          <w:lang w:val="sq-AL"/>
        </w:rPr>
        <w:t>............</w:t>
      </w:r>
      <w:r w:rsidR="00B20B30" w:rsidRPr="00B01415">
        <w:rPr>
          <w:rFonts w:ascii="Calibri" w:hAnsi="Calibri" w:cstheme="minorHAnsi"/>
          <w:color w:val="auto"/>
          <w:lang w:val="sq-AL"/>
        </w:rPr>
        <w:t>.</w:t>
      </w:r>
      <w:r w:rsidR="009921BD" w:rsidRPr="00B01415">
        <w:rPr>
          <w:rFonts w:ascii="Calibri" w:hAnsi="Calibri" w:cstheme="minorHAnsi"/>
          <w:color w:val="auto"/>
          <w:lang w:val="sq-AL"/>
        </w:rPr>
        <w:t>.</w:t>
      </w:r>
      <w:r w:rsidR="00B01415">
        <w:rPr>
          <w:rFonts w:ascii="Calibri" w:hAnsi="Calibri" w:cstheme="minorHAnsi"/>
          <w:color w:val="auto"/>
          <w:lang w:val="sq-AL"/>
        </w:rPr>
        <w:t>.</w:t>
      </w:r>
      <w:r w:rsidR="00DF0896">
        <w:rPr>
          <w:rFonts w:ascii="Calibri" w:hAnsi="Calibri" w:cstheme="minorHAnsi"/>
          <w:color w:val="auto"/>
          <w:lang w:val="sq-AL"/>
        </w:rPr>
        <w:t>6</w:t>
      </w:r>
    </w:p>
    <w:p w14:paraId="41646E88" w14:textId="4AD101D8" w:rsidR="00CD4EB8" w:rsidRPr="00B01415" w:rsidRDefault="00186181" w:rsidP="00CD4EB8">
      <w:pPr>
        <w:pStyle w:val="ListParagraph"/>
        <w:numPr>
          <w:ilvl w:val="1"/>
          <w:numId w:val="7"/>
        </w:numPr>
        <w:spacing w:line="720" w:lineRule="auto"/>
        <w:rPr>
          <w:rFonts w:ascii="Calibri" w:hAnsi="Calibri" w:cstheme="minorHAnsi"/>
          <w:color w:val="auto"/>
          <w:lang w:val="sq-AL"/>
        </w:rPr>
      </w:pPr>
      <w:r>
        <w:rPr>
          <w:rFonts w:ascii="Calibri" w:hAnsi="Calibri" w:cstheme="minorHAnsi"/>
          <w:color w:val="auto"/>
          <w:lang w:val="sq-AL"/>
        </w:rPr>
        <w:t>Prava osoba sa ograničenim sposobnostima .........</w:t>
      </w:r>
      <w:r w:rsidR="00CD4EB8">
        <w:rPr>
          <w:rFonts w:ascii="Calibri" w:hAnsi="Calibri" w:cstheme="minorHAnsi"/>
          <w:color w:val="auto"/>
          <w:lang w:val="sq-AL"/>
        </w:rPr>
        <w:t>.........................</w:t>
      </w:r>
      <w:r w:rsidR="00AE0AB8">
        <w:rPr>
          <w:rFonts w:ascii="Calibri" w:hAnsi="Calibri" w:cstheme="minorHAnsi"/>
          <w:color w:val="auto"/>
          <w:lang w:val="sq-AL"/>
        </w:rPr>
        <w:t>.</w:t>
      </w:r>
      <w:r w:rsidR="00DF0896">
        <w:rPr>
          <w:rFonts w:ascii="Calibri" w:hAnsi="Calibri" w:cstheme="minorHAnsi"/>
          <w:color w:val="auto"/>
          <w:lang w:val="sq-AL"/>
        </w:rPr>
        <w:t>...............................7</w:t>
      </w:r>
    </w:p>
    <w:p w14:paraId="2ECA12DB" w14:textId="1991FD8C" w:rsidR="00B20B30" w:rsidRPr="00B01415" w:rsidRDefault="003E5E14" w:rsidP="00982383">
      <w:pPr>
        <w:pStyle w:val="ListParagraph"/>
        <w:spacing w:line="720" w:lineRule="auto"/>
        <w:ind w:left="360"/>
        <w:rPr>
          <w:rFonts w:ascii="Calibri" w:hAnsi="Calibri" w:cstheme="minorHAnsi"/>
          <w:color w:val="auto"/>
          <w:lang w:val="sq-AL"/>
        </w:rPr>
      </w:pPr>
      <w:r w:rsidRPr="00B01415">
        <w:rPr>
          <w:rFonts w:ascii="Calibri" w:hAnsi="Calibri" w:cstheme="minorHAnsi"/>
          <w:color w:val="auto"/>
          <w:lang w:val="sq-AL"/>
        </w:rPr>
        <w:t xml:space="preserve">3.3.  </w:t>
      </w:r>
      <w:r w:rsidR="00186181">
        <w:rPr>
          <w:rFonts w:ascii="Calibri" w:hAnsi="Calibri" w:cstheme="minorHAnsi"/>
          <w:color w:val="auto"/>
          <w:lang w:val="sq-AL"/>
        </w:rPr>
        <w:t>Zaštita od diskriminacije</w:t>
      </w:r>
      <w:r w:rsidR="00B20B30" w:rsidRPr="00B01415">
        <w:rPr>
          <w:rFonts w:ascii="Calibri" w:hAnsi="Calibri" w:cstheme="minorHAnsi"/>
          <w:color w:val="auto"/>
          <w:lang w:val="sq-AL"/>
        </w:rPr>
        <w:t>.</w:t>
      </w:r>
      <w:r w:rsidR="00186181">
        <w:rPr>
          <w:rFonts w:ascii="Calibri" w:hAnsi="Calibri" w:cstheme="minorHAnsi"/>
          <w:color w:val="auto"/>
          <w:lang w:val="sq-AL"/>
        </w:rPr>
        <w:t>,,,</w:t>
      </w:r>
      <w:r w:rsidR="00B20B30" w:rsidRPr="00B01415">
        <w:rPr>
          <w:rFonts w:ascii="Calibri" w:hAnsi="Calibri" w:cstheme="minorHAnsi"/>
          <w:color w:val="auto"/>
          <w:lang w:val="sq-AL"/>
        </w:rPr>
        <w:t>.......</w:t>
      </w:r>
      <w:r w:rsidR="009921BD" w:rsidRPr="00B01415">
        <w:rPr>
          <w:rFonts w:ascii="Calibri" w:hAnsi="Calibri" w:cstheme="minorHAnsi"/>
          <w:color w:val="auto"/>
          <w:lang w:val="sq-AL"/>
        </w:rPr>
        <w:t>...................................................................................</w:t>
      </w:r>
      <w:r w:rsidR="00DF0896">
        <w:rPr>
          <w:rFonts w:ascii="Calibri" w:hAnsi="Calibri" w:cstheme="minorHAnsi"/>
          <w:color w:val="auto"/>
          <w:lang w:val="sq-AL"/>
        </w:rPr>
        <w:t>...</w:t>
      </w:r>
      <w:r w:rsidR="000C4BCE">
        <w:rPr>
          <w:rFonts w:ascii="Calibri" w:hAnsi="Calibri" w:cstheme="minorHAnsi"/>
          <w:color w:val="auto"/>
          <w:lang w:val="sq-AL"/>
        </w:rPr>
        <w:t>.</w:t>
      </w:r>
      <w:r w:rsidR="00DF0896">
        <w:rPr>
          <w:rFonts w:ascii="Calibri" w:hAnsi="Calibri" w:cstheme="minorHAnsi"/>
          <w:color w:val="auto"/>
          <w:lang w:val="sq-AL"/>
        </w:rPr>
        <w:t>8</w:t>
      </w:r>
    </w:p>
    <w:p w14:paraId="142BD23F" w14:textId="10B8A546" w:rsidR="003E5E14" w:rsidRPr="00B01415" w:rsidRDefault="00B20B30" w:rsidP="00982383">
      <w:pPr>
        <w:pStyle w:val="ListParagraph"/>
        <w:spacing w:line="720" w:lineRule="auto"/>
        <w:ind w:left="360"/>
        <w:rPr>
          <w:rFonts w:ascii="Calibri" w:hAnsi="Calibri" w:cstheme="minorHAnsi"/>
          <w:color w:val="auto"/>
          <w:lang w:val="sq-AL"/>
        </w:rPr>
      </w:pPr>
      <w:r w:rsidRPr="00B01415">
        <w:rPr>
          <w:rFonts w:ascii="Calibri" w:hAnsi="Calibri" w:cstheme="minorHAnsi"/>
          <w:color w:val="auto"/>
          <w:lang w:val="sq-AL"/>
        </w:rPr>
        <w:t xml:space="preserve">5.3. </w:t>
      </w:r>
      <w:r w:rsidR="003E5E14" w:rsidRPr="00B01415">
        <w:rPr>
          <w:rFonts w:ascii="Calibri" w:hAnsi="Calibri" w:cstheme="minorHAnsi"/>
          <w:color w:val="auto"/>
          <w:lang w:val="sq-AL"/>
        </w:rPr>
        <w:t xml:space="preserve"> </w:t>
      </w:r>
      <w:r w:rsidR="00186181">
        <w:rPr>
          <w:rFonts w:ascii="Calibri" w:hAnsi="Calibri" w:cstheme="minorHAnsi"/>
          <w:color w:val="auto"/>
          <w:lang w:val="sq-AL"/>
        </w:rPr>
        <w:t>Socijalna prava</w:t>
      </w:r>
      <w:r w:rsidR="003E5E14" w:rsidRPr="00B01415">
        <w:rPr>
          <w:rFonts w:ascii="Calibri" w:hAnsi="Calibri" w:cstheme="minorHAnsi"/>
          <w:color w:val="auto"/>
          <w:lang w:val="sq-AL"/>
        </w:rPr>
        <w:t xml:space="preserve"> </w:t>
      </w:r>
      <w:r w:rsidR="00186181">
        <w:rPr>
          <w:rFonts w:ascii="Calibri" w:hAnsi="Calibri" w:cstheme="minorHAnsi"/>
          <w:color w:val="auto"/>
          <w:lang w:val="sq-AL"/>
        </w:rPr>
        <w:t>.....</w:t>
      </w:r>
      <w:r w:rsidR="009921BD" w:rsidRPr="00B01415">
        <w:rPr>
          <w:rFonts w:ascii="Calibri" w:hAnsi="Calibri" w:cstheme="minorHAnsi"/>
          <w:color w:val="auto"/>
          <w:lang w:val="sq-AL"/>
        </w:rPr>
        <w:t>...........................................................................</w:t>
      </w:r>
      <w:r w:rsidR="00DF0896">
        <w:rPr>
          <w:rFonts w:ascii="Calibri" w:hAnsi="Calibri" w:cstheme="minorHAnsi"/>
          <w:color w:val="auto"/>
          <w:lang w:val="sq-AL"/>
        </w:rPr>
        <w:t>..............................</w:t>
      </w:r>
      <w:r w:rsidR="000C4BCE">
        <w:rPr>
          <w:rFonts w:ascii="Calibri" w:hAnsi="Calibri" w:cstheme="minorHAnsi"/>
          <w:color w:val="auto"/>
          <w:lang w:val="sq-AL"/>
        </w:rPr>
        <w:t>..</w:t>
      </w:r>
      <w:r w:rsidR="00DF0896">
        <w:rPr>
          <w:rFonts w:ascii="Calibri" w:hAnsi="Calibri" w:cstheme="minorHAnsi"/>
          <w:color w:val="auto"/>
          <w:lang w:val="sq-AL"/>
        </w:rPr>
        <w:t>8</w:t>
      </w:r>
    </w:p>
    <w:p w14:paraId="194218B4" w14:textId="16A937DD" w:rsidR="00B20B30" w:rsidRPr="00B01415" w:rsidRDefault="003E5E14" w:rsidP="00982383">
      <w:pPr>
        <w:pStyle w:val="ListParagraph"/>
        <w:spacing w:line="720" w:lineRule="auto"/>
        <w:ind w:left="360"/>
        <w:rPr>
          <w:rFonts w:ascii="Calibri" w:hAnsi="Calibri" w:cstheme="minorHAnsi"/>
          <w:color w:val="auto"/>
          <w:lang w:val="sq-AL"/>
        </w:rPr>
      </w:pPr>
      <w:r w:rsidRPr="00B01415">
        <w:rPr>
          <w:rFonts w:ascii="Calibri" w:hAnsi="Calibri" w:cstheme="minorHAnsi"/>
          <w:color w:val="auto"/>
          <w:lang w:val="sq-AL"/>
        </w:rPr>
        <w:t xml:space="preserve">5. 5. </w:t>
      </w:r>
      <w:r w:rsidR="00186181">
        <w:rPr>
          <w:rFonts w:ascii="Calibri" w:hAnsi="Calibri" w:cstheme="minorHAnsi"/>
          <w:color w:val="auto"/>
          <w:lang w:val="sq-AL"/>
        </w:rPr>
        <w:t>Dečja prava...............</w:t>
      </w:r>
      <w:r w:rsidR="000C4BCE">
        <w:rPr>
          <w:rFonts w:ascii="Calibri" w:hAnsi="Calibri" w:cstheme="minorHAnsi"/>
          <w:color w:val="auto"/>
          <w:lang w:val="sq-AL"/>
        </w:rPr>
        <w:t>..</w:t>
      </w:r>
      <w:r w:rsidR="00B20B30" w:rsidRPr="00B01415">
        <w:rPr>
          <w:rFonts w:ascii="Calibri" w:hAnsi="Calibri" w:cstheme="minorHAnsi"/>
          <w:color w:val="auto"/>
          <w:lang w:val="sq-AL"/>
        </w:rPr>
        <w:t>..................................................................................................</w:t>
      </w:r>
      <w:r w:rsidR="009921BD" w:rsidRPr="00B01415">
        <w:rPr>
          <w:rFonts w:ascii="Calibri" w:hAnsi="Calibri" w:cstheme="minorHAnsi"/>
          <w:color w:val="auto"/>
          <w:lang w:val="sq-AL"/>
        </w:rPr>
        <w:t>.</w:t>
      </w:r>
      <w:r w:rsidR="00DF0896">
        <w:rPr>
          <w:rFonts w:ascii="Calibri" w:hAnsi="Calibri" w:cstheme="minorHAnsi"/>
          <w:color w:val="auto"/>
          <w:lang w:val="sq-AL"/>
        </w:rPr>
        <w:t>.</w:t>
      </w:r>
      <w:r w:rsidR="000C4BCE">
        <w:rPr>
          <w:rFonts w:ascii="Calibri" w:hAnsi="Calibri" w:cstheme="minorHAnsi"/>
          <w:color w:val="auto"/>
          <w:lang w:val="sq-AL"/>
        </w:rPr>
        <w:t>.</w:t>
      </w:r>
      <w:r w:rsidR="00DF0896">
        <w:rPr>
          <w:rFonts w:ascii="Calibri" w:hAnsi="Calibri" w:cstheme="minorHAnsi"/>
          <w:color w:val="auto"/>
          <w:lang w:val="sq-AL"/>
        </w:rPr>
        <w:t>9</w:t>
      </w:r>
    </w:p>
    <w:p w14:paraId="3C0E09E9" w14:textId="1E6031A0" w:rsidR="003E5E14" w:rsidRPr="00B01415" w:rsidRDefault="003E5E14" w:rsidP="00982383">
      <w:pPr>
        <w:pStyle w:val="ListParagraph"/>
        <w:spacing w:line="720" w:lineRule="auto"/>
        <w:ind w:left="360"/>
        <w:rPr>
          <w:rFonts w:ascii="Calibri" w:hAnsi="Calibri" w:cstheme="minorHAnsi"/>
          <w:color w:val="auto"/>
          <w:lang w:val="sq-AL"/>
        </w:rPr>
      </w:pPr>
      <w:r w:rsidRPr="00B01415">
        <w:rPr>
          <w:rFonts w:ascii="Calibri" w:hAnsi="Calibri" w:cstheme="minorHAnsi"/>
          <w:color w:val="auto"/>
          <w:lang w:val="sq-AL"/>
        </w:rPr>
        <w:t xml:space="preserve">5.6 . </w:t>
      </w:r>
      <w:r w:rsidR="00186181">
        <w:rPr>
          <w:rFonts w:ascii="Calibri" w:hAnsi="Calibri" w:cstheme="minorHAnsi"/>
          <w:color w:val="auto"/>
          <w:lang w:val="sq-AL"/>
        </w:rPr>
        <w:t>Prava zajednica</w:t>
      </w:r>
      <w:r w:rsidR="009921BD" w:rsidRPr="00B01415">
        <w:rPr>
          <w:rFonts w:ascii="Calibri" w:hAnsi="Calibri" w:cstheme="minorHAnsi"/>
          <w:color w:val="auto"/>
          <w:lang w:val="sq-AL"/>
        </w:rPr>
        <w:t>.............................................................................</w:t>
      </w:r>
      <w:r w:rsidR="00186181">
        <w:rPr>
          <w:rFonts w:ascii="Calibri" w:hAnsi="Calibri" w:cstheme="minorHAnsi"/>
          <w:color w:val="auto"/>
          <w:lang w:val="sq-AL"/>
        </w:rPr>
        <w:t>.................</w:t>
      </w:r>
      <w:r w:rsidR="009921BD" w:rsidRPr="00B01415">
        <w:rPr>
          <w:rFonts w:ascii="Calibri" w:hAnsi="Calibri" w:cstheme="minorHAnsi"/>
          <w:color w:val="auto"/>
          <w:lang w:val="sq-AL"/>
        </w:rPr>
        <w:t>.............</w:t>
      </w:r>
      <w:r w:rsidR="00B01415">
        <w:rPr>
          <w:rFonts w:ascii="Calibri" w:hAnsi="Calibri" w:cstheme="minorHAnsi"/>
          <w:color w:val="auto"/>
          <w:lang w:val="sq-AL"/>
        </w:rPr>
        <w:t>..</w:t>
      </w:r>
      <w:r w:rsidR="00DF0896">
        <w:rPr>
          <w:rFonts w:ascii="Calibri" w:hAnsi="Calibri" w:cstheme="minorHAnsi"/>
          <w:color w:val="auto"/>
          <w:lang w:val="sq-AL"/>
        </w:rPr>
        <w:t>10</w:t>
      </w:r>
    </w:p>
    <w:p w14:paraId="245724E0" w14:textId="5ADFFDAE" w:rsidR="003E5E14" w:rsidRDefault="003E5E14" w:rsidP="00982383">
      <w:pPr>
        <w:pStyle w:val="ListParagraph"/>
        <w:spacing w:line="720" w:lineRule="auto"/>
        <w:ind w:left="360"/>
        <w:rPr>
          <w:rFonts w:ascii="Calibri" w:hAnsi="Calibri" w:cstheme="minorHAnsi"/>
          <w:color w:val="auto"/>
          <w:lang w:val="sq-AL"/>
        </w:rPr>
      </w:pPr>
      <w:r w:rsidRPr="00B01415">
        <w:rPr>
          <w:rFonts w:ascii="Calibri" w:hAnsi="Calibri" w:cstheme="minorHAnsi"/>
          <w:color w:val="auto"/>
          <w:lang w:val="sq-AL"/>
        </w:rPr>
        <w:t xml:space="preserve">5.7.  </w:t>
      </w:r>
      <w:r w:rsidR="00186181">
        <w:rPr>
          <w:rFonts w:ascii="Calibri" w:hAnsi="Calibri" w:cstheme="minorHAnsi"/>
          <w:color w:val="auto"/>
          <w:lang w:val="sq-AL"/>
        </w:rPr>
        <w:t>Jezička prava</w:t>
      </w:r>
      <w:r w:rsidR="009921BD" w:rsidRPr="00B01415">
        <w:rPr>
          <w:rFonts w:ascii="Calibri" w:hAnsi="Calibri" w:cstheme="minorHAnsi"/>
          <w:color w:val="auto"/>
          <w:lang w:val="sq-AL"/>
        </w:rPr>
        <w:t>.....................................................................................</w:t>
      </w:r>
      <w:r w:rsidR="00186181">
        <w:rPr>
          <w:rFonts w:ascii="Calibri" w:hAnsi="Calibri" w:cstheme="minorHAnsi"/>
          <w:color w:val="auto"/>
          <w:lang w:val="sq-AL"/>
        </w:rPr>
        <w:t>..........</w:t>
      </w:r>
      <w:r w:rsidR="009921BD" w:rsidRPr="00B01415">
        <w:rPr>
          <w:rFonts w:ascii="Calibri" w:hAnsi="Calibri" w:cstheme="minorHAnsi"/>
          <w:color w:val="auto"/>
          <w:lang w:val="sq-AL"/>
        </w:rPr>
        <w:t>..............</w:t>
      </w:r>
      <w:r w:rsidR="00B01415">
        <w:rPr>
          <w:rFonts w:ascii="Calibri" w:hAnsi="Calibri" w:cstheme="minorHAnsi"/>
          <w:color w:val="auto"/>
          <w:lang w:val="sq-AL"/>
        </w:rPr>
        <w:t>.</w:t>
      </w:r>
      <w:r w:rsidR="00CD4EB8">
        <w:rPr>
          <w:rFonts w:ascii="Calibri" w:hAnsi="Calibri" w:cstheme="minorHAnsi"/>
          <w:color w:val="auto"/>
          <w:lang w:val="sq-AL"/>
        </w:rPr>
        <w:t>.</w:t>
      </w:r>
      <w:r w:rsidR="00AE0AB8">
        <w:rPr>
          <w:rFonts w:ascii="Calibri" w:hAnsi="Calibri" w:cstheme="minorHAnsi"/>
          <w:color w:val="auto"/>
          <w:lang w:val="sq-AL"/>
        </w:rPr>
        <w:t>..</w:t>
      </w:r>
      <w:r w:rsidR="00DF0896">
        <w:rPr>
          <w:rFonts w:ascii="Calibri" w:hAnsi="Calibri" w:cstheme="minorHAnsi"/>
          <w:color w:val="auto"/>
          <w:lang w:val="sq-AL"/>
        </w:rPr>
        <w:t>11</w:t>
      </w:r>
      <w:r w:rsidRPr="00B01415">
        <w:rPr>
          <w:rFonts w:ascii="Calibri" w:hAnsi="Calibri" w:cstheme="minorHAnsi"/>
          <w:color w:val="auto"/>
          <w:lang w:val="sq-AL"/>
        </w:rPr>
        <w:t xml:space="preserve"> </w:t>
      </w:r>
    </w:p>
    <w:p w14:paraId="5785B845" w14:textId="39440B30" w:rsidR="00C651C0" w:rsidRDefault="00C651C0" w:rsidP="00982383">
      <w:pPr>
        <w:pStyle w:val="ListParagraph"/>
        <w:spacing w:line="720" w:lineRule="auto"/>
        <w:ind w:left="360"/>
        <w:rPr>
          <w:rFonts w:ascii="Calibri" w:hAnsi="Calibri" w:cstheme="minorHAnsi"/>
          <w:color w:val="auto"/>
          <w:lang w:val="sq-AL"/>
        </w:rPr>
      </w:pPr>
      <w:r>
        <w:rPr>
          <w:rFonts w:ascii="Calibri" w:hAnsi="Calibri" w:cstheme="minorHAnsi"/>
          <w:color w:val="auto"/>
          <w:lang w:val="sq-AL"/>
        </w:rPr>
        <w:t>PREPORUKE...........................................................................................................................</w:t>
      </w:r>
      <w:r w:rsidR="00DF0896">
        <w:rPr>
          <w:rFonts w:ascii="Calibri" w:hAnsi="Calibri" w:cstheme="minorHAnsi"/>
          <w:color w:val="auto"/>
          <w:lang w:val="sq-AL"/>
        </w:rPr>
        <w:t>12</w:t>
      </w:r>
    </w:p>
    <w:p w14:paraId="0736BEBF" w14:textId="77777777" w:rsidR="00C651C0" w:rsidRDefault="00C651C0" w:rsidP="00982383">
      <w:pPr>
        <w:pStyle w:val="ListParagraph"/>
        <w:spacing w:line="720" w:lineRule="auto"/>
        <w:ind w:left="360"/>
        <w:rPr>
          <w:rFonts w:ascii="Calibri" w:hAnsi="Calibri" w:cstheme="minorHAnsi"/>
          <w:color w:val="auto"/>
          <w:lang w:val="sq-AL"/>
        </w:rPr>
      </w:pPr>
    </w:p>
    <w:p w14:paraId="1A2EC97A" w14:textId="77777777" w:rsidR="00C651C0" w:rsidRPr="00B01415" w:rsidRDefault="00C651C0" w:rsidP="00982383">
      <w:pPr>
        <w:pStyle w:val="ListParagraph"/>
        <w:spacing w:line="720" w:lineRule="auto"/>
        <w:ind w:left="360"/>
        <w:rPr>
          <w:rFonts w:ascii="Calibri" w:hAnsi="Calibri" w:cstheme="minorHAnsi"/>
          <w:color w:val="auto"/>
          <w:lang w:val="sq-AL"/>
        </w:rPr>
      </w:pPr>
    </w:p>
    <w:p w14:paraId="4239EEF3" w14:textId="76E382C0" w:rsidR="00E8438B" w:rsidRPr="001344D7" w:rsidRDefault="00F74C57" w:rsidP="00CA3F4E">
      <w:pPr>
        <w:pStyle w:val="Heading1"/>
        <w:rPr>
          <w:sz w:val="28"/>
          <w:szCs w:val="28"/>
          <w:lang w:val="sq-AL"/>
        </w:rPr>
      </w:pPr>
      <w:r>
        <w:rPr>
          <w:sz w:val="28"/>
          <w:szCs w:val="28"/>
          <w:lang w:val="sq-AL"/>
        </w:rPr>
        <w:lastRenderedPageBreak/>
        <w:t>UVOD</w:t>
      </w:r>
    </w:p>
    <w:p w14:paraId="21974A34" w14:textId="77777777" w:rsidR="00E8438B" w:rsidRPr="00723E67" w:rsidRDefault="00E8438B" w:rsidP="00723E67">
      <w:pPr>
        <w:spacing w:line="240" w:lineRule="auto"/>
        <w:jc w:val="both"/>
        <w:rPr>
          <w:rFonts w:ascii="Calibri" w:hAnsi="Calibri"/>
          <w:bCs/>
          <w:color w:val="auto"/>
          <w:sz w:val="22"/>
          <w:szCs w:val="22"/>
          <w:lang w:val="sq-AL"/>
        </w:rPr>
      </w:pPr>
    </w:p>
    <w:p w14:paraId="35EB67A7" w14:textId="77777777" w:rsidR="00F74C57" w:rsidRPr="00A7289A" w:rsidRDefault="00F74C57" w:rsidP="00F74C57">
      <w:pPr>
        <w:shd w:val="clear" w:color="auto" w:fill="FFFFFF" w:themeFill="background1"/>
        <w:spacing w:line="240" w:lineRule="auto"/>
        <w:jc w:val="both"/>
        <w:rPr>
          <w:rFonts w:ascii="Calibri" w:eastAsia="Times New Roman" w:hAnsi="Calibri" w:cs="Times New Roman"/>
          <w:sz w:val="22"/>
          <w:szCs w:val="22"/>
          <w:lang w:val="sq-AL"/>
        </w:rPr>
      </w:pPr>
    </w:p>
    <w:p w14:paraId="511F0D48" w14:textId="7303040F" w:rsidR="00F74C57" w:rsidRPr="00A7289A" w:rsidRDefault="00F74C57" w:rsidP="00F74C57">
      <w:pPr>
        <w:shd w:val="clear" w:color="auto" w:fill="FFFFFF" w:themeFill="background1"/>
        <w:spacing w:line="240" w:lineRule="auto"/>
        <w:jc w:val="both"/>
        <w:rPr>
          <w:rFonts w:ascii="Calibri" w:eastAsia="Times New Roman" w:hAnsi="Calibri" w:cs="Times New Roman"/>
          <w:color w:val="auto"/>
          <w:sz w:val="22"/>
          <w:szCs w:val="22"/>
          <w:lang w:val="sq-AL"/>
        </w:rPr>
      </w:pPr>
      <w:r w:rsidRPr="00A7289A">
        <w:rPr>
          <w:rFonts w:ascii="Calibri" w:eastAsia="Times New Roman" w:hAnsi="Calibri" w:cs="Times New Roman"/>
          <w:color w:val="auto"/>
          <w:sz w:val="22"/>
          <w:szCs w:val="22"/>
          <w:lang w:val="sq-AL"/>
        </w:rPr>
        <w:t>Opštinski izveštaj o ljudskim pravima predstavlja rezultate opština, odnsosno  delatnosti  jedinica za ljudska prava kroz područja i nadležnosti pod njihovom odgovornošću. Ovaj izveštaj je zasnovan na podacima dostavljenim putem upitnika koje je sastavio OLJPO, kao i na raznim izveštajima MLS-a.</w:t>
      </w:r>
    </w:p>
    <w:p w14:paraId="2F4D769F" w14:textId="77777777" w:rsidR="00F74C57" w:rsidRPr="00A7289A" w:rsidRDefault="00F74C57" w:rsidP="00F74C57">
      <w:pPr>
        <w:shd w:val="clear" w:color="auto" w:fill="FFFFFF" w:themeFill="background1"/>
        <w:spacing w:line="240" w:lineRule="auto"/>
        <w:jc w:val="both"/>
        <w:rPr>
          <w:rFonts w:ascii="Calibri" w:eastAsia="Times New Roman" w:hAnsi="Calibri" w:cs="Times New Roman"/>
          <w:color w:val="auto"/>
          <w:sz w:val="22"/>
          <w:szCs w:val="22"/>
          <w:lang w:val="sq-AL"/>
        </w:rPr>
      </w:pPr>
    </w:p>
    <w:p w14:paraId="49CC8814" w14:textId="341A197C" w:rsidR="00F74C57" w:rsidRPr="00A7289A" w:rsidRDefault="00F74C57" w:rsidP="00F74C57">
      <w:pPr>
        <w:shd w:val="clear" w:color="auto" w:fill="FFFFFF" w:themeFill="background1"/>
        <w:spacing w:line="240" w:lineRule="auto"/>
        <w:jc w:val="both"/>
        <w:rPr>
          <w:rFonts w:ascii="Calibri" w:eastAsia="Times New Roman" w:hAnsi="Calibri" w:cs="Times New Roman"/>
          <w:color w:val="auto"/>
          <w:sz w:val="22"/>
          <w:szCs w:val="22"/>
          <w:lang w:val="sq-AL"/>
        </w:rPr>
      </w:pPr>
      <w:r w:rsidRPr="00A7289A">
        <w:rPr>
          <w:rFonts w:ascii="Calibri" w:eastAsia="Times New Roman" w:hAnsi="Calibri" w:cs="Times New Roman"/>
          <w:color w:val="auto"/>
          <w:sz w:val="22"/>
          <w:szCs w:val="22"/>
          <w:lang w:val="sq-AL"/>
        </w:rPr>
        <w:t>Podaci služe da odražavaju aktivnosti i poređenja u vezi sa poštovanjem i dostignućima lokalne vlasti uopšte u oblasti ljudskih prava.</w:t>
      </w:r>
    </w:p>
    <w:p w14:paraId="468D4AB2" w14:textId="77777777" w:rsidR="00F74C57" w:rsidRPr="00A7289A" w:rsidRDefault="00F74C57" w:rsidP="00F74C57">
      <w:pPr>
        <w:shd w:val="clear" w:color="auto" w:fill="FFFFFF" w:themeFill="background1"/>
        <w:spacing w:line="240" w:lineRule="auto"/>
        <w:jc w:val="both"/>
        <w:rPr>
          <w:rFonts w:ascii="Calibri" w:eastAsia="Times New Roman" w:hAnsi="Calibri" w:cs="Times New Roman"/>
          <w:color w:val="auto"/>
          <w:sz w:val="22"/>
          <w:szCs w:val="22"/>
          <w:lang w:val="sq-AL"/>
        </w:rPr>
      </w:pPr>
    </w:p>
    <w:p w14:paraId="357769ED" w14:textId="1E77F280" w:rsidR="00F74C57" w:rsidRPr="00A7289A" w:rsidRDefault="00F74C57" w:rsidP="00F74C57">
      <w:pPr>
        <w:shd w:val="clear" w:color="auto" w:fill="FFFFFF" w:themeFill="background1"/>
        <w:spacing w:line="240" w:lineRule="auto"/>
        <w:jc w:val="both"/>
        <w:rPr>
          <w:rFonts w:ascii="Calibri" w:eastAsia="Times New Roman" w:hAnsi="Calibri" w:cs="Times New Roman"/>
          <w:color w:val="auto"/>
          <w:sz w:val="22"/>
          <w:szCs w:val="22"/>
          <w:lang w:val="sq-AL"/>
        </w:rPr>
      </w:pPr>
      <w:r w:rsidRPr="00A7289A">
        <w:rPr>
          <w:rFonts w:ascii="Calibri" w:eastAsia="Times New Roman" w:hAnsi="Calibri" w:cs="Times New Roman"/>
          <w:color w:val="auto"/>
          <w:sz w:val="22"/>
          <w:szCs w:val="22"/>
          <w:lang w:val="sq-AL"/>
        </w:rPr>
        <w:t>U cilju koordinisanja aktivnosti, OLJPO je razvio saradnju, koordinaciju u procesu izveštavanja, sastanke između centralnog i lokalnog nivoa i kampanje podizanja svesti proistekle iz Plana rada za period do 2020. godine (januar-decembar).</w:t>
      </w:r>
    </w:p>
    <w:p w14:paraId="41278C14" w14:textId="77777777" w:rsidR="00F74C57" w:rsidRPr="00A7289A" w:rsidRDefault="00F74C57" w:rsidP="00F74C57">
      <w:pPr>
        <w:shd w:val="clear" w:color="auto" w:fill="FFFFFF" w:themeFill="background1"/>
        <w:spacing w:line="240" w:lineRule="auto"/>
        <w:jc w:val="both"/>
        <w:rPr>
          <w:rFonts w:ascii="Calibri" w:eastAsia="Times New Roman" w:hAnsi="Calibri" w:cs="Times New Roman"/>
          <w:color w:val="auto"/>
          <w:sz w:val="22"/>
          <w:szCs w:val="22"/>
          <w:lang w:val="sq-AL"/>
        </w:rPr>
      </w:pPr>
    </w:p>
    <w:p w14:paraId="1EA1D968" w14:textId="2535B315" w:rsidR="00E8438B" w:rsidRPr="00A7289A" w:rsidRDefault="00F74C57" w:rsidP="00F74C57">
      <w:pPr>
        <w:shd w:val="clear" w:color="auto" w:fill="FFFFFF" w:themeFill="background1"/>
        <w:spacing w:line="240" w:lineRule="auto"/>
        <w:jc w:val="both"/>
        <w:rPr>
          <w:rFonts w:ascii="Calibri" w:eastAsia="Times New Roman" w:hAnsi="Calibri" w:cs="Times New Roman"/>
          <w:color w:val="auto"/>
          <w:sz w:val="22"/>
          <w:szCs w:val="22"/>
          <w:lang w:val="sq-AL"/>
        </w:rPr>
      </w:pPr>
      <w:r w:rsidRPr="00A7289A">
        <w:rPr>
          <w:rFonts w:ascii="Calibri" w:eastAsia="Times New Roman" w:hAnsi="Calibri" w:cs="Times New Roman"/>
          <w:color w:val="auto"/>
          <w:sz w:val="22"/>
          <w:szCs w:val="22"/>
          <w:lang w:val="sq-AL"/>
        </w:rPr>
        <w:t>Dakle, izveštaj ima važnu i značajnu ulogu u razvoju aktivnosti na lokalnom nivou u oblasti ljudskih prava, s obzirom na odgovornost koju opštine imaju u odnosu na građane i javne institucije.</w:t>
      </w:r>
    </w:p>
    <w:p w14:paraId="484F9B18" w14:textId="3964190A" w:rsidR="00E8438B" w:rsidRPr="00E8438B" w:rsidRDefault="00E8438B" w:rsidP="00E8438B">
      <w:pPr>
        <w:tabs>
          <w:tab w:val="left" w:pos="1526"/>
        </w:tabs>
        <w:rPr>
          <w:lang w:val="sq-AL"/>
        </w:rPr>
      </w:pPr>
    </w:p>
    <w:p w14:paraId="1FBF60F0" w14:textId="3908504B" w:rsidR="0039275E" w:rsidRPr="001344D7" w:rsidRDefault="00F74C57" w:rsidP="00CA3F4E">
      <w:pPr>
        <w:pStyle w:val="Heading1"/>
        <w:numPr>
          <w:ilvl w:val="0"/>
          <w:numId w:val="11"/>
        </w:numPr>
        <w:rPr>
          <w:sz w:val="28"/>
          <w:szCs w:val="28"/>
        </w:rPr>
      </w:pPr>
      <w:r>
        <w:rPr>
          <w:sz w:val="28"/>
          <w:szCs w:val="28"/>
        </w:rPr>
        <w:lastRenderedPageBreak/>
        <w:t>IZVRŠNI REZIME</w:t>
      </w:r>
    </w:p>
    <w:p w14:paraId="4FB3BC13" w14:textId="77777777" w:rsidR="0087787A" w:rsidRPr="00925D1F" w:rsidRDefault="0087787A" w:rsidP="00925D1F">
      <w:pPr>
        <w:jc w:val="both"/>
        <w:rPr>
          <w:sz w:val="22"/>
          <w:szCs w:val="22"/>
          <w:lang w:val="sq-AL"/>
        </w:rPr>
      </w:pPr>
    </w:p>
    <w:p w14:paraId="2E7B464D" w14:textId="77777777" w:rsidR="00A7289A" w:rsidRPr="00FC711A" w:rsidRDefault="00A7289A" w:rsidP="00A7289A">
      <w:pPr>
        <w:spacing w:line="240" w:lineRule="auto"/>
        <w:jc w:val="both"/>
        <w:rPr>
          <w:rFonts w:ascii="Calibri" w:hAnsi="Calibri" w:cs="Calibri"/>
          <w:color w:val="auto"/>
          <w:sz w:val="22"/>
          <w:szCs w:val="22"/>
          <w:lang w:val="sq-AL"/>
        </w:rPr>
      </w:pPr>
      <w:r w:rsidRPr="00FC711A">
        <w:rPr>
          <w:rFonts w:ascii="Calibri" w:hAnsi="Calibri" w:cs="Calibri"/>
          <w:color w:val="auto"/>
          <w:sz w:val="22"/>
          <w:szCs w:val="22"/>
          <w:lang w:val="sq-AL"/>
        </w:rPr>
        <w:t xml:space="preserve">Ministarstvo lokalne </w:t>
      </w:r>
      <w:r>
        <w:rPr>
          <w:rFonts w:ascii="Calibri" w:hAnsi="Calibri" w:cs="Calibri"/>
          <w:color w:val="auto"/>
          <w:sz w:val="22"/>
          <w:szCs w:val="22"/>
          <w:lang w:val="sq-AL"/>
        </w:rPr>
        <w:t>samo</w:t>
      </w:r>
      <w:r w:rsidRPr="00FC711A">
        <w:rPr>
          <w:rFonts w:ascii="Calibri" w:hAnsi="Calibri" w:cs="Calibri"/>
          <w:color w:val="auto"/>
          <w:sz w:val="22"/>
          <w:szCs w:val="22"/>
          <w:lang w:val="sq-AL"/>
        </w:rPr>
        <w:t>uprave predstavlja izveštaj o aktivnostim</w:t>
      </w:r>
      <w:r>
        <w:rPr>
          <w:rFonts w:ascii="Calibri" w:hAnsi="Calibri" w:cs="Calibri"/>
          <w:color w:val="auto"/>
          <w:sz w:val="22"/>
          <w:szCs w:val="22"/>
          <w:lang w:val="sq-AL"/>
        </w:rPr>
        <w:t>a opština za ljudska prava. U ovom i</w:t>
      </w:r>
      <w:r>
        <w:rPr>
          <w:rFonts w:ascii="Calibri" w:hAnsi="Calibri" w:cs="Calibri"/>
          <w:color w:val="auto"/>
          <w:sz w:val="22"/>
          <w:szCs w:val="22"/>
          <w:lang w:val="sr-Latn-BA"/>
        </w:rPr>
        <w:t xml:space="preserve">zveštaju takođe </w:t>
      </w:r>
      <w:r>
        <w:rPr>
          <w:rFonts w:ascii="Calibri" w:hAnsi="Calibri" w:cs="Calibri"/>
          <w:color w:val="auto"/>
          <w:sz w:val="22"/>
          <w:szCs w:val="22"/>
          <w:lang w:val="sq-AL"/>
        </w:rPr>
        <w:t xml:space="preserve">su predstavljene i </w:t>
      </w:r>
      <w:r w:rsidRPr="00FC711A">
        <w:rPr>
          <w:rFonts w:ascii="Calibri" w:hAnsi="Calibri" w:cs="Calibri"/>
          <w:color w:val="auto"/>
          <w:sz w:val="22"/>
          <w:szCs w:val="22"/>
          <w:lang w:val="sq-AL"/>
        </w:rPr>
        <w:t>neke od aktivno</w:t>
      </w:r>
      <w:r>
        <w:rPr>
          <w:rFonts w:ascii="Calibri" w:hAnsi="Calibri" w:cs="Calibri"/>
          <w:color w:val="auto"/>
          <w:sz w:val="22"/>
          <w:szCs w:val="22"/>
          <w:lang w:val="sq-AL"/>
        </w:rPr>
        <w:t>sti MLS-a</w:t>
      </w:r>
      <w:r w:rsidRPr="00FC711A">
        <w:rPr>
          <w:rFonts w:ascii="Calibri" w:hAnsi="Calibri" w:cs="Calibri"/>
          <w:color w:val="auto"/>
          <w:sz w:val="22"/>
          <w:szCs w:val="22"/>
          <w:lang w:val="sq-AL"/>
        </w:rPr>
        <w:t xml:space="preserve"> sa opštinama u okviru insti</w:t>
      </w:r>
      <w:r>
        <w:rPr>
          <w:rFonts w:ascii="Calibri" w:hAnsi="Calibri" w:cs="Calibri"/>
          <w:color w:val="auto"/>
          <w:sz w:val="22"/>
          <w:szCs w:val="22"/>
          <w:lang w:val="sq-AL"/>
        </w:rPr>
        <w:t>tucionalnih akcija suočavanja sa  pandemijom</w:t>
      </w:r>
      <w:r w:rsidRPr="00FC711A">
        <w:rPr>
          <w:rFonts w:ascii="Calibri" w:hAnsi="Calibri" w:cs="Calibri"/>
          <w:color w:val="auto"/>
          <w:sz w:val="22"/>
          <w:szCs w:val="22"/>
          <w:lang w:val="sq-AL"/>
        </w:rPr>
        <w:t xml:space="preserve"> korona</w:t>
      </w:r>
      <w:r>
        <w:rPr>
          <w:rFonts w:ascii="Calibri" w:hAnsi="Calibri" w:cs="Calibri"/>
          <w:color w:val="auto"/>
          <w:sz w:val="22"/>
          <w:szCs w:val="22"/>
          <w:lang w:val="sq-AL"/>
        </w:rPr>
        <w:t>virusa COVID-19. Izveštaj u glavom</w:t>
      </w:r>
      <w:r w:rsidRPr="00FC711A">
        <w:rPr>
          <w:rFonts w:ascii="Calibri" w:hAnsi="Calibri" w:cs="Calibri"/>
          <w:color w:val="auto"/>
          <w:sz w:val="22"/>
          <w:szCs w:val="22"/>
          <w:lang w:val="sq-AL"/>
        </w:rPr>
        <w:t xml:space="preserve"> predstavlja aktivnosti 38 opština u Republici Kosovo, kao i izazove sa kojima su se opštine suočile tokom 2020. godine.</w:t>
      </w:r>
    </w:p>
    <w:p w14:paraId="4A44BC62" w14:textId="77777777" w:rsidR="00A7289A" w:rsidRPr="00102D87" w:rsidRDefault="00A7289A" w:rsidP="00A7289A">
      <w:pPr>
        <w:pStyle w:val="ListParagraph"/>
        <w:spacing w:line="240" w:lineRule="auto"/>
        <w:contextualSpacing w:val="0"/>
        <w:jc w:val="both"/>
        <w:rPr>
          <w:rFonts w:ascii="Calibri" w:eastAsiaTheme="minorEastAsia" w:hAnsi="Calibri" w:cs="Calibri"/>
          <w:color w:val="FF0000"/>
          <w:sz w:val="22"/>
          <w:szCs w:val="22"/>
          <w:lang w:val="sq-AL"/>
        </w:rPr>
      </w:pPr>
    </w:p>
    <w:p w14:paraId="49FBCF39" w14:textId="77777777" w:rsidR="00A7289A" w:rsidRDefault="00A7289A" w:rsidP="00A7289A">
      <w:pPr>
        <w:spacing w:line="240" w:lineRule="auto"/>
        <w:contextualSpacing w:val="0"/>
        <w:jc w:val="both"/>
        <w:rPr>
          <w:rFonts w:ascii="Calibri" w:eastAsiaTheme="minorEastAsia" w:hAnsi="Calibri" w:cs="Calibri"/>
          <w:color w:val="FF0000"/>
          <w:sz w:val="22"/>
          <w:szCs w:val="22"/>
          <w:lang w:val="sq-AL"/>
        </w:rPr>
      </w:pPr>
      <w:r w:rsidRPr="002E359A">
        <w:rPr>
          <w:rFonts w:ascii="Calibri" w:eastAsiaTheme="minorEastAsia" w:hAnsi="Calibri" w:cs="Calibri"/>
          <w:color w:val="auto"/>
          <w:sz w:val="22"/>
          <w:szCs w:val="22"/>
          <w:lang w:val="sq-AL"/>
        </w:rPr>
        <w:t>Nalazi pokazuju poboljšanje u realizaciji promocije i poštovanja ljudskih prava iz godine u godinu, uprkos pandemiji COVID 19</w:t>
      </w:r>
      <w:r>
        <w:rPr>
          <w:rFonts w:ascii="Calibri" w:eastAsiaTheme="minorEastAsia" w:hAnsi="Calibri" w:cs="Calibri"/>
          <w:color w:val="auto"/>
          <w:sz w:val="22"/>
          <w:szCs w:val="22"/>
          <w:lang w:val="sq-AL"/>
        </w:rPr>
        <w:t>,</w:t>
      </w:r>
      <w:r w:rsidRPr="002E359A">
        <w:rPr>
          <w:rFonts w:ascii="Calibri" w:eastAsiaTheme="minorEastAsia" w:hAnsi="Calibri" w:cs="Calibri"/>
          <w:color w:val="auto"/>
          <w:sz w:val="22"/>
          <w:szCs w:val="22"/>
          <w:lang w:val="sq-AL"/>
        </w:rPr>
        <w:t xml:space="preserve"> i opštine su izveštavale </w:t>
      </w:r>
      <w:r>
        <w:rPr>
          <w:rFonts w:ascii="Calibri" w:eastAsiaTheme="minorEastAsia" w:hAnsi="Calibri" w:cs="Calibri"/>
          <w:color w:val="auto"/>
          <w:sz w:val="22"/>
          <w:szCs w:val="22"/>
          <w:lang w:val="sq-AL"/>
        </w:rPr>
        <w:t xml:space="preserve">tokom </w:t>
      </w:r>
      <w:r w:rsidRPr="002E359A">
        <w:rPr>
          <w:rFonts w:ascii="Calibri" w:eastAsiaTheme="minorEastAsia" w:hAnsi="Calibri" w:cs="Calibri"/>
          <w:color w:val="auto"/>
          <w:sz w:val="22"/>
          <w:szCs w:val="22"/>
          <w:lang w:val="sq-AL"/>
        </w:rPr>
        <w:t>2020. godine. Iz ovog izveštaja vidimo nedostatke</w:t>
      </w:r>
      <w:r>
        <w:rPr>
          <w:rFonts w:ascii="Calibri" w:eastAsiaTheme="minorEastAsia" w:hAnsi="Calibri" w:cs="Calibri"/>
          <w:color w:val="auto"/>
          <w:sz w:val="22"/>
          <w:szCs w:val="22"/>
          <w:lang w:val="sq-AL"/>
        </w:rPr>
        <w:t xml:space="preserve"> koji su identifikovani tokom  </w:t>
      </w:r>
      <w:r w:rsidRPr="002E359A">
        <w:rPr>
          <w:rFonts w:ascii="Calibri" w:eastAsiaTheme="minorEastAsia" w:hAnsi="Calibri" w:cs="Calibri"/>
          <w:color w:val="auto"/>
          <w:sz w:val="22"/>
          <w:szCs w:val="22"/>
          <w:lang w:val="sq-AL"/>
        </w:rPr>
        <w:t xml:space="preserve"> godina i koji još uvek traju, pa iako se zaključuje da su opštine u Republici Kosovo dostigle napredniju institucionalnu i pravnu fazu u zaštiti ljudskih prava, podaci i dalje</w:t>
      </w:r>
      <w:r>
        <w:rPr>
          <w:rFonts w:ascii="Calibri" w:eastAsiaTheme="minorEastAsia" w:hAnsi="Calibri" w:cs="Calibri"/>
          <w:color w:val="auto"/>
          <w:sz w:val="22"/>
          <w:szCs w:val="22"/>
          <w:lang w:val="sq-AL"/>
        </w:rPr>
        <w:t xml:space="preserve"> ističu poteškoće u potpunom ispunjavanju  sprovođenja  zakonodavstva</w:t>
      </w:r>
      <w:r w:rsidRPr="002E359A">
        <w:rPr>
          <w:rFonts w:ascii="Calibri" w:eastAsiaTheme="minorEastAsia" w:hAnsi="Calibri" w:cs="Calibri"/>
          <w:color w:val="FF0000"/>
          <w:sz w:val="22"/>
          <w:szCs w:val="22"/>
          <w:lang w:val="sq-AL"/>
        </w:rPr>
        <w:t>.</w:t>
      </w:r>
    </w:p>
    <w:p w14:paraId="5C498C75" w14:textId="77777777" w:rsidR="00A7289A" w:rsidRPr="00102D87" w:rsidRDefault="00A7289A" w:rsidP="00A7289A">
      <w:pPr>
        <w:spacing w:line="240" w:lineRule="auto"/>
        <w:contextualSpacing w:val="0"/>
        <w:jc w:val="both"/>
        <w:rPr>
          <w:rFonts w:ascii="Calibri" w:eastAsiaTheme="minorEastAsia" w:hAnsi="Calibri" w:cs="Calibri"/>
          <w:color w:val="FF0000"/>
          <w:sz w:val="22"/>
          <w:szCs w:val="22"/>
          <w:lang w:val="sq-AL"/>
        </w:rPr>
      </w:pPr>
    </w:p>
    <w:p w14:paraId="0C9E3AAD" w14:textId="77777777" w:rsidR="00A7289A" w:rsidRPr="00102D87" w:rsidRDefault="00A7289A" w:rsidP="00A7289A">
      <w:pPr>
        <w:pStyle w:val="ListParagraph"/>
        <w:spacing w:line="240" w:lineRule="auto"/>
        <w:contextualSpacing w:val="0"/>
        <w:jc w:val="both"/>
        <w:rPr>
          <w:rFonts w:ascii="Calibri" w:hAnsi="Calibri" w:cs="Calibri"/>
          <w:b/>
          <w:color w:val="FF0000"/>
          <w:sz w:val="22"/>
          <w:szCs w:val="22"/>
          <w:lang w:val="sq-AL"/>
        </w:rPr>
      </w:pPr>
    </w:p>
    <w:p w14:paraId="2D3DADFB" w14:textId="77777777" w:rsidR="00A7289A" w:rsidRPr="002E359A" w:rsidRDefault="00A7289A" w:rsidP="00A7289A">
      <w:pPr>
        <w:autoSpaceDE w:val="0"/>
        <w:autoSpaceDN w:val="0"/>
        <w:spacing w:line="240" w:lineRule="auto"/>
        <w:jc w:val="both"/>
        <w:rPr>
          <w:rFonts w:ascii="Calibri" w:hAnsi="Calibri"/>
          <w:color w:val="auto"/>
          <w:sz w:val="22"/>
          <w:szCs w:val="22"/>
          <w:lang w:val="sq-AL"/>
        </w:rPr>
      </w:pPr>
      <w:r w:rsidRPr="002E359A">
        <w:rPr>
          <w:rFonts w:ascii="Calibri" w:hAnsi="Calibri"/>
          <w:color w:val="auto"/>
          <w:sz w:val="22"/>
          <w:szCs w:val="22"/>
          <w:lang w:val="sq-AL"/>
        </w:rPr>
        <w:t>Što se tiče sprovođenja polit</w:t>
      </w:r>
      <w:r>
        <w:rPr>
          <w:rFonts w:ascii="Calibri" w:hAnsi="Calibri"/>
          <w:color w:val="auto"/>
          <w:sz w:val="22"/>
          <w:szCs w:val="22"/>
          <w:lang w:val="sq-AL"/>
        </w:rPr>
        <w:t>ika u oblasti ljudskih prava, M</w:t>
      </w:r>
      <w:r w:rsidRPr="002E359A">
        <w:rPr>
          <w:rFonts w:ascii="Calibri" w:hAnsi="Calibri"/>
          <w:color w:val="auto"/>
          <w:sz w:val="22"/>
          <w:szCs w:val="22"/>
          <w:lang w:val="sq-AL"/>
        </w:rPr>
        <w:t>L</w:t>
      </w:r>
      <w:r>
        <w:rPr>
          <w:rFonts w:ascii="Calibri" w:hAnsi="Calibri"/>
          <w:color w:val="auto"/>
          <w:sz w:val="22"/>
          <w:szCs w:val="22"/>
          <w:lang w:val="sq-AL"/>
        </w:rPr>
        <w:t xml:space="preserve">S </w:t>
      </w:r>
      <w:r w:rsidRPr="002E359A">
        <w:rPr>
          <w:rFonts w:ascii="Calibri" w:hAnsi="Calibri"/>
          <w:color w:val="auto"/>
          <w:sz w:val="22"/>
          <w:szCs w:val="22"/>
          <w:lang w:val="sq-AL"/>
        </w:rPr>
        <w:t xml:space="preserve"> nastavi</w:t>
      </w:r>
      <w:r>
        <w:rPr>
          <w:rFonts w:ascii="Calibri" w:hAnsi="Calibri"/>
          <w:color w:val="auto"/>
          <w:sz w:val="22"/>
          <w:szCs w:val="22"/>
          <w:lang w:val="sq-AL"/>
        </w:rPr>
        <w:t xml:space="preserve">lo je u </w:t>
      </w:r>
      <w:r w:rsidRPr="002E359A">
        <w:rPr>
          <w:rFonts w:ascii="Calibri" w:hAnsi="Calibri"/>
          <w:color w:val="auto"/>
          <w:sz w:val="22"/>
          <w:szCs w:val="22"/>
          <w:lang w:val="sq-AL"/>
        </w:rPr>
        <w:t xml:space="preserve"> podržava</w:t>
      </w:r>
      <w:r>
        <w:rPr>
          <w:rFonts w:ascii="Calibri" w:hAnsi="Calibri"/>
          <w:color w:val="auto"/>
          <w:sz w:val="22"/>
          <w:szCs w:val="22"/>
          <w:lang w:val="sq-AL"/>
        </w:rPr>
        <w:t>nju opština. Što se tiče oblasti</w:t>
      </w:r>
      <w:r w:rsidRPr="002E359A">
        <w:rPr>
          <w:rFonts w:ascii="Calibri" w:hAnsi="Calibri"/>
          <w:color w:val="auto"/>
          <w:sz w:val="22"/>
          <w:szCs w:val="22"/>
          <w:lang w:val="sq-AL"/>
        </w:rPr>
        <w:t xml:space="preserve"> promovisanja rodne ravnopravnosti u opštinama, povećala se</w:t>
      </w:r>
      <w:r>
        <w:rPr>
          <w:rFonts w:ascii="Calibri" w:hAnsi="Calibri"/>
          <w:color w:val="auto"/>
          <w:sz w:val="22"/>
          <w:szCs w:val="22"/>
          <w:lang w:val="sq-AL"/>
        </w:rPr>
        <w:t xml:space="preserve"> svest opštinskih službenika u </w:t>
      </w:r>
      <w:r w:rsidRPr="002E359A">
        <w:rPr>
          <w:rFonts w:ascii="Calibri" w:hAnsi="Calibri"/>
          <w:color w:val="auto"/>
          <w:sz w:val="22"/>
          <w:szCs w:val="22"/>
          <w:lang w:val="sq-AL"/>
        </w:rPr>
        <w:t xml:space="preserve"> potrebi konkretnih koraka u integraciji rodne pers</w:t>
      </w:r>
      <w:r>
        <w:rPr>
          <w:rFonts w:ascii="Calibri" w:hAnsi="Calibri"/>
          <w:color w:val="auto"/>
          <w:sz w:val="22"/>
          <w:szCs w:val="22"/>
          <w:lang w:val="sq-AL"/>
        </w:rPr>
        <w:t>pektive u opštinske politike. M</w:t>
      </w:r>
      <w:r w:rsidRPr="002E359A">
        <w:rPr>
          <w:rFonts w:ascii="Calibri" w:hAnsi="Calibri"/>
          <w:color w:val="auto"/>
          <w:sz w:val="22"/>
          <w:szCs w:val="22"/>
          <w:lang w:val="sq-AL"/>
        </w:rPr>
        <w:t>L</w:t>
      </w:r>
      <w:r>
        <w:rPr>
          <w:rFonts w:ascii="Calibri" w:hAnsi="Calibri"/>
          <w:color w:val="auto"/>
          <w:sz w:val="22"/>
          <w:szCs w:val="22"/>
          <w:lang w:val="sq-AL"/>
        </w:rPr>
        <w:t xml:space="preserve">S neprekidno ulaže napore kako bi </w:t>
      </w:r>
      <w:r w:rsidRPr="002E359A">
        <w:rPr>
          <w:rFonts w:ascii="Calibri" w:hAnsi="Calibri"/>
          <w:color w:val="auto"/>
          <w:sz w:val="22"/>
          <w:szCs w:val="22"/>
          <w:lang w:val="sq-AL"/>
        </w:rPr>
        <w:t>obezbedi</w:t>
      </w:r>
      <w:r>
        <w:rPr>
          <w:rFonts w:ascii="Calibri" w:hAnsi="Calibri"/>
          <w:color w:val="auto"/>
          <w:sz w:val="22"/>
          <w:szCs w:val="22"/>
          <w:lang w:val="sq-AL"/>
        </w:rPr>
        <w:t xml:space="preserve">lo </w:t>
      </w:r>
      <w:r w:rsidRPr="002E359A">
        <w:rPr>
          <w:rFonts w:ascii="Calibri" w:hAnsi="Calibri"/>
          <w:color w:val="auto"/>
          <w:sz w:val="22"/>
          <w:szCs w:val="22"/>
          <w:lang w:val="sq-AL"/>
        </w:rPr>
        <w:t xml:space="preserve"> da opštine obezbede rodnu zastupljenost u skladu sa zakonskim okvirom.</w:t>
      </w:r>
    </w:p>
    <w:p w14:paraId="4AC0B93D" w14:textId="77777777" w:rsidR="00011122" w:rsidRDefault="00011122" w:rsidP="00011122">
      <w:pPr>
        <w:autoSpaceDE w:val="0"/>
        <w:autoSpaceDN w:val="0"/>
        <w:spacing w:line="240" w:lineRule="auto"/>
        <w:jc w:val="both"/>
        <w:rPr>
          <w:rFonts w:ascii="Calibri" w:hAnsi="Calibri"/>
          <w:color w:val="FF0000"/>
          <w:sz w:val="22"/>
          <w:szCs w:val="22"/>
          <w:lang w:val="sq-AL"/>
        </w:rPr>
      </w:pPr>
    </w:p>
    <w:p w14:paraId="5E8F2ECD" w14:textId="77777777" w:rsidR="00011122" w:rsidRPr="00011122" w:rsidRDefault="00011122" w:rsidP="00011122">
      <w:pPr>
        <w:autoSpaceDE w:val="0"/>
        <w:autoSpaceDN w:val="0"/>
        <w:spacing w:line="240" w:lineRule="auto"/>
        <w:jc w:val="both"/>
        <w:rPr>
          <w:rFonts w:ascii="Calibri" w:hAnsi="Calibri"/>
          <w:color w:val="FF0000"/>
          <w:sz w:val="22"/>
          <w:szCs w:val="22"/>
          <w:lang w:val="sq-AL"/>
        </w:rPr>
      </w:pPr>
    </w:p>
    <w:p w14:paraId="6FEE774F" w14:textId="2BB3767A" w:rsidR="00EC4F2F" w:rsidRPr="004A2230" w:rsidRDefault="00CA3F4E" w:rsidP="004A2230">
      <w:pPr>
        <w:pStyle w:val="ListParagraph"/>
        <w:numPr>
          <w:ilvl w:val="0"/>
          <w:numId w:val="11"/>
        </w:numPr>
        <w:jc w:val="both"/>
        <w:rPr>
          <w:rFonts w:ascii="Calibri" w:hAnsi="Calibri"/>
          <w:b/>
          <w:bCs/>
          <w:iCs/>
          <w:color w:val="auto"/>
          <w:sz w:val="28"/>
          <w:szCs w:val="28"/>
          <w:lang w:val="sq-AL"/>
        </w:rPr>
      </w:pPr>
      <w:r w:rsidRPr="004A2230">
        <w:rPr>
          <w:rFonts w:ascii="Calibri" w:hAnsi="Calibri" w:cstheme="minorHAnsi"/>
          <w:b/>
          <w:color w:val="auto"/>
          <w:sz w:val="28"/>
          <w:szCs w:val="28"/>
          <w:lang w:val="sq-AL"/>
        </w:rPr>
        <w:t>PREDUZETE DELATNOSTI POVODOM PANDEMIJSKE SITUACIJE COVID 19</w:t>
      </w:r>
    </w:p>
    <w:p w14:paraId="6E407ACE" w14:textId="77777777" w:rsidR="004A2230" w:rsidRPr="00656F4F" w:rsidRDefault="004A2230" w:rsidP="004A2230">
      <w:pPr>
        <w:pStyle w:val="ListParagraph"/>
        <w:jc w:val="both"/>
        <w:rPr>
          <w:rFonts w:ascii="Calibri" w:hAnsi="Calibri"/>
          <w:b/>
          <w:bCs/>
          <w:iCs/>
          <w:color w:val="auto"/>
          <w:sz w:val="22"/>
          <w:szCs w:val="22"/>
          <w:lang w:val="sq-AL"/>
        </w:rPr>
      </w:pPr>
    </w:p>
    <w:p w14:paraId="26CB5BBA" w14:textId="77777777" w:rsidR="004A2230" w:rsidRDefault="00C651C0" w:rsidP="00925D1F">
      <w:pPr>
        <w:spacing w:line="240" w:lineRule="auto"/>
        <w:jc w:val="both"/>
        <w:rPr>
          <w:rFonts w:ascii="Calibri" w:hAnsi="Calibri"/>
          <w:sz w:val="22"/>
          <w:szCs w:val="22"/>
        </w:rPr>
      </w:pPr>
      <w:r w:rsidRPr="004A2230">
        <w:rPr>
          <w:rFonts w:ascii="Calibri" w:hAnsi="Calibri"/>
          <w:sz w:val="22"/>
          <w:szCs w:val="22"/>
        </w:rPr>
        <w:t>Mere koje je vlada preduzela protiv pandemije COVID-19, kao i preporuke Ministarstva zdravlja i Nacionalnog instituta za javno zdravlje Kosova kontinuirano sprovodi većina opština. U tom pogledu, ali u 27 opština u kojima nije bilo primene mera, izrečeno je 5435 novčanih kazni, dok u 11 opština (Đakovica, Lipljan, Uroševac, Ranilug, Podujeva, Vitina, Parteš, Zvečan, Mitrovica, Orahovac, Gračanica) nisu poštovane preporučene mere.</w:t>
      </w:r>
    </w:p>
    <w:p w14:paraId="7FCFE5FB" w14:textId="77777777" w:rsidR="004A2230" w:rsidRDefault="004A2230" w:rsidP="00925D1F">
      <w:pPr>
        <w:spacing w:line="240" w:lineRule="auto"/>
        <w:jc w:val="both"/>
        <w:rPr>
          <w:rFonts w:ascii="Calibri" w:hAnsi="Calibri"/>
          <w:sz w:val="22"/>
          <w:szCs w:val="22"/>
        </w:rPr>
      </w:pPr>
    </w:p>
    <w:p w14:paraId="2DBD044E" w14:textId="77777777" w:rsidR="004A2230" w:rsidRDefault="00C651C0" w:rsidP="00925D1F">
      <w:pPr>
        <w:spacing w:line="240" w:lineRule="auto"/>
        <w:jc w:val="both"/>
        <w:rPr>
          <w:rFonts w:ascii="Calibri" w:hAnsi="Calibri"/>
          <w:sz w:val="22"/>
          <w:szCs w:val="22"/>
        </w:rPr>
      </w:pPr>
      <w:r w:rsidRPr="004A2230">
        <w:rPr>
          <w:rFonts w:ascii="Calibri" w:hAnsi="Calibri"/>
          <w:sz w:val="22"/>
          <w:szCs w:val="22"/>
        </w:rPr>
        <w:t xml:space="preserve">Pored poštovanja mera i izricanja novčanih kazni, opštine su preduzele i veliki broj mera za sprečavanje pandemije COVID-19, u 37 opština osnovano je: opštinski štab za vanredne situacije, svi objekti su dezinfikovani, postavljeni su tuneli za dezinfekciju, mere i preporuke sprovelo je Ministarstvo zdravlja, zdravstvena zaštita pružena je osobama pogođenim COVID 19, pružena je pomoć porodicama u nevolji, aktivirani su seoski administratori, postavljeni šatori za preventivne preglede za osobe sa simptomima pandemijskog virusa, obezbedili doprinose javnim preduzećima sa opremom za zaštitu od virusa, sprovedena je on-line serija predavanja sa lekarima iz različitih oblasti, pedijatrima, teolozima itd., dok 1 opština (Zvečan) nije pružila podatke. </w:t>
      </w:r>
    </w:p>
    <w:p w14:paraId="0973EEE9" w14:textId="77777777" w:rsidR="004A2230" w:rsidRDefault="004A2230" w:rsidP="00925D1F">
      <w:pPr>
        <w:spacing w:line="240" w:lineRule="auto"/>
        <w:jc w:val="both"/>
        <w:rPr>
          <w:rFonts w:ascii="Calibri" w:hAnsi="Calibri"/>
          <w:sz w:val="22"/>
          <w:szCs w:val="22"/>
        </w:rPr>
      </w:pPr>
    </w:p>
    <w:p w14:paraId="3FA11731" w14:textId="77777777" w:rsidR="004A2230" w:rsidRDefault="00C651C0" w:rsidP="00925D1F">
      <w:pPr>
        <w:spacing w:line="240" w:lineRule="auto"/>
        <w:jc w:val="both"/>
        <w:rPr>
          <w:rFonts w:ascii="Calibri" w:hAnsi="Calibri"/>
          <w:sz w:val="22"/>
          <w:szCs w:val="22"/>
        </w:rPr>
      </w:pPr>
      <w:r w:rsidRPr="004A2230">
        <w:rPr>
          <w:rFonts w:ascii="Calibri" w:hAnsi="Calibri"/>
          <w:sz w:val="22"/>
          <w:szCs w:val="22"/>
        </w:rPr>
        <w:t xml:space="preserve">Što se tiče raspodele finansijskih sredstava za upravljanje sa pandemijom COVID-19, od ukupno 38 opština, 33 opštine su vršile raspodelu finansijksih sredstava za upravljanje sa pandemoijom COVID – 19 u vrednosti od 8,018,484.98 eura, dok 2 opštine (Novo Brdo i Klokot) nisu odvojile sredstva, kao i opštine (Gračanica, Zvečan i Parteš) nisu nudile podatke. </w:t>
      </w:r>
    </w:p>
    <w:p w14:paraId="7E9031BA" w14:textId="77777777" w:rsidR="004A2230" w:rsidRDefault="004A2230" w:rsidP="00925D1F">
      <w:pPr>
        <w:spacing w:line="240" w:lineRule="auto"/>
        <w:jc w:val="both"/>
        <w:rPr>
          <w:rFonts w:ascii="Calibri" w:hAnsi="Calibri"/>
          <w:sz w:val="22"/>
          <w:szCs w:val="22"/>
        </w:rPr>
      </w:pPr>
    </w:p>
    <w:p w14:paraId="6300C42A" w14:textId="220395A2" w:rsidR="0039275E" w:rsidRPr="004A2230" w:rsidRDefault="00C651C0" w:rsidP="00925D1F">
      <w:pPr>
        <w:spacing w:line="240" w:lineRule="auto"/>
        <w:jc w:val="both"/>
        <w:rPr>
          <w:rFonts w:ascii="Calibri" w:hAnsi="Calibri"/>
          <w:iCs/>
          <w:color w:val="auto"/>
          <w:sz w:val="22"/>
          <w:szCs w:val="22"/>
          <w:lang w:val="sq-AL"/>
        </w:rPr>
      </w:pPr>
      <w:r w:rsidRPr="004A2230">
        <w:rPr>
          <w:rFonts w:ascii="Calibri" w:hAnsi="Calibri"/>
          <w:sz w:val="22"/>
          <w:szCs w:val="22"/>
        </w:rPr>
        <w:t xml:space="preserve">Međutim, izazovi </w:t>
      </w:r>
      <w:proofErr w:type="gramStart"/>
      <w:r w:rsidRPr="004A2230">
        <w:rPr>
          <w:rFonts w:ascii="Calibri" w:hAnsi="Calibri"/>
          <w:sz w:val="22"/>
          <w:szCs w:val="22"/>
        </w:rPr>
        <w:t>sa</w:t>
      </w:r>
      <w:proofErr w:type="gramEnd"/>
      <w:r w:rsidRPr="004A2230">
        <w:rPr>
          <w:rFonts w:ascii="Calibri" w:hAnsi="Calibri"/>
          <w:sz w:val="22"/>
          <w:szCs w:val="22"/>
        </w:rPr>
        <w:t xml:space="preserve"> kojima su se suočavaju 33 opštine tokom sprečavanja pandemije su: nedovoljni ljudski resursi, nedostatak zaštitne opreme, mali broj testova, ograničeno medicinsko osoblje, nedostatak finansijskih sredstava itd. U 4 opštine (Novo Brdo, Mamuša, </w:t>
      </w:r>
      <w:proofErr w:type="gramStart"/>
      <w:r w:rsidRPr="004A2230">
        <w:rPr>
          <w:rFonts w:ascii="Calibri" w:hAnsi="Calibri"/>
          <w:sz w:val="22"/>
          <w:szCs w:val="22"/>
        </w:rPr>
        <w:t>Ranilug ,</w:t>
      </w:r>
      <w:proofErr w:type="gramEnd"/>
      <w:r w:rsidRPr="004A2230">
        <w:rPr>
          <w:rFonts w:ascii="Calibri" w:hAnsi="Calibri"/>
          <w:sz w:val="22"/>
          <w:szCs w:val="22"/>
        </w:rPr>
        <w:t xml:space="preserve"> Podujevo) nije bilo izazova, i 1 opština (Zvečan) nije pružila podatke. Zbog pandemije COVID-19, zatvorena su 592 preduzeća u 21 opštini. Izveštaj o ispunjavanju obaveza opština iz Evropske agende za period januar-decembar 2020.</w:t>
      </w:r>
      <w:r w:rsidRPr="004A2230">
        <w:rPr>
          <w:rStyle w:val="FootnoteReference"/>
          <w:rFonts w:ascii="Calibri" w:hAnsi="Calibri"/>
          <w:sz w:val="22"/>
          <w:szCs w:val="22"/>
        </w:rPr>
        <w:footnoteReference w:id="1"/>
      </w:r>
    </w:p>
    <w:p w14:paraId="52B98FC5" w14:textId="33CD47EB" w:rsidR="0039275E" w:rsidRPr="00656F4F" w:rsidRDefault="0039275E" w:rsidP="00925D1F">
      <w:pPr>
        <w:spacing w:line="240" w:lineRule="auto"/>
        <w:jc w:val="both"/>
        <w:rPr>
          <w:rFonts w:ascii="Book Antiqua" w:hAnsi="Book Antiqua"/>
          <w:iCs/>
          <w:color w:val="auto"/>
          <w:sz w:val="22"/>
          <w:szCs w:val="22"/>
          <w:lang w:val="sq-AL"/>
        </w:rPr>
      </w:pPr>
    </w:p>
    <w:p w14:paraId="2DA5974A" w14:textId="0CECA84E" w:rsidR="001344D7" w:rsidRPr="00656F4F" w:rsidRDefault="001344D7" w:rsidP="004A2230">
      <w:pPr>
        <w:pStyle w:val="Heading1"/>
        <w:numPr>
          <w:ilvl w:val="0"/>
          <w:numId w:val="11"/>
        </w:numPr>
        <w:rPr>
          <w:color w:val="auto"/>
          <w:sz w:val="28"/>
          <w:szCs w:val="28"/>
        </w:rPr>
      </w:pPr>
      <w:r w:rsidRPr="00656F4F">
        <w:rPr>
          <w:color w:val="auto"/>
          <w:sz w:val="28"/>
          <w:szCs w:val="28"/>
        </w:rPr>
        <w:lastRenderedPageBreak/>
        <w:t>ROMOVI</w:t>
      </w:r>
      <w:r w:rsidR="005A5088" w:rsidRPr="00656F4F">
        <w:rPr>
          <w:color w:val="auto"/>
          <w:sz w:val="28"/>
          <w:szCs w:val="28"/>
        </w:rPr>
        <w:t xml:space="preserve">SANJE LJUDSKIH PRAVA U OPŠTINAMA </w:t>
      </w:r>
    </w:p>
    <w:p w14:paraId="36B59311" w14:textId="7F755893" w:rsidR="00E65EB8" w:rsidRPr="00656F4F" w:rsidRDefault="00E65EB8" w:rsidP="00907C77">
      <w:pPr>
        <w:spacing w:line="240" w:lineRule="auto"/>
        <w:jc w:val="both"/>
        <w:rPr>
          <w:rFonts w:ascii="Book Antiqua" w:hAnsi="Book Antiqua"/>
          <w:color w:val="auto"/>
          <w:szCs w:val="24"/>
        </w:rPr>
      </w:pPr>
    </w:p>
    <w:p w14:paraId="2F877453" w14:textId="121800E8" w:rsidR="00386792" w:rsidRPr="00656F4F" w:rsidRDefault="00386792" w:rsidP="00386792">
      <w:pPr>
        <w:spacing w:line="240" w:lineRule="auto"/>
        <w:jc w:val="both"/>
        <w:rPr>
          <w:rFonts w:ascii="Calibri" w:hAnsi="Calibri"/>
          <w:color w:val="auto"/>
          <w:sz w:val="22"/>
          <w:szCs w:val="22"/>
        </w:rPr>
      </w:pPr>
      <w:r w:rsidRPr="00656F4F">
        <w:rPr>
          <w:rFonts w:ascii="Calibri" w:hAnsi="Calibri"/>
          <w:color w:val="auto"/>
          <w:sz w:val="22"/>
          <w:szCs w:val="22"/>
        </w:rPr>
        <w:t xml:space="preserve">Tokom izveštajnog perioda, Vlada Republike Kosovo je preduzela neke konkretne </w:t>
      </w:r>
      <w:r w:rsidR="00FB6668" w:rsidRPr="00656F4F">
        <w:rPr>
          <w:rFonts w:ascii="Calibri" w:hAnsi="Calibri"/>
          <w:color w:val="auto"/>
          <w:sz w:val="22"/>
          <w:szCs w:val="22"/>
        </w:rPr>
        <w:t>mere</w:t>
      </w:r>
      <w:r w:rsidRPr="00656F4F">
        <w:rPr>
          <w:rFonts w:ascii="Calibri" w:hAnsi="Calibri"/>
          <w:color w:val="auto"/>
          <w:sz w:val="22"/>
          <w:szCs w:val="22"/>
        </w:rPr>
        <w:t xml:space="preserve"> </w:t>
      </w:r>
      <w:proofErr w:type="gramStart"/>
      <w:r w:rsidRPr="00656F4F">
        <w:rPr>
          <w:rFonts w:ascii="Calibri" w:hAnsi="Calibri"/>
          <w:color w:val="auto"/>
          <w:sz w:val="22"/>
          <w:szCs w:val="22"/>
        </w:rPr>
        <w:t>na</w:t>
      </w:r>
      <w:proofErr w:type="gramEnd"/>
      <w:r w:rsidRPr="00656F4F">
        <w:rPr>
          <w:rFonts w:ascii="Calibri" w:hAnsi="Calibri"/>
          <w:color w:val="auto"/>
          <w:sz w:val="22"/>
          <w:szCs w:val="22"/>
        </w:rPr>
        <w:t xml:space="preserve"> polju ljudskih prava, počev od nastavka afirmativne akcije za </w:t>
      </w:r>
      <w:r w:rsidR="00FB6668" w:rsidRPr="00656F4F">
        <w:rPr>
          <w:rFonts w:ascii="Calibri" w:hAnsi="Calibri"/>
          <w:color w:val="auto"/>
          <w:sz w:val="22"/>
          <w:szCs w:val="22"/>
        </w:rPr>
        <w:t>registrovanje nekretnine u i</w:t>
      </w:r>
      <w:r w:rsidRPr="00656F4F">
        <w:rPr>
          <w:rFonts w:ascii="Calibri" w:hAnsi="Calibri"/>
          <w:color w:val="auto"/>
          <w:sz w:val="22"/>
          <w:szCs w:val="22"/>
        </w:rPr>
        <w:t xml:space="preserve">me oba supružnika, april 2020. - </w:t>
      </w:r>
      <w:proofErr w:type="gramStart"/>
      <w:r w:rsidRPr="00656F4F">
        <w:rPr>
          <w:rFonts w:ascii="Calibri" w:hAnsi="Calibri"/>
          <w:color w:val="auto"/>
          <w:sz w:val="22"/>
          <w:szCs w:val="22"/>
        </w:rPr>
        <w:t>april</w:t>
      </w:r>
      <w:proofErr w:type="gramEnd"/>
      <w:r w:rsidRPr="00656F4F">
        <w:rPr>
          <w:rFonts w:ascii="Calibri" w:hAnsi="Calibri"/>
          <w:color w:val="auto"/>
          <w:sz w:val="22"/>
          <w:szCs w:val="22"/>
        </w:rPr>
        <w:t xml:space="preserve"> 2021. </w:t>
      </w:r>
      <w:proofErr w:type="gramStart"/>
      <w:r w:rsidRPr="00656F4F">
        <w:rPr>
          <w:rFonts w:ascii="Calibri" w:hAnsi="Calibri"/>
          <w:color w:val="auto"/>
          <w:sz w:val="22"/>
          <w:szCs w:val="22"/>
        </w:rPr>
        <w:t>godine</w:t>
      </w:r>
      <w:proofErr w:type="gramEnd"/>
      <w:r w:rsidRPr="00656F4F">
        <w:rPr>
          <w:rFonts w:ascii="Calibri" w:hAnsi="Calibri"/>
          <w:color w:val="auto"/>
          <w:sz w:val="22"/>
          <w:szCs w:val="22"/>
        </w:rPr>
        <w:t>.</w:t>
      </w:r>
    </w:p>
    <w:p w14:paraId="7A865F9A" w14:textId="77777777" w:rsidR="00386792" w:rsidRPr="00656F4F" w:rsidRDefault="00386792" w:rsidP="00386792">
      <w:pPr>
        <w:spacing w:line="240" w:lineRule="auto"/>
        <w:jc w:val="both"/>
        <w:rPr>
          <w:rFonts w:ascii="Calibri" w:hAnsi="Calibri"/>
          <w:color w:val="auto"/>
          <w:sz w:val="22"/>
          <w:szCs w:val="22"/>
        </w:rPr>
      </w:pPr>
    </w:p>
    <w:p w14:paraId="49E82FEC" w14:textId="100E93C7" w:rsidR="00627BE5" w:rsidRPr="00656F4F" w:rsidRDefault="00386792" w:rsidP="00386792">
      <w:pPr>
        <w:spacing w:line="240" w:lineRule="auto"/>
        <w:jc w:val="both"/>
        <w:rPr>
          <w:rFonts w:ascii="Calibri" w:hAnsi="Calibri"/>
          <w:color w:val="auto"/>
          <w:sz w:val="22"/>
          <w:szCs w:val="22"/>
        </w:rPr>
      </w:pPr>
      <w:r w:rsidRPr="00656F4F">
        <w:rPr>
          <w:rFonts w:ascii="Calibri" w:hAnsi="Calibri"/>
          <w:color w:val="auto"/>
          <w:sz w:val="22"/>
          <w:szCs w:val="22"/>
        </w:rPr>
        <w:t xml:space="preserve">Takođe, tokom 2020. </w:t>
      </w:r>
      <w:proofErr w:type="gramStart"/>
      <w:r w:rsidRPr="00656F4F">
        <w:rPr>
          <w:rFonts w:ascii="Calibri" w:hAnsi="Calibri"/>
          <w:color w:val="auto"/>
          <w:sz w:val="22"/>
          <w:szCs w:val="22"/>
        </w:rPr>
        <w:t>godine</w:t>
      </w:r>
      <w:proofErr w:type="gramEnd"/>
      <w:r w:rsidRPr="00656F4F">
        <w:rPr>
          <w:rFonts w:ascii="Calibri" w:hAnsi="Calibri"/>
          <w:color w:val="auto"/>
          <w:sz w:val="22"/>
          <w:szCs w:val="22"/>
        </w:rPr>
        <w:t>, Vlada Kosova je odlukom 138/2020 osnovala Tehničku grupu za zaštitu od diskriminacije zajednica Roma, Aškalija i Egipćana, čiji je mehanizam dobio punu podršku Vlade i relevantnih institucija za rešavanje svih pitanja., sve žalbe koje mogu stići iz ove zajednice u vezi sa mogućom diskriminacijom protiv njih.</w:t>
      </w:r>
    </w:p>
    <w:p w14:paraId="7899B641" w14:textId="77777777" w:rsidR="00912EFD" w:rsidRPr="00656F4F" w:rsidRDefault="00912EFD" w:rsidP="00D41BEE">
      <w:pPr>
        <w:spacing w:line="240" w:lineRule="auto"/>
        <w:jc w:val="both"/>
        <w:rPr>
          <w:rFonts w:ascii="Calibri" w:hAnsi="Calibri"/>
          <w:color w:val="auto"/>
          <w:sz w:val="22"/>
          <w:szCs w:val="22"/>
        </w:rPr>
      </w:pPr>
    </w:p>
    <w:p w14:paraId="764D3FD2" w14:textId="74E17D30" w:rsidR="00B02391" w:rsidRPr="00656F4F" w:rsidRDefault="00B02391" w:rsidP="00B02391">
      <w:pPr>
        <w:spacing w:line="240" w:lineRule="auto"/>
        <w:jc w:val="both"/>
        <w:rPr>
          <w:rFonts w:ascii="Calibri" w:hAnsi="Calibri"/>
          <w:color w:val="auto"/>
          <w:sz w:val="22"/>
          <w:szCs w:val="22"/>
        </w:rPr>
      </w:pPr>
      <w:r w:rsidRPr="00656F4F">
        <w:rPr>
          <w:rFonts w:ascii="Calibri" w:hAnsi="Calibri"/>
          <w:color w:val="auto"/>
          <w:sz w:val="22"/>
          <w:szCs w:val="22"/>
        </w:rPr>
        <w:t xml:space="preserve">Odobrenje i primena Programa za zaštitu i promociju ljudskih prava u Republici Kosovo 2021-2025, za jačanje mehanizama zaštite </w:t>
      </w:r>
      <w:proofErr w:type="gramStart"/>
      <w:r w:rsidRPr="00656F4F">
        <w:rPr>
          <w:rFonts w:ascii="Calibri" w:hAnsi="Calibri"/>
          <w:color w:val="auto"/>
          <w:sz w:val="22"/>
          <w:szCs w:val="22"/>
        </w:rPr>
        <w:t>od</w:t>
      </w:r>
      <w:proofErr w:type="gramEnd"/>
      <w:r w:rsidRPr="00656F4F">
        <w:rPr>
          <w:rFonts w:ascii="Calibri" w:hAnsi="Calibri"/>
          <w:color w:val="auto"/>
          <w:sz w:val="22"/>
          <w:szCs w:val="22"/>
        </w:rPr>
        <w:t xml:space="preserve"> diskriminacije na centralnom i lokalnom nivou, </w:t>
      </w:r>
      <w:r w:rsidR="00FB6668" w:rsidRPr="00656F4F">
        <w:rPr>
          <w:rFonts w:ascii="Calibri" w:hAnsi="Calibri"/>
          <w:color w:val="auto"/>
          <w:sz w:val="22"/>
          <w:szCs w:val="22"/>
        </w:rPr>
        <w:t xml:space="preserve">uspostavljena je </w:t>
      </w:r>
      <w:r w:rsidRPr="00656F4F">
        <w:rPr>
          <w:rFonts w:ascii="Calibri" w:hAnsi="Calibri"/>
          <w:color w:val="auto"/>
          <w:sz w:val="22"/>
          <w:szCs w:val="22"/>
        </w:rPr>
        <w:t>bliska saradnja sa narodnim advokatom, kako bi se obezbedilo sprovođenje preporuka koju je izdao narodni advokat, kao i da podstakne instituciju narodnog advokata da u potpunosti prati rad vladinih institucija u tom pogledu.</w:t>
      </w:r>
    </w:p>
    <w:p w14:paraId="0C9651E7" w14:textId="77777777" w:rsidR="00B02391" w:rsidRPr="00656F4F" w:rsidRDefault="00B02391" w:rsidP="00B02391">
      <w:pPr>
        <w:spacing w:line="240" w:lineRule="auto"/>
        <w:jc w:val="both"/>
        <w:rPr>
          <w:rFonts w:ascii="Calibri" w:hAnsi="Calibri"/>
          <w:color w:val="auto"/>
          <w:sz w:val="22"/>
          <w:szCs w:val="22"/>
        </w:rPr>
      </w:pPr>
    </w:p>
    <w:p w14:paraId="2923C04E" w14:textId="4F30170A" w:rsidR="00627BE5" w:rsidRPr="00656F4F" w:rsidRDefault="00B02391" w:rsidP="00B02391">
      <w:pPr>
        <w:spacing w:line="240" w:lineRule="auto"/>
        <w:jc w:val="both"/>
        <w:rPr>
          <w:rFonts w:ascii="Calibri" w:hAnsi="Calibri"/>
          <w:color w:val="auto"/>
          <w:sz w:val="22"/>
          <w:szCs w:val="22"/>
        </w:rPr>
      </w:pPr>
      <w:r w:rsidRPr="00656F4F">
        <w:rPr>
          <w:rFonts w:ascii="Calibri" w:hAnsi="Calibri"/>
          <w:color w:val="auto"/>
          <w:sz w:val="22"/>
          <w:szCs w:val="22"/>
        </w:rPr>
        <w:t xml:space="preserve">Konkretno, zaštita i promocija ljudskih prava, grupa koje su marginalizovanije u društvu, kao što su: osobe </w:t>
      </w:r>
      <w:proofErr w:type="gramStart"/>
      <w:r w:rsidRPr="00656F4F">
        <w:rPr>
          <w:rFonts w:ascii="Calibri" w:hAnsi="Calibri"/>
          <w:color w:val="auto"/>
          <w:sz w:val="22"/>
          <w:szCs w:val="22"/>
        </w:rPr>
        <w:t>sa</w:t>
      </w:r>
      <w:proofErr w:type="gramEnd"/>
      <w:r w:rsidRPr="00656F4F">
        <w:rPr>
          <w:rFonts w:ascii="Calibri" w:hAnsi="Calibri"/>
          <w:color w:val="auto"/>
          <w:sz w:val="22"/>
          <w:szCs w:val="22"/>
        </w:rPr>
        <w:t xml:space="preserve"> posebnim potrebama ili LGBTI zajednica, zajednice Roma, Aškalija, Egipćana i neke specifičnije grupe i obezbeđivanje </w:t>
      </w:r>
      <w:r w:rsidR="003A1A1C" w:rsidRPr="00656F4F">
        <w:rPr>
          <w:rFonts w:ascii="Calibri" w:hAnsi="Calibri"/>
          <w:color w:val="auto"/>
          <w:sz w:val="22"/>
          <w:szCs w:val="22"/>
        </w:rPr>
        <w:t xml:space="preserve">sredine </w:t>
      </w:r>
      <w:r w:rsidRPr="00656F4F">
        <w:rPr>
          <w:rFonts w:ascii="Calibri" w:hAnsi="Calibri"/>
          <w:color w:val="auto"/>
          <w:sz w:val="22"/>
          <w:szCs w:val="22"/>
        </w:rPr>
        <w:t xml:space="preserve"> </w:t>
      </w:r>
      <w:r w:rsidR="006E3A8F" w:rsidRPr="00656F4F">
        <w:rPr>
          <w:rFonts w:ascii="Calibri" w:hAnsi="Calibri"/>
          <w:color w:val="auto"/>
          <w:sz w:val="22"/>
          <w:szCs w:val="22"/>
        </w:rPr>
        <w:t xml:space="preserve"> </w:t>
      </w:r>
      <w:r w:rsidRPr="00656F4F">
        <w:rPr>
          <w:rFonts w:ascii="Calibri" w:hAnsi="Calibri"/>
          <w:color w:val="auto"/>
          <w:sz w:val="22"/>
          <w:szCs w:val="22"/>
        </w:rPr>
        <w:t xml:space="preserve">za </w:t>
      </w:r>
      <w:r w:rsidR="006E3A8F" w:rsidRPr="00656F4F">
        <w:rPr>
          <w:rFonts w:ascii="Calibri" w:hAnsi="Calibri"/>
          <w:color w:val="auto"/>
          <w:sz w:val="22"/>
          <w:szCs w:val="22"/>
        </w:rPr>
        <w:t xml:space="preserve"> </w:t>
      </w:r>
      <w:r w:rsidRPr="00656F4F">
        <w:rPr>
          <w:rFonts w:ascii="Calibri" w:hAnsi="Calibri"/>
          <w:color w:val="auto"/>
          <w:sz w:val="22"/>
          <w:szCs w:val="22"/>
        </w:rPr>
        <w:t xml:space="preserve"> zdrav</w:t>
      </w:r>
      <w:r w:rsidR="003A1A1C" w:rsidRPr="00656F4F">
        <w:rPr>
          <w:rFonts w:ascii="Calibri" w:hAnsi="Calibri"/>
          <w:color w:val="auto"/>
          <w:sz w:val="22"/>
          <w:szCs w:val="22"/>
        </w:rPr>
        <w:t>i</w:t>
      </w:r>
      <w:r w:rsidRPr="00656F4F">
        <w:rPr>
          <w:rFonts w:ascii="Calibri" w:hAnsi="Calibri"/>
          <w:color w:val="auto"/>
          <w:sz w:val="22"/>
          <w:szCs w:val="22"/>
        </w:rPr>
        <w:t xml:space="preserve"> život i promo</w:t>
      </w:r>
      <w:r w:rsidR="003A1A1C" w:rsidRPr="00656F4F">
        <w:rPr>
          <w:rFonts w:ascii="Calibri" w:hAnsi="Calibri"/>
          <w:color w:val="auto"/>
          <w:sz w:val="22"/>
          <w:szCs w:val="22"/>
        </w:rPr>
        <w:t>visanje</w:t>
      </w:r>
      <w:r w:rsidRPr="00656F4F">
        <w:rPr>
          <w:rFonts w:ascii="Calibri" w:hAnsi="Calibri"/>
          <w:color w:val="auto"/>
          <w:sz w:val="22"/>
          <w:szCs w:val="22"/>
        </w:rPr>
        <w:t xml:space="preserve"> blagostanja za sve građane bez razlike.</w:t>
      </w:r>
    </w:p>
    <w:p w14:paraId="455FE4B9" w14:textId="38A92EFB" w:rsidR="0004394B" w:rsidRPr="00656F4F" w:rsidRDefault="0004394B" w:rsidP="0004394B">
      <w:pPr>
        <w:rPr>
          <w:color w:val="auto"/>
        </w:rPr>
      </w:pPr>
    </w:p>
    <w:p w14:paraId="0AD6572A" w14:textId="2052C957" w:rsidR="0004394B" w:rsidRPr="00656F4F" w:rsidRDefault="00B02391" w:rsidP="008046BF">
      <w:pPr>
        <w:spacing w:line="240" w:lineRule="auto"/>
        <w:jc w:val="both"/>
        <w:rPr>
          <w:rFonts w:ascii="Calibri" w:hAnsi="Calibri"/>
          <w:color w:val="auto"/>
          <w:sz w:val="22"/>
          <w:szCs w:val="22"/>
        </w:rPr>
      </w:pPr>
      <w:r w:rsidRPr="00656F4F">
        <w:rPr>
          <w:rFonts w:ascii="Calibri" w:hAnsi="Calibri"/>
          <w:color w:val="auto"/>
          <w:sz w:val="22"/>
          <w:szCs w:val="22"/>
        </w:rPr>
        <w:t>Tokom izveštajnog perioda, opštine koje su izveštavale o organiz</w:t>
      </w:r>
      <w:r w:rsidR="00FD496E" w:rsidRPr="00656F4F">
        <w:rPr>
          <w:rFonts w:ascii="Calibri" w:hAnsi="Calibri"/>
          <w:color w:val="auto"/>
          <w:sz w:val="22"/>
          <w:szCs w:val="22"/>
        </w:rPr>
        <w:t>ovanju</w:t>
      </w:r>
      <w:r w:rsidRPr="00656F4F">
        <w:rPr>
          <w:rFonts w:ascii="Calibri" w:hAnsi="Calibri"/>
          <w:color w:val="auto"/>
          <w:sz w:val="22"/>
          <w:szCs w:val="22"/>
        </w:rPr>
        <w:t xml:space="preserve"> kampanja su 19 opština: Dragaš (1), Uroševac (6), Kosovo Polje (4), Đakovica (10), Gnjilane (2), Glogovac (5) , </w:t>
      </w:r>
      <w:r w:rsidR="00FD496E" w:rsidRPr="00656F4F">
        <w:rPr>
          <w:rFonts w:ascii="Calibri" w:hAnsi="Calibri"/>
          <w:color w:val="auto"/>
          <w:sz w:val="22"/>
          <w:szCs w:val="22"/>
        </w:rPr>
        <w:t>Elez Han (2), Kamenica (7), Mališevo</w:t>
      </w:r>
      <w:r w:rsidRPr="00656F4F">
        <w:rPr>
          <w:rFonts w:ascii="Calibri" w:hAnsi="Calibri"/>
          <w:color w:val="auto"/>
          <w:sz w:val="22"/>
          <w:szCs w:val="22"/>
        </w:rPr>
        <w:t xml:space="preserve"> (2), Južna Mitrovica (2), Novo</w:t>
      </w:r>
      <w:r w:rsidR="00FD496E" w:rsidRPr="00656F4F">
        <w:rPr>
          <w:rFonts w:ascii="Calibri" w:hAnsi="Calibri"/>
          <w:color w:val="auto"/>
          <w:sz w:val="22"/>
          <w:szCs w:val="22"/>
        </w:rPr>
        <w:t xml:space="preserve"> Brdo (2), Obilić</w:t>
      </w:r>
      <w:r w:rsidRPr="00656F4F">
        <w:rPr>
          <w:rFonts w:ascii="Calibri" w:hAnsi="Calibri"/>
          <w:color w:val="auto"/>
          <w:sz w:val="22"/>
          <w:szCs w:val="22"/>
        </w:rPr>
        <w:t xml:space="preserve"> (2,) Peć (2), Podujev</w:t>
      </w:r>
      <w:r w:rsidR="00FD496E" w:rsidRPr="00656F4F">
        <w:rPr>
          <w:rFonts w:ascii="Calibri" w:hAnsi="Calibri"/>
          <w:color w:val="auto"/>
          <w:sz w:val="22"/>
          <w:szCs w:val="22"/>
        </w:rPr>
        <w:t>o</w:t>
      </w:r>
      <w:r w:rsidRPr="00656F4F">
        <w:rPr>
          <w:rFonts w:ascii="Calibri" w:hAnsi="Calibri"/>
          <w:color w:val="auto"/>
          <w:sz w:val="22"/>
          <w:szCs w:val="22"/>
        </w:rPr>
        <w:t xml:space="preserve"> (4), Priština (7), Prizren (6), S</w:t>
      </w:r>
      <w:r w:rsidR="00FD496E" w:rsidRPr="00656F4F">
        <w:rPr>
          <w:rFonts w:ascii="Calibri" w:hAnsi="Calibri"/>
          <w:color w:val="auto"/>
          <w:sz w:val="22"/>
          <w:szCs w:val="22"/>
        </w:rPr>
        <w:t>rbica</w:t>
      </w:r>
      <w:r w:rsidRPr="00656F4F">
        <w:rPr>
          <w:rFonts w:ascii="Calibri" w:hAnsi="Calibri"/>
          <w:color w:val="auto"/>
          <w:sz w:val="22"/>
          <w:szCs w:val="22"/>
        </w:rPr>
        <w:t xml:space="preserve"> (3), Viti</w:t>
      </w:r>
      <w:r w:rsidR="00FD496E" w:rsidRPr="00656F4F">
        <w:rPr>
          <w:rFonts w:ascii="Calibri" w:hAnsi="Calibri"/>
          <w:color w:val="auto"/>
          <w:sz w:val="22"/>
          <w:szCs w:val="22"/>
        </w:rPr>
        <w:t>na</w:t>
      </w:r>
      <w:r w:rsidRPr="00656F4F">
        <w:rPr>
          <w:rFonts w:ascii="Calibri" w:hAnsi="Calibri"/>
          <w:color w:val="auto"/>
          <w:sz w:val="22"/>
          <w:szCs w:val="22"/>
        </w:rPr>
        <w:t xml:space="preserve"> (1) i Kačanik (1).</w:t>
      </w:r>
    </w:p>
    <w:p w14:paraId="61CCC12F" w14:textId="77777777" w:rsidR="003B4235" w:rsidRPr="00656F4F" w:rsidRDefault="003B4235" w:rsidP="003854DD">
      <w:pPr>
        <w:autoSpaceDE w:val="0"/>
        <w:autoSpaceDN w:val="0"/>
        <w:spacing w:line="240" w:lineRule="auto"/>
        <w:jc w:val="both"/>
        <w:rPr>
          <w:rFonts w:ascii="Book Antiqua" w:hAnsi="Book Antiqua"/>
          <w:color w:val="auto"/>
          <w:sz w:val="22"/>
          <w:szCs w:val="22"/>
        </w:rPr>
      </w:pPr>
    </w:p>
    <w:p w14:paraId="4F8DA56D" w14:textId="77777777" w:rsidR="003B4235" w:rsidRPr="00656F4F" w:rsidRDefault="003B4235" w:rsidP="009B3097">
      <w:pPr>
        <w:autoSpaceDE w:val="0"/>
        <w:autoSpaceDN w:val="0"/>
        <w:spacing w:line="240" w:lineRule="auto"/>
        <w:jc w:val="center"/>
        <w:rPr>
          <w:rFonts w:ascii="Book Antiqua" w:hAnsi="Book Antiqua"/>
          <w:color w:val="auto"/>
          <w:sz w:val="22"/>
          <w:szCs w:val="22"/>
        </w:rPr>
      </w:pPr>
    </w:p>
    <w:p w14:paraId="27632022" w14:textId="77777777" w:rsidR="00B37A34" w:rsidRPr="00656F4F" w:rsidRDefault="00B37A34" w:rsidP="004055C6">
      <w:pPr>
        <w:shd w:val="clear" w:color="auto" w:fill="BFBFBF" w:themeFill="background1" w:themeFillShade="BF"/>
        <w:autoSpaceDE w:val="0"/>
        <w:autoSpaceDN w:val="0"/>
        <w:spacing w:line="240" w:lineRule="auto"/>
        <w:jc w:val="center"/>
        <w:rPr>
          <w:rFonts w:ascii="Book Antiqua" w:hAnsi="Book Antiqua"/>
          <w:b/>
          <w:color w:val="auto"/>
          <w:szCs w:val="24"/>
          <w:lang w:val="sq-AL"/>
        </w:rPr>
      </w:pPr>
    </w:p>
    <w:p w14:paraId="08102A55" w14:textId="343F1384" w:rsidR="003B4235" w:rsidRPr="00656F4F" w:rsidRDefault="005D6EA6" w:rsidP="004055C6">
      <w:pPr>
        <w:shd w:val="clear" w:color="auto" w:fill="BFBFBF" w:themeFill="background1" w:themeFillShade="BF"/>
        <w:autoSpaceDE w:val="0"/>
        <w:autoSpaceDN w:val="0"/>
        <w:spacing w:line="240" w:lineRule="auto"/>
        <w:jc w:val="center"/>
        <w:rPr>
          <w:rFonts w:ascii="Calibri" w:hAnsi="Calibri"/>
          <w:b/>
          <w:color w:val="auto"/>
          <w:sz w:val="28"/>
          <w:szCs w:val="28"/>
          <w:lang w:val="sq-AL"/>
        </w:rPr>
      </w:pPr>
      <w:r w:rsidRPr="00656F4F">
        <w:rPr>
          <w:rFonts w:ascii="Calibri" w:hAnsi="Calibri"/>
          <w:b/>
          <w:color w:val="auto"/>
          <w:sz w:val="28"/>
          <w:szCs w:val="28"/>
          <w:lang w:val="sq-AL"/>
        </w:rPr>
        <w:t>Rodna ravnopravnost</w:t>
      </w:r>
      <w:r w:rsidR="003B4235" w:rsidRPr="00656F4F">
        <w:rPr>
          <w:rFonts w:ascii="Calibri" w:hAnsi="Calibri"/>
          <w:b/>
          <w:color w:val="auto"/>
          <w:sz w:val="28"/>
          <w:szCs w:val="28"/>
          <w:lang w:val="sq-AL"/>
        </w:rPr>
        <w:t xml:space="preserve"> </w:t>
      </w:r>
    </w:p>
    <w:p w14:paraId="13B8B38E" w14:textId="77777777" w:rsidR="00B37A34" w:rsidRPr="00656F4F" w:rsidRDefault="00B37A34" w:rsidP="004055C6">
      <w:pPr>
        <w:shd w:val="clear" w:color="auto" w:fill="BFBFBF" w:themeFill="background1" w:themeFillShade="BF"/>
        <w:autoSpaceDE w:val="0"/>
        <w:autoSpaceDN w:val="0"/>
        <w:spacing w:line="240" w:lineRule="auto"/>
        <w:jc w:val="center"/>
        <w:rPr>
          <w:rFonts w:ascii="Book Antiqua" w:hAnsi="Book Antiqua"/>
          <w:b/>
          <w:color w:val="auto"/>
          <w:szCs w:val="24"/>
          <w:lang w:val="sq-AL"/>
        </w:rPr>
      </w:pPr>
    </w:p>
    <w:p w14:paraId="649C7FC0" w14:textId="77777777" w:rsidR="00196B5C" w:rsidRPr="00656F4F" w:rsidRDefault="00196B5C" w:rsidP="003B4235">
      <w:pPr>
        <w:autoSpaceDE w:val="0"/>
        <w:autoSpaceDN w:val="0"/>
        <w:spacing w:line="240" w:lineRule="auto"/>
        <w:jc w:val="center"/>
        <w:rPr>
          <w:rFonts w:ascii="Book Antiqua" w:hAnsi="Book Antiqua"/>
          <w:b/>
          <w:color w:val="auto"/>
          <w:sz w:val="22"/>
          <w:szCs w:val="22"/>
          <w:lang w:val="sq-AL"/>
        </w:rPr>
      </w:pPr>
    </w:p>
    <w:p w14:paraId="64AE8A4D" w14:textId="77777777" w:rsidR="0065462A" w:rsidRPr="00656F4F" w:rsidRDefault="0065462A" w:rsidP="003854DD">
      <w:pPr>
        <w:autoSpaceDE w:val="0"/>
        <w:autoSpaceDN w:val="0"/>
        <w:spacing w:line="240" w:lineRule="auto"/>
        <w:jc w:val="both"/>
        <w:rPr>
          <w:rFonts w:ascii="Calibri" w:hAnsi="Calibri" w:cs="Calibri"/>
          <w:color w:val="auto"/>
          <w:sz w:val="22"/>
          <w:szCs w:val="22"/>
          <w:lang w:val="sq-AL"/>
        </w:rPr>
      </w:pPr>
    </w:p>
    <w:p w14:paraId="1DE17E0F" w14:textId="77777777" w:rsidR="00A7289A" w:rsidRPr="00761B93" w:rsidRDefault="00A7289A" w:rsidP="00A7289A">
      <w:pPr>
        <w:pStyle w:val="NoSpacing"/>
        <w:jc w:val="both"/>
        <w:rPr>
          <w:rFonts w:ascii="Calibri" w:hAnsi="Calibri" w:cs="Calibri"/>
          <w:color w:val="auto"/>
          <w:sz w:val="22"/>
          <w:szCs w:val="22"/>
          <w:lang w:val="sq-AL"/>
        </w:rPr>
      </w:pPr>
      <w:r>
        <w:rPr>
          <w:rFonts w:ascii="Calibri" w:hAnsi="Calibri" w:cs="Calibri"/>
          <w:color w:val="auto"/>
          <w:sz w:val="22"/>
          <w:szCs w:val="22"/>
          <w:lang w:val="sq-AL"/>
        </w:rPr>
        <w:t>Zakon o rodnoj ravnopravnosti</w:t>
      </w:r>
      <w:r w:rsidRPr="00761B93">
        <w:rPr>
          <w:rFonts w:ascii="Calibri" w:hAnsi="Calibri" w:cs="Calibri"/>
          <w:color w:val="auto"/>
          <w:sz w:val="22"/>
          <w:szCs w:val="22"/>
          <w:lang w:val="sq-AL"/>
        </w:rPr>
        <w:t xml:space="preserve"> predviđa definisanje opštih i posebnih mera kojima se garantuju jednaka prava žena i muškaraca, kao i definiše odgovorne subjekte i njihove nadležnosti za izradu i sprovođenje normativnih akata za razvoj rodne ravnopravnosti u društvu. U cilju poštovanja i sprovođenja rodne ravnopravnosti na lokalnom nivou, imenovan je službenik za rodnu ravnopravnost u svim opštinama. Iako nije u odgovarajućoj meri, zaposlenost žena na lokalnom nivou prisutna je na rukovodećim mestima prema podacima iz 38 opština. Tokom ovog perioda, opštine ulažu kontinuirane napore da podrže sprovođenje rodnih politika, gde je u 38 opština broj žena na rukovodećim mestima 1859. Pored toga, u lokalnoj javnoj upravi, uključujući i skupštinu opštine u 38 opština , ima 3669 žena. Izveštaj Evropske komisije o Kosovu 2020, koji navodi Evropska komisija, kaže da „Žene su i dalje nedovoljno zastupljene u lokalnom donošenju odluka i trenutno nema nijedne gradonačelnice ni u jednoj od kosovskih opština. Od 38 gradonačelnika Kosova, 27 je iz albanske zajednice, 10 iz srpske i 1 iz turske zajednice. Sve opšt</w:t>
      </w:r>
      <w:r>
        <w:rPr>
          <w:rFonts w:ascii="Calibri" w:hAnsi="Calibri" w:cs="Calibri"/>
          <w:color w:val="auto"/>
          <w:sz w:val="22"/>
          <w:szCs w:val="22"/>
          <w:lang w:val="sq-AL"/>
        </w:rPr>
        <w:t>ine su ispunile svoju obavezu u imenovanju zamenika</w:t>
      </w:r>
      <w:r w:rsidRPr="00761B93">
        <w:rPr>
          <w:rFonts w:ascii="Calibri" w:hAnsi="Calibri" w:cs="Calibri"/>
          <w:color w:val="auto"/>
          <w:sz w:val="22"/>
          <w:szCs w:val="22"/>
          <w:lang w:val="sq-AL"/>
        </w:rPr>
        <w:t xml:space="preserve"> gradonačelnika iz nevećinskih zajednica</w:t>
      </w:r>
    </w:p>
    <w:p w14:paraId="6EADD745" w14:textId="77777777" w:rsidR="00A7289A" w:rsidRDefault="00A7289A" w:rsidP="00A7289A">
      <w:pPr>
        <w:pStyle w:val="NoSpacing"/>
        <w:jc w:val="both"/>
        <w:rPr>
          <w:rFonts w:ascii="Calibri" w:hAnsi="Calibri"/>
          <w:color w:val="FF0000"/>
          <w:sz w:val="22"/>
          <w:szCs w:val="22"/>
          <w:lang w:val="sq-AL"/>
        </w:rPr>
      </w:pPr>
    </w:p>
    <w:p w14:paraId="1E285965" w14:textId="7C4A32A4" w:rsidR="00A7289A" w:rsidRDefault="00A7289A" w:rsidP="00A7289A">
      <w:pPr>
        <w:pStyle w:val="NoSpacing"/>
        <w:jc w:val="both"/>
        <w:rPr>
          <w:rFonts w:ascii="Calibri" w:hAnsi="Calibri"/>
          <w:color w:val="auto"/>
          <w:sz w:val="22"/>
          <w:szCs w:val="22"/>
          <w:lang w:val="sq-AL"/>
        </w:rPr>
      </w:pPr>
      <w:r w:rsidRPr="0097506B">
        <w:rPr>
          <w:rFonts w:ascii="Calibri" w:hAnsi="Calibri"/>
          <w:color w:val="auto"/>
          <w:sz w:val="22"/>
          <w:szCs w:val="22"/>
          <w:lang w:val="sq-AL"/>
        </w:rPr>
        <w:t>Takođe, u 38 opština su imenovane samo 2 žene zamenice gradonačelnika u opštinama Suva Reka i Zubin Potok, a</w:t>
      </w:r>
      <w:r>
        <w:rPr>
          <w:rFonts w:ascii="Calibri" w:hAnsi="Calibri"/>
          <w:color w:val="auto"/>
          <w:sz w:val="22"/>
          <w:szCs w:val="22"/>
          <w:lang w:val="sq-AL"/>
        </w:rPr>
        <w:t xml:space="preserve"> </w:t>
      </w:r>
      <w:r w:rsidRPr="0097506B">
        <w:rPr>
          <w:rFonts w:ascii="Calibri" w:hAnsi="Calibri"/>
          <w:color w:val="auto"/>
          <w:sz w:val="22"/>
          <w:szCs w:val="22"/>
          <w:lang w:val="sq-AL"/>
        </w:rPr>
        <w:t>u 10 opština u kojima bi trebalo da postoji mesto zamenika gradonačelnika za zajednice, samo 1 žena obavlja ovu funkciju. Pored toga, izabrano je samo 6 žena predsedavajućih opštinskih skupština: Uroševac, Gnjilane, Kosovo Polje, Srbica, Štimlje, Zvečan</w:t>
      </w:r>
      <w:r>
        <w:rPr>
          <w:rFonts w:ascii="Calibri" w:hAnsi="Calibri"/>
          <w:color w:val="auto"/>
          <w:sz w:val="22"/>
          <w:szCs w:val="22"/>
          <w:lang w:val="sq-AL"/>
        </w:rPr>
        <w:t>e</w:t>
      </w:r>
      <w:r w:rsidRPr="0097506B">
        <w:rPr>
          <w:rFonts w:ascii="Calibri" w:hAnsi="Calibri"/>
          <w:color w:val="auto"/>
          <w:sz w:val="22"/>
          <w:szCs w:val="22"/>
          <w:lang w:val="sq-AL"/>
        </w:rPr>
        <w:t xml:space="preserve">, dok su u 38 opština imenovani direktori opštinskih direkcija ili ukupno 377 direktora. Iz ovih podataka primećujemo da je na ove položaje postavljeno 95 žena, dok su ostatak 282 muškarci. Opštine Glogovac, Klokot i Kamenica postavile su 50% žena na ove funkcije. Dakle, žene zastupljene na </w:t>
      </w:r>
      <w:r w:rsidRPr="0097506B">
        <w:rPr>
          <w:rFonts w:ascii="Calibri" w:hAnsi="Calibri"/>
          <w:color w:val="auto"/>
          <w:sz w:val="22"/>
          <w:szCs w:val="22"/>
          <w:lang w:val="sq-AL"/>
        </w:rPr>
        <w:lastRenderedPageBreak/>
        <w:t>pozicijama odlučivanja izražene u procentima su 25,2%, dok ostatak ili 74,8% muškaraca, opština Kamenica predvodi sa 7 direkcija koje vode žene iz ukupno 11 direkcija i opština Glogovac iz 10 direkcija, pet (5) su žene. Opštine Glogovac, Klokot i Kamenica postavile su 50% žena na</w:t>
      </w:r>
      <w:r>
        <w:rPr>
          <w:rFonts w:ascii="Calibri" w:hAnsi="Calibri"/>
          <w:color w:val="auto"/>
          <w:sz w:val="22"/>
          <w:szCs w:val="22"/>
          <w:lang w:val="sq-AL"/>
        </w:rPr>
        <w:t xml:space="preserve"> ove fuksije.</w:t>
      </w:r>
    </w:p>
    <w:p w14:paraId="3612C45B" w14:textId="77777777" w:rsidR="001705F7" w:rsidRDefault="001705F7" w:rsidP="002D411E">
      <w:pPr>
        <w:pStyle w:val="NoSpacing"/>
        <w:jc w:val="both"/>
        <w:rPr>
          <w:rFonts w:ascii="Calibri" w:hAnsi="Calibri" w:cs="Calibri"/>
          <w:color w:val="auto"/>
          <w:sz w:val="22"/>
          <w:szCs w:val="22"/>
          <w:lang w:val="sq-AL"/>
        </w:rPr>
      </w:pPr>
    </w:p>
    <w:p w14:paraId="4BEA90B7" w14:textId="43F5C9FD" w:rsidR="00AB1EB2" w:rsidRPr="00656F4F" w:rsidRDefault="00B951A3" w:rsidP="00AB1EB2">
      <w:pPr>
        <w:spacing w:line="240" w:lineRule="auto"/>
        <w:jc w:val="both"/>
        <w:rPr>
          <w:rFonts w:ascii="Calibri" w:hAnsi="Calibri" w:cs="Calibri"/>
          <w:color w:val="auto"/>
          <w:sz w:val="22"/>
          <w:szCs w:val="22"/>
          <w:lang w:val="sq-AL"/>
        </w:rPr>
      </w:pPr>
      <w:r w:rsidRPr="00656F4F">
        <w:rPr>
          <w:rFonts w:ascii="Calibri" w:hAnsi="Calibri" w:cs="Calibri"/>
          <w:color w:val="auto"/>
          <w:sz w:val="22"/>
          <w:szCs w:val="22"/>
          <w:lang w:val="sq-AL"/>
        </w:rPr>
        <w:t xml:space="preserve">Vlada Republike Kosovo u skladu sa članom 92. stav 4. i 93. stav 4. Ustava Republike Kosovo, na osnovu člana 4. Uredbe br. 02/11 je 18. februara 2016. </w:t>
      </w:r>
      <w:r w:rsidR="00636B65" w:rsidRPr="00656F4F">
        <w:rPr>
          <w:rFonts w:ascii="Calibri" w:hAnsi="Calibri" w:cs="Calibri"/>
          <w:color w:val="auto"/>
          <w:sz w:val="22"/>
          <w:szCs w:val="22"/>
          <w:lang w:val="sq-AL"/>
        </w:rPr>
        <w:t>g</w:t>
      </w:r>
      <w:r w:rsidRPr="00656F4F">
        <w:rPr>
          <w:rFonts w:ascii="Calibri" w:hAnsi="Calibri" w:cs="Calibri"/>
          <w:color w:val="auto"/>
          <w:sz w:val="22"/>
          <w:szCs w:val="22"/>
          <w:lang w:val="sq-AL"/>
        </w:rPr>
        <w:t>odine</w:t>
      </w:r>
      <w:r w:rsidR="00636B65" w:rsidRPr="00656F4F">
        <w:rPr>
          <w:rFonts w:ascii="Calibri" w:hAnsi="Calibri" w:cs="Calibri"/>
          <w:color w:val="auto"/>
          <w:sz w:val="22"/>
          <w:szCs w:val="22"/>
          <w:lang w:val="sq-AL"/>
        </w:rPr>
        <w:t>,</w:t>
      </w:r>
      <w:r w:rsidRPr="00656F4F">
        <w:rPr>
          <w:rFonts w:ascii="Calibri" w:hAnsi="Calibri" w:cs="Calibri"/>
          <w:color w:val="auto"/>
          <w:sz w:val="22"/>
          <w:szCs w:val="22"/>
          <w:lang w:val="sq-AL"/>
        </w:rPr>
        <w:t xml:space="preserve"> doneo </w:t>
      </w:r>
      <w:r w:rsidR="00636B65" w:rsidRPr="00656F4F">
        <w:rPr>
          <w:rFonts w:ascii="Calibri" w:hAnsi="Calibri" w:cs="Calibri"/>
          <w:color w:val="auto"/>
          <w:sz w:val="22"/>
          <w:szCs w:val="22"/>
          <w:lang w:val="sq-AL"/>
        </w:rPr>
        <w:t>je Odluku br. 07/75 o</w:t>
      </w:r>
      <w:r w:rsidRPr="00656F4F">
        <w:rPr>
          <w:rFonts w:ascii="Calibri" w:hAnsi="Calibri" w:cs="Calibri"/>
          <w:color w:val="auto"/>
          <w:sz w:val="22"/>
          <w:szCs w:val="22"/>
          <w:lang w:val="sq-AL"/>
        </w:rPr>
        <w:t xml:space="preserve"> odobrenj</w:t>
      </w:r>
      <w:r w:rsidR="00636B65" w:rsidRPr="00656F4F">
        <w:rPr>
          <w:rFonts w:ascii="Calibri" w:hAnsi="Calibri" w:cs="Calibri"/>
          <w:color w:val="auto"/>
          <w:sz w:val="22"/>
          <w:szCs w:val="22"/>
          <w:lang w:val="sq-AL"/>
        </w:rPr>
        <w:t>u</w:t>
      </w:r>
      <w:r w:rsidRPr="00656F4F">
        <w:rPr>
          <w:rFonts w:ascii="Calibri" w:hAnsi="Calibri" w:cs="Calibri"/>
          <w:color w:val="auto"/>
          <w:sz w:val="22"/>
          <w:szCs w:val="22"/>
          <w:lang w:val="sq-AL"/>
        </w:rPr>
        <w:t xml:space="preserve"> Administrativnog uputstva za posebne mere za registr</w:t>
      </w:r>
      <w:r w:rsidR="00636B65" w:rsidRPr="00656F4F">
        <w:rPr>
          <w:rFonts w:ascii="Calibri" w:hAnsi="Calibri" w:cs="Calibri"/>
          <w:color w:val="auto"/>
          <w:sz w:val="22"/>
          <w:szCs w:val="22"/>
          <w:lang w:val="sq-AL"/>
        </w:rPr>
        <w:t>ovanje</w:t>
      </w:r>
      <w:r w:rsidRPr="00656F4F">
        <w:rPr>
          <w:rFonts w:ascii="Calibri" w:hAnsi="Calibri" w:cs="Calibri"/>
          <w:color w:val="auto"/>
          <w:sz w:val="22"/>
          <w:szCs w:val="22"/>
          <w:lang w:val="sq-AL"/>
        </w:rPr>
        <w:t xml:space="preserve"> nepokretne imovine u ime oba supružni</w:t>
      </w:r>
      <w:r w:rsidR="00636B65" w:rsidRPr="00656F4F">
        <w:rPr>
          <w:rFonts w:ascii="Calibri" w:hAnsi="Calibri" w:cs="Calibri"/>
          <w:color w:val="auto"/>
          <w:sz w:val="22"/>
          <w:szCs w:val="22"/>
          <w:lang w:val="sq-AL"/>
        </w:rPr>
        <w:t>ka. Administrativno uputstvo VRK-a br.</w:t>
      </w:r>
      <w:r w:rsidRPr="00656F4F">
        <w:rPr>
          <w:rFonts w:ascii="Calibri" w:hAnsi="Calibri" w:cs="Calibri"/>
          <w:color w:val="auto"/>
          <w:sz w:val="22"/>
          <w:szCs w:val="22"/>
          <w:lang w:val="sq-AL"/>
        </w:rPr>
        <w:t xml:space="preserve"> 03/2016 počelo je da se primenjuje od 10. marta 2016. </w:t>
      </w:r>
      <w:r w:rsidR="00636B65" w:rsidRPr="00656F4F">
        <w:rPr>
          <w:rFonts w:ascii="Calibri" w:hAnsi="Calibri" w:cs="Calibri"/>
          <w:color w:val="auto"/>
          <w:sz w:val="22"/>
          <w:szCs w:val="22"/>
          <w:lang w:val="sq-AL"/>
        </w:rPr>
        <w:t>g</w:t>
      </w:r>
      <w:r w:rsidRPr="00656F4F">
        <w:rPr>
          <w:rFonts w:ascii="Calibri" w:hAnsi="Calibri" w:cs="Calibri"/>
          <w:color w:val="auto"/>
          <w:sz w:val="22"/>
          <w:szCs w:val="22"/>
          <w:lang w:val="sq-AL"/>
        </w:rPr>
        <w:t>odine</w:t>
      </w:r>
      <w:r w:rsidR="00636B65" w:rsidRPr="00656F4F">
        <w:rPr>
          <w:rFonts w:ascii="Calibri" w:hAnsi="Calibri" w:cs="Calibri"/>
          <w:color w:val="auto"/>
          <w:sz w:val="22"/>
          <w:szCs w:val="22"/>
          <w:lang w:val="sq-AL"/>
        </w:rPr>
        <w:t>,</w:t>
      </w:r>
      <w:r w:rsidRPr="00656F4F">
        <w:rPr>
          <w:rFonts w:ascii="Calibri" w:hAnsi="Calibri" w:cs="Calibri"/>
          <w:color w:val="auto"/>
          <w:sz w:val="22"/>
          <w:szCs w:val="22"/>
          <w:lang w:val="sq-AL"/>
        </w:rPr>
        <w:t xml:space="preserve"> u svim opštinama na Kosovu. </w:t>
      </w:r>
      <w:r w:rsidR="00636B65" w:rsidRPr="00656F4F">
        <w:rPr>
          <w:rFonts w:ascii="Calibri" w:hAnsi="Calibri" w:cs="Calibri"/>
          <w:color w:val="auto"/>
          <w:sz w:val="22"/>
          <w:szCs w:val="22"/>
          <w:lang w:val="sq-AL"/>
        </w:rPr>
        <w:t>Ovo administrativno uputstvo je izrađeno</w:t>
      </w:r>
      <w:r w:rsidRPr="00656F4F">
        <w:rPr>
          <w:rFonts w:ascii="Calibri" w:hAnsi="Calibri" w:cs="Calibri"/>
          <w:color w:val="auto"/>
          <w:sz w:val="22"/>
          <w:szCs w:val="22"/>
          <w:lang w:val="sq-AL"/>
        </w:rPr>
        <w:t xml:space="preserve"> kako bi podstaklo registr</w:t>
      </w:r>
      <w:r w:rsidR="00636B65" w:rsidRPr="00656F4F">
        <w:rPr>
          <w:rFonts w:ascii="Calibri" w:hAnsi="Calibri" w:cs="Calibri"/>
          <w:color w:val="auto"/>
          <w:sz w:val="22"/>
          <w:szCs w:val="22"/>
          <w:lang w:val="sq-AL"/>
        </w:rPr>
        <w:t xml:space="preserve">ovanje </w:t>
      </w:r>
      <w:r w:rsidRPr="00656F4F">
        <w:rPr>
          <w:rFonts w:ascii="Calibri" w:hAnsi="Calibri" w:cs="Calibri"/>
          <w:color w:val="auto"/>
          <w:sz w:val="22"/>
          <w:szCs w:val="22"/>
          <w:lang w:val="sq-AL"/>
        </w:rPr>
        <w:t xml:space="preserve"> imovine u ime oba supružnika u javnim registrima.</w:t>
      </w:r>
    </w:p>
    <w:p w14:paraId="42543192" w14:textId="77777777" w:rsidR="000232A8" w:rsidRPr="00656F4F" w:rsidRDefault="000232A8" w:rsidP="00AB1EB2">
      <w:pPr>
        <w:spacing w:line="240" w:lineRule="auto"/>
        <w:jc w:val="both"/>
        <w:rPr>
          <w:rFonts w:ascii="Calibri" w:hAnsi="Calibri" w:cs="Calibri"/>
          <w:color w:val="auto"/>
          <w:sz w:val="22"/>
          <w:szCs w:val="22"/>
          <w:lang w:val="sq-AL"/>
        </w:rPr>
      </w:pPr>
    </w:p>
    <w:p w14:paraId="45452281" w14:textId="10E7D049" w:rsidR="007D6C96" w:rsidRPr="00656F4F" w:rsidRDefault="007C3EE1" w:rsidP="00AB1EB2">
      <w:pPr>
        <w:spacing w:line="240" w:lineRule="auto"/>
        <w:jc w:val="both"/>
        <w:rPr>
          <w:rFonts w:ascii="Calibri" w:hAnsi="Calibri" w:cs="Calibri"/>
          <w:color w:val="auto"/>
          <w:sz w:val="22"/>
          <w:szCs w:val="22"/>
          <w:lang w:val="sq-AL"/>
        </w:rPr>
      </w:pPr>
      <w:r w:rsidRPr="00656F4F">
        <w:rPr>
          <w:rFonts w:ascii="Calibri" w:hAnsi="Calibri" w:cs="Calibri"/>
          <w:color w:val="auto"/>
          <w:sz w:val="22"/>
          <w:szCs w:val="22"/>
          <w:lang w:val="sq-AL"/>
        </w:rPr>
        <w:t xml:space="preserve">Tokom izveštajnog perioda za 2020. godinu, period januar - novembar, prema podacima prikupljenim u ovom trenutku, opština koja vodi sa najvećim brojem </w:t>
      </w:r>
      <w:r w:rsidR="006C5B36" w:rsidRPr="00656F4F">
        <w:rPr>
          <w:rFonts w:ascii="Calibri" w:hAnsi="Calibri" w:cs="Calibri"/>
          <w:color w:val="auto"/>
          <w:sz w:val="22"/>
          <w:szCs w:val="22"/>
          <w:lang w:val="sq-AL"/>
        </w:rPr>
        <w:t>registrovanih nekretnina u</w:t>
      </w:r>
      <w:r w:rsidRPr="00656F4F">
        <w:rPr>
          <w:rFonts w:ascii="Calibri" w:hAnsi="Calibri" w:cs="Calibri"/>
          <w:color w:val="auto"/>
          <w:sz w:val="22"/>
          <w:szCs w:val="22"/>
          <w:lang w:val="sq-AL"/>
        </w:rPr>
        <w:t xml:space="preserve"> ime oba supružnika </w:t>
      </w:r>
      <w:r w:rsidR="00922FE2" w:rsidRPr="00656F4F">
        <w:rPr>
          <w:rFonts w:ascii="Calibri" w:hAnsi="Calibri" w:cs="Calibri"/>
          <w:color w:val="auto"/>
          <w:sz w:val="22"/>
          <w:szCs w:val="22"/>
          <w:lang w:val="sq-AL"/>
        </w:rPr>
        <w:t>je opština Peć sa 261 slučajem</w:t>
      </w:r>
      <w:r w:rsidRPr="00656F4F">
        <w:rPr>
          <w:rFonts w:ascii="Calibri" w:hAnsi="Calibri" w:cs="Calibri"/>
          <w:color w:val="auto"/>
          <w:sz w:val="22"/>
          <w:szCs w:val="22"/>
          <w:lang w:val="sq-AL"/>
        </w:rPr>
        <w:t>, Đakovica sa 171 slučajem, Pri</w:t>
      </w:r>
      <w:r w:rsidR="00922FE2" w:rsidRPr="00656F4F">
        <w:rPr>
          <w:rFonts w:ascii="Calibri" w:hAnsi="Calibri" w:cs="Calibri"/>
          <w:color w:val="auto"/>
          <w:sz w:val="22"/>
          <w:szCs w:val="22"/>
          <w:lang w:val="sq-AL"/>
        </w:rPr>
        <w:t>ština 167, Prizren 141, Podujevo</w:t>
      </w:r>
      <w:r w:rsidRPr="00656F4F">
        <w:rPr>
          <w:rFonts w:ascii="Calibri" w:hAnsi="Calibri" w:cs="Calibri"/>
          <w:color w:val="auto"/>
          <w:sz w:val="22"/>
          <w:szCs w:val="22"/>
          <w:lang w:val="sq-AL"/>
        </w:rPr>
        <w:t xml:space="preserve"> 112, Mitrovica 89, Viti</w:t>
      </w:r>
      <w:r w:rsidR="00C63888" w:rsidRPr="00656F4F">
        <w:rPr>
          <w:rFonts w:ascii="Calibri" w:hAnsi="Calibri" w:cs="Calibri"/>
          <w:color w:val="auto"/>
          <w:sz w:val="22"/>
          <w:szCs w:val="22"/>
          <w:lang w:val="sq-AL"/>
        </w:rPr>
        <w:t>na</w:t>
      </w:r>
      <w:r w:rsidRPr="00656F4F">
        <w:rPr>
          <w:rFonts w:ascii="Calibri" w:hAnsi="Calibri" w:cs="Calibri"/>
          <w:color w:val="auto"/>
          <w:sz w:val="22"/>
          <w:szCs w:val="22"/>
          <w:lang w:val="sq-AL"/>
        </w:rPr>
        <w:t xml:space="preserve"> 85, Istok 75, Obilić 33, Gnjilane 32, Glogovac 30, Dečan 27, Suva Reka 27, Štimlje 22, Kač</w:t>
      </w:r>
      <w:r w:rsidR="00C63888" w:rsidRPr="00656F4F">
        <w:rPr>
          <w:rFonts w:ascii="Calibri" w:hAnsi="Calibri" w:cs="Calibri"/>
          <w:color w:val="auto"/>
          <w:sz w:val="22"/>
          <w:szCs w:val="22"/>
          <w:lang w:val="sq-AL"/>
        </w:rPr>
        <w:t>anik 16, Dragaš 3, Kamenica 2,</w:t>
      </w:r>
      <w:r w:rsidRPr="00656F4F">
        <w:rPr>
          <w:rFonts w:ascii="Calibri" w:hAnsi="Calibri" w:cs="Calibri"/>
          <w:color w:val="auto"/>
          <w:sz w:val="22"/>
          <w:szCs w:val="22"/>
          <w:lang w:val="sq-AL"/>
        </w:rPr>
        <w:t xml:space="preserve"> </w:t>
      </w:r>
      <w:r w:rsidR="00C63888" w:rsidRPr="00656F4F">
        <w:rPr>
          <w:rFonts w:ascii="Calibri" w:hAnsi="Calibri" w:cs="Calibri"/>
          <w:color w:val="auto"/>
          <w:sz w:val="22"/>
          <w:szCs w:val="22"/>
          <w:lang w:val="sq-AL"/>
        </w:rPr>
        <w:t>Orahovac</w:t>
      </w:r>
      <w:r w:rsidRPr="00656F4F">
        <w:rPr>
          <w:rFonts w:ascii="Calibri" w:hAnsi="Calibri" w:cs="Calibri"/>
          <w:color w:val="auto"/>
          <w:sz w:val="22"/>
          <w:szCs w:val="22"/>
          <w:lang w:val="sq-AL"/>
        </w:rPr>
        <w:t xml:space="preserve"> 2, </w:t>
      </w:r>
      <w:r w:rsidR="00C63888" w:rsidRPr="00656F4F">
        <w:rPr>
          <w:rFonts w:ascii="Calibri" w:hAnsi="Calibri" w:cs="Calibri"/>
          <w:color w:val="auto"/>
          <w:sz w:val="22"/>
          <w:szCs w:val="22"/>
          <w:lang w:val="sq-AL"/>
        </w:rPr>
        <w:t xml:space="preserve">Elez Han </w:t>
      </w:r>
      <w:r w:rsidRPr="00656F4F">
        <w:rPr>
          <w:rFonts w:ascii="Calibri" w:hAnsi="Calibri" w:cs="Calibri"/>
          <w:color w:val="auto"/>
          <w:sz w:val="22"/>
          <w:szCs w:val="22"/>
          <w:lang w:val="sq-AL"/>
        </w:rPr>
        <w:t>1 i Mamu</w:t>
      </w:r>
      <w:r w:rsidR="00C63888" w:rsidRPr="00656F4F">
        <w:rPr>
          <w:rFonts w:ascii="Calibri" w:hAnsi="Calibri" w:cs="Calibri"/>
          <w:color w:val="auto"/>
          <w:sz w:val="22"/>
          <w:szCs w:val="22"/>
          <w:lang w:val="sq-AL"/>
        </w:rPr>
        <w:t>ša</w:t>
      </w:r>
      <w:r w:rsidRPr="00656F4F">
        <w:rPr>
          <w:rFonts w:ascii="Calibri" w:hAnsi="Calibri" w:cs="Calibri"/>
          <w:color w:val="auto"/>
          <w:sz w:val="22"/>
          <w:szCs w:val="22"/>
          <w:lang w:val="sq-AL"/>
        </w:rPr>
        <w:t xml:space="preserve"> 1. Registrovano je ukupno 1297 slučajeva, imajući uvek na umu poteškoće u 2020. </w:t>
      </w:r>
      <w:r w:rsidR="00C63888" w:rsidRPr="00656F4F">
        <w:rPr>
          <w:rFonts w:ascii="Calibri" w:hAnsi="Calibri" w:cs="Calibri"/>
          <w:color w:val="auto"/>
          <w:sz w:val="22"/>
          <w:szCs w:val="22"/>
          <w:lang w:val="sq-AL"/>
        </w:rPr>
        <w:t>g</w:t>
      </w:r>
      <w:r w:rsidRPr="00656F4F">
        <w:rPr>
          <w:rFonts w:ascii="Calibri" w:hAnsi="Calibri" w:cs="Calibri"/>
          <w:color w:val="auto"/>
          <w:sz w:val="22"/>
          <w:szCs w:val="22"/>
          <w:lang w:val="sq-AL"/>
        </w:rPr>
        <w:t>odini</w:t>
      </w:r>
      <w:r w:rsidR="00C63888" w:rsidRPr="00656F4F">
        <w:rPr>
          <w:rFonts w:ascii="Calibri" w:hAnsi="Calibri" w:cs="Calibri"/>
          <w:color w:val="auto"/>
          <w:sz w:val="22"/>
          <w:szCs w:val="22"/>
          <w:lang w:val="sq-AL"/>
        </w:rPr>
        <w:t>, pojava</w:t>
      </w:r>
      <w:r w:rsidRPr="00656F4F">
        <w:rPr>
          <w:rFonts w:ascii="Calibri" w:hAnsi="Calibri" w:cs="Calibri"/>
          <w:color w:val="auto"/>
          <w:sz w:val="22"/>
          <w:szCs w:val="22"/>
          <w:lang w:val="sq-AL"/>
        </w:rPr>
        <w:t xml:space="preserve"> globalne pandemije COVID-19.</w:t>
      </w:r>
    </w:p>
    <w:p w14:paraId="579EB2B5" w14:textId="77777777" w:rsidR="00547563" w:rsidRPr="00656F4F" w:rsidRDefault="00547563" w:rsidP="004C3613">
      <w:pPr>
        <w:spacing w:line="240" w:lineRule="auto"/>
        <w:jc w:val="both"/>
        <w:rPr>
          <w:rFonts w:ascii="Calibri" w:hAnsi="Calibri" w:cs="Calibri"/>
          <w:color w:val="auto"/>
          <w:sz w:val="22"/>
          <w:szCs w:val="22"/>
          <w:lang w:val="sq-AL"/>
        </w:rPr>
      </w:pPr>
    </w:p>
    <w:p w14:paraId="3322589F" w14:textId="77777777" w:rsidR="00F03847" w:rsidRPr="00656F4F" w:rsidRDefault="00F03847" w:rsidP="00F03847">
      <w:pPr>
        <w:autoSpaceDE w:val="0"/>
        <w:autoSpaceDN w:val="0"/>
        <w:spacing w:line="240" w:lineRule="auto"/>
        <w:jc w:val="center"/>
        <w:rPr>
          <w:rFonts w:ascii="Calibri" w:eastAsia="Times New Roman" w:hAnsi="Calibri" w:cs="Calibri"/>
          <w:b/>
          <w:bCs/>
          <w:i/>
          <w:iCs/>
          <w:color w:val="auto"/>
          <w:sz w:val="28"/>
          <w:szCs w:val="28"/>
          <w:lang w:val="sq-AL"/>
        </w:rPr>
      </w:pPr>
    </w:p>
    <w:p w14:paraId="719FFA14" w14:textId="77777777" w:rsidR="0040469B" w:rsidRPr="00656F4F" w:rsidRDefault="0040469B" w:rsidP="004055C6">
      <w:pPr>
        <w:shd w:val="clear" w:color="auto" w:fill="BFBFBF" w:themeFill="background1" w:themeFillShade="BF"/>
        <w:autoSpaceDE w:val="0"/>
        <w:autoSpaceDN w:val="0"/>
        <w:spacing w:line="240" w:lineRule="auto"/>
        <w:jc w:val="center"/>
        <w:rPr>
          <w:rFonts w:ascii="Calibri" w:eastAsia="Times New Roman" w:hAnsi="Calibri" w:cs="Calibri"/>
          <w:b/>
          <w:bCs/>
          <w:i/>
          <w:iCs/>
          <w:color w:val="auto"/>
          <w:sz w:val="28"/>
          <w:szCs w:val="28"/>
          <w:lang w:val="sq-AL"/>
        </w:rPr>
      </w:pPr>
    </w:p>
    <w:p w14:paraId="1D060686" w14:textId="1CC2BA54" w:rsidR="00F03847" w:rsidRPr="00656F4F" w:rsidRDefault="00922FE2" w:rsidP="004055C6">
      <w:pPr>
        <w:shd w:val="clear" w:color="auto" w:fill="BFBFBF" w:themeFill="background1" w:themeFillShade="BF"/>
        <w:autoSpaceDE w:val="0"/>
        <w:autoSpaceDN w:val="0"/>
        <w:spacing w:line="240" w:lineRule="auto"/>
        <w:jc w:val="center"/>
        <w:rPr>
          <w:rFonts w:ascii="Calibri" w:eastAsia="Times New Roman" w:hAnsi="Calibri" w:cs="Calibri"/>
          <w:b/>
          <w:bCs/>
          <w:iCs/>
          <w:color w:val="auto"/>
          <w:sz w:val="28"/>
          <w:szCs w:val="28"/>
          <w:lang w:val="sq-AL"/>
        </w:rPr>
      </w:pPr>
      <w:r w:rsidRPr="00656F4F">
        <w:rPr>
          <w:rFonts w:ascii="Calibri" w:eastAsia="Times New Roman" w:hAnsi="Calibri" w:cs="Calibri"/>
          <w:b/>
          <w:bCs/>
          <w:iCs/>
          <w:color w:val="auto"/>
          <w:sz w:val="28"/>
          <w:szCs w:val="28"/>
          <w:lang w:val="sq-AL"/>
        </w:rPr>
        <w:t>Nasilje u porodici</w:t>
      </w:r>
    </w:p>
    <w:p w14:paraId="738C12DF" w14:textId="77777777" w:rsidR="0040469B" w:rsidRPr="00656F4F" w:rsidRDefault="0040469B" w:rsidP="004055C6">
      <w:pPr>
        <w:shd w:val="clear" w:color="auto" w:fill="BFBFBF" w:themeFill="background1" w:themeFillShade="BF"/>
        <w:autoSpaceDE w:val="0"/>
        <w:autoSpaceDN w:val="0"/>
        <w:spacing w:line="240" w:lineRule="auto"/>
        <w:jc w:val="center"/>
        <w:rPr>
          <w:rFonts w:ascii="Calibri" w:eastAsia="Times New Roman" w:hAnsi="Calibri" w:cs="Calibri"/>
          <w:b/>
          <w:bCs/>
          <w:i/>
          <w:iCs/>
          <w:color w:val="auto"/>
          <w:szCs w:val="24"/>
          <w:lang w:val="sq-AL"/>
        </w:rPr>
      </w:pPr>
    </w:p>
    <w:p w14:paraId="45558184" w14:textId="77777777" w:rsidR="00F03847" w:rsidRPr="00656F4F" w:rsidRDefault="00F03847" w:rsidP="003854DD">
      <w:pPr>
        <w:spacing w:line="240" w:lineRule="auto"/>
        <w:jc w:val="both"/>
        <w:rPr>
          <w:rFonts w:ascii="Calibri" w:eastAsia="Times New Roman" w:hAnsi="Calibri" w:cs="Calibri"/>
          <w:color w:val="auto"/>
          <w:sz w:val="22"/>
          <w:szCs w:val="22"/>
          <w:lang w:val="sq-AL" w:eastAsia="en-US"/>
        </w:rPr>
      </w:pPr>
    </w:p>
    <w:p w14:paraId="66946148" w14:textId="173A0801" w:rsidR="005233C1" w:rsidRPr="00A7289A" w:rsidRDefault="00C63888" w:rsidP="005233C1">
      <w:pPr>
        <w:spacing w:line="240" w:lineRule="auto"/>
        <w:jc w:val="both"/>
        <w:rPr>
          <w:rFonts w:ascii="Calibri" w:hAnsi="Calibri" w:cs="Calibri"/>
          <w:noProof/>
          <w:color w:val="auto"/>
          <w:sz w:val="22"/>
          <w:szCs w:val="22"/>
          <w:lang w:val="sq-AL" w:eastAsia="en-GB"/>
        </w:rPr>
      </w:pPr>
      <w:r w:rsidRPr="00A7289A">
        <w:rPr>
          <w:rFonts w:ascii="Calibri" w:eastAsia="Times New Roman" w:hAnsi="Calibri" w:cs="Calibri"/>
          <w:color w:val="auto"/>
          <w:sz w:val="22"/>
          <w:szCs w:val="22"/>
          <w:lang w:val="sq-AL"/>
        </w:rPr>
        <w:t>Za zaštit</w:t>
      </w:r>
      <w:r w:rsidR="001705F7" w:rsidRPr="00A7289A">
        <w:rPr>
          <w:rFonts w:ascii="Calibri" w:eastAsia="Times New Roman" w:hAnsi="Calibri" w:cs="Calibri"/>
          <w:color w:val="auto"/>
          <w:sz w:val="22"/>
          <w:szCs w:val="22"/>
          <w:lang w:val="sq-AL"/>
        </w:rPr>
        <w:t>u žrtava porodičnog nasilja u 13</w:t>
      </w:r>
      <w:r w:rsidRPr="00A7289A">
        <w:rPr>
          <w:rFonts w:ascii="Calibri" w:eastAsia="Times New Roman" w:hAnsi="Calibri" w:cs="Calibri"/>
          <w:color w:val="auto"/>
          <w:sz w:val="22"/>
          <w:szCs w:val="22"/>
          <w:lang w:val="sq-AL"/>
        </w:rPr>
        <w:t xml:space="preserve"> opština osnovano je Opštinsko veće za zaštitu žrtava porodičnog</w:t>
      </w:r>
      <w:r w:rsidR="006C5B36" w:rsidRPr="00A7289A">
        <w:rPr>
          <w:rFonts w:ascii="Calibri" w:eastAsia="Times New Roman" w:hAnsi="Calibri" w:cs="Calibri"/>
          <w:color w:val="auto"/>
          <w:sz w:val="22"/>
          <w:szCs w:val="22"/>
          <w:lang w:val="sq-AL"/>
        </w:rPr>
        <w:t xml:space="preserve"> nasilja i rodne osnove, dok </w:t>
      </w:r>
      <w:r w:rsidR="001705F7" w:rsidRPr="00A7289A">
        <w:rPr>
          <w:rFonts w:ascii="Calibri" w:eastAsia="Times New Roman" w:hAnsi="Calibri" w:cs="Calibri"/>
          <w:color w:val="auto"/>
          <w:sz w:val="22"/>
          <w:szCs w:val="22"/>
          <w:lang w:val="sq-AL"/>
        </w:rPr>
        <w:t>u 25</w:t>
      </w:r>
      <w:r w:rsidRPr="00A7289A">
        <w:rPr>
          <w:rFonts w:ascii="Calibri" w:eastAsia="Times New Roman" w:hAnsi="Calibri" w:cs="Calibri"/>
          <w:color w:val="auto"/>
          <w:sz w:val="22"/>
          <w:szCs w:val="22"/>
          <w:lang w:val="sq-AL"/>
        </w:rPr>
        <w:t xml:space="preserve"> opština (</w:t>
      </w:r>
      <w:r w:rsidRPr="00A7289A">
        <w:rPr>
          <w:rFonts w:ascii="Calibri" w:eastAsia="Times New Roman" w:hAnsi="Calibri" w:cs="Calibri"/>
          <w:i/>
          <w:color w:val="auto"/>
          <w:sz w:val="22"/>
          <w:szCs w:val="22"/>
          <w:lang w:val="sq-AL"/>
        </w:rPr>
        <w:t>Klokot, Zvečan, Prizren, Podujevo, Kosovo Polje, Mitrovica, Kamenica, Štimlje, Mališeva, Mamuša, Novoberde, Ranillug, Zubin Potok, Decan, Dragaš, Glogovac, Gračanica, Junik, Kacanik, Klina, Orahovec, Srbica, Peć, Severna Mitrovica, Leposavić, Štrpce</w:t>
      </w:r>
      <w:r w:rsidRPr="00A7289A">
        <w:rPr>
          <w:rFonts w:ascii="Calibri" w:eastAsia="Times New Roman" w:hAnsi="Calibri" w:cs="Calibri"/>
          <w:b/>
          <w:color w:val="auto"/>
          <w:sz w:val="22"/>
          <w:szCs w:val="22"/>
          <w:lang w:val="sq-AL"/>
        </w:rPr>
        <w:t>),</w:t>
      </w:r>
      <w:r w:rsidR="006C5B36" w:rsidRPr="00A7289A">
        <w:rPr>
          <w:rFonts w:ascii="Calibri" w:eastAsia="Times New Roman" w:hAnsi="Calibri" w:cs="Calibri"/>
          <w:color w:val="auto"/>
          <w:sz w:val="22"/>
          <w:szCs w:val="22"/>
          <w:lang w:val="sq-AL"/>
        </w:rPr>
        <w:t xml:space="preserve"> </w:t>
      </w:r>
      <w:r w:rsidRPr="00A7289A">
        <w:rPr>
          <w:rFonts w:ascii="Calibri" w:eastAsia="Times New Roman" w:hAnsi="Calibri" w:cs="Calibri"/>
          <w:color w:val="auto"/>
          <w:sz w:val="22"/>
          <w:szCs w:val="22"/>
          <w:lang w:val="sq-AL"/>
        </w:rPr>
        <w:t xml:space="preserve"> nisu uspostavljeni.</w:t>
      </w:r>
    </w:p>
    <w:p w14:paraId="73037FFF" w14:textId="77777777" w:rsidR="00DE3BA0" w:rsidRPr="00A7289A" w:rsidRDefault="00DE3BA0" w:rsidP="002D7F9B">
      <w:pPr>
        <w:spacing w:line="240" w:lineRule="auto"/>
        <w:jc w:val="both"/>
        <w:rPr>
          <w:rFonts w:ascii="Calibri" w:hAnsi="Calibri" w:cs="Calibri"/>
          <w:noProof/>
          <w:color w:val="auto"/>
          <w:sz w:val="22"/>
          <w:szCs w:val="22"/>
          <w:lang w:val="sq-AL" w:eastAsia="en-GB"/>
        </w:rPr>
      </w:pPr>
    </w:p>
    <w:p w14:paraId="7E484551" w14:textId="53B4FA98" w:rsidR="00781B62" w:rsidRPr="00A7289A" w:rsidRDefault="00D72CC9" w:rsidP="00D72CC9">
      <w:pPr>
        <w:spacing w:line="240" w:lineRule="auto"/>
        <w:jc w:val="both"/>
        <w:rPr>
          <w:rFonts w:ascii="Calibri" w:eastAsia="Times New Roman" w:hAnsi="Calibri" w:cs="Calibri"/>
          <w:color w:val="auto"/>
          <w:sz w:val="22"/>
          <w:szCs w:val="22"/>
          <w:lang w:val="sq-AL"/>
        </w:rPr>
      </w:pPr>
      <w:r w:rsidRPr="00A7289A">
        <w:rPr>
          <w:rFonts w:ascii="Calibri" w:eastAsia="Times New Roman" w:hAnsi="Calibri" w:cs="Calibri"/>
          <w:color w:val="auto"/>
          <w:sz w:val="22"/>
          <w:szCs w:val="22"/>
          <w:lang w:val="sq-AL"/>
        </w:rPr>
        <w:t>Takođe je 1</w:t>
      </w:r>
      <w:r w:rsidR="001705F7" w:rsidRPr="00A7289A">
        <w:rPr>
          <w:rFonts w:ascii="Calibri" w:eastAsia="Times New Roman" w:hAnsi="Calibri" w:cs="Calibri"/>
          <w:color w:val="auto"/>
          <w:sz w:val="22"/>
          <w:szCs w:val="22"/>
          <w:lang w:val="sq-AL"/>
        </w:rPr>
        <w:t>3</w:t>
      </w:r>
      <w:r w:rsidRPr="00A7289A">
        <w:rPr>
          <w:rFonts w:ascii="Calibri" w:eastAsia="Times New Roman" w:hAnsi="Calibri" w:cs="Calibri"/>
          <w:color w:val="auto"/>
          <w:sz w:val="22"/>
          <w:szCs w:val="22"/>
          <w:lang w:val="sq-AL"/>
        </w:rPr>
        <w:t xml:space="preserve"> opština izradilo strategiju protiv nasilja u porodici (</w:t>
      </w:r>
      <w:r w:rsidRPr="00A7289A">
        <w:rPr>
          <w:rFonts w:ascii="Calibri" w:eastAsia="Times New Roman" w:hAnsi="Calibri" w:cs="Calibri"/>
          <w:b/>
          <w:i/>
          <w:color w:val="auto"/>
          <w:sz w:val="22"/>
          <w:szCs w:val="22"/>
          <w:lang w:val="sq-AL"/>
        </w:rPr>
        <w:t>Lipljan, Vučitrn, Obilić, Suva Reka, Đakovica, Istok, Kl</w:t>
      </w:r>
      <w:r w:rsidR="001705F7" w:rsidRPr="00A7289A">
        <w:rPr>
          <w:rFonts w:ascii="Calibri" w:eastAsia="Times New Roman" w:hAnsi="Calibri" w:cs="Calibri"/>
          <w:b/>
          <w:i/>
          <w:color w:val="auto"/>
          <w:sz w:val="22"/>
          <w:szCs w:val="22"/>
          <w:lang w:val="sq-AL"/>
        </w:rPr>
        <w:t>okot</w:t>
      </w:r>
      <w:r w:rsidRPr="00A7289A">
        <w:rPr>
          <w:rFonts w:ascii="Calibri" w:eastAsia="Times New Roman" w:hAnsi="Calibri" w:cs="Calibri"/>
          <w:b/>
          <w:i/>
          <w:color w:val="auto"/>
          <w:sz w:val="22"/>
          <w:szCs w:val="22"/>
          <w:lang w:val="sq-AL"/>
        </w:rPr>
        <w:t xml:space="preserve">, Kamenica, Zvečan, Hani Elezit, Vitina, </w:t>
      </w:r>
      <w:r w:rsidR="00011122" w:rsidRPr="00A7289A">
        <w:rPr>
          <w:rFonts w:ascii="Calibri" w:hAnsi="Calibri" w:cstheme="minorHAnsi"/>
          <w:b/>
          <w:i/>
          <w:color w:val="auto"/>
          <w:sz w:val="22"/>
          <w:szCs w:val="22"/>
          <w:lang w:val="sq-AL"/>
        </w:rPr>
        <w:t>Peć</w:t>
      </w:r>
      <w:r w:rsidR="001705F7" w:rsidRPr="00A7289A">
        <w:rPr>
          <w:rFonts w:ascii="Calibri" w:eastAsia="Times New Roman" w:hAnsi="Calibri" w:cs="Calibri"/>
          <w:b/>
          <w:i/>
          <w:color w:val="auto"/>
          <w:sz w:val="22"/>
          <w:szCs w:val="22"/>
          <w:lang w:val="sq-AL"/>
        </w:rPr>
        <w:t xml:space="preserve">, </w:t>
      </w:r>
      <w:r w:rsidRPr="00A7289A">
        <w:rPr>
          <w:rFonts w:ascii="Calibri" w:eastAsia="Times New Roman" w:hAnsi="Calibri" w:cs="Calibri"/>
          <w:b/>
          <w:i/>
          <w:color w:val="auto"/>
          <w:sz w:val="22"/>
          <w:szCs w:val="22"/>
          <w:lang w:val="sq-AL"/>
        </w:rPr>
        <w:t>Južna Mitrovica</w:t>
      </w:r>
      <w:r w:rsidR="00E80203" w:rsidRPr="00A7289A">
        <w:rPr>
          <w:rFonts w:ascii="Calibri" w:eastAsia="Times New Roman" w:hAnsi="Calibri" w:cs="Calibri"/>
          <w:color w:val="auto"/>
          <w:sz w:val="22"/>
          <w:szCs w:val="22"/>
          <w:lang w:val="sq-AL"/>
        </w:rPr>
        <w:t xml:space="preserve">) </w:t>
      </w:r>
      <w:r w:rsidRPr="00A7289A">
        <w:rPr>
          <w:rFonts w:ascii="Calibri" w:eastAsia="Times New Roman" w:hAnsi="Calibri" w:cs="Calibri"/>
          <w:color w:val="auto"/>
          <w:sz w:val="22"/>
          <w:szCs w:val="22"/>
          <w:lang w:val="sq-AL"/>
        </w:rPr>
        <w:t>dok je 25 opština (</w:t>
      </w:r>
      <w:r w:rsidR="00E80203" w:rsidRPr="00A7289A">
        <w:rPr>
          <w:rFonts w:ascii="Calibri" w:eastAsia="Times New Roman" w:hAnsi="Calibri" w:cs="Calibri"/>
          <w:color w:val="auto"/>
          <w:sz w:val="22"/>
          <w:szCs w:val="22"/>
          <w:lang w:val="sq-AL"/>
        </w:rPr>
        <w:t>Elez Han</w:t>
      </w:r>
      <w:r w:rsidRPr="00A7289A">
        <w:rPr>
          <w:rFonts w:ascii="Calibri" w:eastAsia="Times New Roman" w:hAnsi="Calibri" w:cs="Calibri"/>
          <w:color w:val="auto"/>
          <w:sz w:val="22"/>
          <w:szCs w:val="22"/>
          <w:lang w:val="sq-AL"/>
        </w:rPr>
        <w:t>, Parteš, Zvečan, Priština, Prizren, Podujev</w:t>
      </w:r>
      <w:r w:rsidR="00E80203" w:rsidRPr="00A7289A">
        <w:rPr>
          <w:rFonts w:ascii="Calibri" w:eastAsia="Times New Roman" w:hAnsi="Calibri" w:cs="Calibri"/>
          <w:color w:val="auto"/>
          <w:sz w:val="22"/>
          <w:szCs w:val="22"/>
          <w:lang w:val="sq-AL"/>
        </w:rPr>
        <w:t>o</w:t>
      </w:r>
      <w:r w:rsidRPr="00A7289A">
        <w:rPr>
          <w:rFonts w:ascii="Calibri" w:eastAsia="Times New Roman" w:hAnsi="Calibri" w:cs="Calibri"/>
          <w:color w:val="auto"/>
          <w:sz w:val="22"/>
          <w:szCs w:val="22"/>
          <w:lang w:val="sq-AL"/>
        </w:rPr>
        <w:t>, Gnjilane, Uroševac, Štimlje, Mališev</w:t>
      </w:r>
      <w:r w:rsidR="00E80203" w:rsidRPr="00A7289A">
        <w:rPr>
          <w:rFonts w:ascii="Calibri" w:eastAsia="Times New Roman" w:hAnsi="Calibri" w:cs="Calibri"/>
          <w:color w:val="auto"/>
          <w:sz w:val="22"/>
          <w:szCs w:val="22"/>
          <w:lang w:val="sq-AL"/>
        </w:rPr>
        <w:t>o</w:t>
      </w:r>
      <w:r w:rsidRPr="00A7289A">
        <w:rPr>
          <w:rFonts w:ascii="Calibri" w:eastAsia="Times New Roman" w:hAnsi="Calibri" w:cs="Calibri"/>
          <w:color w:val="auto"/>
          <w:sz w:val="22"/>
          <w:szCs w:val="22"/>
          <w:lang w:val="sq-AL"/>
        </w:rPr>
        <w:t>, Mamuša, Novo</w:t>
      </w:r>
      <w:r w:rsidR="00E80203" w:rsidRPr="00A7289A">
        <w:rPr>
          <w:rFonts w:ascii="Calibri" w:eastAsia="Times New Roman" w:hAnsi="Calibri" w:cs="Calibri"/>
          <w:color w:val="auto"/>
          <w:sz w:val="22"/>
          <w:szCs w:val="22"/>
          <w:lang w:val="sq-AL"/>
        </w:rPr>
        <w:t xml:space="preserve"> Brdo</w:t>
      </w:r>
      <w:r w:rsidRPr="00A7289A">
        <w:rPr>
          <w:rFonts w:ascii="Calibri" w:eastAsia="Times New Roman" w:hAnsi="Calibri" w:cs="Calibri"/>
          <w:color w:val="auto"/>
          <w:sz w:val="22"/>
          <w:szCs w:val="22"/>
          <w:lang w:val="sq-AL"/>
        </w:rPr>
        <w:t>,</w:t>
      </w:r>
      <w:r w:rsidR="00E80203" w:rsidRPr="00A7289A">
        <w:rPr>
          <w:rFonts w:ascii="Calibri" w:eastAsia="Times New Roman" w:hAnsi="Calibri" w:cs="Calibri"/>
          <w:color w:val="auto"/>
          <w:sz w:val="22"/>
          <w:szCs w:val="22"/>
          <w:lang w:val="sq-AL"/>
        </w:rPr>
        <w:t xml:space="preserve"> Ranilug, Zubin Potok, Dečan, G</w:t>
      </w:r>
      <w:r w:rsidRPr="00A7289A">
        <w:rPr>
          <w:rFonts w:ascii="Calibri" w:eastAsia="Times New Roman" w:hAnsi="Calibri" w:cs="Calibri"/>
          <w:color w:val="auto"/>
          <w:sz w:val="22"/>
          <w:szCs w:val="22"/>
          <w:lang w:val="sq-AL"/>
        </w:rPr>
        <w:t>logo</w:t>
      </w:r>
      <w:r w:rsidR="00E80203" w:rsidRPr="00A7289A">
        <w:rPr>
          <w:rFonts w:ascii="Calibri" w:eastAsia="Times New Roman" w:hAnsi="Calibri" w:cs="Calibri"/>
          <w:color w:val="auto"/>
          <w:sz w:val="22"/>
          <w:szCs w:val="22"/>
          <w:lang w:val="sq-AL"/>
        </w:rPr>
        <w:t>va</w:t>
      </w:r>
      <w:r w:rsidRPr="00A7289A">
        <w:rPr>
          <w:rFonts w:ascii="Calibri" w:eastAsia="Times New Roman" w:hAnsi="Calibri" w:cs="Calibri"/>
          <w:color w:val="auto"/>
          <w:sz w:val="22"/>
          <w:szCs w:val="22"/>
          <w:lang w:val="sq-AL"/>
        </w:rPr>
        <w:t xml:space="preserve">c, Gračanica, Junik, Kačanik, Klina, </w:t>
      </w:r>
      <w:r w:rsidR="00E80203" w:rsidRPr="00A7289A">
        <w:rPr>
          <w:rFonts w:ascii="Calibri" w:eastAsia="Times New Roman" w:hAnsi="Calibri" w:cs="Calibri"/>
          <w:color w:val="auto"/>
          <w:sz w:val="22"/>
          <w:szCs w:val="22"/>
          <w:lang w:val="sq-AL"/>
        </w:rPr>
        <w:t>Orahovac,</w:t>
      </w:r>
      <w:r w:rsidRPr="00A7289A">
        <w:rPr>
          <w:rFonts w:ascii="Calibri" w:eastAsia="Times New Roman" w:hAnsi="Calibri" w:cs="Calibri"/>
          <w:color w:val="auto"/>
          <w:sz w:val="22"/>
          <w:szCs w:val="22"/>
          <w:lang w:val="sq-AL"/>
        </w:rPr>
        <w:t xml:space="preserve"> Severna Mitrovica,</w:t>
      </w:r>
      <w:r w:rsidR="001705F7" w:rsidRPr="00A7289A">
        <w:rPr>
          <w:rFonts w:ascii="Calibri" w:eastAsia="Times New Roman" w:hAnsi="Calibri" w:cs="Calibri"/>
          <w:b/>
          <w:i/>
          <w:color w:val="auto"/>
          <w:sz w:val="22"/>
          <w:szCs w:val="22"/>
          <w:lang w:val="sq-AL"/>
        </w:rPr>
        <w:t xml:space="preserve"> </w:t>
      </w:r>
      <w:r w:rsidR="001705F7" w:rsidRPr="00A7289A">
        <w:rPr>
          <w:rFonts w:ascii="Calibri" w:eastAsia="Times New Roman" w:hAnsi="Calibri" w:cs="Calibri"/>
          <w:color w:val="auto"/>
          <w:sz w:val="22"/>
          <w:szCs w:val="22"/>
          <w:lang w:val="sq-AL"/>
        </w:rPr>
        <w:t>Kosovo Polje</w:t>
      </w:r>
      <w:r w:rsidR="001705F7" w:rsidRPr="00A7289A">
        <w:rPr>
          <w:rFonts w:ascii="Calibri" w:eastAsia="Times New Roman" w:hAnsi="Calibri" w:cs="Calibri"/>
          <w:color w:val="auto"/>
          <w:sz w:val="22"/>
          <w:szCs w:val="22"/>
          <w:lang w:val="sq-AL"/>
        </w:rPr>
        <w:t>,</w:t>
      </w:r>
      <w:r w:rsidRPr="00A7289A">
        <w:rPr>
          <w:rFonts w:ascii="Calibri" w:eastAsia="Times New Roman" w:hAnsi="Calibri" w:cs="Calibri"/>
          <w:color w:val="auto"/>
          <w:sz w:val="22"/>
          <w:szCs w:val="22"/>
          <w:lang w:val="sq-AL"/>
        </w:rPr>
        <w:t>Leposavić, Štrpce) nije izradila ovu strategiju. Međutim, uprkos tome što nisu izradili ove planove, postoje 22 opštine koje su preduzele mere / akcije protiv žrtava nasilja u porodici u skladu sa zakonom o zaštiti od nasilja u porodici, kao što su: svest građana o posledicama nasilja u porodici, finansijska podrška za aktivnosti koje se bave zaštitom od porodičnog nasilja, socijalnim savetovanjem, kampanjama podizanja svesti, itd. dok su u 14 opština (Zubin Potok, Mamuša, Ranilug, Štimlje, Istok, Podujeva, Parteš, Dečan, Dragaš, Klina, Peć, Rahovec, Sever</w:t>
      </w:r>
      <w:r w:rsidR="00E80203" w:rsidRPr="00A7289A">
        <w:rPr>
          <w:rFonts w:ascii="Calibri" w:eastAsia="Times New Roman" w:hAnsi="Calibri" w:cs="Calibri"/>
          <w:color w:val="auto"/>
          <w:sz w:val="22"/>
          <w:szCs w:val="22"/>
          <w:lang w:val="sq-AL"/>
        </w:rPr>
        <w:t>na</w:t>
      </w:r>
      <w:r w:rsidRPr="00A7289A">
        <w:rPr>
          <w:rFonts w:ascii="Calibri" w:eastAsia="Times New Roman" w:hAnsi="Calibri" w:cs="Calibri"/>
          <w:color w:val="auto"/>
          <w:sz w:val="22"/>
          <w:szCs w:val="22"/>
          <w:lang w:val="sq-AL"/>
        </w:rPr>
        <w:t xml:space="preserve"> Mitrovica, Gračanica) nisu preduzete mere.</w:t>
      </w:r>
    </w:p>
    <w:p w14:paraId="173FAE2F" w14:textId="77777777" w:rsidR="006C7EC7" w:rsidRPr="00A7289A" w:rsidRDefault="006C7EC7" w:rsidP="00EF7D21">
      <w:pPr>
        <w:spacing w:line="240" w:lineRule="auto"/>
        <w:jc w:val="both"/>
        <w:rPr>
          <w:rFonts w:ascii="Calibri" w:hAnsi="Calibri" w:cs="Calibri"/>
          <w:bCs/>
          <w:color w:val="auto"/>
          <w:sz w:val="22"/>
          <w:szCs w:val="22"/>
          <w:lang w:val="sq-AL"/>
        </w:rPr>
      </w:pPr>
    </w:p>
    <w:p w14:paraId="010A087C" w14:textId="74B8BE7A" w:rsidR="006C7EC7" w:rsidRPr="00A7289A" w:rsidRDefault="006C7EC7" w:rsidP="00EF7D21">
      <w:pPr>
        <w:spacing w:line="240" w:lineRule="auto"/>
        <w:jc w:val="both"/>
        <w:rPr>
          <w:rFonts w:ascii="Calibri" w:hAnsi="Calibri" w:cs="Calibri"/>
          <w:bCs/>
          <w:color w:val="auto"/>
          <w:sz w:val="22"/>
          <w:szCs w:val="22"/>
          <w:lang w:val="sq-AL"/>
        </w:rPr>
      </w:pPr>
      <w:r w:rsidRPr="00A7289A">
        <w:rPr>
          <w:rFonts w:ascii="Calibri" w:hAnsi="Calibri"/>
          <w:color w:val="auto"/>
          <w:sz w:val="22"/>
          <w:szCs w:val="22"/>
        </w:rPr>
        <w:t>U 23 opštine prijavljeno je 1212 slučajeva nasilja, dok je u 15 opština (Mališeva, Štimlje, Novoberde, Mamuša, Ranilug, Dečan, Dragaš, Kačanik, Orahovac, Severna Mitrovica, Gračanica, Podujevo, Parteš, Lipljan, Istok) prijavljeno nasilje. Opštine su prijavile da su preduzele mere i pružile podršku prijavljenim slučajevima. Dok za podizanje svesti javnosti o nasilju u porodici 29 opština su preduzele mere / akcije protiv žrtava nasilja u porodici u skladu sa zakonom o zaštiti od nasilja u porodici kao što su: svest građana o posledicama nasilja u porodici, socijalno savetovanje, kampanje o podizanju svesti i itd. U 9 opština (Uroševac, Mamuša, Klina, Orahovac, Severna Mitrovica, Gračanica, Istok, Klokot, Ranilug) nisu preduzele nijednu meru.</w:t>
      </w:r>
      <w:r w:rsidRPr="00A7289A">
        <w:rPr>
          <w:rStyle w:val="FootnoteReference"/>
          <w:rFonts w:ascii="Calibri" w:hAnsi="Calibri"/>
          <w:color w:val="auto"/>
          <w:sz w:val="22"/>
          <w:szCs w:val="22"/>
        </w:rPr>
        <w:footnoteReference w:id="2"/>
      </w:r>
    </w:p>
    <w:p w14:paraId="78F4347E" w14:textId="77777777" w:rsidR="006C7EC7" w:rsidRDefault="006C7EC7" w:rsidP="00EF7D21">
      <w:pPr>
        <w:spacing w:line="240" w:lineRule="auto"/>
        <w:jc w:val="both"/>
        <w:rPr>
          <w:rFonts w:ascii="Calibri" w:hAnsi="Calibri" w:cs="Calibri"/>
          <w:bCs/>
          <w:color w:val="auto"/>
          <w:sz w:val="22"/>
          <w:szCs w:val="22"/>
          <w:lang w:val="sq-AL"/>
        </w:rPr>
      </w:pPr>
    </w:p>
    <w:p w14:paraId="3BEF8BE8" w14:textId="77777777" w:rsidR="006C7EC7" w:rsidRDefault="006C7EC7" w:rsidP="00EF7D21">
      <w:pPr>
        <w:spacing w:line="240" w:lineRule="auto"/>
        <w:jc w:val="both"/>
        <w:rPr>
          <w:rFonts w:ascii="Calibri" w:hAnsi="Calibri" w:cs="Calibri"/>
          <w:bCs/>
          <w:color w:val="auto"/>
          <w:sz w:val="22"/>
          <w:szCs w:val="22"/>
          <w:lang w:val="sq-AL"/>
        </w:rPr>
      </w:pPr>
    </w:p>
    <w:p w14:paraId="771FC238" w14:textId="53285DCD" w:rsidR="00A7289A" w:rsidRPr="00A7289A" w:rsidRDefault="00EF7D21" w:rsidP="00A7289A">
      <w:pPr>
        <w:spacing w:line="240" w:lineRule="auto"/>
        <w:jc w:val="both"/>
        <w:rPr>
          <w:rFonts w:ascii="Calibri" w:hAnsi="Calibri" w:cs="Calibri"/>
          <w:bCs/>
          <w:color w:val="auto"/>
          <w:sz w:val="22"/>
          <w:szCs w:val="22"/>
          <w:lang w:val="sq-AL"/>
        </w:rPr>
      </w:pPr>
      <w:r w:rsidRPr="00656F4F">
        <w:rPr>
          <w:rFonts w:ascii="Calibri" w:hAnsi="Calibri" w:cs="Calibri"/>
          <w:bCs/>
          <w:color w:val="auto"/>
          <w:sz w:val="22"/>
          <w:szCs w:val="22"/>
          <w:lang w:val="sq-AL"/>
        </w:rPr>
        <w:lastRenderedPageBreak/>
        <w:t xml:space="preserve">Što se tiče međuopštinske saradnje, opština Prizren je tokom izveštajnog perioda preduzela inicijativu </w:t>
      </w:r>
      <w:r w:rsidR="00555E88" w:rsidRPr="00656F4F">
        <w:rPr>
          <w:rFonts w:ascii="Calibri" w:hAnsi="Calibri" w:cs="Calibri"/>
          <w:bCs/>
          <w:color w:val="auto"/>
          <w:sz w:val="22"/>
          <w:szCs w:val="22"/>
          <w:lang w:val="sq-AL"/>
        </w:rPr>
        <w:t xml:space="preserve">gradonačelnika </w:t>
      </w:r>
      <w:r w:rsidRPr="00656F4F">
        <w:rPr>
          <w:rFonts w:ascii="Calibri" w:hAnsi="Calibri" w:cs="Calibri"/>
          <w:bCs/>
          <w:color w:val="auto"/>
          <w:sz w:val="22"/>
          <w:szCs w:val="22"/>
          <w:lang w:val="sq-AL"/>
        </w:rPr>
        <w:t xml:space="preserve"> opštine za međuopštinsku saradnju sa opštinama Suva Reka, Dragaš i Mamuša </w:t>
      </w:r>
      <w:r w:rsidR="00A7289A" w:rsidRPr="0097506B">
        <w:rPr>
          <w:rFonts w:ascii="Calibri" w:hAnsi="Calibri"/>
          <w:color w:val="auto"/>
          <w:sz w:val="22"/>
          <w:szCs w:val="22"/>
          <w:lang w:val="sq-AL"/>
        </w:rPr>
        <w:t>i centar za smeštaj žena i dece radi delimičnog pokrivanja troškova skloništa za početni period od 3 godine 2020-2022, potpisali su Memorandum o razumevanju (01-br.8712–15.06.2020).</w:t>
      </w:r>
    </w:p>
    <w:p w14:paraId="7C39A6CD" w14:textId="77777777" w:rsidR="006C7EC7" w:rsidRPr="001A1EBF" w:rsidRDefault="006C7EC7" w:rsidP="006C7EC7">
      <w:pPr>
        <w:spacing w:line="240" w:lineRule="auto"/>
        <w:jc w:val="both"/>
        <w:rPr>
          <w:rFonts w:ascii="Calibri" w:eastAsia="Times New Roman" w:hAnsi="Calibri" w:cs="Calibri"/>
          <w:color w:val="auto"/>
          <w:sz w:val="22"/>
          <w:szCs w:val="22"/>
          <w:lang w:val="sq-AL" w:eastAsia="en-US"/>
        </w:rPr>
      </w:pPr>
      <w:r w:rsidRPr="00B37A34">
        <w:rPr>
          <w:rFonts w:ascii="Calibri" w:hAnsi="Calibri" w:cs="Calibri"/>
          <w:sz w:val="22"/>
          <w:szCs w:val="22"/>
          <w:lang w:val="sq-AL"/>
        </w:rPr>
        <w:t xml:space="preserve"> </w:t>
      </w:r>
    </w:p>
    <w:p w14:paraId="2A51E0F7" w14:textId="68C9E1D1" w:rsidR="003854DD" w:rsidRPr="00656F4F" w:rsidRDefault="00140D4C" w:rsidP="003854DD">
      <w:pPr>
        <w:spacing w:line="240" w:lineRule="auto"/>
        <w:jc w:val="both"/>
        <w:rPr>
          <w:rFonts w:ascii="Calibri" w:eastAsia="Times New Roman" w:hAnsi="Calibri" w:cs="Calibri"/>
          <w:color w:val="auto"/>
          <w:sz w:val="22"/>
          <w:szCs w:val="22"/>
          <w:lang w:eastAsia="en-US"/>
        </w:rPr>
      </w:pPr>
      <w:r w:rsidRPr="00656F4F">
        <w:rPr>
          <w:rFonts w:ascii="Calibri" w:eastAsia="Times New Roman" w:hAnsi="Calibri" w:cs="Calibri"/>
          <w:color w:val="auto"/>
          <w:sz w:val="22"/>
          <w:szCs w:val="22"/>
          <w:lang w:eastAsia="en-US"/>
        </w:rPr>
        <w:t>Tokom izveštajnog perioda, M</w:t>
      </w:r>
      <w:r w:rsidR="00034BF9" w:rsidRPr="00656F4F">
        <w:rPr>
          <w:rFonts w:ascii="Calibri" w:eastAsia="Times New Roman" w:hAnsi="Calibri" w:cs="Calibri"/>
          <w:color w:val="auto"/>
          <w:sz w:val="22"/>
          <w:szCs w:val="22"/>
          <w:lang w:eastAsia="en-US"/>
        </w:rPr>
        <w:t>L</w:t>
      </w:r>
      <w:r w:rsidRPr="00656F4F">
        <w:rPr>
          <w:rFonts w:ascii="Calibri" w:eastAsia="Times New Roman" w:hAnsi="Calibri" w:cs="Calibri"/>
          <w:color w:val="auto"/>
          <w:sz w:val="22"/>
          <w:szCs w:val="22"/>
          <w:lang w:eastAsia="en-US"/>
        </w:rPr>
        <w:t>S</w:t>
      </w:r>
      <w:r w:rsidR="00034BF9" w:rsidRPr="00656F4F">
        <w:rPr>
          <w:rFonts w:ascii="Calibri" w:eastAsia="Times New Roman" w:hAnsi="Calibri" w:cs="Calibri"/>
          <w:color w:val="auto"/>
          <w:sz w:val="22"/>
          <w:szCs w:val="22"/>
          <w:lang w:eastAsia="en-US"/>
        </w:rPr>
        <w:t xml:space="preserve"> je pripremio pismo gradonačelnicima za </w:t>
      </w:r>
      <w:r w:rsidRPr="00656F4F">
        <w:rPr>
          <w:rFonts w:ascii="Calibri" w:eastAsia="Times New Roman" w:hAnsi="Calibri" w:cs="Calibri"/>
          <w:color w:val="auto"/>
          <w:sz w:val="22"/>
          <w:szCs w:val="22"/>
          <w:lang w:eastAsia="en-US"/>
        </w:rPr>
        <w:t>imenovanje</w:t>
      </w:r>
      <w:r w:rsidR="00034BF9" w:rsidRPr="00656F4F">
        <w:rPr>
          <w:rFonts w:ascii="Calibri" w:eastAsia="Times New Roman" w:hAnsi="Calibri" w:cs="Calibri"/>
          <w:color w:val="auto"/>
          <w:sz w:val="22"/>
          <w:szCs w:val="22"/>
          <w:lang w:eastAsia="en-US"/>
        </w:rPr>
        <w:t xml:space="preserve"> službenika za rodnu ravnopravnost u opštinama. Dok je u vreme pandemije COVID-19 Grupa za bezbednost i ravnopravnost polova pozvala centralne i lokalne institucije da spreče nasilje u porodi</w:t>
      </w:r>
      <w:r w:rsidRPr="00656F4F">
        <w:rPr>
          <w:rFonts w:ascii="Calibri" w:eastAsia="Times New Roman" w:hAnsi="Calibri" w:cs="Calibri"/>
          <w:color w:val="auto"/>
          <w:sz w:val="22"/>
          <w:szCs w:val="22"/>
          <w:lang w:eastAsia="en-US"/>
        </w:rPr>
        <w:t>ci tokom pandemije COVID-19 (G</w:t>
      </w:r>
      <w:r w:rsidR="00950CCC" w:rsidRPr="00656F4F">
        <w:rPr>
          <w:rFonts w:ascii="Calibri" w:eastAsia="Times New Roman" w:hAnsi="Calibri" w:cs="Calibri"/>
          <w:color w:val="auto"/>
          <w:sz w:val="22"/>
          <w:szCs w:val="22"/>
          <w:lang w:eastAsia="en-US"/>
        </w:rPr>
        <w:t>BRR</w:t>
      </w:r>
      <w:r w:rsidR="00034BF9" w:rsidRPr="00656F4F">
        <w:rPr>
          <w:rFonts w:ascii="Calibri" w:eastAsia="Times New Roman" w:hAnsi="Calibri" w:cs="Calibri"/>
          <w:color w:val="auto"/>
          <w:sz w:val="22"/>
          <w:szCs w:val="22"/>
          <w:lang w:eastAsia="en-US"/>
        </w:rPr>
        <w:t xml:space="preserve">), ohrabrujući sve one koji saslušaju </w:t>
      </w:r>
      <w:proofErr w:type="gramStart"/>
      <w:r w:rsidR="00034BF9" w:rsidRPr="00656F4F">
        <w:rPr>
          <w:rFonts w:ascii="Calibri" w:eastAsia="Times New Roman" w:hAnsi="Calibri" w:cs="Calibri"/>
          <w:color w:val="auto"/>
          <w:sz w:val="22"/>
          <w:szCs w:val="22"/>
          <w:lang w:eastAsia="en-US"/>
        </w:rPr>
        <w:t>ili</w:t>
      </w:r>
      <w:proofErr w:type="gramEnd"/>
      <w:r w:rsidR="00034BF9" w:rsidRPr="00656F4F">
        <w:rPr>
          <w:rFonts w:ascii="Calibri" w:eastAsia="Times New Roman" w:hAnsi="Calibri" w:cs="Calibri"/>
          <w:color w:val="auto"/>
          <w:sz w:val="22"/>
          <w:szCs w:val="22"/>
          <w:lang w:eastAsia="en-US"/>
        </w:rPr>
        <w:t xml:space="preserve"> sumnjaju u slučajeve porodičnog nasilja da se prijavi policiji 192. Kao i u ovo vreme, slučajeva pandemije nasilja </w:t>
      </w:r>
      <w:proofErr w:type="gramStart"/>
      <w:r w:rsidR="00034BF9" w:rsidRPr="00656F4F">
        <w:rPr>
          <w:rFonts w:ascii="Calibri" w:eastAsia="Times New Roman" w:hAnsi="Calibri" w:cs="Calibri"/>
          <w:color w:val="auto"/>
          <w:sz w:val="22"/>
          <w:szCs w:val="22"/>
          <w:lang w:eastAsia="en-US"/>
        </w:rPr>
        <w:t>na</w:t>
      </w:r>
      <w:proofErr w:type="gramEnd"/>
      <w:r w:rsidR="00034BF9" w:rsidRPr="00656F4F">
        <w:rPr>
          <w:rFonts w:ascii="Calibri" w:eastAsia="Times New Roman" w:hAnsi="Calibri" w:cs="Calibri"/>
          <w:color w:val="auto"/>
          <w:sz w:val="22"/>
          <w:szCs w:val="22"/>
          <w:lang w:eastAsia="en-US"/>
        </w:rPr>
        <w:t xml:space="preserve"> Kosovu se povećava. Pored toga, G</w:t>
      </w:r>
      <w:r w:rsidR="00950CCC" w:rsidRPr="00656F4F">
        <w:rPr>
          <w:rFonts w:ascii="Calibri" w:eastAsia="Times New Roman" w:hAnsi="Calibri" w:cs="Calibri"/>
          <w:color w:val="auto"/>
          <w:sz w:val="22"/>
          <w:szCs w:val="22"/>
          <w:lang w:eastAsia="en-US"/>
        </w:rPr>
        <w:t>BRR</w:t>
      </w:r>
      <w:r w:rsidR="00034BF9" w:rsidRPr="00656F4F">
        <w:rPr>
          <w:rFonts w:ascii="Calibri" w:eastAsia="Times New Roman" w:hAnsi="Calibri" w:cs="Calibri"/>
          <w:color w:val="auto"/>
          <w:sz w:val="22"/>
          <w:szCs w:val="22"/>
          <w:lang w:eastAsia="en-US"/>
        </w:rPr>
        <w:t xml:space="preserve"> je objavio telefonsku liniju za pomoć, savetujući o nasilju u porodici </w:t>
      </w:r>
      <w:proofErr w:type="gramStart"/>
      <w:r w:rsidR="00034BF9" w:rsidRPr="00656F4F">
        <w:rPr>
          <w:rFonts w:ascii="Calibri" w:eastAsia="Times New Roman" w:hAnsi="Calibri" w:cs="Calibri"/>
          <w:color w:val="auto"/>
          <w:sz w:val="22"/>
          <w:szCs w:val="22"/>
          <w:lang w:eastAsia="en-US"/>
        </w:rPr>
        <w:t>na</w:t>
      </w:r>
      <w:proofErr w:type="gramEnd"/>
      <w:r w:rsidR="00034BF9" w:rsidRPr="00656F4F">
        <w:rPr>
          <w:rFonts w:ascii="Calibri" w:eastAsia="Times New Roman" w:hAnsi="Calibri" w:cs="Calibri"/>
          <w:color w:val="auto"/>
          <w:sz w:val="22"/>
          <w:szCs w:val="22"/>
          <w:lang w:eastAsia="en-US"/>
        </w:rPr>
        <w:t xml:space="preserve"> telefonu</w:t>
      </w:r>
      <w:r w:rsidR="00555E88" w:rsidRPr="00656F4F">
        <w:rPr>
          <w:rFonts w:ascii="Calibri" w:eastAsia="Times New Roman" w:hAnsi="Calibri" w:cs="Calibri"/>
          <w:color w:val="auto"/>
          <w:sz w:val="22"/>
          <w:szCs w:val="22"/>
          <w:lang w:eastAsia="en-US"/>
        </w:rPr>
        <w:t xml:space="preserve"> za pomoć žrtvama: 0800 11 112, b</w:t>
      </w:r>
      <w:r w:rsidR="00034BF9" w:rsidRPr="00656F4F">
        <w:rPr>
          <w:rFonts w:ascii="Calibri" w:eastAsia="Times New Roman" w:hAnsi="Calibri" w:cs="Calibri"/>
          <w:color w:val="auto"/>
          <w:sz w:val="22"/>
          <w:szCs w:val="22"/>
          <w:lang w:eastAsia="en-US"/>
        </w:rPr>
        <w:t>roj koji</w:t>
      </w:r>
      <w:r w:rsidR="00555E88" w:rsidRPr="00656F4F">
        <w:rPr>
          <w:rFonts w:ascii="Calibri" w:eastAsia="Times New Roman" w:hAnsi="Calibri" w:cs="Calibri"/>
          <w:color w:val="auto"/>
          <w:sz w:val="22"/>
          <w:szCs w:val="22"/>
          <w:lang w:eastAsia="en-US"/>
        </w:rPr>
        <w:t xml:space="preserve"> je besplatan i radi 24/7, kao  </w:t>
      </w:r>
      <w:r w:rsidR="00034BF9" w:rsidRPr="00656F4F">
        <w:rPr>
          <w:rFonts w:ascii="Calibri" w:eastAsia="Times New Roman" w:hAnsi="Calibri" w:cs="Calibri"/>
          <w:color w:val="auto"/>
          <w:sz w:val="22"/>
          <w:szCs w:val="22"/>
          <w:lang w:eastAsia="en-US"/>
        </w:rPr>
        <w:t xml:space="preserve"> poverljiv i anoniman.</w:t>
      </w:r>
    </w:p>
    <w:p w14:paraId="1640A6C5" w14:textId="494A914F" w:rsidR="00047B9F" w:rsidRPr="00656F4F" w:rsidRDefault="00047B9F" w:rsidP="005147E0">
      <w:pPr>
        <w:spacing w:line="240" w:lineRule="auto"/>
        <w:jc w:val="both"/>
        <w:rPr>
          <w:rFonts w:ascii="Calibri" w:hAnsi="Calibri" w:cs="Calibri"/>
          <w:color w:val="auto"/>
          <w:sz w:val="22"/>
          <w:szCs w:val="22"/>
          <w:lang w:val="sq-AL"/>
        </w:rPr>
      </w:pPr>
    </w:p>
    <w:p w14:paraId="19CEDBF0" w14:textId="4FC35F58" w:rsidR="001A1EBF" w:rsidRPr="00656F4F" w:rsidRDefault="00EF0489" w:rsidP="00BD2BDA">
      <w:pPr>
        <w:shd w:val="clear" w:color="auto" w:fill="FFFFFF"/>
        <w:spacing w:line="240" w:lineRule="auto"/>
        <w:jc w:val="both"/>
        <w:rPr>
          <w:rFonts w:ascii="Calibri" w:eastAsia="Times New Roman" w:hAnsi="Calibri" w:cs="Calibri"/>
          <w:color w:val="auto"/>
          <w:sz w:val="22"/>
          <w:szCs w:val="22"/>
          <w:lang w:val="sq-AL"/>
        </w:rPr>
      </w:pPr>
      <w:r w:rsidRPr="00656F4F">
        <w:rPr>
          <w:rFonts w:ascii="Calibri" w:eastAsia="Times New Roman" w:hAnsi="Calibri" w:cs="Calibri"/>
          <w:color w:val="auto"/>
          <w:sz w:val="22"/>
          <w:szCs w:val="22"/>
          <w:lang w:val="sq-AL"/>
        </w:rPr>
        <w:t xml:space="preserve">Što se tiče kampanje za prevenciju nasilja u porodici, koordinatori Jedinice za ljudska prava u opštinama učestvovali su u kampanji za </w:t>
      </w:r>
      <w:r w:rsidR="00555E88" w:rsidRPr="00656F4F">
        <w:rPr>
          <w:rFonts w:ascii="Calibri" w:eastAsia="Times New Roman" w:hAnsi="Calibri" w:cs="Calibri"/>
          <w:color w:val="auto"/>
          <w:sz w:val="22"/>
          <w:szCs w:val="22"/>
          <w:lang w:val="sq-AL"/>
        </w:rPr>
        <w:t>eliminisanje</w:t>
      </w:r>
      <w:r w:rsidRPr="00656F4F">
        <w:rPr>
          <w:rFonts w:ascii="Calibri" w:eastAsia="Times New Roman" w:hAnsi="Calibri" w:cs="Calibri"/>
          <w:color w:val="auto"/>
          <w:sz w:val="22"/>
          <w:szCs w:val="22"/>
          <w:lang w:val="sq-AL"/>
        </w:rPr>
        <w:t xml:space="preserve"> nasilja nad ženama „16 dana aktivizma protiv nasilja nad </w:t>
      </w:r>
      <w:r w:rsidR="00555E88" w:rsidRPr="00656F4F">
        <w:rPr>
          <w:rFonts w:ascii="Calibri" w:eastAsia="Times New Roman" w:hAnsi="Calibri" w:cs="Calibri"/>
          <w:color w:val="auto"/>
          <w:sz w:val="22"/>
          <w:szCs w:val="22"/>
          <w:lang w:val="sq-AL"/>
        </w:rPr>
        <w:t>ženama“, koju su organizovali MLS i  Ministarstvo pravde  (Nacionalni k</w:t>
      </w:r>
      <w:r w:rsidRPr="00656F4F">
        <w:rPr>
          <w:rFonts w:ascii="Calibri" w:eastAsia="Times New Roman" w:hAnsi="Calibri" w:cs="Calibri"/>
          <w:color w:val="auto"/>
          <w:sz w:val="22"/>
          <w:szCs w:val="22"/>
          <w:lang w:val="sq-AL"/>
        </w:rPr>
        <w:t>oordinator protiv nasilja u porodici).</w:t>
      </w:r>
    </w:p>
    <w:p w14:paraId="31B7F219" w14:textId="0FCDD516" w:rsidR="001A1EBF" w:rsidRPr="00656F4F" w:rsidRDefault="001A1EBF" w:rsidP="003854DD">
      <w:pPr>
        <w:spacing w:line="240" w:lineRule="auto"/>
        <w:contextualSpacing w:val="0"/>
        <w:jc w:val="both"/>
        <w:rPr>
          <w:rFonts w:ascii="Book Antiqua" w:eastAsia="Times New Roman" w:hAnsi="Book Antiqua" w:cs="Arial"/>
          <w:i/>
          <w:iCs/>
          <w:color w:val="auto"/>
          <w:szCs w:val="24"/>
          <w:lang w:val="sq-AL" w:eastAsia="en-US"/>
        </w:rPr>
      </w:pPr>
    </w:p>
    <w:p w14:paraId="667465DC" w14:textId="7EFA8C6A" w:rsidR="00BD2BDA" w:rsidRPr="00656F4F" w:rsidRDefault="00BD2BDA" w:rsidP="003854DD">
      <w:pPr>
        <w:spacing w:line="240" w:lineRule="auto"/>
        <w:contextualSpacing w:val="0"/>
        <w:jc w:val="both"/>
        <w:rPr>
          <w:rFonts w:ascii="Book Antiqua" w:eastAsia="Times New Roman" w:hAnsi="Book Antiqua" w:cs="Arial"/>
          <w:i/>
          <w:iCs/>
          <w:color w:val="auto"/>
          <w:szCs w:val="24"/>
          <w:lang w:val="sq-AL" w:eastAsia="en-US"/>
        </w:rPr>
      </w:pPr>
    </w:p>
    <w:p w14:paraId="34687B2D" w14:textId="77777777" w:rsidR="00BD2BDA" w:rsidRPr="00656F4F" w:rsidRDefault="00BD2BDA" w:rsidP="00BD2BDA">
      <w:pPr>
        <w:shd w:val="clear" w:color="auto" w:fill="BFBFBF" w:themeFill="background1" w:themeFillShade="BF"/>
        <w:spacing w:line="240" w:lineRule="auto"/>
        <w:contextualSpacing w:val="0"/>
        <w:jc w:val="center"/>
        <w:rPr>
          <w:rFonts w:ascii="Calibri" w:eastAsia="Times New Roman" w:hAnsi="Calibri" w:cs="Arial"/>
          <w:b/>
          <w:bCs/>
          <w:iCs/>
          <w:color w:val="auto"/>
          <w:sz w:val="28"/>
          <w:szCs w:val="28"/>
          <w:lang w:val="sq-AL" w:eastAsia="en-US"/>
        </w:rPr>
      </w:pPr>
    </w:p>
    <w:p w14:paraId="79159AFE" w14:textId="21ACFC6D" w:rsidR="00BD2BDA" w:rsidRPr="00656F4F" w:rsidRDefault="00143C26" w:rsidP="00BD2BDA">
      <w:pPr>
        <w:shd w:val="clear" w:color="auto" w:fill="BFBFBF" w:themeFill="background1" w:themeFillShade="BF"/>
        <w:spacing w:line="240" w:lineRule="auto"/>
        <w:contextualSpacing w:val="0"/>
        <w:jc w:val="center"/>
        <w:rPr>
          <w:rFonts w:ascii="Calibri" w:eastAsia="Times New Roman" w:hAnsi="Calibri" w:cs="Arial"/>
          <w:b/>
          <w:bCs/>
          <w:iCs/>
          <w:color w:val="auto"/>
          <w:sz w:val="28"/>
          <w:szCs w:val="28"/>
          <w:lang w:val="sq-AL" w:eastAsia="en-US"/>
        </w:rPr>
      </w:pPr>
      <w:r w:rsidRPr="00656F4F">
        <w:rPr>
          <w:rFonts w:ascii="Calibri" w:eastAsia="Times New Roman" w:hAnsi="Calibri" w:cs="Arial"/>
          <w:b/>
          <w:bCs/>
          <w:iCs/>
          <w:color w:val="auto"/>
          <w:sz w:val="28"/>
          <w:szCs w:val="28"/>
          <w:lang w:val="sq-AL" w:eastAsia="en-US"/>
        </w:rPr>
        <w:t>Prava osoba sa ogra</w:t>
      </w:r>
      <w:r w:rsidR="007D0B03" w:rsidRPr="00656F4F">
        <w:rPr>
          <w:rFonts w:ascii="Calibri" w:eastAsia="Times New Roman" w:hAnsi="Calibri" w:cs="Arial"/>
          <w:b/>
          <w:bCs/>
          <w:iCs/>
          <w:color w:val="auto"/>
          <w:sz w:val="28"/>
          <w:szCs w:val="28"/>
          <w:lang w:val="sq-AL" w:eastAsia="en-US"/>
        </w:rPr>
        <w:t>ničenim sposbnostima (invalidit</w:t>
      </w:r>
      <w:r w:rsidRPr="00656F4F">
        <w:rPr>
          <w:rFonts w:ascii="Calibri" w:eastAsia="Times New Roman" w:hAnsi="Calibri" w:cs="Arial"/>
          <w:b/>
          <w:bCs/>
          <w:iCs/>
          <w:color w:val="auto"/>
          <w:sz w:val="28"/>
          <w:szCs w:val="28"/>
          <w:lang w:val="sq-AL" w:eastAsia="en-US"/>
        </w:rPr>
        <w:t>etom)</w:t>
      </w:r>
    </w:p>
    <w:p w14:paraId="4CE7EFD1" w14:textId="77777777" w:rsidR="00BD2BDA" w:rsidRPr="00656F4F" w:rsidRDefault="00BD2BDA" w:rsidP="00BD2BDA">
      <w:pPr>
        <w:shd w:val="clear" w:color="auto" w:fill="BFBFBF" w:themeFill="background1" w:themeFillShade="BF"/>
        <w:spacing w:line="240" w:lineRule="auto"/>
        <w:contextualSpacing w:val="0"/>
        <w:jc w:val="center"/>
        <w:rPr>
          <w:rFonts w:ascii="Book Antiqua" w:eastAsia="Times New Roman" w:hAnsi="Book Antiqua" w:cs="Arial"/>
          <w:b/>
          <w:bCs/>
          <w:i/>
          <w:iCs/>
          <w:color w:val="auto"/>
          <w:szCs w:val="24"/>
          <w:lang w:val="sq-AL" w:eastAsia="en-US"/>
        </w:rPr>
      </w:pPr>
    </w:p>
    <w:p w14:paraId="6CE9B3B1" w14:textId="187531B1" w:rsidR="00BD2BDA" w:rsidRPr="00656F4F" w:rsidRDefault="00BD2BDA" w:rsidP="003854DD">
      <w:pPr>
        <w:spacing w:line="240" w:lineRule="auto"/>
        <w:contextualSpacing w:val="0"/>
        <w:jc w:val="both"/>
        <w:rPr>
          <w:rFonts w:ascii="Book Antiqua" w:eastAsia="Times New Roman" w:hAnsi="Book Antiqua" w:cs="Arial"/>
          <w:i/>
          <w:iCs/>
          <w:color w:val="auto"/>
          <w:szCs w:val="24"/>
          <w:lang w:val="sq-AL" w:eastAsia="en-US"/>
        </w:rPr>
      </w:pPr>
    </w:p>
    <w:p w14:paraId="2F7F9AF1" w14:textId="4EA35D2F" w:rsidR="00BD2BDA" w:rsidRPr="00A7289A" w:rsidRDefault="00541EDB" w:rsidP="00BD2BDA">
      <w:pPr>
        <w:pStyle w:val="TableParagraph"/>
        <w:ind w:right="103"/>
        <w:jc w:val="both"/>
        <w:rPr>
          <w:rFonts w:ascii="Calibri" w:hAnsi="Calibri" w:cstheme="minorHAnsi"/>
          <w:b/>
          <w:i/>
        </w:rPr>
      </w:pPr>
      <w:r w:rsidRPr="00A7289A">
        <w:rPr>
          <w:rFonts w:ascii="Calibri" w:hAnsi="Calibri" w:cstheme="minorHAnsi"/>
        </w:rPr>
        <w:t>M</w:t>
      </w:r>
      <w:r w:rsidR="002D2AD2" w:rsidRPr="00A7289A">
        <w:rPr>
          <w:rFonts w:ascii="Calibri" w:hAnsi="Calibri" w:cstheme="minorHAnsi"/>
        </w:rPr>
        <w:t>L</w:t>
      </w:r>
      <w:r w:rsidRPr="00A7289A">
        <w:rPr>
          <w:rFonts w:ascii="Calibri" w:hAnsi="Calibri" w:cstheme="minorHAnsi"/>
        </w:rPr>
        <w:t>S</w:t>
      </w:r>
      <w:r w:rsidR="002D2AD2" w:rsidRPr="00A7289A">
        <w:rPr>
          <w:rFonts w:ascii="Calibri" w:hAnsi="Calibri" w:cstheme="minorHAnsi"/>
        </w:rPr>
        <w:t>, u cilju primene zakona, strategija i državnih politika za promo</w:t>
      </w:r>
      <w:r w:rsidRPr="00A7289A">
        <w:rPr>
          <w:rFonts w:ascii="Calibri" w:hAnsi="Calibri" w:cstheme="minorHAnsi"/>
        </w:rPr>
        <w:t>visanje</w:t>
      </w:r>
      <w:r w:rsidR="002D2AD2" w:rsidRPr="00A7289A">
        <w:rPr>
          <w:rFonts w:ascii="Calibri" w:hAnsi="Calibri" w:cstheme="minorHAnsi"/>
        </w:rPr>
        <w:t xml:space="preserve"> i poštovanje ljudskih prava, 22. avgusta 2018. godine, poslao je pismo svim gradonačelnicima u Republici Kosovo, za uspostavljanje</w:t>
      </w:r>
      <w:r w:rsidRPr="00A7289A">
        <w:rPr>
          <w:rFonts w:ascii="Calibri" w:hAnsi="Calibri" w:cstheme="minorHAnsi"/>
        </w:rPr>
        <w:t xml:space="preserve">, odnosno </w:t>
      </w:r>
      <w:r w:rsidR="002D2AD2" w:rsidRPr="00A7289A">
        <w:rPr>
          <w:rFonts w:ascii="Calibri" w:hAnsi="Calibri" w:cstheme="minorHAnsi"/>
        </w:rPr>
        <w:t xml:space="preserve">funkcionisanje mehanizama za sprovođenje obaveza Vlade Republike Kosovo u sprovođenju </w:t>
      </w:r>
      <w:r w:rsidRPr="00A7289A">
        <w:rPr>
          <w:rFonts w:ascii="Calibri" w:hAnsi="Calibri" w:cstheme="minorHAnsi"/>
        </w:rPr>
        <w:t>OPSSP-a</w:t>
      </w:r>
      <w:r w:rsidR="002D2AD2" w:rsidRPr="00A7289A">
        <w:rPr>
          <w:rFonts w:ascii="Calibri" w:hAnsi="Calibri" w:cstheme="minorHAnsi"/>
        </w:rPr>
        <w:t xml:space="preserve">. </w:t>
      </w:r>
    </w:p>
    <w:p w14:paraId="0E1E1620" w14:textId="77777777" w:rsidR="006C7EC7" w:rsidRPr="00A7289A" w:rsidRDefault="006C7EC7" w:rsidP="00BD2BDA">
      <w:pPr>
        <w:pStyle w:val="TableParagraph"/>
        <w:ind w:right="103"/>
        <w:jc w:val="both"/>
        <w:rPr>
          <w:rFonts w:ascii="Calibri" w:hAnsi="Calibri" w:cstheme="minorHAnsi"/>
          <w:b/>
          <w:i/>
        </w:rPr>
      </w:pPr>
    </w:p>
    <w:p w14:paraId="334374A3" w14:textId="21C3B251" w:rsidR="006C7EC7" w:rsidRPr="00A7289A" w:rsidRDefault="006C7EC7" w:rsidP="00BD2BDA">
      <w:pPr>
        <w:pStyle w:val="TableParagraph"/>
        <w:ind w:right="103"/>
        <w:jc w:val="both"/>
        <w:rPr>
          <w:rFonts w:ascii="Calibri" w:hAnsi="Calibri" w:cstheme="minorHAnsi"/>
          <w:b/>
          <w:i/>
        </w:rPr>
      </w:pPr>
      <w:r w:rsidRPr="00A7289A">
        <w:rPr>
          <w:rFonts w:ascii="Calibri" w:hAnsi="Calibri"/>
        </w:rPr>
        <w:t>Funkcionisanje Savetodavnog odbora za osobe sa invaliditetom obavljeno je u 22 opštine, dok je u 16 opština (Novo Brdo, Mamuša, Obilić, De</w:t>
      </w:r>
      <w:r w:rsidRPr="00A7289A">
        <w:rPr>
          <w:rFonts w:ascii="Calibri" w:hAnsi="Calibri" w:cs="Book Antiqua"/>
        </w:rPr>
        <w:t>č</w:t>
      </w:r>
      <w:r w:rsidRPr="00A7289A">
        <w:rPr>
          <w:rFonts w:ascii="Calibri" w:hAnsi="Calibri"/>
        </w:rPr>
        <w:t>an, Draga</w:t>
      </w:r>
      <w:r w:rsidRPr="00A7289A">
        <w:rPr>
          <w:rFonts w:ascii="Calibri" w:hAnsi="Calibri" w:cs="Book Antiqua"/>
        </w:rPr>
        <w:t>š</w:t>
      </w:r>
      <w:r w:rsidRPr="00A7289A">
        <w:rPr>
          <w:rFonts w:ascii="Calibri" w:hAnsi="Calibri"/>
        </w:rPr>
        <w:t xml:space="preserve">, Klina, Srbica, </w:t>
      </w:r>
      <w:r w:rsidRPr="00A7289A">
        <w:rPr>
          <w:rFonts w:ascii="Calibri" w:hAnsi="Calibri" w:cs="Book Antiqua"/>
        </w:rPr>
        <w:t>Š</w:t>
      </w:r>
      <w:r w:rsidRPr="00A7289A">
        <w:rPr>
          <w:rFonts w:ascii="Calibri" w:hAnsi="Calibri"/>
        </w:rPr>
        <w:t>ztrpce, Severna Mitrovica, Leposavi</w:t>
      </w:r>
      <w:r w:rsidRPr="00A7289A">
        <w:rPr>
          <w:rFonts w:ascii="Calibri" w:hAnsi="Calibri" w:cs="Book Antiqua"/>
        </w:rPr>
        <w:t>ć</w:t>
      </w:r>
      <w:r w:rsidRPr="00A7289A">
        <w:rPr>
          <w:rFonts w:ascii="Calibri" w:hAnsi="Calibri"/>
        </w:rPr>
        <w:t>, Podujevo, Zubin, Kamenica, Ranilug) nije operativan. Što se tiče besplatne pravne pomoći za sve građane Republike Kosovo, samo u 5 regiona (Uroševac, Gnjilane, Đakovica, Peć, Prizren) postoje funkcionalne regionalne kancelarije za besplatnu pravnu pomoć. Mobilne kancelarije za besplatnu pravnu pomoć kao oblik organizovanja pravnih usluga osnovane u 12 opština, i u 26 opština (Gnjilane, Štimlje, Mamuša, Obilić, Lipljan, De</w:t>
      </w:r>
      <w:r w:rsidRPr="00A7289A">
        <w:rPr>
          <w:rFonts w:ascii="Calibri" w:hAnsi="Calibri" w:cs="Book Antiqua"/>
        </w:rPr>
        <w:t>č</w:t>
      </w:r>
      <w:r w:rsidRPr="00A7289A">
        <w:rPr>
          <w:rFonts w:ascii="Calibri" w:hAnsi="Calibri"/>
        </w:rPr>
        <w:t>an, Draga</w:t>
      </w:r>
      <w:r w:rsidRPr="00A7289A">
        <w:rPr>
          <w:rFonts w:ascii="Calibri" w:hAnsi="Calibri" w:cs="Book Antiqua"/>
        </w:rPr>
        <w:t>š</w:t>
      </w:r>
      <w:r w:rsidRPr="00A7289A">
        <w:rPr>
          <w:rFonts w:ascii="Calibri" w:hAnsi="Calibri"/>
        </w:rPr>
        <w:t>, Klina, Ka</w:t>
      </w:r>
      <w:r w:rsidRPr="00A7289A">
        <w:rPr>
          <w:rFonts w:ascii="Calibri" w:hAnsi="Calibri" w:cs="Book Antiqua"/>
        </w:rPr>
        <w:t>č</w:t>
      </w:r>
      <w:r w:rsidRPr="00A7289A">
        <w:rPr>
          <w:rFonts w:ascii="Calibri" w:hAnsi="Calibri"/>
        </w:rPr>
        <w:t xml:space="preserve">anik, Junik, Orahovec, </w:t>
      </w:r>
      <w:r w:rsidRPr="00A7289A">
        <w:rPr>
          <w:rFonts w:ascii="Calibri" w:hAnsi="Calibri" w:cs="Book Antiqua"/>
        </w:rPr>
        <w:t>Š</w:t>
      </w:r>
      <w:r w:rsidRPr="00A7289A">
        <w:rPr>
          <w:rFonts w:ascii="Calibri" w:hAnsi="Calibri"/>
        </w:rPr>
        <w:t>trpce Severna Mitrovica, Pri</w:t>
      </w:r>
      <w:r w:rsidRPr="00A7289A">
        <w:rPr>
          <w:rFonts w:ascii="Calibri" w:hAnsi="Calibri" w:cs="Book Antiqua"/>
        </w:rPr>
        <w:t>š</w:t>
      </w:r>
      <w:r w:rsidRPr="00A7289A">
        <w:rPr>
          <w:rFonts w:ascii="Calibri" w:hAnsi="Calibri"/>
        </w:rPr>
        <w:t>tina, Klokot, Zve</w:t>
      </w:r>
      <w:r w:rsidRPr="00A7289A">
        <w:rPr>
          <w:rFonts w:ascii="Calibri" w:hAnsi="Calibri" w:cs="Book Antiqua"/>
        </w:rPr>
        <w:t>č</w:t>
      </w:r>
      <w:r w:rsidRPr="00A7289A">
        <w:rPr>
          <w:rFonts w:ascii="Calibri" w:hAnsi="Calibri"/>
        </w:rPr>
        <w:t>an, Kosovo Polje, Elez Han, Vitina, Podujevo, Parteš, Kamenica, Novo Brdo, Vučitrn, Ranilug, Zubin Potok) još nisu uspostavljeni. Broj osoba koje su zatražile besplatnu pravnu pom</w:t>
      </w:r>
      <w:r w:rsidR="00C27A23" w:rsidRPr="00A7289A">
        <w:rPr>
          <w:rFonts w:ascii="Calibri" w:hAnsi="Calibri"/>
        </w:rPr>
        <w:t>oć u ovim kancelarijama je 1803.</w:t>
      </w:r>
    </w:p>
    <w:p w14:paraId="4D67D04A" w14:textId="77777777" w:rsidR="00BD2BDA" w:rsidRPr="00A7289A" w:rsidRDefault="00BD2BDA" w:rsidP="00BD2BDA">
      <w:pPr>
        <w:pStyle w:val="TableParagraph"/>
        <w:ind w:right="103"/>
        <w:jc w:val="both"/>
        <w:rPr>
          <w:rFonts w:ascii="Calibri" w:hAnsi="Calibri" w:cstheme="minorHAnsi"/>
          <w:b/>
          <w:i/>
        </w:rPr>
      </w:pPr>
    </w:p>
    <w:p w14:paraId="22AE7E54" w14:textId="5ACC4983" w:rsidR="00BD2BDA" w:rsidRPr="00A7289A" w:rsidRDefault="00C42734" w:rsidP="00BD2BDA">
      <w:pPr>
        <w:spacing w:line="240" w:lineRule="auto"/>
        <w:jc w:val="both"/>
        <w:rPr>
          <w:rFonts w:ascii="Calibri" w:hAnsi="Calibri"/>
          <w:color w:val="auto"/>
          <w:sz w:val="22"/>
          <w:szCs w:val="22"/>
          <w:lang w:val="sq-AL"/>
        </w:rPr>
      </w:pPr>
      <w:r w:rsidRPr="00A7289A">
        <w:rPr>
          <w:rFonts w:ascii="Calibri" w:hAnsi="Calibri"/>
          <w:color w:val="auto"/>
          <w:sz w:val="22"/>
          <w:szCs w:val="22"/>
          <w:lang w:val="sq-AL"/>
        </w:rPr>
        <w:t>Što se tiče zapošljavanja osoba sa invaliditetom, o</w:t>
      </w:r>
      <w:r w:rsidR="000C144C" w:rsidRPr="00A7289A">
        <w:rPr>
          <w:rFonts w:ascii="Calibri" w:hAnsi="Calibri"/>
          <w:color w:val="auto"/>
          <w:sz w:val="22"/>
          <w:szCs w:val="22"/>
          <w:lang w:val="sq-AL"/>
        </w:rPr>
        <w:t xml:space="preserve">pštine koje su odgovorile na ovo pitanje </w:t>
      </w:r>
      <w:r w:rsidRPr="00A7289A">
        <w:rPr>
          <w:rFonts w:ascii="Calibri" w:hAnsi="Calibri"/>
          <w:color w:val="auto"/>
          <w:sz w:val="22"/>
          <w:szCs w:val="22"/>
          <w:lang w:val="sq-AL"/>
        </w:rPr>
        <w:t>su 24 opštine: Dragaš (1), Uroševac (6), Kosovo Polje (4), Đakovica (1), Glogovac (3), Elez Han (0), Junik (6), Kamenica (7), Mališevo (1), Mamuša (0), Severna Mitrovica (0) Južna Mitrovica (4), Novo Brdo (0), Obilić (1), Peć (6), Podujevo (7), Priština (12), Prizren (3), Ranilug (0), Srbica (3), Suva Reka (1), Vučitrn (2), Vitina (1) i Kačanik (4).</w:t>
      </w:r>
    </w:p>
    <w:p w14:paraId="7359AAA6" w14:textId="57534532" w:rsidR="00BD2BDA" w:rsidRPr="00A7289A" w:rsidRDefault="00BD2BDA" w:rsidP="003854DD">
      <w:pPr>
        <w:spacing w:line="240" w:lineRule="auto"/>
        <w:contextualSpacing w:val="0"/>
        <w:jc w:val="both"/>
        <w:rPr>
          <w:rFonts w:ascii="Book Antiqua" w:eastAsia="Times New Roman" w:hAnsi="Book Antiqua" w:cs="Arial"/>
          <w:i/>
          <w:iCs/>
          <w:color w:val="auto"/>
          <w:szCs w:val="24"/>
          <w:lang w:val="sq-AL" w:eastAsia="en-US"/>
        </w:rPr>
      </w:pPr>
    </w:p>
    <w:p w14:paraId="21460DF4" w14:textId="2AE48AE4" w:rsidR="00EE3A64" w:rsidRPr="00A7289A" w:rsidRDefault="007D71B9" w:rsidP="00EE3A64">
      <w:pPr>
        <w:spacing w:line="240" w:lineRule="auto"/>
        <w:jc w:val="both"/>
        <w:rPr>
          <w:rFonts w:ascii="Calibri" w:hAnsi="Calibri" w:cs="Helvetica"/>
          <w:color w:val="auto"/>
          <w:sz w:val="22"/>
          <w:szCs w:val="22"/>
          <w:shd w:val="clear" w:color="auto" w:fill="FFFFFF"/>
          <w:lang w:val="sq-AL"/>
        </w:rPr>
      </w:pPr>
      <w:r w:rsidRPr="00A7289A">
        <w:rPr>
          <w:rFonts w:ascii="Calibri" w:hAnsi="Calibri" w:cs="Helvetica"/>
          <w:color w:val="auto"/>
          <w:sz w:val="22"/>
          <w:szCs w:val="22"/>
          <w:shd w:val="clear" w:color="auto" w:fill="FFFFFF"/>
          <w:lang w:val="sq-AL"/>
        </w:rPr>
        <w:t xml:space="preserve">Na osnovu izveštaja iz </w:t>
      </w:r>
      <w:r w:rsidR="00EE3A64" w:rsidRPr="00A7289A">
        <w:rPr>
          <w:rFonts w:ascii="Calibri" w:hAnsi="Calibri" w:cs="Helvetica"/>
          <w:color w:val="auto"/>
          <w:sz w:val="22"/>
          <w:szCs w:val="22"/>
          <w:shd w:val="clear" w:color="auto" w:fill="FFFFFF"/>
          <w:lang w:val="sq-AL"/>
        </w:rPr>
        <w:t xml:space="preserve"> oblasti obrazovanja, podrške u učenj</w:t>
      </w:r>
      <w:r w:rsidR="00BD0F10" w:rsidRPr="00A7289A">
        <w:rPr>
          <w:rFonts w:ascii="Calibri" w:hAnsi="Calibri" w:cs="Helvetica"/>
          <w:color w:val="auto"/>
          <w:sz w:val="22"/>
          <w:szCs w:val="22"/>
          <w:shd w:val="clear" w:color="auto" w:fill="FFFFFF"/>
          <w:lang w:val="sq-AL"/>
        </w:rPr>
        <w:t>u osoba sa invaliditetom putem i</w:t>
      </w:r>
      <w:r w:rsidR="00EE3A64" w:rsidRPr="00A7289A">
        <w:rPr>
          <w:rFonts w:ascii="Calibri" w:hAnsi="Calibri" w:cs="Helvetica"/>
          <w:color w:val="auto"/>
          <w:sz w:val="22"/>
          <w:szCs w:val="22"/>
          <w:shd w:val="clear" w:color="auto" w:fill="FFFFFF"/>
          <w:lang w:val="sq-AL"/>
        </w:rPr>
        <w:t>nterneta, „Udruženje sindrom down  Kosova“ najavilo je onlajn časove koji se</w:t>
      </w:r>
      <w:r w:rsidRPr="00A7289A">
        <w:rPr>
          <w:rFonts w:ascii="Calibri" w:hAnsi="Calibri" w:cs="Helvetica"/>
          <w:color w:val="auto"/>
          <w:sz w:val="22"/>
          <w:szCs w:val="22"/>
          <w:shd w:val="clear" w:color="auto" w:fill="FFFFFF"/>
          <w:lang w:val="sq-AL"/>
        </w:rPr>
        <w:t xml:space="preserve"> šire u četiri regiona Kosova, i</w:t>
      </w:r>
      <w:r w:rsidR="00EE3A64" w:rsidRPr="00A7289A">
        <w:rPr>
          <w:rFonts w:ascii="Calibri" w:hAnsi="Calibri" w:cs="Helvetica"/>
          <w:color w:val="auto"/>
          <w:sz w:val="22"/>
          <w:szCs w:val="22"/>
          <w:shd w:val="clear" w:color="auto" w:fill="FFFFFF"/>
          <w:lang w:val="sq-AL"/>
        </w:rPr>
        <w:t xml:space="preserve"> u četiri od ovih centara i dalje se nude usluge na mreži za 110 dece sa Dovnovim sindromom, starosne </w:t>
      </w:r>
      <w:r w:rsidRPr="00A7289A">
        <w:rPr>
          <w:rFonts w:ascii="Calibri" w:hAnsi="Calibri" w:cs="Helvetica"/>
          <w:color w:val="auto"/>
          <w:sz w:val="22"/>
          <w:szCs w:val="22"/>
          <w:shd w:val="clear" w:color="auto" w:fill="FFFFFF"/>
          <w:lang w:val="sq-AL"/>
        </w:rPr>
        <w:t xml:space="preserve">dobi od </w:t>
      </w:r>
      <w:r w:rsidR="00EE3A64" w:rsidRPr="00A7289A">
        <w:rPr>
          <w:rFonts w:ascii="Calibri" w:hAnsi="Calibri" w:cs="Helvetica"/>
          <w:color w:val="auto"/>
          <w:sz w:val="22"/>
          <w:szCs w:val="22"/>
          <w:shd w:val="clear" w:color="auto" w:fill="FFFFFF"/>
          <w:lang w:val="sq-AL"/>
        </w:rPr>
        <w:t xml:space="preserve"> 0-12 godina. Internet usluga se pruža putem mrežnih sesija sa detetom, uključujući </w:t>
      </w:r>
      <w:r w:rsidRPr="00A7289A">
        <w:rPr>
          <w:rFonts w:ascii="Calibri" w:hAnsi="Calibri" w:cs="Helvetica"/>
          <w:color w:val="auto"/>
          <w:sz w:val="22"/>
          <w:szCs w:val="22"/>
          <w:shd w:val="clear" w:color="auto" w:fill="FFFFFF"/>
          <w:lang w:val="sq-AL"/>
        </w:rPr>
        <w:t xml:space="preserve">i </w:t>
      </w:r>
      <w:r w:rsidR="00EE3A64" w:rsidRPr="00A7289A">
        <w:rPr>
          <w:rFonts w:ascii="Calibri" w:hAnsi="Calibri" w:cs="Helvetica"/>
          <w:color w:val="auto"/>
          <w:sz w:val="22"/>
          <w:szCs w:val="22"/>
          <w:shd w:val="clear" w:color="auto" w:fill="FFFFFF"/>
          <w:lang w:val="sq-AL"/>
        </w:rPr>
        <w:t>roditelje.</w:t>
      </w:r>
    </w:p>
    <w:p w14:paraId="1CB1270B" w14:textId="77777777" w:rsidR="007D71B9" w:rsidRPr="00A7289A" w:rsidRDefault="007D71B9" w:rsidP="00EE3A64">
      <w:pPr>
        <w:spacing w:line="240" w:lineRule="auto"/>
        <w:jc w:val="both"/>
        <w:rPr>
          <w:rFonts w:ascii="Calibri" w:hAnsi="Calibri" w:cs="Helvetica"/>
          <w:color w:val="auto"/>
          <w:sz w:val="22"/>
          <w:szCs w:val="22"/>
          <w:shd w:val="clear" w:color="auto" w:fill="FFFFFF"/>
          <w:lang w:val="sq-AL"/>
        </w:rPr>
      </w:pPr>
    </w:p>
    <w:p w14:paraId="309282C8" w14:textId="2F175E96" w:rsidR="001A3A6D" w:rsidRPr="00A7289A" w:rsidRDefault="00EE3A64" w:rsidP="00EE3A64">
      <w:pPr>
        <w:spacing w:line="240" w:lineRule="auto"/>
        <w:jc w:val="both"/>
        <w:rPr>
          <w:rFonts w:ascii="Calibri" w:hAnsi="Calibri"/>
          <w:bCs/>
          <w:color w:val="auto"/>
          <w:sz w:val="22"/>
          <w:szCs w:val="22"/>
          <w:lang w:val="sq-AL"/>
        </w:rPr>
      </w:pPr>
      <w:r w:rsidRPr="00A7289A">
        <w:rPr>
          <w:rFonts w:ascii="Calibri" w:hAnsi="Calibri" w:cs="Helvetica"/>
          <w:color w:val="auto"/>
          <w:sz w:val="22"/>
          <w:szCs w:val="22"/>
          <w:shd w:val="clear" w:color="auto" w:fill="FFFFFF"/>
          <w:lang w:val="sq-AL"/>
        </w:rPr>
        <w:t xml:space="preserve">Takođe tokom izveštajnog perioda UNICEF Kosovo je podigao svoj glas u znak protesta zbog sudbine dece sa smetnjama u razvoju u centru Prištine postavljanjem 120 invalidskih kolica sa školskim torbama kao znak poziva za veće uključivanje dece sa smetnjama u razvoju. Uspostavljanje ove </w:t>
      </w:r>
      <w:r w:rsidR="007D71B9" w:rsidRPr="00A7289A">
        <w:rPr>
          <w:rFonts w:ascii="Calibri" w:hAnsi="Calibri" w:cs="Helvetica"/>
          <w:color w:val="auto"/>
          <w:sz w:val="22"/>
          <w:szCs w:val="22"/>
          <w:shd w:val="clear" w:color="auto" w:fill="FFFFFF"/>
          <w:lang w:val="sq-AL"/>
        </w:rPr>
        <w:t>vezice</w:t>
      </w:r>
      <w:r w:rsidRPr="00A7289A">
        <w:rPr>
          <w:rFonts w:ascii="Calibri" w:hAnsi="Calibri" w:cs="Helvetica"/>
          <w:color w:val="auto"/>
          <w:sz w:val="22"/>
          <w:szCs w:val="22"/>
          <w:shd w:val="clear" w:color="auto" w:fill="FFFFFF"/>
          <w:lang w:val="sq-AL"/>
        </w:rPr>
        <w:t xml:space="preserve"> trajala od 17. do 25. maja, dakle pozvala je donosioce odluka, civilno društvo, medije i privatni sektor da uključe više dece koja žive sa </w:t>
      </w:r>
      <w:r w:rsidR="004B22F2" w:rsidRPr="00A7289A">
        <w:rPr>
          <w:rFonts w:ascii="Calibri" w:hAnsi="Calibri" w:cs="Helvetica"/>
          <w:color w:val="auto"/>
          <w:sz w:val="22"/>
          <w:szCs w:val="22"/>
          <w:shd w:val="clear" w:color="auto" w:fill="FFFFFF"/>
          <w:lang w:val="sq-AL"/>
        </w:rPr>
        <w:t>(ograničenim sp</w:t>
      </w:r>
      <w:r w:rsidR="007A209F" w:rsidRPr="00A7289A">
        <w:rPr>
          <w:rFonts w:ascii="Calibri" w:hAnsi="Calibri" w:cs="Helvetica"/>
          <w:color w:val="auto"/>
          <w:sz w:val="22"/>
          <w:szCs w:val="22"/>
          <w:shd w:val="clear" w:color="auto" w:fill="FFFFFF"/>
          <w:lang w:val="sq-AL"/>
        </w:rPr>
        <w:t>o</w:t>
      </w:r>
      <w:r w:rsidR="004B22F2" w:rsidRPr="00A7289A">
        <w:rPr>
          <w:rFonts w:ascii="Calibri" w:hAnsi="Calibri" w:cs="Helvetica"/>
          <w:color w:val="auto"/>
          <w:sz w:val="22"/>
          <w:szCs w:val="22"/>
          <w:shd w:val="clear" w:color="auto" w:fill="FFFFFF"/>
          <w:lang w:val="sq-AL"/>
        </w:rPr>
        <w:t>so</w:t>
      </w:r>
      <w:r w:rsidR="007A209F" w:rsidRPr="00A7289A">
        <w:rPr>
          <w:rFonts w:ascii="Calibri" w:hAnsi="Calibri" w:cs="Helvetica"/>
          <w:color w:val="auto"/>
          <w:sz w:val="22"/>
          <w:szCs w:val="22"/>
          <w:shd w:val="clear" w:color="auto" w:fill="FFFFFF"/>
          <w:lang w:val="sq-AL"/>
        </w:rPr>
        <w:t xml:space="preserve">bnostima) </w:t>
      </w:r>
      <w:r w:rsidRPr="00A7289A">
        <w:rPr>
          <w:rFonts w:ascii="Calibri" w:hAnsi="Calibri" w:cs="Helvetica"/>
          <w:color w:val="auto"/>
          <w:sz w:val="22"/>
          <w:szCs w:val="22"/>
          <w:shd w:val="clear" w:color="auto" w:fill="FFFFFF"/>
          <w:lang w:val="sq-AL"/>
        </w:rPr>
        <w:t>invaliditetom.</w:t>
      </w:r>
    </w:p>
    <w:p w14:paraId="7DFC5E7B" w14:textId="77777777" w:rsidR="001A3A6D" w:rsidRPr="00656F4F" w:rsidRDefault="001A3A6D" w:rsidP="003854DD">
      <w:pPr>
        <w:spacing w:line="240" w:lineRule="auto"/>
        <w:contextualSpacing w:val="0"/>
        <w:jc w:val="both"/>
        <w:rPr>
          <w:rFonts w:ascii="Book Antiqua" w:eastAsia="Times New Roman" w:hAnsi="Book Antiqua" w:cs="Arial"/>
          <w:i/>
          <w:iCs/>
          <w:color w:val="auto"/>
          <w:szCs w:val="24"/>
          <w:lang w:val="sq-AL" w:eastAsia="en-US"/>
        </w:rPr>
      </w:pPr>
    </w:p>
    <w:p w14:paraId="3640D1C9" w14:textId="77777777" w:rsidR="001A1EBF" w:rsidRPr="00656F4F" w:rsidRDefault="001A1EBF" w:rsidP="003854DD">
      <w:pPr>
        <w:spacing w:line="240" w:lineRule="auto"/>
        <w:contextualSpacing w:val="0"/>
        <w:jc w:val="both"/>
        <w:rPr>
          <w:rFonts w:ascii="Book Antiqua" w:eastAsia="Times New Roman" w:hAnsi="Book Antiqua" w:cs="Arial"/>
          <w:i/>
          <w:iCs/>
          <w:color w:val="auto"/>
          <w:szCs w:val="24"/>
          <w:lang w:val="sq-AL" w:eastAsia="en-US"/>
        </w:rPr>
      </w:pPr>
    </w:p>
    <w:p w14:paraId="60C35077" w14:textId="77777777" w:rsidR="001A1EBF" w:rsidRPr="00656F4F" w:rsidRDefault="001A1EBF" w:rsidP="004055C6">
      <w:pPr>
        <w:shd w:val="clear" w:color="auto" w:fill="BFBFBF" w:themeFill="background1" w:themeFillShade="BF"/>
        <w:spacing w:line="240" w:lineRule="auto"/>
        <w:contextualSpacing w:val="0"/>
        <w:jc w:val="center"/>
        <w:rPr>
          <w:rFonts w:ascii="Calibri" w:eastAsia="Times New Roman" w:hAnsi="Calibri" w:cs="Arial"/>
          <w:b/>
          <w:bCs/>
          <w:i/>
          <w:iCs/>
          <w:color w:val="auto"/>
          <w:sz w:val="28"/>
          <w:szCs w:val="28"/>
          <w:lang w:val="sq-AL" w:eastAsia="en-US"/>
        </w:rPr>
      </w:pPr>
    </w:p>
    <w:p w14:paraId="70F5E5A3" w14:textId="72ACD2BF" w:rsidR="001A1EBF" w:rsidRDefault="00143C26" w:rsidP="004055C6">
      <w:pPr>
        <w:shd w:val="clear" w:color="auto" w:fill="BFBFBF" w:themeFill="background1" w:themeFillShade="BF"/>
        <w:spacing w:line="240" w:lineRule="auto"/>
        <w:contextualSpacing w:val="0"/>
        <w:jc w:val="center"/>
        <w:rPr>
          <w:rFonts w:ascii="Calibri" w:eastAsia="Times New Roman" w:hAnsi="Calibri" w:cs="Arial"/>
          <w:b/>
          <w:bCs/>
          <w:iCs/>
          <w:color w:val="auto"/>
          <w:sz w:val="28"/>
          <w:szCs w:val="28"/>
          <w:lang w:val="sq-AL" w:eastAsia="en-US"/>
        </w:rPr>
      </w:pPr>
      <w:r w:rsidRPr="00656F4F">
        <w:rPr>
          <w:rFonts w:ascii="Calibri" w:eastAsia="Times New Roman" w:hAnsi="Calibri" w:cs="Arial"/>
          <w:b/>
          <w:bCs/>
          <w:iCs/>
          <w:color w:val="auto"/>
          <w:sz w:val="28"/>
          <w:szCs w:val="28"/>
          <w:lang w:val="sq-AL" w:eastAsia="en-US"/>
        </w:rPr>
        <w:t>Zaštita od diskriminacije</w:t>
      </w:r>
    </w:p>
    <w:p w14:paraId="70099213" w14:textId="77777777" w:rsidR="00A7289A" w:rsidRPr="00656F4F" w:rsidRDefault="00A7289A" w:rsidP="004055C6">
      <w:pPr>
        <w:shd w:val="clear" w:color="auto" w:fill="BFBFBF" w:themeFill="background1" w:themeFillShade="BF"/>
        <w:spacing w:line="240" w:lineRule="auto"/>
        <w:contextualSpacing w:val="0"/>
        <w:jc w:val="center"/>
        <w:rPr>
          <w:rFonts w:ascii="Book Antiqua" w:eastAsia="Times New Roman" w:hAnsi="Book Antiqua" w:cs="Arial"/>
          <w:b/>
          <w:bCs/>
          <w:i/>
          <w:iCs/>
          <w:color w:val="auto"/>
          <w:szCs w:val="24"/>
          <w:lang w:val="sq-AL" w:eastAsia="en-US"/>
        </w:rPr>
      </w:pPr>
    </w:p>
    <w:p w14:paraId="569CFA88" w14:textId="77777777" w:rsidR="002F5C7D" w:rsidRPr="00656F4F" w:rsidRDefault="002F5C7D" w:rsidP="003854DD">
      <w:pPr>
        <w:spacing w:line="240" w:lineRule="auto"/>
        <w:contextualSpacing w:val="0"/>
        <w:jc w:val="both"/>
        <w:rPr>
          <w:rFonts w:ascii="Book Antiqua" w:eastAsia="Times New Roman" w:hAnsi="Book Antiqua" w:cs="Arial"/>
          <w:color w:val="auto"/>
          <w:sz w:val="22"/>
          <w:szCs w:val="22"/>
          <w:lang w:val="sq-AL" w:eastAsia="en-US"/>
        </w:rPr>
      </w:pPr>
    </w:p>
    <w:p w14:paraId="2DF9546E" w14:textId="25FD9273" w:rsidR="00C93EF3" w:rsidRPr="00656F4F" w:rsidRDefault="00C93EF3" w:rsidP="0077660C">
      <w:pPr>
        <w:pStyle w:val="TableParagraph"/>
        <w:ind w:right="103"/>
        <w:jc w:val="both"/>
        <w:rPr>
          <w:rFonts w:ascii="Calibri" w:hAnsi="Calibri" w:cstheme="minorHAnsi"/>
          <w:b/>
          <w:i/>
        </w:rPr>
      </w:pPr>
    </w:p>
    <w:p w14:paraId="0ACD8FC6" w14:textId="2E8BEA47" w:rsidR="005F1E77" w:rsidRPr="00A7289A" w:rsidRDefault="00656A00" w:rsidP="00AB1EB2">
      <w:pPr>
        <w:spacing w:line="240" w:lineRule="auto"/>
        <w:jc w:val="both"/>
        <w:rPr>
          <w:rFonts w:ascii="Calibri" w:hAnsi="Calibri" w:cstheme="minorHAnsi"/>
          <w:color w:val="auto"/>
          <w:sz w:val="22"/>
          <w:szCs w:val="22"/>
          <w:lang w:val="sq-AL"/>
        </w:rPr>
      </w:pPr>
      <w:r w:rsidRPr="00A7289A">
        <w:rPr>
          <w:rFonts w:ascii="Calibri" w:hAnsi="Calibri" w:cstheme="minorHAnsi"/>
          <w:color w:val="auto"/>
          <w:sz w:val="22"/>
          <w:szCs w:val="22"/>
          <w:lang w:val="sq-AL"/>
        </w:rPr>
        <w:t>Zakon o zaštiti od diskriminacije obavezuje opštine da odrede odgovarajuću jedinicu ili službenika koji će koordinirati i izveštavati o primeni zakona o zaštiti od diskriminacije, a do sada su opštine postigle napredak u uspostavljanju lokalnih mehanizama za primenu zakona protiv diskriminacije. U s</w:t>
      </w:r>
      <w:r w:rsidR="00C27A23" w:rsidRPr="00A7289A">
        <w:rPr>
          <w:rFonts w:ascii="Calibri" w:hAnsi="Calibri" w:cstheme="minorHAnsi"/>
          <w:color w:val="auto"/>
          <w:sz w:val="22"/>
          <w:szCs w:val="22"/>
          <w:lang w:val="sq-AL"/>
        </w:rPr>
        <w:t>kladu sa zakonskim obavezama, 28</w:t>
      </w:r>
      <w:r w:rsidRPr="00A7289A">
        <w:rPr>
          <w:rFonts w:ascii="Calibri" w:hAnsi="Calibri" w:cstheme="minorHAnsi"/>
          <w:color w:val="auto"/>
          <w:sz w:val="22"/>
          <w:szCs w:val="22"/>
          <w:lang w:val="sq-AL"/>
        </w:rPr>
        <w:t xml:space="preserve"> opština imenovalo je službenika za zaštitu od diskriminacije. Ovo pitanje ostaje neprimenjeno u </w:t>
      </w:r>
      <w:r w:rsidR="00C27A23" w:rsidRPr="00A7289A">
        <w:rPr>
          <w:rFonts w:ascii="Calibri" w:hAnsi="Calibri" w:cstheme="minorHAnsi"/>
          <w:color w:val="auto"/>
          <w:sz w:val="22"/>
          <w:szCs w:val="22"/>
          <w:lang w:val="sq-AL"/>
        </w:rPr>
        <w:t xml:space="preserve">10 </w:t>
      </w:r>
      <w:r w:rsidRPr="00A7289A">
        <w:rPr>
          <w:rFonts w:ascii="Calibri" w:hAnsi="Calibri" w:cstheme="minorHAnsi"/>
          <w:color w:val="auto"/>
          <w:sz w:val="22"/>
          <w:szCs w:val="22"/>
          <w:lang w:val="sq-AL"/>
        </w:rPr>
        <w:t xml:space="preserve">opština: Zubin Potok, Podujeva, Kamenica, Dečan, Glogovac, </w:t>
      </w:r>
      <w:r w:rsidR="00C27A23" w:rsidRPr="00A7289A">
        <w:rPr>
          <w:rFonts w:ascii="Calibri" w:hAnsi="Calibri" w:cstheme="minorHAnsi"/>
          <w:color w:val="auto"/>
          <w:sz w:val="22"/>
          <w:szCs w:val="22"/>
          <w:lang w:val="sq-AL"/>
        </w:rPr>
        <w:t xml:space="preserve">Istog, </w:t>
      </w:r>
      <w:r w:rsidRPr="00A7289A">
        <w:rPr>
          <w:rFonts w:ascii="Calibri" w:hAnsi="Calibri" w:cstheme="minorHAnsi"/>
          <w:color w:val="auto"/>
          <w:sz w:val="22"/>
          <w:szCs w:val="22"/>
          <w:lang w:val="sq-AL"/>
        </w:rPr>
        <w:t>Kačanik, Rahovec, Leposavić i Mamuša još uvek nisu imenovali relevantnog zvaničnika.</w:t>
      </w:r>
    </w:p>
    <w:p w14:paraId="68AD49FC" w14:textId="77777777" w:rsidR="005F1E77" w:rsidRPr="00A7289A" w:rsidRDefault="005F1E77" w:rsidP="00C93EF3">
      <w:pPr>
        <w:spacing w:line="240" w:lineRule="auto"/>
        <w:jc w:val="both"/>
        <w:rPr>
          <w:rFonts w:ascii="Calibri" w:hAnsi="Calibri" w:cstheme="minorHAnsi"/>
          <w:color w:val="auto"/>
          <w:sz w:val="22"/>
          <w:szCs w:val="22"/>
          <w:lang w:val="sq-AL"/>
        </w:rPr>
      </w:pPr>
    </w:p>
    <w:p w14:paraId="063AD552" w14:textId="133B355A" w:rsidR="00C93EF3" w:rsidRPr="00A7289A" w:rsidRDefault="00656A00" w:rsidP="00C93EF3">
      <w:pPr>
        <w:spacing w:line="240" w:lineRule="auto"/>
        <w:jc w:val="both"/>
        <w:rPr>
          <w:rFonts w:ascii="Calibri" w:hAnsi="Calibri" w:cstheme="minorHAnsi"/>
          <w:color w:val="auto"/>
          <w:sz w:val="22"/>
          <w:szCs w:val="22"/>
          <w:lang w:val="sq-AL"/>
        </w:rPr>
      </w:pPr>
      <w:r w:rsidRPr="00A7289A">
        <w:rPr>
          <w:rFonts w:ascii="Calibri" w:hAnsi="Calibri" w:cstheme="minorHAnsi"/>
          <w:color w:val="auto"/>
          <w:sz w:val="22"/>
          <w:szCs w:val="22"/>
          <w:lang w:val="sq-AL"/>
        </w:rPr>
        <w:t xml:space="preserve">Da bi olakšale pružanje usluga građanima, opštine su se pobrinule da uspostave interne mehanizme za pružanje besplatne pravne pomoći, koje se kancelarije na osnovu zakona na snazi osnivaju preko regionalnih kancelarija u 7 regiona. Prema podacima, kancelarije za besplatnu pravnu pomoć funkcionišu samo u </w:t>
      </w:r>
      <w:r w:rsidR="00E96EC1" w:rsidRPr="00A7289A">
        <w:rPr>
          <w:rFonts w:ascii="Calibri" w:hAnsi="Calibri" w:cstheme="minorHAnsi"/>
          <w:color w:val="auto"/>
          <w:sz w:val="22"/>
          <w:szCs w:val="22"/>
          <w:lang w:val="sq-AL"/>
        </w:rPr>
        <w:t>5</w:t>
      </w:r>
      <w:r w:rsidRPr="00A7289A">
        <w:rPr>
          <w:rFonts w:ascii="Calibri" w:hAnsi="Calibri" w:cstheme="minorHAnsi"/>
          <w:color w:val="auto"/>
          <w:sz w:val="22"/>
          <w:szCs w:val="22"/>
          <w:lang w:val="sq-AL"/>
        </w:rPr>
        <w:t xml:space="preserve"> regiona: Đakovici, Uroševcu, Mitrovici</w:t>
      </w:r>
      <w:r w:rsidR="00E96EC1" w:rsidRPr="00A7289A">
        <w:rPr>
          <w:rFonts w:ascii="Calibri" w:hAnsi="Calibri" w:cstheme="minorHAnsi"/>
          <w:color w:val="auto"/>
          <w:sz w:val="22"/>
          <w:szCs w:val="22"/>
          <w:lang w:val="sq-AL"/>
        </w:rPr>
        <w:t xml:space="preserve">, </w:t>
      </w:r>
      <w:r w:rsidR="00E96EC1" w:rsidRPr="00A7289A">
        <w:rPr>
          <w:rFonts w:ascii="Calibri" w:hAnsi="Calibri" w:cstheme="minorHAnsi"/>
          <w:color w:val="auto"/>
          <w:sz w:val="22"/>
          <w:szCs w:val="22"/>
          <w:lang w:val="sq-AL"/>
        </w:rPr>
        <w:t>Peć</w:t>
      </w:r>
      <w:r w:rsidRPr="00A7289A">
        <w:rPr>
          <w:rFonts w:ascii="Calibri" w:hAnsi="Calibri" w:cstheme="minorHAnsi"/>
          <w:color w:val="auto"/>
          <w:sz w:val="22"/>
          <w:szCs w:val="22"/>
          <w:lang w:val="sq-AL"/>
        </w:rPr>
        <w:t xml:space="preserve"> i Gnjilanu.</w:t>
      </w:r>
    </w:p>
    <w:p w14:paraId="1DCCA9FE" w14:textId="77777777" w:rsidR="005F1E77" w:rsidRPr="00A7289A" w:rsidRDefault="005F1E77" w:rsidP="00C93EF3">
      <w:pPr>
        <w:spacing w:line="240" w:lineRule="auto"/>
        <w:jc w:val="both"/>
        <w:rPr>
          <w:rFonts w:ascii="Calibri" w:eastAsia="Times New Roman" w:hAnsi="Calibri" w:cs="Calibri"/>
          <w:color w:val="auto"/>
          <w:sz w:val="22"/>
          <w:szCs w:val="22"/>
          <w:lang w:val="sq-AL"/>
        </w:rPr>
      </w:pPr>
    </w:p>
    <w:p w14:paraId="571C4802" w14:textId="3D5A10B0" w:rsidR="00556770" w:rsidRPr="00A7289A" w:rsidRDefault="00512D5F" w:rsidP="00556770">
      <w:pPr>
        <w:shd w:val="clear" w:color="auto" w:fill="FFFFFF"/>
        <w:spacing w:line="240" w:lineRule="auto"/>
        <w:jc w:val="both"/>
        <w:rPr>
          <w:rFonts w:ascii="Calibri" w:eastAsia="Times New Roman" w:hAnsi="Calibri" w:cs="Segoe UI Historic"/>
          <w:color w:val="auto"/>
          <w:sz w:val="22"/>
          <w:szCs w:val="22"/>
          <w:lang w:val="sq-AL"/>
        </w:rPr>
      </w:pPr>
      <w:r w:rsidRPr="00A7289A">
        <w:rPr>
          <w:rFonts w:ascii="Calibri" w:eastAsia="Times New Roman" w:hAnsi="Calibri" w:cs="Segoe UI Historic"/>
          <w:color w:val="auto"/>
          <w:sz w:val="22"/>
          <w:szCs w:val="22"/>
          <w:lang w:val="sq-AL"/>
        </w:rPr>
        <w:t>Što se tiče izveštavanja i primene Zakona o zaštiti od diskriminacije, u okviru projekta koji podržavaju Kancelarija EU</w:t>
      </w:r>
      <w:r w:rsidR="007D71B9" w:rsidRPr="00A7289A">
        <w:rPr>
          <w:rFonts w:ascii="Calibri" w:eastAsia="Times New Roman" w:hAnsi="Calibri" w:cs="Segoe UI Historic"/>
          <w:color w:val="auto"/>
          <w:sz w:val="22"/>
          <w:szCs w:val="22"/>
          <w:lang w:val="sq-AL"/>
        </w:rPr>
        <w:t xml:space="preserve">-a </w:t>
      </w:r>
      <w:r w:rsidRPr="00A7289A">
        <w:rPr>
          <w:rFonts w:ascii="Calibri" w:eastAsia="Times New Roman" w:hAnsi="Calibri" w:cs="Segoe UI Historic"/>
          <w:color w:val="auto"/>
          <w:sz w:val="22"/>
          <w:szCs w:val="22"/>
          <w:lang w:val="sq-AL"/>
        </w:rPr>
        <w:t xml:space="preserve"> i Savet Evrope „Promovisanje različitosti </w:t>
      </w:r>
      <w:r w:rsidR="007D71B9" w:rsidRPr="00A7289A">
        <w:rPr>
          <w:rFonts w:ascii="Calibri" w:eastAsia="Times New Roman" w:hAnsi="Calibri" w:cs="Segoe UI Historic"/>
          <w:color w:val="auto"/>
          <w:sz w:val="22"/>
          <w:szCs w:val="22"/>
          <w:lang w:val="sq-AL"/>
        </w:rPr>
        <w:t xml:space="preserve">i jednakosti na Kosovu“, zvaničnici za zaštitu od diskriminacije u opštinama u tom kontekstu </w:t>
      </w:r>
      <w:r w:rsidRPr="00A7289A">
        <w:rPr>
          <w:rFonts w:ascii="Calibri" w:eastAsia="Times New Roman" w:hAnsi="Calibri" w:cs="Segoe UI Historic"/>
          <w:color w:val="auto"/>
          <w:sz w:val="22"/>
          <w:szCs w:val="22"/>
          <w:lang w:val="sq-AL"/>
        </w:rPr>
        <w:t xml:space="preserve"> bili su informisani o koordinaciji, praćenju i izveštavanju institucija</w:t>
      </w:r>
      <w:r w:rsidR="007D71B9" w:rsidRPr="00A7289A">
        <w:rPr>
          <w:rFonts w:ascii="Calibri" w:eastAsia="Times New Roman" w:hAnsi="Calibri" w:cs="Segoe UI Historic"/>
          <w:color w:val="auto"/>
          <w:sz w:val="22"/>
          <w:szCs w:val="22"/>
          <w:lang w:val="sq-AL"/>
        </w:rPr>
        <w:t xml:space="preserve"> u  Kancelarijama </w:t>
      </w:r>
      <w:r w:rsidRPr="00A7289A">
        <w:rPr>
          <w:rFonts w:ascii="Calibri" w:eastAsia="Times New Roman" w:hAnsi="Calibri" w:cs="Segoe UI Historic"/>
          <w:color w:val="auto"/>
          <w:sz w:val="22"/>
          <w:szCs w:val="22"/>
          <w:lang w:val="sq-AL"/>
        </w:rPr>
        <w:t xml:space="preserve"> za dobro upravljanje u skladu sa Zakonom br. 05 / L-021 o zaštiti od diskriminacije (paket zakona o ljudskim pravima).</w:t>
      </w:r>
    </w:p>
    <w:p w14:paraId="4B0BA741" w14:textId="194D139E" w:rsidR="002F75D1" w:rsidRPr="00A7289A" w:rsidRDefault="002F75D1" w:rsidP="002F5C7D">
      <w:pPr>
        <w:pStyle w:val="TableParagraph"/>
        <w:ind w:left="83" w:right="103"/>
        <w:jc w:val="both"/>
        <w:rPr>
          <w:rFonts w:cstheme="minorHAnsi"/>
        </w:rPr>
      </w:pPr>
    </w:p>
    <w:p w14:paraId="651F8B7D" w14:textId="7DA6CB3C" w:rsidR="00E96EC1" w:rsidRPr="00A7289A" w:rsidRDefault="00011122" w:rsidP="00011122">
      <w:pPr>
        <w:pStyle w:val="TableParagraph"/>
        <w:ind w:right="102"/>
        <w:jc w:val="both"/>
        <w:rPr>
          <w:rFonts w:ascii="Calibri" w:hAnsi="Calibri"/>
        </w:rPr>
      </w:pPr>
      <w:r w:rsidRPr="00A7289A">
        <w:rPr>
          <w:rFonts w:ascii="Calibri" w:hAnsi="Calibri"/>
        </w:rPr>
        <w:t>Povećanje odgovornosti lokalne vlasti prema zahtevima / preporukama narodnog advokata za preduzimanje konkretnih aktivnosti za lokalnu vladu je jedan od prioriteta 2020. godine. Od 38 opština samo su 13 opština (Đakovica, Novo Brdo, Vučitrn, Mališeva, Gnjilane, Kosovo Polje, Priština, Prizren, Vitina, Kamenica, Glogovac, Junik i Severna Mitrovica) primile 39 zahteva / preporuka, od kojih je 19 zahteva varćeno kao pozitivno, a 20 zahteva je postupku razmatranja.</w:t>
      </w:r>
    </w:p>
    <w:p w14:paraId="02CFC59F" w14:textId="77777777" w:rsidR="00011122" w:rsidRPr="00A7289A" w:rsidRDefault="00011122" w:rsidP="00E96EC1">
      <w:pPr>
        <w:pStyle w:val="TableParagraph"/>
        <w:ind w:right="103"/>
        <w:jc w:val="both"/>
        <w:rPr>
          <w:rFonts w:ascii="Calibri" w:hAnsi="Calibri"/>
        </w:rPr>
      </w:pPr>
    </w:p>
    <w:p w14:paraId="2566FB91" w14:textId="1D01F24C" w:rsidR="00E96EC1" w:rsidRPr="00A7289A" w:rsidRDefault="00011122" w:rsidP="00CC72AB">
      <w:pPr>
        <w:spacing w:line="240" w:lineRule="auto"/>
        <w:jc w:val="both"/>
        <w:rPr>
          <w:rFonts w:ascii="Calibri" w:hAnsi="Calibri"/>
          <w:color w:val="auto"/>
          <w:sz w:val="22"/>
          <w:szCs w:val="22"/>
        </w:rPr>
      </w:pPr>
      <w:r w:rsidRPr="00A7289A">
        <w:rPr>
          <w:rFonts w:ascii="Calibri" w:hAnsi="Calibri"/>
          <w:color w:val="auto"/>
          <w:sz w:val="22"/>
          <w:szCs w:val="22"/>
        </w:rPr>
        <w:t>Zastupljenost nevećinske zajednice u 32 opštine je 1191 zaposlnih, izuzetak čine 4 opštine (Elez Han, Kačanik, Junik, Glogovac) koje su izveštavale da nemaju zaposlnih pripadnika nevećinske zajednice kao i dve opštine (Obilić i Severna Mitrovica) nisu pružile podatke.</w:t>
      </w:r>
    </w:p>
    <w:p w14:paraId="6EB90CD9" w14:textId="77777777" w:rsidR="00011122" w:rsidRPr="00A7289A" w:rsidRDefault="00011122" w:rsidP="00CC72AB">
      <w:pPr>
        <w:spacing w:line="240" w:lineRule="auto"/>
        <w:jc w:val="both"/>
        <w:rPr>
          <w:color w:val="auto"/>
        </w:rPr>
      </w:pPr>
    </w:p>
    <w:p w14:paraId="1C0E5137" w14:textId="66FCBB9A" w:rsidR="00D47FF9" w:rsidRPr="00A7289A" w:rsidRDefault="00AB3391" w:rsidP="00F0702A">
      <w:pPr>
        <w:spacing w:line="240" w:lineRule="auto"/>
        <w:jc w:val="both"/>
        <w:rPr>
          <w:rFonts w:ascii="Calibri" w:eastAsia="Times New Roman" w:hAnsi="Calibri" w:cs="Times New Roman"/>
          <w:color w:val="auto"/>
          <w:sz w:val="22"/>
          <w:szCs w:val="22"/>
          <w:lang w:val="sq-AL"/>
        </w:rPr>
      </w:pPr>
      <w:r w:rsidRPr="00A7289A">
        <w:rPr>
          <w:rFonts w:ascii="Calibri" w:eastAsia="Times New Roman" w:hAnsi="Calibri" w:cs="Times New Roman"/>
          <w:color w:val="auto"/>
          <w:sz w:val="22"/>
          <w:szCs w:val="22"/>
          <w:lang w:val="sq-AL"/>
        </w:rPr>
        <w:t xml:space="preserve">Za jačanje lokalnog nivoa u borbi protiv trgovine ljudima u 4 opštine (Priština, Prizren, Kamenica i Podujevo), preduzete su mere predostrožnosti,  dok su za ostale opštine zbog pandemije objavile  video poruku koju je pripremila MUP. </w:t>
      </w:r>
    </w:p>
    <w:p w14:paraId="52A5A75F" w14:textId="004A301F" w:rsidR="00D90E5A" w:rsidRPr="00656F4F" w:rsidRDefault="00D90E5A" w:rsidP="00F0702A">
      <w:pPr>
        <w:spacing w:line="240" w:lineRule="auto"/>
        <w:jc w:val="both"/>
        <w:rPr>
          <w:rFonts w:ascii="Calibri" w:hAnsi="Calibri"/>
          <w:color w:val="auto"/>
          <w:sz w:val="22"/>
          <w:szCs w:val="22"/>
          <w:lang w:val="sq-AL"/>
        </w:rPr>
      </w:pPr>
    </w:p>
    <w:p w14:paraId="6663E5F6" w14:textId="53A5F8AD" w:rsidR="002F5C7D" w:rsidRPr="00656F4F" w:rsidRDefault="002F5C7D" w:rsidP="001A6C29">
      <w:pPr>
        <w:spacing w:line="240" w:lineRule="auto"/>
        <w:rPr>
          <w:rFonts w:ascii="Book Antiqua" w:hAnsi="Book Antiqua"/>
          <w:i/>
          <w:iCs/>
          <w:color w:val="auto"/>
          <w:szCs w:val="24"/>
          <w:shd w:val="clear" w:color="auto" w:fill="FFFFFF"/>
          <w:lang w:val="sq-AL"/>
        </w:rPr>
      </w:pPr>
    </w:p>
    <w:p w14:paraId="5E95F9C9" w14:textId="77777777" w:rsidR="00AB7064" w:rsidRPr="00656F4F" w:rsidRDefault="00AB7064" w:rsidP="004055C6">
      <w:pPr>
        <w:shd w:val="clear" w:color="auto" w:fill="BFBFBF" w:themeFill="background1" w:themeFillShade="BF"/>
        <w:spacing w:line="240" w:lineRule="auto"/>
        <w:jc w:val="center"/>
        <w:rPr>
          <w:rFonts w:ascii="Book Antiqua" w:hAnsi="Book Antiqua"/>
          <w:b/>
          <w:i/>
          <w:iCs/>
          <w:color w:val="auto"/>
          <w:szCs w:val="24"/>
          <w:lang w:val="sq-AL"/>
        </w:rPr>
      </w:pPr>
    </w:p>
    <w:p w14:paraId="2A591684" w14:textId="53F952FD" w:rsidR="00767F0A" w:rsidRPr="00656F4F" w:rsidRDefault="00541EBC" w:rsidP="004055C6">
      <w:pPr>
        <w:shd w:val="clear" w:color="auto" w:fill="BFBFBF" w:themeFill="background1" w:themeFillShade="BF"/>
        <w:spacing w:line="240" w:lineRule="auto"/>
        <w:jc w:val="center"/>
        <w:rPr>
          <w:rFonts w:ascii="Calibri" w:hAnsi="Calibri"/>
          <w:b/>
          <w:iCs/>
          <w:color w:val="auto"/>
          <w:sz w:val="28"/>
          <w:szCs w:val="28"/>
          <w:lang w:val="sq-AL"/>
        </w:rPr>
      </w:pPr>
      <w:r w:rsidRPr="00656F4F">
        <w:rPr>
          <w:rFonts w:ascii="Calibri" w:hAnsi="Calibri"/>
          <w:b/>
          <w:iCs/>
          <w:color w:val="auto"/>
          <w:sz w:val="28"/>
          <w:szCs w:val="28"/>
          <w:lang w:val="sq-AL"/>
        </w:rPr>
        <w:t>Socijalna prava</w:t>
      </w:r>
      <w:r w:rsidR="00A90C02" w:rsidRPr="00656F4F">
        <w:rPr>
          <w:rFonts w:ascii="Calibri" w:hAnsi="Calibri"/>
          <w:b/>
          <w:iCs/>
          <w:color w:val="auto"/>
          <w:sz w:val="28"/>
          <w:szCs w:val="28"/>
          <w:lang w:val="sq-AL"/>
        </w:rPr>
        <w:t xml:space="preserve"> </w:t>
      </w:r>
    </w:p>
    <w:p w14:paraId="7CEFBFAF" w14:textId="77777777" w:rsidR="00AB7064" w:rsidRPr="00656F4F" w:rsidRDefault="00AB7064" w:rsidP="004055C6">
      <w:pPr>
        <w:shd w:val="clear" w:color="auto" w:fill="BFBFBF" w:themeFill="background1" w:themeFillShade="BF"/>
        <w:spacing w:line="240" w:lineRule="auto"/>
        <w:jc w:val="center"/>
        <w:rPr>
          <w:rFonts w:ascii="Book Antiqua" w:hAnsi="Book Antiqua"/>
          <w:b/>
          <w:i/>
          <w:iCs/>
          <w:color w:val="auto"/>
          <w:szCs w:val="24"/>
          <w:lang w:val="sq-AL"/>
        </w:rPr>
      </w:pPr>
    </w:p>
    <w:p w14:paraId="36C196BA" w14:textId="77777777" w:rsidR="00767F0A" w:rsidRPr="00656F4F" w:rsidRDefault="00767F0A" w:rsidP="00767F0A">
      <w:pPr>
        <w:spacing w:line="240" w:lineRule="auto"/>
        <w:jc w:val="both"/>
        <w:rPr>
          <w:rFonts w:ascii="Book Antiqua" w:hAnsi="Book Antiqua"/>
          <w:color w:val="auto"/>
          <w:sz w:val="22"/>
          <w:szCs w:val="22"/>
          <w:lang w:val="sq-AL"/>
        </w:rPr>
      </w:pPr>
    </w:p>
    <w:p w14:paraId="397A18C3" w14:textId="77777777" w:rsidR="00767F0A" w:rsidRPr="00656F4F" w:rsidRDefault="00767F0A" w:rsidP="00767F0A">
      <w:pPr>
        <w:pStyle w:val="ListParagraph"/>
        <w:shd w:val="clear" w:color="auto" w:fill="FFFFFF"/>
        <w:spacing w:line="240" w:lineRule="auto"/>
        <w:ind w:left="0"/>
        <w:jc w:val="both"/>
        <w:rPr>
          <w:rFonts w:ascii="Calibri" w:eastAsia="Times New Roman" w:hAnsi="Calibri" w:cs="Calibri"/>
          <w:color w:val="auto"/>
          <w:sz w:val="22"/>
          <w:szCs w:val="22"/>
          <w:lang w:val="sq-AL" w:eastAsia="en-US"/>
        </w:rPr>
      </w:pPr>
    </w:p>
    <w:p w14:paraId="71FB44C5" w14:textId="6C3ABA80" w:rsidR="00767F0A" w:rsidRPr="00656F4F" w:rsidRDefault="00FB377C" w:rsidP="00767F0A">
      <w:pPr>
        <w:pStyle w:val="ListParagraph"/>
        <w:shd w:val="clear" w:color="auto" w:fill="FFFFFF"/>
        <w:spacing w:line="240" w:lineRule="auto"/>
        <w:ind w:left="0"/>
        <w:jc w:val="both"/>
        <w:rPr>
          <w:rFonts w:ascii="Calibri" w:eastAsia="Times New Roman" w:hAnsi="Calibri" w:cs="Calibri"/>
          <w:color w:val="auto"/>
          <w:sz w:val="22"/>
          <w:szCs w:val="22"/>
          <w:lang w:val="sq-AL" w:eastAsia="en-US"/>
        </w:rPr>
      </w:pPr>
      <w:r w:rsidRPr="00656F4F">
        <w:rPr>
          <w:rFonts w:ascii="Calibri" w:eastAsia="Times New Roman" w:hAnsi="Calibri" w:cs="Calibri"/>
          <w:color w:val="auto"/>
          <w:sz w:val="22"/>
          <w:szCs w:val="22"/>
          <w:lang w:val="sq-AL" w:eastAsia="en-US"/>
        </w:rPr>
        <w:t>Ministarstvo lokalne uprave prema Strategiji za prava osoba sa invaliditetom (2013-2023) nadležno je za oblast informisanja, učešća i zastupanja osoba sa fizičkim invaliditetom (PAKF). MPL je početkom 2020. godine započeo pilot projekat u opštini Viti kao dobru praksu s</w:t>
      </w:r>
      <w:r w:rsidR="009A700A" w:rsidRPr="00656F4F">
        <w:rPr>
          <w:rFonts w:ascii="Calibri" w:eastAsia="Times New Roman" w:hAnsi="Calibri" w:cs="Calibri"/>
          <w:color w:val="auto"/>
          <w:sz w:val="22"/>
          <w:szCs w:val="22"/>
          <w:lang w:val="sq-AL" w:eastAsia="en-US"/>
        </w:rPr>
        <w:t>tečenu primenom SoRi projekta o</w:t>
      </w:r>
      <w:r w:rsidRPr="00656F4F">
        <w:rPr>
          <w:rFonts w:ascii="Calibri" w:eastAsia="Times New Roman" w:hAnsi="Calibri" w:cs="Calibri"/>
          <w:color w:val="auto"/>
          <w:sz w:val="22"/>
          <w:szCs w:val="22"/>
          <w:lang w:val="sq-AL" w:eastAsia="en-US"/>
        </w:rPr>
        <w:t xml:space="preserve"> mogućnost</w:t>
      </w:r>
      <w:r w:rsidR="009A700A" w:rsidRPr="00656F4F">
        <w:rPr>
          <w:rFonts w:ascii="Calibri" w:eastAsia="Times New Roman" w:hAnsi="Calibri" w:cs="Calibri"/>
          <w:color w:val="auto"/>
          <w:sz w:val="22"/>
          <w:szCs w:val="22"/>
          <w:lang w:val="sq-AL" w:eastAsia="en-US"/>
        </w:rPr>
        <w:t>i</w:t>
      </w:r>
      <w:r w:rsidRPr="00656F4F">
        <w:rPr>
          <w:rFonts w:ascii="Calibri" w:eastAsia="Times New Roman" w:hAnsi="Calibri" w:cs="Calibri"/>
          <w:color w:val="auto"/>
          <w:sz w:val="22"/>
          <w:szCs w:val="22"/>
          <w:lang w:val="sq-AL" w:eastAsia="en-US"/>
        </w:rPr>
        <w:t xml:space="preserve"> identifikovanja fizičkog pristupa svim javnim i privatnim objektima, kako ne bi došlo do diskr</w:t>
      </w:r>
      <w:r w:rsidR="009A700A" w:rsidRPr="00656F4F">
        <w:rPr>
          <w:rFonts w:ascii="Calibri" w:eastAsia="Times New Roman" w:hAnsi="Calibri" w:cs="Calibri"/>
          <w:color w:val="auto"/>
          <w:sz w:val="22"/>
          <w:szCs w:val="22"/>
          <w:lang w:val="sq-AL" w:eastAsia="en-US"/>
        </w:rPr>
        <w:t>iminacije i njihove integracije u društvo. M</w:t>
      </w:r>
      <w:r w:rsidRPr="00656F4F">
        <w:rPr>
          <w:rFonts w:ascii="Calibri" w:eastAsia="Times New Roman" w:hAnsi="Calibri" w:cs="Calibri"/>
          <w:color w:val="auto"/>
          <w:sz w:val="22"/>
          <w:szCs w:val="22"/>
          <w:lang w:val="sq-AL" w:eastAsia="en-US"/>
        </w:rPr>
        <w:t>L</w:t>
      </w:r>
      <w:r w:rsidR="009A700A" w:rsidRPr="00656F4F">
        <w:rPr>
          <w:rFonts w:ascii="Calibri" w:eastAsia="Times New Roman" w:hAnsi="Calibri" w:cs="Calibri"/>
          <w:color w:val="auto"/>
          <w:sz w:val="22"/>
          <w:szCs w:val="22"/>
          <w:lang w:val="sq-AL" w:eastAsia="en-US"/>
        </w:rPr>
        <w:t>S</w:t>
      </w:r>
      <w:r w:rsidRPr="00656F4F">
        <w:rPr>
          <w:rFonts w:ascii="Calibri" w:eastAsia="Times New Roman" w:hAnsi="Calibri" w:cs="Calibri"/>
          <w:color w:val="auto"/>
          <w:sz w:val="22"/>
          <w:szCs w:val="22"/>
          <w:lang w:val="sq-AL" w:eastAsia="en-US"/>
        </w:rPr>
        <w:t xml:space="preserve"> je prvobitno imao sastanak sa službenicima Jedinice za ljudska prava, gde je zatim opština Viti</w:t>
      </w:r>
      <w:r w:rsidR="009A700A" w:rsidRPr="00656F4F">
        <w:rPr>
          <w:rFonts w:ascii="Calibri" w:eastAsia="Times New Roman" w:hAnsi="Calibri" w:cs="Calibri"/>
          <w:color w:val="auto"/>
          <w:sz w:val="22"/>
          <w:szCs w:val="22"/>
          <w:lang w:val="sq-AL" w:eastAsia="en-US"/>
        </w:rPr>
        <w:t>na</w:t>
      </w:r>
      <w:r w:rsidRPr="00656F4F">
        <w:rPr>
          <w:rFonts w:ascii="Calibri" w:eastAsia="Times New Roman" w:hAnsi="Calibri" w:cs="Calibri"/>
          <w:color w:val="auto"/>
          <w:sz w:val="22"/>
          <w:szCs w:val="22"/>
          <w:lang w:val="sq-AL" w:eastAsia="en-US"/>
        </w:rPr>
        <w:t xml:space="preserve"> odlukom gradonačelnika </w:t>
      </w:r>
      <w:r w:rsidR="009A700A" w:rsidRPr="00656F4F">
        <w:rPr>
          <w:rFonts w:ascii="Calibri" w:eastAsia="Times New Roman" w:hAnsi="Calibri" w:cs="Calibri"/>
          <w:color w:val="auto"/>
          <w:sz w:val="22"/>
          <w:szCs w:val="22"/>
          <w:lang w:val="sq-AL" w:eastAsia="en-US"/>
        </w:rPr>
        <w:t>formirala</w:t>
      </w:r>
      <w:r w:rsidRPr="00656F4F">
        <w:rPr>
          <w:rFonts w:ascii="Calibri" w:eastAsia="Times New Roman" w:hAnsi="Calibri" w:cs="Calibri"/>
          <w:color w:val="auto"/>
          <w:sz w:val="22"/>
          <w:szCs w:val="22"/>
          <w:lang w:val="sq-AL" w:eastAsia="en-US"/>
        </w:rPr>
        <w:t xml:space="preserve"> radnu grupu, koja u vreme izveštavanja radi na terenu uglavnom u: 1. </w:t>
      </w:r>
      <w:r w:rsidRPr="00656F4F">
        <w:rPr>
          <w:rFonts w:ascii="Calibri" w:eastAsia="Times New Roman" w:hAnsi="Calibri" w:cs="Calibri"/>
          <w:color w:val="auto"/>
          <w:sz w:val="22"/>
          <w:szCs w:val="22"/>
          <w:lang w:val="sq-AL" w:eastAsia="en-US"/>
        </w:rPr>
        <w:lastRenderedPageBreak/>
        <w:t>Utvrđivanju</w:t>
      </w:r>
      <w:r w:rsidR="009A700A" w:rsidRPr="00656F4F">
        <w:rPr>
          <w:rFonts w:ascii="Calibri" w:eastAsia="Times New Roman" w:hAnsi="Calibri" w:cs="Calibri"/>
          <w:color w:val="auto"/>
          <w:sz w:val="22"/>
          <w:szCs w:val="22"/>
          <w:lang w:val="sq-AL" w:eastAsia="en-US"/>
        </w:rPr>
        <w:t xml:space="preserve"> nedostataka fizičkog pristupa osoba sa invaliditetom</w:t>
      </w:r>
      <w:r w:rsidRPr="00656F4F">
        <w:rPr>
          <w:rFonts w:ascii="Calibri" w:eastAsia="Times New Roman" w:hAnsi="Calibri" w:cs="Calibri"/>
          <w:color w:val="auto"/>
          <w:sz w:val="22"/>
          <w:szCs w:val="22"/>
          <w:lang w:val="sq-AL" w:eastAsia="en-US"/>
        </w:rPr>
        <w:t xml:space="preserve"> (2) Podizanje svesti, (3) Obezbeđivanje kriterijuma za izgradnju novih objekata za </w:t>
      </w:r>
      <w:r w:rsidR="00712185" w:rsidRPr="00656F4F">
        <w:rPr>
          <w:rFonts w:ascii="Calibri" w:eastAsia="Times New Roman" w:hAnsi="Calibri" w:cs="Calibri"/>
          <w:color w:val="auto"/>
          <w:sz w:val="22"/>
          <w:szCs w:val="22"/>
          <w:lang w:val="sq-AL" w:eastAsia="en-US"/>
        </w:rPr>
        <w:t>osobe sa invaliditetom</w:t>
      </w:r>
      <w:r w:rsidRPr="00656F4F">
        <w:rPr>
          <w:rFonts w:ascii="Calibri" w:eastAsia="Times New Roman" w:hAnsi="Calibri" w:cs="Calibri"/>
          <w:color w:val="auto"/>
          <w:sz w:val="22"/>
          <w:szCs w:val="22"/>
          <w:lang w:val="sq-AL" w:eastAsia="en-US"/>
        </w:rPr>
        <w:t>.</w:t>
      </w:r>
    </w:p>
    <w:p w14:paraId="1243019D" w14:textId="5351CA39" w:rsidR="00D6163A" w:rsidRPr="00656F4F" w:rsidRDefault="00D6163A" w:rsidP="00767F0A">
      <w:pPr>
        <w:spacing w:line="240" w:lineRule="auto"/>
        <w:jc w:val="both"/>
        <w:rPr>
          <w:rFonts w:ascii="Calibri" w:hAnsi="Calibri"/>
          <w:color w:val="auto"/>
          <w:sz w:val="22"/>
          <w:szCs w:val="22"/>
          <w:lang w:val="sq-AL"/>
        </w:rPr>
      </w:pPr>
    </w:p>
    <w:p w14:paraId="396B73ED" w14:textId="0D05A750" w:rsidR="00D6163A" w:rsidRPr="00656F4F" w:rsidRDefault="005D483E" w:rsidP="00D6163A">
      <w:pPr>
        <w:spacing w:line="240" w:lineRule="auto"/>
        <w:jc w:val="both"/>
        <w:rPr>
          <w:rFonts w:ascii="Calibri" w:hAnsi="Calibri"/>
          <w:bCs/>
          <w:color w:val="auto"/>
          <w:sz w:val="22"/>
          <w:szCs w:val="22"/>
          <w:lang w:val="sq-AL"/>
        </w:rPr>
      </w:pPr>
      <w:r w:rsidRPr="00656F4F">
        <w:rPr>
          <w:rFonts w:ascii="Calibri" w:hAnsi="Calibri"/>
          <w:bCs/>
          <w:color w:val="auto"/>
          <w:sz w:val="22"/>
          <w:szCs w:val="22"/>
          <w:lang w:val="sq-AL"/>
        </w:rPr>
        <w:t xml:space="preserve">Radi pružanja pomoći opštinama u poboljšanju društveno-ekonomske situacije, MLS   je  početkom 2020. godine, izvršio sve pripreme za početak primene projekta koji ima za cilj poboljšanje društveno-ekonomske sveobuhvatnosti najmanje 3000 mladih (starosti 15 do 29 godina), koji nisu uključeni u najosetljivije zajednice na Kosovu putem: povećanja ostljivih-mekih veština i dobrovoljnih </w:t>
      </w:r>
      <w:r w:rsidR="003B49A1" w:rsidRPr="00656F4F">
        <w:rPr>
          <w:rFonts w:ascii="Calibri" w:hAnsi="Calibri"/>
          <w:bCs/>
          <w:color w:val="auto"/>
          <w:sz w:val="22"/>
          <w:szCs w:val="22"/>
          <w:lang w:val="sq-AL"/>
        </w:rPr>
        <w:t>mogućnosti, povećanja</w:t>
      </w:r>
      <w:r w:rsidRPr="00656F4F">
        <w:rPr>
          <w:rFonts w:ascii="Calibri" w:hAnsi="Calibri"/>
          <w:bCs/>
          <w:color w:val="auto"/>
          <w:sz w:val="22"/>
          <w:szCs w:val="22"/>
          <w:lang w:val="sq-AL"/>
        </w:rPr>
        <w:t xml:space="preserve"> inicijativa zajednice vođenih mladima i povećanje pristupa infrastrukturi i uslugama omladinske zajednice. Dakle, projekat je započeo 27. maja 2020</w:t>
      </w:r>
      <w:r w:rsidR="003B49A1" w:rsidRPr="00656F4F">
        <w:rPr>
          <w:rFonts w:ascii="Calibri" w:hAnsi="Calibri"/>
          <w:bCs/>
          <w:color w:val="auto"/>
          <w:sz w:val="22"/>
          <w:szCs w:val="22"/>
          <w:lang w:val="sq-AL"/>
        </w:rPr>
        <w:t>.godine</w:t>
      </w:r>
      <w:r w:rsidRPr="00656F4F">
        <w:rPr>
          <w:rFonts w:ascii="Calibri" w:hAnsi="Calibri"/>
          <w:bCs/>
          <w:color w:val="auto"/>
          <w:sz w:val="22"/>
          <w:szCs w:val="22"/>
          <w:lang w:val="sq-AL"/>
        </w:rPr>
        <w:t xml:space="preserve">, sa </w:t>
      </w:r>
      <w:r w:rsidR="003B49A1" w:rsidRPr="00656F4F">
        <w:rPr>
          <w:rFonts w:ascii="Calibri" w:hAnsi="Calibri"/>
          <w:bCs/>
          <w:color w:val="auto"/>
          <w:sz w:val="22"/>
          <w:szCs w:val="22"/>
          <w:lang w:val="sq-AL"/>
        </w:rPr>
        <w:t xml:space="preserve">ukupnim iznosom od </w:t>
      </w:r>
      <w:r w:rsidRPr="00656F4F">
        <w:rPr>
          <w:rFonts w:ascii="Calibri" w:hAnsi="Calibri"/>
          <w:bCs/>
          <w:color w:val="auto"/>
          <w:sz w:val="22"/>
          <w:szCs w:val="22"/>
          <w:lang w:val="sq-AL"/>
        </w:rPr>
        <w:t>2,7 miliona za uključivanje 3.000 mladih iz osetljivih zajednica.</w:t>
      </w:r>
    </w:p>
    <w:p w14:paraId="38C469B4" w14:textId="77AF1199" w:rsidR="00AE336A" w:rsidRPr="00656F4F" w:rsidRDefault="00AE336A" w:rsidP="00767F0A">
      <w:pPr>
        <w:spacing w:line="240" w:lineRule="auto"/>
        <w:jc w:val="both"/>
        <w:rPr>
          <w:rFonts w:ascii="Calibri" w:hAnsi="Calibri"/>
          <w:color w:val="auto"/>
          <w:sz w:val="22"/>
          <w:szCs w:val="22"/>
          <w:lang w:val="sq-AL"/>
        </w:rPr>
      </w:pPr>
    </w:p>
    <w:p w14:paraId="79CAD0FB" w14:textId="1F412E13" w:rsidR="002F75D1" w:rsidRPr="00A7289A" w:rsidRDefault="00310D0C" w:rsidP="00F035A6">
      <w:pPr>
        <w:spacing w:line="240" w:lineRule="auto"/>
        <w:jc w:val="both"/>
        <w:rPr>
          <w:rFonts w:ascii="Calibri" w:hAnsi="Calibri"/>
          <w:color w:val="auto"/>
          <w:sz w:val="22"/>
          <w:szCs w:val="22"/>
        </w:rPr>
      </w:pPr>
      <w:r w:rsidRPr="00A7289A">
        <w:rPr>
          <w:rFonts w:ascii="Calibri" w:hAnsi="Calibri"/>
          <w:color w:val="auto"/>
          <w:sz w:val="22"/>
          <w:szCs w:val="22"/>
        </w:rPr>
        <w:t>Što se tiče odobrenja trogodišnjeg plana za društveno stanovanje, izrađeno je u 13 opština, dok su 25 opština (Mališevo, Novo Brdo, Vučitrn, Mamuša, Obilić, Dragaš, Klina, Kačanik, Junik, Orahovac, Štrpce, Severna Mitrovica, Leposavić, Gračanica, Priština, Vitina, Južna Mitrovica, Istok, Klokot, Zvečan, Kamenica, Elez Han, Ranilug, Zubin Potok, Parteš) koje još nisu izradile ovaj plan.</w:t>
      </w:r>
    </w:p>
    <w:p w14:paraId="22915783" w14:textId="77777777" w:rsidR="00310D0C" w:rsidRPr="00656F4F" w:rsidRDefault="00310D0C" w:rsidP="00F035A6">
      <w:pPr>
        <w:spacing w:line="240" w:lineRule="auto"/>
        <w:jc w:val="both"/>
        <w:rPr>
          <w:rFonts w:ascii="Book Antiqua" w:hAnsi="Book Antiqua"/>
          <w:bCs/>
          <w:color w:val="auto"/>
          <w:sz w:val="22"/>
          <w:szCs w:val="22"/>
          <w:lang w:val="sq-AL"/>
        </w:rPr>
      </w:pPr>
    </w:p>
    <w:p w14:paraId="76855454" w14:textId="77777777" w:rsidR="00F65E3B" w:rsidRPr="00656F4F" w:rsidRDefault="00F65E3B" w:rsidP="004055C6">
      <w:pPr>
        <w:shd w:val="clear" w:color="auto" w:fill="BFBFBF" w:themeFill="background1" w:themeFillShade="BF"/>
        <w:spacing w:line="240" w:lineRule="auto"/>
        <w:jc w:val="center"/>
        <w:rPr>
          <w:rFonts w:ascii="Book Antiqua" w:hAnsi="Book Antiqua"/>
          <w:b/>
          <w:i/>
          <w:iCs/>
          <w:color w:val="auto"/>
          <w:szCs w:val="24"/>
          <w:lang w:val="sq-AL"/>
        </w:rPr>
      </w:pPr>
    </w:p>
    <w:p w14:paraId="74F042C8" w14:textId="4712E8F9" w:rsidR="002F75D1" w:rsidRPr="00656F4F" w:rsidRDefault="00CE1F77" w:rsidP="004055C6">
      <w:pPr>
        <w:shd w:val="clear" w:color="auto" w:fill="BFBFBF" w:themeFill="background1" w:themeFillShade="BF"/>
        <w:spacing w:line="240" w:lineRule="auto"/>
        <w:jc w:val="center"/>
        <w:rPr>
          <w:rFonts w:ascii="Calibri" w:hAnsi="Calibri"/>
          <w:b/>
          <w:iCs/>
          <w:color w:val="auto"/>
          <w:sz w:val="28"/>
          <w:szCs w:val="28"/>
          <w:lang w:val="sq-AL"/>
        </w:rPr>
      </w:pPr>
      <w:r w:rsidRPr="00656F4F">
        <w:rPr>
          <w:rFonts w:ascii="Calibri" w:hAnsi="Calibri"/>
          <w:b/>
          <w:iCs/>
          <w:color w:val="auto"/>
          <w:sz w:val="28"/>
          <w:szCs w:val="28"/>
          <w:lang w:val="sq-AL"/>
        </w:rPr>
        <w:t>Dečja prava</w:t>
      </w:r>
    </w:p>
    <w:p w14:paraId="2D0996C9" w14:textId="77777777" w:rsidR="00F65E3B" w:rsidRPr="00656F4F" w:rsidRDefault="00F65E3B" w:rsidP="004055C6">
      <w:pPr>
        <w:shd w:val="clear" w:color="auto" w:fill="BFBFBF" w:themeFill="background1" w:themeFillShade="BF"/>
        <w:spacing w:line="240" w:lineRule="auto"/>
        <w:jc w:val="center"/>
        <w:rPr>
          <w:rFonts w:ascii="Book Antiqua" w:hAnsi="Book Antiqua"/>
          <w:b/>
          <w:i/>
          <w:iCs/>
          <w:color w:val="auto"/>
          <w:szCs w:val="24"/>
          <w:lang w:val="sq-AL"/>
        </w:rPr>
      </w:pPr>
    </w:p>
    <w:p w14:paraId="07597898" w14:textId="650697C4" w:rsidR="0065462A" w:rsidRPr="00656F4F" w:rsidRDefault="0065462A" w:rsidP="00F035A6">
      <w:pPr>
        <w:spacing w:line="240" w:lineRule="auto"/>
        <w:jc w:val="both"/>
        <w:rPr>
          <w:rFonts w:ascii="Book Antiqua" w:hAnsi="Book Antiqua"/>
          <w:bCs/>
          <w:color w:val="auto"/>
          <w:sz w:val="22"/>
          <w:szCs w:val="22"/>
          <w:lang w:val="sq-AL"/>
        </w:rPr>
      </w:pPr>
    </w:p>
    <w:p w14:paraId="15C6BF22" w14:textId="77777777" w:rsidR="001A6C29" w:rsidRPr="00656F4F" w:rsidRDefault="001A6C29" w:rsidP="00540418">
      <w:pPr>
        <w:spacing w:line="240" w:lineRule="auto"/>
        <w:jc w:val="both"/>
        <w:rPr>
          <w:rFonts w:ascii="Calibri" w:hAnsi="Calibri" w:cstheme="minorHAnsi"/>
          <w:color w:val="auto"/>
          <w:sz w:val="22"/>
          <w:szCs w:val="22"/>
          <w:lang w:val="sq-AL"/>
        </w:rPr>
      </w:pPr>
    </w:p>
    <w:p w14:paraId="0B8301C0" w14:textId="46CD35B1" w:rsidR="002F75D1" w:rsidRPr="00A7289A" w:rsidRDefault="00661A7F" w:rsidP="00540418">
      <w:pPr>
        <w:spacing w:line="240" w:lineRule="auto"/>
        <w:jc w:val="both"/>
        <w:rPr>
          <w:rFonts w:ascii="Calibri" w:hAnsi="Calibri" w:cstheme="minorHAnsi"/>
          <w:color w:val="auto"/>
          <w:sz w:val="22"/>
          <w:szCs w:val="22"/>
          <w:lang w:val="sq-AL"/>
        </w:rPr>
      </w:pPr>
      <w:r w:rsidRPr="00656F4F">
        <w:rPr>
          <w:rFonts w:ascii="Calibri" w:hAnsi="Calibri" w:cstheme="minorHAnsi"/>
          <w:color w:val="auto"/>
          <w:sz w:val="22"/>
          <w:szCs w:val="22"/>
          <w:lang w:val="sq-AL"/>
        </w:rPr>
        <w:t xml:space="preserve">Skupština Kosova je 2019. godine odobrila Nacrt zakona o dečijoj zaštiti. Odobrenje Nacrta zakona o dečjoj zaštiti čeka se već duže vreme. U nedostatku zakona do 2019. godine, opštine su izradile „Uredbu o zaštiti maloletnika od negativnih pojava i njihov razvoj, kao i nedavno„ Uredbu o ostvarivanju dečjih  prava putem  opštinskog </w:t>
      </w:r>
      <w:r w:rsidRPr="00A7289A">
        <w:rPr>
          <w:rFonts w:ascii="Calibri" w:hAnsi="Calibri" w:cstheme="minorHAnsi"/>
          <w:color w:val="auto"/>
          <w:sz w:val="22"/>
          <w:szCs w:val="22"/>
          <w:lang w:val="sq-AL"/>
        </w:rPr>
        <w:t>prijateljskog sistema upravljanja za decu (opštinski sistem prilagođen deci).</w:t>
      </w:r>
    </w:p>
    <w:p w14:paraId="57FA7386" w14:textId="192C2A0A" w:rsidR="00C93EF3" w:rsidRPr="00A7289A" w:rsidRDefault="00C93EF3" w:rsidP="00084E0A">
      <w:pPr>
        <w:shd w:val="clear" w:color="auto" w:fill="FFFFFF"/>
        <w:spacing w:line="240" w:lineRule="auto"/>
        <w:contextualSpacing w:val="0"/>
        <w:jc w:val="both"/>
        <w:textAlignment w:val="baseline"/>
        <w:rPr>
          <w:rFonts w:ascii="Calibri" w:hAnsi="Calibri" w:cstheme="minorHAnsi"/>
          <w:color w:val="auto"/>
          <w:sz w:val="22"/>
          <w:szCs w:val="22"/>
          <w:lang w:val="sq-AL"/>
        </w:rPr>
      </w:pPr>
    </w:p>
    <w:p w14:paraId="553F9DE3" w14:textId="7EAFD71C" w:rsidR="008049AF" w:rsidRPr="00A7289A" w:rsidRDefault="00661A7F" w:rsidP="00084E0A">
      <w:pPr>
        <w:shd w:val="clear" w:color="auto" w:fill="FFFFFF"/>
        <w:spacing w:line="240" w:lineRule="auto"/>
        <w:contextualSpacing w:val="0"/>
        <w:jc w:val="both"/>
        <w:textAlignment w:val="baseline"/>
        <w:rPr>
          <w:rFonts w:ascii="Calibri" w:hAnsi="Calibri" w:cstheme="minorHAnsi"/>
          <w:color w:val="auto"/>
          <w:sz w:val="22"/>
          <w:szCs w:val="22"/>
          <w:lang w:val="sq-AL"/>
        </w:rPr>
      </w:pPr>
      <w:r w:rsidRPr="00A7289A">
        <w:rPr>
          <w:rFonts w:ascii="Calibri" w:hAnsi="Calibri" w:cstheme="minorHAnsi"/>
          <w:color w:val="auto"/>
          <w:sz w:val="22"/>
          <w:szCs w:val="22"/>
          <w:lang w:val="sq-AL"/>
        </w:rPr>
        <w:t xml:space="preserve">Uredba o zaštiti maloletnika od negativnih pojava i njihovom razvoju </w:t>
      </w:r>
      <w:r w:rsidR="00F96977" w:rsidRPr="00A7289A">
        <w:rPr>
          <w:rFonts w:ascii="Calibri" w:hAnsi="Calibri" w:cstheme="minorHAnsi"/>
          <w:color w:val="auto"/>
          <w:sz w:val="22"/>
          <w:szCs w:val="22"/>
          <w:lang w:val="sq-AL"/>
        </w:rPr>
        <w:t xml:space="preserve">izrađena je u </w:t>
      </w:r>
      <w:r w:rsidRPr="00A7289A">
        <w:rPr>
          <w:rFonts w:ascii="Calibri" w:hAnsi="Calibri" w:cstheme="minorHAnsi"/>
          <w:color w:val="auto"/>
          <w:sz w:val="22"/>
          <w:szCs w:val="22"/>
          <w:lang w:val="sq-AL"/>
        </w:rPr>
        <w:t xml:space="preserve"> 20 opština kao što su: </w:t>
      </w:r>
      <w:r w:rsidRPr="00A7289A">
        <w:rPr>
          <w:rFonts w:ascii="Calibri" w:hAnsi="Calibri" w:cstheme="minorHAnsi"/>
          <w:b/>
          <w:i/>
          <w:color w:val="auto"/>
          <w:sz w:val="22"/>
          <w:szCs w:val="22"/>
          <w:lang w:val="sq-AL"/>
        </w:rPr>
        <w:t>Dečan, Orahovac, Đakovica, Glogovac, Kosovo Polje. Lipljan, Peć, Priština, Prizren, S</w:t>
      </w:r>
      <w:r w:rsidR="00F96977" w:rsidRPr="00A7289A">
        <w:rPr>
          <w:rFonts w:ascii="Calibri" w:hAnsi="Calibri" w:cstheme="minorHAnsi"/>
          <w:b/>
          <w:i/>
          <w:color w:val="auto"/>
          <w:sz w:val="22"/>
          <w:szCs w:val="22"/>
          <w:lang w:val="sq-AL"/>
        </w:rPr>
        <w:t>rbica</w:t>
      </w:r>
      <w:r w:rsidRPr="00A7289A">
        <w:rPr>
          <w:rFonts w:ascii="Calibri" w:hAnsi="Calibri" w:cstheme="minorHAnsi"/>
          <w:b/>
          <w:i/>
          <w:color w:val="auto"/>
          <w:sz w:val="22"/>
          <w:szCs w:val="22"/>
          <w:lang w:val="sq-AL"/>
        </w:rPr>
        <w:t>, Kačanik, Vitina, Istok, Vučitrn, Junik, Obilić, Mitrovica, Elez</w:t>
      </w:r>
      <w:r w:rsidR="00F96977" w:rsidRPr="00A7289A">
        <w:rPr>
          <w:rFonts w:ascii="Calibri" w:hAnsi="Calibri" w:cstheme="minorHAnsi"/>
          <w:b/>
          <w:i/>
          <w:color w:val="auto"/>
          <w:sz w:val="22"/>
          <w:szCs w:val="22"/>
          <w:lang w:val="sq-AL"/>
        </w:rPr>
        <w:t xml:space="preserve"> Han, Klina i Štimlje</w:t>
      </w:r>
      <w:r w:rsidR="00F96977" w:rsidRPr="00A7289A">
        <w:rPr>
          <w:rFonts w:ascii="Calibri" w:hAnsi="Calibri" w:cstheme="minorHAnsi"/>
          <w:color w:val="auto"/>
          <w:sz w:val="22"/>
          <w:szCs w:val="22"/>
          <w:lang w:val="sq-AL"/>
        </w:rPr>
        <w:t>. I</w:t>
      </w:r>
      <w:r w:rsidRPr="00A7289A">
        <w:rPr>
          <w:rFonts w:ascii="Calibri" w:hAnsi="Calibri" w:cstheme="minorHAnsi"/>
          <w:color w:val="auto"/>
          <w:sz w:val="22"/>
          <w:szCs w:val="22"/>
          <w:lang w:val="sq-AL"/>
        </w:rPr>
        <w:t xml:space="preserve">ako je Zakon o zaštiti dečijih prava odobren, opštine </w:t>
      </w:r>
      <w:r w:rsidR="00F96977" w:rsidRPr="00A7289A">
        <w:rPr>
          <w:rFonts w:ascii="Calibri" w:hAnsi="Calibri" w:cstheme="minorHAnsi"/>
          <w:color w:val="auto"/>
          <w:sz w:val="22"/>
          <w:szCs w:val="22"/>
          <w:lang w:val="sq-AL"/>
        </w:rPr>
        <w:t xml:space="preserve">su </w:t>
      </w:r>
      <w:r w:rsidRPr="00A7289A">
        <w:rPr>
          <w:rFonts w:ascii="Calibri" w:hAnsi="Calibri" w:cstheme="minorHAnsi"/>
          <w:color w:val="auto"/>
          <w:sz w:val="22"/>
          <w:szCs w:val="22"/>
          <w:lang w:val="sq-AL"/>
        </w:rPr>
        <w:t>izradile i odobrile „</w:t>
      </w:r>
      <w:r w:rsidR="00F96977" w:rsidRPr="00A7289A">
        <w:rPr>
          <w:rFonts w:ascii="Calibri" w:hAnsi="Calibri" w:cstheme="minorHAnsi"/>
          <w:color w:val="auto"/>
          <w:sz w:val="22"/>
          <w:szCs w:val="22"/>
          <w:lang w:val="sq-AL"/>
        </w:rPr>
        <w:t xml:space="preserve"> Uredbu o ostvarivanju dečjih  prava putem  opštinskog prijateljskog sistema upravljanja za decu </w:t>
      </w:r>
      <w:r w:rsidRPr="00A7289A">
        <w:rPr>
          <w:rFonts w:ascii="Calibri" w:hAnsi="Calibri" w:cstheme="minorHAnsi"/>
          <w:color w:val="auto"/>
          <w:sz w:val="22"/>
          <w:szCs w:val="22"/>
          <w:lang w:val="sq-AL"/>
        </w:rPr>
        <w:t>“</w:t>
      </w:r>
      <w:r w:rsidR="00F96977" w:rsidRPr="00A7289A">
        <w:rPr>
          <w:rFonts w:ascii="Calibri" w:hAnsi="Calibri" w:cstheme="minorHAnsi"/>
          <w:color w:val="auto"/>
          <w:sz w:val="22"/>
          <w:szCs w:val="22"/>
          <w:lang w:val="sq-AL"/>
        </w:rPr>
        <w:t xml:space="preserve">(opštinski sistem prilagođen deci) </w:t>
      </w:r>
      <w:r w:rsidR="00E96EC1" w:rsidRPr="00A7289A">
        <w:rPr>
          <w:rFonts w:ascii="Calibri" w:hAnsi="Calibri" w:cstheme="minorHAnsi"/>
          <w:color w:val="auto"/>
          <w:sz w:val="22"/>
          <w:szCs w:val="22"/>
          <w:lang w:val="sq-AL"/>
        </w:rPr>
        <w:t>u 8</w:t>
      </w:r>
      <w:r w:rsidRPr="00A7289A">
        <w:rPr>
          <w:rFonts w:ascii="Calibri" w:hAnsi="Calibri" w:cstheme="minorHAnsi"/>
          <w:color w:val="auto"/>
          <w:sz w:val="22"/>
          <w:szCs w:val="22"/>
          <w:lang w:val="sq-AL"/>
        </w:rPr>
        <w:t xml:space="preserve"> opština: Đakovica, </w:t>
      </w:r>
      <w:r w:rsidR="00F96977" w:rsidRPr="00A7289A">
        <w:rPr>
          <w:rFonts w:ascii="Calibri" w:hAnsi="Calibri" w:cstheme="minorHAnsi"/>
          <w:color w:val="auto"/>
          <w:sz w:val="22"/>
          <w:szCs w:val="22"/>
          <w:lang w:val="sq-AL"/>
        </w:rPr>
        <w:t>Orahova</w:t>
      </w:r>
      <w:r w:rsidRPr="00A7289A">
        <w:rPr>
          <w:rFonts w:ascii="Calibri" w:hAnsi="Calibri" w:cstheme="minorHAnsi"/>
          <w:color w:val="auto"/>
          <w:sz w:val="22"/>
          <w:szCs w:val="22"/>
          <w:lang w:val="sq-AL"/>
        </w:rPr>
        <w:t xml:space="preserve">c, Gnjilane, Lipljan, Prizren, Kamenica, </w:t>
      </w:r>
      <w:r w:rsidR="00E96EC1" w:rsidRPr="00A7289A">
        <w:rPr>
          <w:rFonts w:ascii="Calibri" w:hAnsi="Calibri" w:cstheme="minorHAnsi"/>
          <w:color w:val="auto"/>
          <w:sz w:val="22"/>
          <w:szCs w:val="22"/>
          <w:lang w:val="sq-AL"/>
        </w:rPr>
        <w:t xml:space="preserve">Pec, Ferizaj, </w:t>
      </w:r>
      <w:r w:rsidRPr="00A7289A">
        <w:rPr>
          <w:rFonts w:ascii="Calibri" w:hAnsi="Calibri" w:cstheme="minorHAnsi"/>
          <w:color w:val="auto"/>
          <w:sz w:val="22"/>
          <w:szCs w:val="22"/>
          <w:lang w:val="sq-AL"/>
        </w:rPr>
        <w:t>Južna Mitrovica i Štimlje.</w:t>
      </w:r>
    </w:p>
    <w:p w14:paraId="64B4110D" w14:textId="77777777" w:rsidR="008049AF" w:rsidRPr="00656F4F" w:rsidRDefault="008049AF" w:rsidP="00084E0A">
      <w:pPr>
        <w:shd w:val="clear" w:color="auto" w:fill="FFFFFF"/>
        <w:spacing w:line="240" w:lineRule="auto"/>
        <w:contextualSpacing w:val="0"/>
        <w:jc w:val="both"/>
        <w:textAlignment w:val="baseline"/>
        <w:rPr>
          <w:rFonts w:ascii="Calibri" w:eastAsia="Times New Roman" w:hAnsi="Calibri" w:cstheme="minorHAnsi"/>
          <w:color w:val="auto"/>
          <w:sz w:val="22"/>
          <w:szCs w:val="22"/>
          <w:lang w:val="sq-AL" w:eastAsia="en-GB"/>
        </w:rPr>
      </w:pPr>
    </w:p>
    <w:p w14:paraId="6A0C89AA" w14:textId="1E356F41" w:rsidR="002F75D1" w:rsidRPr="00656F4F" w:rsidRDefault="00F96977" w:rsidP="00084E0A">
      <w:pPr>
        <w:spacing w:line="240" w:lineRule="auto"/>
        <w:jc w:val="both"/>
        <w:rPr>
          <w:rFonts w:ascii="Calibri" w:hAnsi="Calibri" w:cstheme="minorHAnsi"/>
          <w:iCs/>
          <w:color w:val="auto"/>
          <w:sz w:val="22"/>
          <w:szCs w:val="22"/>
          <w:lang w:val="sq-AL"/>
        </w:rPr>
      </w:pPr>
      <w:r w:rsidRPr="00656F4F">
        <w:rPr>
          <w:rFonts w:ascii="Calibri" w:hAnsi="Calibri" w:cstheme="minorHAnsi"/>
          <w:iCs/>
          <w:color w:val="auto"/>
          <w:sz w:val="22"/>
          <w:szCs w:val="22"/>
          <w:lang w:val="sq-AL"/>
        </w:rPr>
        <w:t>Akcioni plan za dečja prava izradilo je 11 opština</w:t>
      </w:r>
      <w:r w:rsidRPr="00656F4F">
        <w:rPr>
          <w:rFonts w:ascii="Calibri" w:hAnsi="Calibri" w:cstheme="minorHAnsi"/>
          <w:b/>
          <w:iCs/>
          <w:color w:val="auto"/>
          <w:sz w:val="22"/>
          <w:szCs w:val="22"/>
          <w:lang w:val="sq-AL"/>
        </w:rPr>
        <w:t xml:space="preserve">: </w:t>
      </w:r>
      <w:r w:rsidRPr="00656F4F">
        <w:rPr>
          <w:rFonts w:ascii="Calibri" w:hAnsi="Calibri" w:cstheme="minorHAnsi"/>
          <w:b/>
          <w:i/>
          <w:iCs/>
          <w:color w:val="auto"/>
          <w:sz w:val="22"/>
          <w:szCs w:val="22"/>
          <w:lang w:val="sq-AL"/>
        </w:rPr>
        <w:t>Đakovica, Gnjilane, Kosovo Polje, Glogovac, Istok, Južna Mitrovica, Kamenica, Lipljan, Prizren, Vučitrn i Srbica,</w:t>
      </w:r>
      <w:r w:rsidRPr="00656F4F">
        <w:rPr>
          <w:rFonts w:ascii="Calibri" w:hAnsi="Calibri" w:cstheme="minorHAnsi"/>
          <w:iCs/>
          <w:color w:val="auto"/>
          <w:sz w:val="22"/>
          <w:szCs w:val="22"/>
          <w:lang w:val="sq-AL"/>
        </w:rPr>
        <w:t xml:space="preserve"> dok je 5 opština u procesu izrade akcionog plana: Obilić, Peć, Vitina, Priština i Orahovac.</w:t>
      </w:r>
    </w:p>
    <w:p w14:paraId="2D83057A" w14:textId="7C0FBA6B" w:rsidR="00783C8F" w:rsidRPr="00656F4F" w:rsidRDefault="00783C8F" w:rsidP="00084E0A">
      <w:pPr>
        <w:spacing w:line="240" w:lineRule="auto"/>
        <w:jc w:val="both"/>
        <w:rPr>
          <w:rFonts w:ascii="Calibri" w:hAnsi="Calibri" w:cstheme="minorHAnsi"/>
          <w:iCs/>
          <w:color w:val="auto"/>
          <w:sz w:val="22"/>
          <w:szCs w:val="22"/>
          <w:lang w:val="sq-AL"/>
        </w:rPr>
      </w:pPr>
    </w:p>
    <w:p w14:paraId="5E3C8AAE" w14:textId="754A1786" w:rsidR="00E96EC1" w:rsidRPr="00A7289A" w:rsidRDefault="00310D0C" w:rsidP="00E96EC1">
      <w:pPr>
        <w:spacing w:line="240" w:lineRule="auto"/>
        <w:jc w:val="both"/>
        <w:rPr>
          <w:rFonts w:ascii="Calibri" w:eastAsia="Times New Roman" w:hAnsi="Calibri" w:cs="Times New Roman"/>
          <w:color w:val="auto"/>
          <w:sz w:val="22"/>
          <w:szCs w:val="22"/>
        </w:rPr>
      </w:pPr>
      <w:r w:rsidRPr="00A7289A">
        <w:rPr>
          <w:rFonts w:ascii="Calibri" w:hAnsi="Calibri"/>
          <w:color w:val="auto"/>
          <w:sz w:val="22"/>
          <w:szCs w:val="22"/>
        </w:rPr>
        <w:t>Odgovarajući službenici za zaštitu dece imenovani su u 18 opština, dok su u 20 opština (Mališevo, Dečan, Dragaš, Klina, Kačanik, Orahovac, Glogovac, Srbica, Severna Mitrovica, Leposavić, Gračanica, Novo Brdo, Prizren, Istok, Zvečan, KosovoPolje, Obilić, Zubin Potok, Podujevo, Klokot) ovi službenici još uvek nisu imenovani. Da bi se podigla svest o ovom zakonu u 13 opština su organizovane obrazovne kampanje podizanja svesti, dok u 23 opštine (Lipljan, Uroševac, Mališevo, Suva Reka, Štimlje, Novo Brdo, Ranilug, Dečan, Dragaš, Klina, Kačanik, Junik, Orahovac, Srbica, Severna Mitrovica, Leposavić, Gračanica, Vitina, Kosovo Polje, Obilić, Zubin Potok, Podujevo, Istok, Klokot, Zvečan) nisu organizovale nijednu kampanju, dok su 7 opština (Lipljan, Mamuša, Kačanik, Peć, Mališevo, Gnjilane, Severna Mitrovica) koje su odvojile sredstva za razvoj i održavanje aktivnosti- službi za zaštitu dece</w:t>
      </w:r>
      <w:r w:rsidRPr="00A7289A">
        <w:rPr>
          <w:rStyle w:val="FootnoteReference"/>
          <w:rFonts w:ascii="Calibri" w:eastAsia="Times New Roman" w:hAnsi="Calibri" w:cs="Times New Roman"/>
          <w:color w:val="auto"/>
          <w:sz w:val="22"/>
          <w:szCs w:val="22"/>
        </w:rPr>
        <w:t>.</w:t>
      </w:r>
      <w:r w:rsidR="00E96EC1" w:rsidRPr="00A7289A">
        <w:rPr>
          <w:rStyle w:val="FootnoteReference"/>
          <w:rFonts w:ascii="Calibri" w:eastAsia="Times New Roman" w:hAnsi="Calibri" w:cs="Times New Roman"/>
          <w:color w:val="auto"/>
          <w:sz w:val="22"/>
          <w:szCs w:val="22"/>
        </w:rPr>
        <w:footnoteReference w:id="3"/>
      </w:r>
    </w:p>
    <w:p w14:paraId="77B075D4" w14:textId="77777777" w:rsidR="00310D0C" w:rsidRPr="00A7289A" w:rsidRDefault="00310D0C" w:rsidP="00E96EC1">
      <w:pPr>
        <w:spacing w:line="240" w:lineRule="auto"/>
        <w:jc w:val="both"/>
        <w:rPr>
          <w:rFonts w:ascii="Calibri" w:eastAsia="Times New Roman" w:hAnsi="Calibri" w:cs="Times New Roman"/>
          <w:color w:val="auto"/>
          <w:sz w:val="22"/>
          <w:szCs w:val="22"/>
        </w:rPr>
      </w:pPr>
    </w:p>
    <w:p w14:paraId="3A35DDDC" w14:textId="77777777" w:rsidR="00A7289A" w:rsidRDefault="00310D0C" w:rsidP="00E96EC1">
      <w:pPr>
        <w:spacing w:line="240" w:lineRule="auto"/>
        <w:jc w:val="both"/>
        <w:rPr>
          <w:rFonts w:ascii="Calibri" w:hAnsi="Calibri"/>
          <w:color w:val="auto"/>
          <w:sz w:val="22"/>
          <w:szCs w:val="22"/>
        </w:rPr>
      </w:pPr>
      <w:r w:rsidRPr="00A7289A">
        <w:rPr>
          <w:rFonts w:ascii="Calibri" w:hAnsi="Calibri"/>
          <w:color w:val="auto"/>
          <w:sz w:val="22"/>
          <w:szCs w:val="22"/>
        </w:rPr>
        <w:t xml:space="preserve">Što se tiče povećanja nivoa učešća dece u ustanovama predškolskog vaspitanja i obrazovanja, u 29 opština broj dece uzrasta 0-5 godina koja pohađaju obrazovanje i negu u ranom detinjstvu je 7502 dece, dok 9 opština (Mamuša, Podujevo, Parteš), Severna Mitrovica, Obilić, Novo Brdo, Zubin Potok, Klokot, Zvečan) u vrtiću nemaju </w:t>
      </w:r>
    </w:p>
    <w:p w14:paraId="23B5B799" w14:textId="77777777" w:rsidR="00A7289A" w:rsidRDefault="00A7289A" w:rsidP="00E96EC1">
      <w:pPr>
        <w:spacing w:line="240" w:lineRule="auto"/>
        <w:jc w:val="both"/>
        <w:rPr>
          <w:rFonts w:ascii="Calibri" w:hAnsi="Calibri"/>
          <w:color w:val="auto"/>
          <w:sz w:val="22"/>
          <w:szCs w:val="22"/>
        </w:rPr>
      </w:pPr>
    </w:p>
    <w:p w14:paraId="7B30DF17" w14:textId="3F8D1D9C" w:rsidR="00310D0C" w:rsidRPr="00A7289A" w:rsidRDefault="00310D0C" w:rsidP="00E96EC1">
      <w:pPr>
        <w:spacing w:line="240" w:lineRule="auto"/>
        <w:jc w:val="both"/>
        <w:rPr>
          <w:rFonts w:ascii="Calibri" w:hAnsi="Calibri"/>
          <w:color w:val="auto"/>
          <w:sz w:val="22"/>
          <w:szCs w:val="22"/>
        </w:rPr>
      </w:pPr>
      <w:proofErr w:type="gramStart"/>
      <w:r w:rsidRPr="00A7289A">
        <w:rPr>
          <w:rFonts w:ascii="Calibri" w:hAnsi="Calibri"/>
          <w:color w:val="auto"/>
          <w:sz w:val="22"/>
          <w:szCs w:val="22"/>
        </w:rPr>
        <w:t>dece</w:t>
      </w:r>
      <w:proofErr w:type="gramEnd"/>
      <w:r w:rsidRPr="00A7289A">
        <w:rPr>
          <w:rFonts w:ascii="Calibri" w:hAnsi="Calibri"/>
          <w:color w:val="auto"/>
          <w:sz w:val="22"/>
          <w:szCs w:val="22"/>
        </w:rPr>
        <w:t xml:space="preserve"> </w:t>
      </w:r>
      <w:r w:rsidRPr="00A7289A">
        <w:rPr>
          <w:rFonts w:ascii="Calibri" w:hAnsi="Calibri"/>
          <w:color w:val="auto"/>
          <w:sz w:val="22"/>
          <w:szCs w:val="22"/>
        </w:rPr>
        <w:t>koja su uzrasta od 0-5 godina. Broj dece sa posebnim potrebama koja su uključena u vrtiće u 27 opština je 749, i u 11 opština (Štimlje, Novo Brdo, Zubin Potok, Ranilug, Klokot, Parteš, Zvečan, Dragaš, Junik, Gračanica, Severna Mitrovica) nemaju dece sa posebnim potrebama koji su uključeni u ustanove predškolskog obrazovanja.U cilju praćenja obrazovanja, postoji 31 opština koja je preduzela aktivnosti kao što su: uspostavljanje tima za procenu učenika sa posebnim potrebama; obezbeđenje prevoza; izgradnja jaslića ili dečjih vrtiča, dopunjavanje stručnog osoblja; angažovanje asistenata za pomoć deci sa posebnim potrebama; obezbeđivanje infrastrukturnih uslova; uspostavljanje ruralnih centara RBDRa (Rana briga o deci i razvoj), dok 7 opština (Ranilug, Zubin Potok, Severna Mitrovica, Podujeva, Klokot, Štimlje, Parteš) nisu preduzele nikakve mere.</w:t>
      </w:r>
    </w:p>
    <w:p w14:paraId="10012103" w14:textId="77777777" w:rsidR="00310D0C" w:rsidRPr="00A7289A" w:rsidRDefault="00310D0C" w:rsidP="00E96EC1">
      <w:pPr>
        <w:spacing w:line="240" w:lineRule="auto"/>
        <w:jc w:val="both"/>
        <w:rPr>
          <w:rFonts w:ascii="Calibri" w:hAnsi="Calibri"/>
          <w:color w:val="auto"/>
          <w:sz w:val="22"/>
          <w:szCs w:val="22"/>
        </w:rPr>
      </w:pPr>
    </w:p>
    <w:p w14:paraId="4948F375" w14:textId="165C2F7B" w:rsidR="00310D0C" w:rsidRPr="00A7289A" w:rsidRDefault="00310D0C" w:rsidP="00E96EC1">
      <w:pPr>
        <w:spacing w:line="240" w:lineRule="auto"/>
        <w:jc w:val="both"/>
        <w:rPr>
          <w:rFonts w:ascii="Calibri" w:eastAsia="Times New Roman" w:hAnsi="Calibri" w:cs="Times New Roman"/>
          <w:color w:val="auto"/>
          <w:sz w:val="22"/>
          <w:szCs w:val="22"/>
        </w:rPr>
      </w:pPr>
      <w:r w:rsidRPr="00A7289A">
        <w:rPr>
          <w:rFonts w:ascii="Calibri" w:hAnsi="Calibri"/>
          <w:color w:val="auto"/>
          <w:sz w:val="22"/>
          <w:szCs w:val="22"/>
        </w:rPr>
        <w:t xml:space="preserve">U 5 opština (Uroševac, Gnjilane, Vučitrn, Peć, Prizren) nevećinska zajednica se i dalje suočava </w:t>
      </w:r>
      <w:proofErr w:type="gramStart"/>
      <w:r w:rsidRPr="00A7289A">
        <w:rPr>
          <w:rFonts w:ascii="Calibri" w:hAnsi="Calibri"/>
          <w:color w:val="auto"/>
          <w:sz w:val="22"/>
          <w:szCs w:val="22"/>
        </w:rPr>
        <w:t>sa</w:t>
      </w:r>
      <w:proofErr w:type="gramEnd"/>
      <w:r w:rsidRPr="00A7289A">
        <w:rPr>
          <w:rFonts w:ascii="Calibri" w:hAnsi="Calibri"/>
          <w:color w:val="auto"/>
          <w:sz w:val="22"/>
          <w:szCs w:val="22"/>
        </w:rPr>
        <w:t xml:space="preserve"> izazovima, uglavnom zbog nedostatka udžbenika, zbog čega su opštine izrazile zabrinutost u relevantnim institucijama. Broj slučajeva napuštanja nevećinske zajednice u 7 opština iznosi 121. Akcioni plan za sprečavanje napuštanja i neregistrovanje obrazovanja za nevećinsku zajednicu (Romi i Aškalije) izrađen je samo u 7 opština (Đakovica, </w:t>
      </w:r>
      <w:proofErr w:type="gramStart"/>
      <w:r w:rsidRPr="00A7289A">
        <w:rPr>
          <w:rFonts w:ascii="Calibri" w:hAnsi="Calibri"/>
          <w:color w:val="auto"/>
          <w:sz w:val="22"/>
          <w:szCs w:val="22"/>
        </w:rPr>
        <w:t>Štimlje ,</w:t>
      </w:r>
      <w:proofErr w:type="gramEnd"/>
      <w:r w:rsidRPr="00A7289A">
        <w:rPr>
          <w:rFonts w:ascii="Calibri" w:hAnsi="Calibri"/>
          <w:color w:val="auto"/>
          <w:sz w:val="22"/>
          <w:szCs w:val="22"/>
        </w:rPr>
        <w:t xml:space="preserve"> Obilić, Peć, Vučitrn, Kosovo Polje, Istok). Postoji 25 opština koje su formirale akcione timove za sprečavanje napuštanja učenika u školama i 13 opština (Mališevo, Novo Brdo, Ranilug, Dragaš, Severna Mitrovica, Leposavić, Gračanica, Junik, Zvečan, Klokot, Parteš, Zubin Potok, Kamenica).</w:t>
      </w:r>
    </w:p>
    <w:p w14:paraId="0EB09E1B" w14:textId="77777777" w:rsidR="00310D0C" w:rsidRPr="00EA3CA8" w:rsidRDefault="00310D0C" w:rsidP="00E96EC1">
      <w:pPr>
        <w:spacing w:line="240" w:lineRule="auto"/>
        <w:jc w:val="both"/>
        <w:rPr>
          <w:rFonts w:ascii="Calibri" w:eastAsia="Times New Roman" w:hAnsi="Calibri" w:cs="Times New Roman"/>
          <w:color w:val="FF0000"/>
          <w:sz w:val="22"/>
          <w:szCs w:val="22"/>
        </w:rPr>
      </w:pPr>
    </w:p>
    <w:p w14:paraId="14333323" w14:textId="77777777" w:rsidR="00907C77" w:rsidRPr="00656F4F" w:rsidRDefault="00907C77" w:rsidP="006F7B02">
      <w:pPr>
        <w:spacing w:line="240" w:lineRule="auto"/>
        <w:jc w:val="center"/>
        <w:rPr>
          <w:rFonts w:ascii="Book Antiqua" w:hAnsi="Book Antiqua"/>
          <w:b/>
          <w:i/>
          <w:iCs/>
          <w:color w:val="auto"/>
          <w:szCs w:val="24"/>
          <w:lang w:val="sq-AL"/>
        </w:rPr>
      </w:pPr>
    </w:p>
    <w:p w14:paraId="332C57C8" w14:textId="77777777" w:rsidR="0013616A" w:rsidRPr="00656F4F" w:rsidRDefault="0013616A" w:rsidP="004055C6">
      <w:pPr>
        <w:shd w:val="clear" w:color="auto" w:fill="BFBFBF" w:themeFill="background1" w:themeFillShade="BF"/>
        <w:spacing w:line="240" w:lineRule="auto"/>
        <w:jc w:val="center"/>
        <w:rPr>
          <w:rFonts w:ascii="Book Antiqua" w:hAnsi="Book Antiqua"/>
          <w:b/>
          <w:i/>
          <w:iCs/>
          <w:color w:val="auto"/>
          <w:szCs w:val="24"/>
          <w:lang w:val="sq-AL"/>
        </w:rPr>
      </w:pPr>
    </w:p>
    <w:p w14:paraId="1713B4D7" w14:textId="006E613D" w:rsidR="006F7B02" w:rsidRPr="00656F4F" w:rsidRDefault="00287734" w:rsidP="004055C6">
      <w:pPr>
        <w:shd w:val="clear" w:color="auto" w:fill="BFBFBF" w:themeFill="background1" w:themeFillShade="BF"/>
        <w:spacing w:line="240" w:lineRule="auto"/>
        <w:jc w:val="center"/>
        <w:rPr>
          <w:rFonts w:ascii="Calibri" w:hAnsi="Calibri"/>
          <w:b/>
          <w:iCs/>
          <w:color w:val="auto"/>
          <w:sz w:val="28"/>
          <w:szCs w:val="28"/>
          <w:lang w:val="sq-AL"/>
        </w:rPr>
      </w:pPr>
      <w:r w:rsidRPr="00656F4F">
        <w:rPr>
          <w:rFonts w:ascii="Calibri" w:hAnsi="Calibri"/>
          <w:b/>
          <w:iCs/>
          <w:color w:val="auto"/>
          <w:sz w:val="28"/>
          <w:szCs w:val="28"/>
          <w:lang w:val="sq-AL"/>
        </w:rPr>
        <w:t>Prava zajednica</w:t>
      </w:r>
    </w:p>
    <w:p w14:paraId="15214193" w14:textId="77777777" w:rsidR="0013616A" w:rsidRPr="00656F4F" w:rsidRDefault="0013616A" w:rsidP="004055C6">
      <w:pPr>
        <w:shd w:val="clear" w:color="auto" w:fill="BFBFBF" w:themeFill="background1" w:themeFillShade="BF"/>
        <w:spacing w:line="240" w:lineRule="auto"/>
        <w:jc w:val="center"/>
        <w:rPr>
          <w:rFonts w:ascii="Book Antiqua" w:hAnsi="Book Antiqua"/>
          <w:b/>
          <w:i/>
          <w:iCs/>
          <w:color w:val="auto"/>
          <w:szCs w:val="24"/>
          <w:lang w:val="sq-AL"/>
        </w:rPr>
      </w:pPr>
    </w:p>
    <w:p w14:paraId="408DCDC7" w14:textId="1B1C34CB" w:rsidR="006F7B02" w:rsidRPr="00656F4F" w:rsidRDefault="006F7B02" w:rsidP="00F035A6">
      <w:pPr>
        <w:spacing w:line="240" w:lineRule="auto"/>
        <w:jc w:val="both"/>
        <w:rPr>
          <w:rFonts w:ascii="Book Antiqua" w:hAnsi="Book Antiqua"/>
          <w:bCs/>
          <w:color w:val="auto"/>
          <w:sz w:val="22"/>
          <w:szCs w:val="22"/>
          <w:lang w:val="sq-AL"/>
        </w:rPr>
      </w:pPr>
    </w:p>
    <w:p w14:paraId="24221FFF" w14:textId="4C3241B8" w:rsidR="006F7B02" w:rsidRPr="00656F4F" w:rsidRDefault="006F7B02" w:rsidP="00F035A6">
      <w:pPr>
        <w:spacing w:line="240" w:lineRule="auto"/>
        <w:jc w:val="both"/>
        <w:rPr>
          <w:rFonts w:ascii="Book Antiqua" w:hAnsi="Book Antiqua"/>
          <w:bCs/>
          <w:color w:val="auto"/>
          <w:sz w:val="22"/>
          <w:szCs w:val="22"/>
          <w:lang w:val="sq-AL"/>
        </w:rPr>
      </w:pPr>
    </w:p>
    <w:p w14:paraId="50B0D7FB" w14:textId="47D6D26B" w:rsidR="00252F6E" w:rsidRPr="00A7289A" w:rsidRDefault="00252F6E" w:rsidP="00252F6E">
      <w:pPr>
        <w:spacing w:line="240" w:lineRule="auto"/>
        <w:jc w:val="both"/>
        <w:rPr>
          <w:rFonts w:ascii="Calibri" w:hAnsi="Calibri" w:cstheme="minorHAnsi"/>
          <w:color w:val="auto"/>
          <w:sz w:val="22"/>
          <w:szCs w:val="22"/>
          <w:lang w:val="sq-AL"/>
        </w:rPr>
      </w:pPr>
      <w:r w:rsidRPr="00A7289A">
        <w:rPr>
          <w:rFonts w:ascii="Calibri" w:hAnsi="Calibri" w:cstheme="minorHAnsi"/>
          <w:color w:val="auto"/>
          <w:sz w:val="22"/>
          <w:szCs w:val="22"/>
          <w:lang w:val="sq-AL"/>
        </w:rPr>
        <w:t>U okviru strategije i akcionog plana za uključivanje zajednica Roma i Aškalija u kosovsko društvo (2017-2021), predviđeno je osnivanje opštinskih akcionih odbora. Prema ovoj strategiji, svrha uspostavljanja ovih odbora je: „Nadgledanje sprovođenja strategije i akcionog plana za uključivanje zajednica Roma i Aškalija u kosovsko društvo (2017-2021)“. Izveštaj pokazuje da je u (17) opština osnovan opštinski akcioni odbor: Đakovica, Istok, Klina, Kosovo Polje, Južna Mitrovica, Lipljan, Obilić, Orahovac, Peć, Podujevo, Priština, Prizren, Štimlje, Suva Reka, Vučitrn, Uroševac i Vitina.  Opštine (Gačanica i Gnjilane) su u procesu formiranja Opštinskog akcionog odbora i  dve opštine  (Dečan i Peć) još  nisu osnovale odbor do vremena izveštavanja.</w:t>
      </w:r>
    </w:p>
    <w:p w14:paraId="2B5A93D3" w14:textId="77777777" w:rsidR="00252F6E" w:rsidRPr="00A7289A" w:rsidRDefault="00252F6E" w:rsidP="00252F6E">
      <w:pPr>
        <w:spacing w:line="240" w:lineRule="auto"/>
        <w:jc w:val="both"/>
        <w:rPr>
          <w:rFonts w:ascii="Calibri" w:hAnsi="Calibri" w:cstheme="minorHAnsi"/>
          <w:color w:val="auto"/>
          <w:sz w:val="22"/>
          <w:szCs w:val="22"/>
          <w:lang w:val="sq-AL"/>
        </w:rPr>
      </w:pPr>
    </w:p>
    <w:p w14:paraId="4CE5BEBF" w14:textId="4723505D" w:rsidR="00252F6E" w:rsidRPr="00A7289A" w:rsidRDefault="00252F6E" w:rsidP="00252F6E">
      <w:pPr>
        <w:shd w:val="clear" w:color="auto" w:fill="FFFFFF"/>
        <w:spacing w:line="240" w:lineRule="auto"/>
        <w:jc w:val="both"/>
        <w:rPr>
          <w:rFonts w:ascii="Calibri" w:eastAsia="Times New Roman" w:hAnsi="Calibri"/>
          <w:color w:val="auto"/>
          <w:sz w:val="22"/>
          <w:szCs w:val="22"/>
          <w:lang w:val="sq-AL"/>
        </w:rPr>
      </w:pPr>
      <w:r w:rsidRPr="00A7289A">
        <w:rPr>
          <w:rFonts w:ascii="Calibri" w:eastAsia="Times New Roman" w:hAnsi="Calibri"/>
          <w:color w:val="auto"/>
          <w:sz w:val="22"/>
          <w:szCs w:val="22"/>
          <w:lang w:val="sq-AL"/>
        </w:rPr>
        <w:t>Lokalni akcioni plan za integraciju zajednica Roma, Aškalija i Egipćana odobrilo je 14 opština, dok je 18 opština (</w:t>
      </w:r>
      <w:r w:rsidRPr="00A7289A">
        <w:rPr>
          <w:rFonts w:ascii="Calibri" w:eastAsia="Times New Roman" w:hAnsi="Calibri"/>
          <w:b/>
          <w:color w:val="auto"/>
          <w:sz w:val="22"/>
          <w:szCs w:val="22"/>
          <w:lang w:val="sq-AL"/>
        </w:rPr>
        <w:t>Viti, Klokot, Zvečan, Prištin</w:t>
      </w:r>
      <w:r w:rsidR="00AC0DDA" w:rsidRPr="00A7289A">
        <w:rPr>
          <w:rFonts w:ascii="Calibri" w:eastAsia="Times New Roman" w:hAnsi="Calibri"/>
          <w:b/>
          <w:color w:val="auto"/>
          <w:sz w:val="22"/>
          <w:szCs w:val="22"/>
          <w:lang w:val="sq-AL"/>
        </w:rPr>
        <w:t>a, Gnjilane, Suva Reka, Mališevo</w:t>
      </w:r>
      <w:r w:rsidRPr="00A7289A">
        <w:rPr>
          <w:rFonts w:ascii="Calibri" w:eastAsia="Times New Roman" w:hAnsi="Calibri"/>
          <w:b/>
          <w:color w:val="auto"/>
          <w:sz w:val="22"/>
          <w:szCs w:val="22"/>
          <w:lang w:val="sq-AL"/>
        </w:rPr>
        <w:t>, Mamuša, Novo</w:t>
      </w:r>
      <w:r w:rsidR="00AC0DDA" w:rsidRPr="00A7289A">
        <w:rPr>
          <w:rFonts w:ascii="Calibri" w:eastAsia="Times New Roman" w:hAnsi="Calibri"/>
          <w:b/>
          <w:color w:val="auto"/>
          <w:sz w:val="22"/>
          <w:szCs w:val="22"/>
          <w:lang w:val="sq-AL"/>
        </w:rPr>
        <w:t xml:space="preserve"> Brdoo</w:t>
      </w:r>
      <w:r w:rsidRPr="00A7289A">
        <w:rPr>
          <w:rFonts w:ascii="Calibri" w:eastAsia="Times New Roman" w:hAnsi="Calibri"/>
          <w:b/>
          <w:color w:val="auto"/>
          <w:sz w:val="22"/>
          <w:szCs w:val="22"/>
          <w:lang w:val="sq-AL"/>
        </w:rPr>
        <w:t xml:space="preserve">, Zubin Potok, Dečan, Dragaš , </w:t>
      </w:r>
      <w:r w:rsidR="00AC0DDA" w:rsidRPr="00A7289A">
        <w:rPr>
          <w:rFonts w:ascii="Calibri" w:eastAsia="Times New Roman" w:hAnsi="Calibri"/>
          <w:b/>
          <w:color w:val="auto"/>
          <w:sz w:val="22"/>
          <w:szCs w:val="22"/>
          <w:lang w:val="sq-AL"/>
        </w:rPr>
        <w:t>Orahovac</w:t>
      </w:r>
      <w:r w:rsidRPr="00A7289A">
        <w:rPr>
          <w:rFonts w:ascii="Calibri" w:eastAsia="Times New Roman" w:hAnsi="Calibri"/>
          <w:b/>
          <w:color w:val="auto"/>
          <w:sz w:val="22"/>
          <w:szCs w:val="22"/>
          <w:lang w:val="sq-AL"/>
        </w:rPr>
        <w:t>, S</w:t>
      </w:r>
      <w:r w:rsidR="00AC0DDA" w:rsidRPr="00A7289A">
        <w:rPr>
          <w:rFonts w:ascii="Calibri" w:eastAsia="Times New Roman" w:hAnsi="Calibri"/>
          <w:b/>
          <w:color w:val="auto"/>
          <w:sz w:val="22"/>
          <w:szCs w:val="22"/>
          <w:lang w:val="sq-AL"/>
        </w:rPr>
        <w:t>rbica</w:t>
      </w:r>
      <w:r w:rsidRPr="00A7289A">
        <w:rPr>
          <w:rFonts w:ascii="Calibri" w:eastAsia="Times New Roman" w:hAnsi="Calibri"/>
          <w:b/>
          <w:color w:val="auto"/>
          <w:sz w:val="22"/>
          <w:szCs w:val="22"/>
          <w:lang w:val="sq-AL"/>
        </w:rPr>
        <w:t xml:space="preserve">, Peć, Severna Mitrovica, Leposavić, Štrpce) nisu odobrili, dok </w:t>
      </w:r>
      <w:r w:rsidR="00AC0DDA" w:rsidRPr="00A7289A">
        <w:rPr>
          <w:rFonts w:ascii="Calibri" w:eastAsia="Times New Roman" w:hAnsi="Calibri"/>
          <w:b/>
          <w:color w:val="auto"/>
          <w:sz w:val="22"/>
          <w:szCs w:val="22"/>
          <w:lang w:val="sq-AL"/>
        </w:rPr>
        <w:t xml:space="preserve">u </w:t>
      </w:r>
      <w:r w:rsidRPr="00A7289A">
        <w:rPr>
          <w:rFonts w:ascii="Calibri" w:eastAsia="Times New Roman" w:hAnsi="Calibri"/>
          <w:b/>
          <w:color w:val="auto"/>
          <w:sz w:val="22"/>
          <w:szCs w:val="22"/>
          <w:lang w:val="sq-AL"/>
        </w:rPr>
        <w:t xml:space="preserve">6 opština (Ranilug, Glogovac, Kačanik, Junik, </w:t>
      </w:r>
      <w:r w:rsidR="00AC0DDA" w:rsidRPr="00A7289A">
        <w:rPr>
          <w:rFonts w:ascii="Calibri" w:eastAsia="Times New Roman" w:hAnsi="Calibri"/>
          <w:b/>
          <w:color w:val="auto"/>
          <w:sz w:val="22"/>
          <w:szCs w:val="22"/>
          <w:lang w:val="sq-AL"/>
        </w:rPr>
        <w:t>Elez Han</w:t>
      </w:r>
      <w:r w:rsidRPr="00A7289A">
        <w:rPr>
          <w:rFonts w:ascii="Calibri" w:eastAsia="Times New Roman" w:hAnsi="Calibri"/>
          <w:color w:val="auto"/>
          <w:sz w:val="22"/>
          <w:szCs w:val="22"/>
          <w:lang w:val="sq-AL"/>
        </w:rPr>
        <w:t>) n</w:t>
      </w:r>
      <w:r w:rsidR="00AC0DDA" w:rsidRPr="00A7289A">
        <w:rPr>
          <w:rFonts w:ascii="Calibri" w:eastAsia="Times New Roman" w:hAnsi="Calibri"/>
          <w:color w:val="auto"/>
          <w:sz w:val="22"/>
          <w:szCs w:val="22"/>
          <w:lang w:val="sq-AL"/>
        </w:rPr>
        <w:t>e postoji RAE zajednica</w:t>
      </w:r>
      <w:r w:rsidRPr="00A7289A">
        <w:rPr>
          <w:rFonts w:ascii="Calibri" w:eastAsia="Times New Roman" w:hAnsi="Calibri"/>
          <w:color w:val="auto"/>
          <w:sz w:val="22"/>
          <w:szCs w:val="22"/>
          <w:lang w:val="sq-AL"/>
        </w:rPr>
        <w:t>.</w:t>
      </w:r>
    </w:p>
    <w:p w14:paraId="24D38EF6" w14:textId="77777777" w:rsidR="00252F6E" w:rsidRPr="00A7289A" w:rsidRDefault="00252F6E" w:rsidP="00252F6E">
      <w:pPr>
        <w:spacing w:line="240" w:lineRule="auto"/>
        <w:jc w:val="both"/>
        <w:rPr>
          <w:rFonts w:ascii="Calibri" w:hAnsi="Calibri" w:cstheme="minorHAnsi"/>
          <w:color w:val="auto"/>
          <w:sz w:val="22"/>
          <w:szCs w:val="22"/>
          <w:lang w:val="sq-AL"/>
        </w:rPr>
      </w:pPr>
    </w:p>
    <w:p w14:paraId="63204A95" w14:textId="04345318" w:rsidR="00252F6E" w:rsidRPr="00A7289A" w:rsidRDefault="00252F6E" w:rsidP="00252F6E">
      <w:pPr>
        <w:spacing w:line="240" w:lineRule="auto"/>
        <w:jc w:val="both"/>
        <w:rPr>
          <w:rFonts w:ascii="Calibri" w:hAnsi="Calibri"/>
          <w:color w:val="auto"/>
          <w:sz w:val="22"/>
          <w:szCs w:val="22"/>
          <w:lang w:val="sq-AL"/>
        </w:rPr>
      </w:pPr>
      <w:r w:rsidRPr="00A7289A">
        <w:rPr>
          <w:rFonts w:ascii="Calibri" w:hAnsi="Calibri"/>
          <w:color w:val="auto"/>
          <w:sz w:val="22"/>
          <w:szCs w:val="22"/>
          <w:lang w:val="sq-AL"/>
        </w:rPr>
        <w:t xml:space="preserve">Na osnovu Akcionog plana za državnu strategiju za održivu reintegraciju repatriranih lica na Kosovu 2018-2020, strateškog cilja 4, specifičnog cilja 4.5 kao i Nacionalnog plana za sprovođenje SSP-a za 2019. godinu, od opština se traži da dati prioritet procesu izrade opštinskih planova za održivu reintegraciju repatriranih lica 2019-2022. Tokom izveštajnog perioda do sada vidimo da je ovaj plan odobrilo 25 opština: Lipljan, Vučitrn, Obilić, Suva Reka, Mališevo, Štimlje, Uroševac, Đakovica, Novoberde, Istok, Klokot, Kosovo Polje, Kamenica, Hani Elezit, Priština, Podujeve, Vitina, Južna Mitrovica, Parteš, Klina, Kačanik, Orahovec, Glogovac, Skenderaj, Dragaš, dok je 10 opština: </w:t>
      </w:r>
      <w:r w:rsidRPr="00A7289A">
        <w:rPr>
          <w:rFonts w:ascii="Calibri" w:hAnsi="Calibri"/>
          <w:b/>
          <w:color w:val="auto"/>
          <w:sz w:val="22"/>
          <w:szCs w:val="22"/>
          <w:lang w:val="sq-AL"/>
        </w:rPr>
        <w:t xml:space="preserve">Mamuša, Ranilug, Zubin Potok, </w:t>
      </w:r>
      <w:r w:rsidR="00AC0DDA" w:rsidRPr="00A7289A">
        <w:rPr>
          <w:rFonts w:ascii="Calibri" w:hAnsi="Calibri"/>
          <w:b/>
          <w:color w:val="auto"/>
          <w:sz w:val="22"/>
          <w:szCs w:val="22"/>
          <w:lang w:val="sq-AL"/>
        </w:rPr>
        <w:t xml:space="preserve">Leposavić, </w:t>
      </w:r>
      <w:r w:rsidRPr="00A7289A">
        <w:rPr>
          <w:rFonts w:ascii="Calibri" w:hAnsi="Calibri"/>
          <w:b/>
          <w:color w:val="auto"/>
          <w:sz w:val="22"/>
          <w:szCs w:val="22"/>
          <w:lang w:val="sq-AL"/>
        </w:rPr>
        <w:t xml:space="preserve">Zvečan, Prizren, </w:t>
      </w:r>
      <w:r w:rsidR="00AC0DDA" w:rsidRPr="00A7289A">
        <w:rPr>
          <w:rFonts w:ascii="Calibri" w:hAnsi="Calibri"/>
          <w:b/>
          <w:color w:val="auto"/>
          <w:sz w:val="22"/>
          <w:szCs w:val="22"/>
          <w:lang w:val="sq-AL"/>
        </w:rPr>
        <w:t>Severna Mitrovica, Štrpce, Obilić,  Lipjan,</w:t>
      </w:r>
      <w:r w:rsidR="00AC0DDA" w:rsidRPr="00A7289A">
        <w:rPr>
          <w:rFonts w:ascii="Calibri" w:hAnsi="Calibri"/>
          <w:color w:val="auto"/>
          <w:sz w:val="22"/>
          <w:szCs w:val="22"/>
          <w:lang w:val="sq-AL"/>
        </w:rPr>
        <w:t xml:space="preserve"> još  nije izradilo</w:t>
      </w:r>
      <w:r w:rsidRPr="00A7289A">
        <w:rPr>
          <w:rFonts w:ascii="Calibri" w:hAnsi="Calibri"/>
          <w:color w:val="auto"/>
          <w:sz w:val="22"/>
          <w:szCs w:val="22"/>
          <w:lang w:val="sq-AL"/>
        </w:rPr>
        <w:t xml:space="preserve"> ovaj plan.</w:t>
      </w:r>
    </w:p>
    <w:p w14:paraId="68DA2073" w14:textId="77777777" w:rsidR="00252F6E" w:rsidRPr="00A7289A" w:rsidRDefault="00252F6E" w:rsidP="00252F6E">
      <w:pPr>
        <w:spacing w:line="240" w:lineRule="auto"/>
        <w:jc w:val="both"/>
        <w:rPr>
          <w:rFonts w:ascii="Calibri" w:hAnsi="Calibri"/>
          <w:color w:val="auto"/>
          <w:sz w:val="22"/>
          <w:szCs w:val="22"/>
          <w:lang w:val="sq-AL"/>
        </w:rPr>
      </w:pPr>
    </w:p>
    <w:p w14:paraId="131BD251" w14:textId="3EC912FB" w:rsidR="00252F6E" w:rsidRPr="00A7289A" w:rsidRDefault="00252F6E" w:rsidP="00252F6E">
      <w:pPr>
        <w:shd w:val="clear" w:color="auto" w:fill="FFFFFF"/>
        <w:spacing w:line="240" w:lineRule="auto"/>
        <w:jc w:val="both"/>
        <w:rPr>
          <w:rFonts w:ascii="Calibri" w:eastAsia="Times New Roman" w:hAnsi="Calibri"/>
          <w:i/>
          <w:color w:val="auto"/>
          <w:sz w:val="22"/>
          <w:szCs w:val="22"/>
          <w:lang w:val="sq-AL"/>
        </w:rPr>
      </w:pPr>
      <w:r w:rsidRPr="00A7289A">
        <w:rPr>
          <w:rFonts w:ascii="Calibri" w:eastAsia="Times New Roman" w:hAnsi="Calibri"/>
          <w:color w:val="auto"/>
          <w:sz w:val="22"/>
          <w:szCs w:val="22"/>
          <w:lang w:val="sq-AL"/>
        </w:rPr>
        <w:t>Lokalni akcioni plan za integraciju zajednica Roma, Aška</w:t>
      </w:r>
      <w:r w:rsidR="00E96EC1" w:rsidRPr="00A7289A">
        <w:rPr>
          <w:rFonts w:ascii="Calibri" w:eastAsia="Times New Roman" w:hAnsi="Calibri"/>
          <w:color w:val="auto"/>
          <w:sz w:val="22"/>
          <w:szCs w:val="22"/>
          <w:lang w:val="sq-AL"/>
        </w:rPr>
        <w:t xml:space="preserve">lija i Egipćana odobrilo je 16 </w:t>
      </w:r>
      <w:r w:rsidRPr="00A7289A">
        <w:rPr>
          <w:rFonts w:ascii="Calibri" w:eastAsia="Times New Roman" w:hAnsi="Calibri"/>
          <w:color w:val="auto"/>
          <w:sz w:val="22"/>
          <w:szCs w:val="22"/>
          <w:lang w:val="sq-AL"/>
        </w:rPr>
        <w:t xml:space="preserve">opština: Lipljan, Obilić, Suva Reka, Štimlje, Đakovica, Mamuša, Istok, Prizren, </w:t>
      </w:r>
      <w:r w:rsidR="00E96EC1" w:rsidRPr="00A7289A">
        <w:rPr>
          <w:rFonts w:ascii="Calibri" w:eastAsia="Times New Roman" w:hAnsi="Calibri"/>
          <w:color w:val="auto"/>
          <w:sz w:val="22"/>
          <w:szCs w:val="22"/>
          <w:lang w:val="sq-AL"/>
        </w:rPr>
        <w:t xml:space="preserve">Peć, </w:t>
      </w:r>
      <w:r w:rsidRPr="00A7289A">
        <w:rPr>
          <w:rFonts w:ascii="Calibri" w:eastAsia="Times New Roman" w:hAnsi="Calibri"/>
          <w:color w:val="auto"/>
          <w:sz w:val="22"/>
          <w:szCs w:val="22"/>
          <w:lang w:val="sq-AL"/>
        </w:rPr>
        <w:t xml:space="preserve">Priština, </w:t>
      </w:r>
      <w:r w:rsidR="00E96EC1" w:rsidRPr="00A7289A">
        <w:rPr>
          <w:rFonts w:ascii="Calibri" w:eastAsia="Times New Roman" w:hAnsi="Calibri"/>
          <w:color w:val="auto"/>
          <w:sz w:val="22"/>
          <w:szCs w:val="22"/>
          <w:lang w:val="sq-AL"/>
        </w:rPr>
        <w:t xml:space="preserve">Uroševac, </w:t>
      </w:r>
      <w:r w:rsidRPr="00A7289A">
        <w:rPr>
          <w:rFonts w:ascii="Calibri" w:eastAsia="Times New Roman" w:hAnsi="Calibri"/>
          <w:color w:val="auto"/>
          <w:sz w:val="22"/>
          <w:szCs w:val="22"/>
          <w:lang w:val="sq-AL"/>
        </w:rPr>
        <w:t>Podujev</w:t>
      </w:r>
      <w:r w:rsidR="00CE73E0" w:rsidRPr="00A7289A">
        <w:rPr>
          <w:rFonts w:ascii="Calibri" w:eastAsia="Times New Roman" w:hAnsi="Calibri"/>
          <w:color w:val="auto"/>
          <w:sz w:val="22"/>
          <w:szCs w:val="22"/>
          <w:lang w:val="sq-AL"/>
        </w:rPr>
        <w:t>o</w:t>
      </w:r>
      <w:r w:rsidRPr="00A7289A">
        <w:rPr>
          <w:rFonts w:ascii="Calibri" w:eastAsia="Times New Roman" w:hAnsi="Calibri"/>
          <w:color w:val="auto"/>
          <w:sz w:val="22"/>
          <w:szCs w:val="22"/>
          <w:lang w:val="sq-AL"/>
        </w:rPr>
        <w:t xml:space="preserve">, Dečan, Klina, </w:t>
      </w:r>
      <w:r w:rsidR="00CE73E0" w:rsidRPr="00A7289A">
        <w:rPr>
          <w:rFonts w:ascii="Calibri" w:eastAsia="Times New Roman" w:hAnsi="Calibri"/>
          <w:color w:val="auto"/>
          <w:sz w:val="22"/>
          <w:szCs w:val="22"/>
          <w:lang w:val="sq-AL"/>
        </w:rPr>
        <w:t>Orahovac</w:t>
      </w:r>
      <w:r w:rsidRPr="00A7289A">
        <w:rPr>
          <w:rFonts w:ascii="Calibri" w:eastAsia="Times New Roman" w:hAnsi="Calibri"/>
          <w:color w:val="auto"/>
          <w:sz w:val="22"/>
          <w:szCs w:val="22"/>
          <w:lang w:val="sq-AL"/>
        </w:rPr>
        <w:t>, Gračanica, d</w:t>
      </w:r>
      <w:r w:rsidR="00E96EC1" w:rsidRPr="00A7289A">
        <w:rPr>
          <w:rFonts w:ascii="Calibri" w:eastAsia="Times New Roman" w:hAnsi="Calibri"/>
          <w:color w:val="auto"/>
          <w:sz w:val="22"/>
          <w:szCs w:val="22"/>
          <w:lang w:val="sq-AL"/>
        </w:rPr>
        <w:t xml:space="preserve">ok 15 </w:t>
      </w:r>
      <w:r w:rsidR="00CE73E0" w:rsidRPr="00A7289A">
        <w:rPr>
          <w:rFonts w:ascii="Calibri" w:eastAsia="Times New Roman" w:hAnsi="Calibri"/>
          <w:color w:val="auto"/>
          <w:sz w:val="22"/>
          <w:szCs w:val="22"/>
          <w:lang w:val="sq-AL"/>
        </w:rPr>
        <w:t>opština (Vučitrn, Mališevo</w:t>
      </w:r>
      <w:r w:rsidRPr="00A7289A">
        <w:rPr>
          <w:rFonts w:ascii="Calibri" w:eastAsia="Times New Roman" w:hAnsi="Calibri"/>
          <w:color w:val="auto"/>
          <w:sz w:val="22"/>
          <w:szCs w:val="22"/>
          <w:lang w:val="sq-AL"/>
        </w:rPr>
        <w:t>, Srbica, Novo Brdo, Zubin Potok, Klokot, Kosovo Polje, Kamenica, Viti</w:t>
      </w:r>
      <w:r w:rsidR="00CE73E0" w:rsidRPr="00A7289A">
        <w:rPr>
          <w:rFonts w:ascii="Calibri" w:eastAsia="Times New Roman" w:hAnsi="Calibri"/>
          <w:color w:val="auto"/>
          <w:sz w:val="22"/>
          <w:szCs w:val="22"/>
          <w:lang w:val="sq-AL"/>
        </w:rPr>
        <w:t>na</w:t>
      </w:r>
      <w:r w:rsidRPr="00A7289A">
        <w:rPr>
          <w:rFonts w:ascii="Calibri" w:eastAsia="Times New Roman" w:hAnsi="Calibri"/>
          <w:color w:val="auto"/>
          <w:sz w:val="22"/>
          <w:szCs w:val="22"/>
          <w:lang w:val="sq-AL"/>
        </w:rPr>
        <w:t xml:space="preserve">, Južna Mitrovica, Parteš, Kačanik, </w:t>
      </w:r>
      <w:r w:rsidR="00CE73E0" w:rsidRPr="00A7289A">
        <w:rPr>
          <w:rFonts w:ascii="Calibri" w:eastAsia="Times New Roman" w:hAnsi="Calibri"/>
          <w:color w:val="auto"/>
          <w:sz w:val="22"/>
          <w:szCs w:val="22"/>
          <w:lang w:val="sq-AL"/>
        </w:rPr>
        <w:t>Štrpce</w:t>
      </w:r>
      <w:r w:rsidRPr="00A7289A">
        <w:rPr>
          <w:rFonts w:ascii="Calibri" w:eastAsia="Times New Roman" w:hAnsi="Calibri"/>
          <w:color w:val="auto"/>
          <w:sz w:val="22"/>
          <w:szCs w:val="22"/>
          <w:lang w:val="sq-AL"/>
        </w:rPr>
        <w:t xml:space="preserve">, Leposavić, Zvečan, Severna Mitrovica, nije odobrilo, dok </w:t>
      </w:r>
      <w:r w:rsidR="00CE73E0" w:rsidRPr="00A7289A">
        <w:rPr>
          <w:rFonts w:ascii="Calibri" w:eastAsia="Times New Roman" w:hAnsi="Calibri"/>
          <w:color w:val="auto"/>
          <w:sz w:val="22"/>
          <w:szCs w:val="22"/>
          <w:lang w:val="sq-AL"/>
        </w:rPr>
        <w:t>u sedam (</w:t>
      </w:r>
      <w:r w:rsidRPr="00A7289A">
        <w:rPr>
          <w:rFonts w:ascii="Calibri" w:eastAsia="Times New Roman" w:hAnsi="Calibri"/>
          <w:color w:val="auto"/>
          <w:sz w:val="22"/>
          <w:szCs w:val="22"/>
          <w:lang w:val="sq-AL"/>
        </w:rPr>
        <w:t>7</w:t>
      </w:r>
      <w:r w:rsidR="00CE73E0" w:rsidRPr="00A7289A">
        <w:rPr>
          <w:rFonts w:ascii="Calibri" w:eastAsia="Times New Roman" w:hAnsi="Calibri"/>
          <w:color w:val="auto"/>
          <w:sz w:val="22"/>
          <w:szCs w:val="22"/>
          <w:lang w:val="sq-AL"/>
        </w:rPr>
        <w:t>)</w:t>
      </w:r>
      <w:r w:rsidRPr="00A7289A">
        <w:rPr>
          <w:rFonts w:ascii="Calibri" w:eastAsia="Times New Roman" w:hAnsi="Calibri"/>
          <w:color w:val="auto"/>
          <w:sz w:val="22"/>
          <w:szCs w:val="22"/>
          <w:lang w:val="sq-AL"/>
        </w:rPr>
        <w:t xml:space="preserve"> opština </w:t>
      </w:r>
      <w:r w:rsidR="00CE73E0" w:rsidRPr="00A7289A">
        <w:rPr>
          <w:rFonts w:ascii="Calibri" w:eastAsia="Times New Roman" w:hAnsi="Calibri"/>
          <w:color w:val="auto"/>
          <w:sz w:val="22"/>
          <w:szCs w:val="22"/>
          <w:lang w:val="sq-AL"/>
        </w:rPr>
        <w:t>ne postoji RAE zajednica</w:t>
      </w:r>
      <w:r w:rsidRPr="00A7289A">
        <w:rPr>
          <w:rFonts w:ascii="Calibri" w:eastAsia="Times New Roman" w:hAnsi="Calibri"/>
          <w:color w:val="auto"/>
          <w:sz w:val="22"/>
          <w:szCs w:val="22"/>
          <w:lang w:val="sq-AL"/>
        </w:rPr>
        <w:t xml:space="preserve"> </w:t>
      </w:r>
      <w:r w:rsidR="00854B40" w:rsidRPr="00A7289A">
        <w:rPr>
          <w:rFonts w:ascii="Calibri" w:eastAsia="Times New Roman" w:hAnsi="Calibri"/>
          <w:color w:val="auto"/>
          <w:sz w:val="22"/>
          <w:szCs w:val="22"/>
          <w:lang w:val="sq-AL"/>
        </w:rPr>
        <w:t>(</w:t>
      </w:r>
      <w:r w:rsidRPr="00A7289A">
        <w:rPr>
          <w:rFonts w:ascii="Calibri" w:eastAsia="Times New Roman" w:hAnsi="Calibri"/>
          <w:i/>
          <w:color w:val="auto"/>
          <w:sz w:val="22"/>
          <w:szCs w:val="22"/>
          <w:lang w:val="sq-AL"/>
        </w:rPr>
        <w:t xml:space="preserve">Ranilug, Glogovac, Kačanik, Junik, </w:t>
      </w:r>
      <w:r w:rsidR="00CE73E0" w:rsidRPr="00A7289A">
        <w:rPr>
          <w:rFonts w:ascii="Calibri" w:eastAsia="Times New Roman" w:hAnsi="Calibri"/>
          <w:i/>
          <w:color w:val="auto"/>
          <w:sz w:val="22"/>
          <w:szCs w:val="22"/>
          <w:lang w:val="sq-AL"/>
        </w:rPr>
        <w:t>Elez Han, Dragaš i Parteš)</w:t>
      </w:r>
      <w:r w:rsidRPr="00A7289A">
        <w:rPr>
          <w:rFonts w:ascii="Calibri" w:eastAsia="Times New Roman" w:hAnsi="Calibri"/>
          <w:i/>
          <w:color w:val="auto"/>
          <w:sz w:val="22"/>
          <w:szCs w:val="22"/>
          <w:lang w:val="sq-AL"/>
        </w:rPr>
        <w:t>.</w:t>
      </w:r>
    </w:p>
    <w:p w14:paraId="16A09397" w14:textId="77777777" w:rsidR="005D0135" w:rsidRDefault="005D0135" w:rsidP="00252F6E">
      <w:pPr>
        <w:spacing w:line="240" w:lineRule="auto"/>
        <w:jc w:val="both"/>
        <w:rPr>
          <w:rFonts w:ascii="Calibri" w:hAnsi="Calibri"/>
          <w:color w:val="auto"/>
          <w:sz w:val="22"/>
          <w:szCs w:val="22"/>
          <w:lang w:val="sq-AL"/>
        </w:rPr>
      </w:pPr>
    </w:p>
    <w:p w14:paraId="27B1EB76" w14:textId="77777777" w:rsidR="00211780" w:rsidRPr="00A7289A" w:rsidRDefault="00211780" w:rsidP="00252F6E">
      <w:pPr>
        <w:spacing w:line="240" w:lineRule="auto"/>
        <w:jc w:val="both"/>
        <w:rPr>
          <w:rFonts w:ascii="Calibri" w:hAnsi="Calibri"/>
          <w:color w:val="auto"/>
          <w:sz w:val="22"/>
          <w:szCs w:val="22"/>
        </w:rPr>
      </w:pPr>
      <w:r w:rsidRPr="00A7289A">
        <w:rPr>
          <w:rFonts w:ascii="Calibri" w:hAnsi="Calibri"/>
          <w:color w:val="auto"/>
          <w:sz w:val="22"/>
          <w:szCs w:val="22"/>
        </w:rPr>
        <w:t xml:space="preserve">Tokom 2020. </w:t>
      </w:r>
      <w:proofErr w:type="gramStart"/>
      <w:r w:rsidRPr="00A7289A">
        <w:rPr>
          <w:rFonts w:ascii="Calibri" w:hAnsi="Calibri"/>
          <w:color w:val="auto"/>
          <w:sz w:val="22"/>
          <w:szCs w:val="22"/>
        </w:rPr>
        <w:t>godine</w:t>
      </w:r>
      <w:proofErr w:type="gramEnd"/>
      <w:r w:rsidRPr="00A7289A">
        <w:rPr>
          <w:rFonts w:ascii="Calibri" w:hAnsi="Calibri"/>
          <w:color w:val="auto"/>
          <w:sz w:val="22"/>
          <w:szCs w:val="22"/>
        </w:rPr>
        <w:t>, broj registrovanih pripadnika zajednica Roma, Aškalija i Egipćana u 13 opština je 5438. Za realizaciju kampanja za besplatno registrovanje ovih zajendica u 9 opština realizovane su kampanje za besplatno registrovanje, dok u 23 opština (Lipljan, Urošavac, Mališevo, Đakovica, Suva Reka, Novo Brdo, Vučitrn,</w:t>
      </w:r>
      <w:r w:rsidRPr="00A7289A">
        <w:rPr>
          <w:rFonts w:ascii="Calibri" w:hAnsi="Calibri"/>
          <w:color w:val="auto"/>
          <w:sz w:val="22"/>
          <w:szCs w:val="22"/>
        </w:rPr>
        <w:t xml:space="preserve"> </w:t>
      </w:r>
      <w:r w:rsidRPr="00A7289A">
        <w:rPr>
          <w:rFonts w:ascii="Calibri" w:hAnsi="Calibri"/>
          <w:color w:val="auto"/>
          <w:sz w:val="22"/>
          <w:szCs w:val="22"/>
        </w:rPr>
        <w:t xml:space="preserve">Klina, Srbica, Severna Mitrovica, Orahovac, Leposavić, Gračanica, Vitina, Podujevo, Istog, Kosovo Polje, Klokot, Kamenica, Zubin Potok, Južna Mitrovica, Gnjilane i Zvečan) nisu realizovane kampanje za i u preostalih 6 opština Elez Han, Parteš, Ranilug, Junik, Dragaš, Glogovac) nema zajednica Roma, Aškalija i Egipćana. </w:t>
      </w:r>
    </w:p>
    <w:p w14:paraId="55FC2F4E" w14:textId="77777777" w:rsidR="00211780" w:rsidRPr="00A7289A" w:rsidRDefault="00211780" w:rsidP="00252F6E">
      <w:pPr>
        <w:spacing w:line="240" w:lineRule="auto"/>
        <w:jc w:val="both"/>
        <w:rPr>
          <w:rFonts w:ascii="Calibri" w:hAnsi="Calibri"/>
          <w:color w:val="auto"/>
          <w:sz w:val="22"/>
          <w:szCs w:val="22"/>
        </w:rPr>
      </w:pPr>
    </w:p>
    <w:p w14:paraId="3591C87A" w14:textId="6FA2DCC4" w:rsidR="00211780" w:rsidRPr="00A7289A" w:rsidRDefault="00211780" w:rsidP="00252F6E">
      <w:pPr>
        <w:spacing w:line="240" w:lineRule="auto"/>
        <w:jc w:val="both"/>
        <w:rPr>
          <w:rFonts w:ascii="Calibri" w:hAnsi="Calibri"/>
          <w:color w:val="auto"/>
          <w:sz w:val="22"/>
          <w:szCs w:val="22"/>
          <w:lang w:val="sq-AL"/>
        </w:rPr>
      </w:pPr>
      <w:r w:rsidRPr="00A7289A">
        <w:rPr>
          <w:rFonts w:ascii="Calibri" w:hAnsi="Calibri"/>
          <w:color w:val="auto"/>
          <w:sz w:val="22"/>
          <w:szCs w:val="22"/>
        </w:rPr>
        <w:t>Za zaštitu nevećinske zajednice, 20 opština su podelile budžet u vrednosti 461,090.00 eura, Opštine su takođe preduzele aktivnosti za promovisanje i zaštitu nevećinske zajednice.</w:t>
      </w:r>
    </w:p>
    <w:p w14:paraId="34C4D360" w14:textId="77777777" w:rsidR="00211780" w:rsidRDefault="00211780" w:rsidP="00252F6E">
      <w:pPr>
        <w:spacing w:line="240" w:lineRule="auto"/>
        <w:jc w:val="both"/>
        <w:rPr>
          <w:rFonts w:ascii="Calibri" w:hAnsi="Calibri"/>
          <w:color w:val="auto"/>
          <w:sz w:val="22"/>
          <w:szCs w:val="22"/>
          <w:lang w:val="sq-AL"/>
        </w:rPr>
      </w:pPr>
    </w:p>
    <w:p w14:paraId="1D685D05" w14:textId="68972647" w:rsidR="00252F6E" w:rsidRPr="00656F4F" w:rsidRDefault="00252F6E" w:rsidP="00252F6E">
      <w:pPr>
        <w:spacing w:line="240" w:lineRule="auto"/>
        <w:jc w:val="both"/>
        <w:rPr>
          <w:rFonts w:ascii="Calibri" w:hAnsi="Calibri"/>
          <w:b/>
          <w:bCs/>
          <w:i/>
          <w:color w:val="auto"/>
          <w:sz w:val="22"/>
          <w:szCs w:val="22"/>
          <w:lang w:val="sq-AL"/>
        </w:rPr>
      </w:pPr>
      <w:r w:rsidRPr="00656F4F">
        <w:rPr>
          <w:rFonts w:ascii="Calibri" w:hAnsi="Calibri"/>
          <w:bCs/>
          <w:color w:val="auto"/>
          <w:sz w:val="22"/>
          <w:szCs w:val="22"/>
          <w:lang w:val="sq-AL"/>
        </w:rPr>
        <w:t>Tokom perioda januar-jun 2020</w:t>
      </w:r>
      <w:r w:rsidR="00955FD3" w:rsidRPr="00656F4F">
        <w:rPr>
          <w:rFonts w:ascii="Calibri" w:hAnsi="Calibri"/>
          <w:bCs/>
          <w:color w:val="auto"/>
          <w:sz w:val="22"/>
          <w:szCs w:val="22"/>
          <w:lang w:val="sq-AL"/>
        </w:rPr>
        <w:t>. godine</w:t>
      </w:r>
      <w:r w:rsidRPr="00656F4F">
        <w:rPr>
          <w:rFonts w:ascii="Calibri" w:hAnsi="Calibri"/>
          <w:bCs/>
          <w:color w:val="auto"/>
          <w:sz w:val="22"/>
          <w:szCs w:val="22"/>
          <w:lang w:val="sq-AL"/>
        </w:rPr>
        <w:t xml:space="preserve">, opštine su čak i u vreme pandemije obraćale pažnju na zajednice Roma, Aškalija i Egipćana, opština Mitrovica je uz podršku Saveta Evrope iz programa ROMACTED </w:t>
      </w:r>
      <w:r w:rsidR="00955FD3" w:rsidRPr="00656F4F">
        <w:rPr>
          <w:rFonts w:ascii="Calibri" w:hAnsi="Calibri"/>
          <w:bCs/>
          <w:color w:val="auto"/>
          <w:sz w:val="22"/>
          <w:szCs w:val="22"/>
          <w:lang w:val="sq-AL"/>
        </w:rPr>
        <w:t>okončala</w:t>
      </w:r>
      <w:r w:rsidRPr="00656F4F">
        <w:rPr>
          <w:rFonts w:ascii="Calibri" w:hAnsi="Calibri"/>
          <w:bCs/>
          <w:color w:val="auto"/>
          <w:sz w:val="22"/>
          <w:szCs w:val="22"/>
          <w:lang w:val="sq-AL"/>
        </w:rPr>
        <w:t xml:space="preserve"> infrastrukturni projekat za </w:t>
      </w:r>
      <w:r w:rsidR="00955FD3" w:rsidRPr="00656F4F">
        <w:rPr>
          <w:rFonts w:ascii="Calibri" w:hAnsi="Calibri"/>
          <w:bCs/>
          <w:color w:val="auto"/>
          <w:sz w:val="22"/>
          <w:szCs w:val="22"/>
          <w:lang w:val="sq-AL"/>
        </w:rPr>
        <w:t>uređivanje</w:t>
      </w:r>
      <w:r w:rsidRPr="00656F4F">
        <w:rPr>
          <w:rFonts w:ascii="Calibri" w:hAnsi="Calibri"/>
          <w:bCs/>
          <w:color w:val="auto"/>
          <w:sz w:val="22"/>
          <w:szCs w:val="22"/>
          <w:lang w:val="sq-AL"/>
        </w:rPr>
        <w:t xml:space="preserve"> tri (3) puta sa kockama u </w:t>
      </w:r>
      <w:r w:rsidR="00955FD3" w:rsidRPr="00656F4F">
        <w:rPr>
          <w:rFonts w:ascii="Calibri" w:hAnsi="Calibri"/>
          <w:bCs/>
          <w:color w:val="auto"/>
          <w:sz w:val="22"/>
          <w:szCs w:val="22"/>
          <w:lang w:val="sq-AL"/>
        </w:rPr>
        <w:t>naselju '2. juli</w:t>
      </w:r>
      <w:r w:rsidRPr="00656F4F">
        <w:rPr>
          <w:rFonts w:ascii="Calibri" w:hAnsi="Calibri"/>
          <w:bCs/>
          <w:color w:val="auto"/>
          <w:sz w:val="22"/>
          <w:szCs w:val="22"/>
          <w:lang w:val="sq-AL"/>
        </w:rPr>
        <w:t xml:space="preserve">' za 2020. Projektu je prethodio zajednički sastanak Saveta Evrope i Evropske unije u trodnevnoj radionici na temu </w:t>
      </w:r>
      <w:r w:rsidRPr="00656F4F">
        <w:rPr>
          <w:rFonts w:ascii="Calibri" w:hAnsi="Calibri"/>
          <w:b/>
          <w:bCs/>
          <w:i/>
          <w:color w:val="auto"/>
          <w:sz w:val="22"/>
          <w:szCs w:val="22"/>
          <w:lang w:val="sq-AL"/>
        </w:rPr>
        <w:t>„</w:t>
      </w:r>
      <w:r w:rsidRPr="00656F4F">
        <w:rPr>
          <w:rFonts w:ascii="Calibri" w:hAnsi="Calibri"/>
          <w:b/>
          <w:bCs/>
          <w:color w:val="auto"/>
          <w:sz w:val="22"/>
          <w:szCs w:val="22"/>
          <w:lang w:val="sq-AL"/>
        </w:rPr>
        <w:t>Finansijska pomoć Evropske unije lokalnim vlastima - Instrument za pretpristupnu pomoć (IPA)</w:t>
      </w:r>
      <w:r w:rsidRPr="00656F4F">
        <w:rPr>
          <w:rFonts w:ascii="Calibri" w:hAnsi="Calibri"/>
          <w:b/>
          <w:bCs/>
          <w:i/>
          <w:color w:val="auto"/>
          <w:sz w:val="22"/>
          <w:szCs w:val="22"/>
          <w:lang w:val="sq-AL"/>
        </w:rPr>
        <w:t xml:space="preserve"> ".</w:t>
      </w:r>
    </w:p>
    <w:p w14:paraId="47C53972" w14:textId="77777777" w:rsidR="00252F6E" w:rsidRPr="00656F4F" w:rsidRDefault="00252F6E" w:rsidP="00252F6E">
      <w:pPr>
        <w:shd w:val="clear" w:color="auto" w:fill="FFFFFF"/>
        <w:spacing w:line="240" w:lineRule="auto"/>
        <w:jc w:val="both"/>
        <w:rPr>
          <w:rFonts w:ascii="Calibri" w:eastAsia="Times New Roman" w:hAnsi="Calibri"/>
          <w:color w:val="auto"/>
          <w:sz w:val="22"/>
          <w:szCs w:val="22"/>
          <w:lang w:val="sq-AL"/>
        </w:rPr>
      </w:pPr>
    </w:p>
    <w:p w14:paraId="61B58AEA" w14:textId="3AEB90D3" w:rsidR="00252F6E" w:rsidRDefault="00252F6E" w:rsidP="00252F6E">
      <w:pPr>
        <w:spacing w:line="240" w:lineRule="auto"/>
        <w:jc w:val="both"/>
        <w:rPr>
          <w:rFonts w:ascii="Calibri" w:eastAsia="Times New Roman" w:hAnsi="Calibri"/>
          <w:color w:val="auto"/>
          <w:sz w:val="22"/>
          <w:szCs w:val="22"/>
          <w:lang w:val="sq-AL"/>
        </w:rPr>
      </w:pPr>
      <w:r w:rsidRPr="00656F4F">
        <w:rPr>
          <w:rFonts w:ascii="Calibri" w:eastAsia="Times New Roman" w:hAnsi="Calibri"/>
          <w:color w:val="auto"/>
          <w:sz w:val="22"/>
          <w:szCs w:val="22"/>
          <w:lang w:val="sq-AL"/>
        </w:rPr>
        <w:t xml:space="preserve">Opštinska kancelarija za zajednice i povratak u 37 opština je funkcionalna, dok u opštini </w:t>
      </w:r>
      <w:r w:rsidR="008D1906" w:rsidRPr="00656F4F">
        <w:rPr>
          <w:rFonts w:ascii="Calibri" w:eastAsia="Times New Roman" w:hAnsi="Calibri"/>
          <w:color w:val="auto"/>
          <w:sz w:val="22"/>
          <w:szCs w:val="22"/>
          <w:lang w:val="sq-AL"/>
        </w:rPr>
        <w:t xml:space="preserve">Mamuša nije funkcionalna. </w:t>
      </w:r>
      <w:r w:rsidRPr="00656F4F">
        <w:rPr>
          <w:rFonts w:ascii="Calibri" w:eastAsia="Times New Roman" w:hAnsi="Calibri"/>
          <w:color w:val="auto"/>
          <w:sz w:val="22"/>
          <w:szCs w:val="22"/>
          <w:lang w:val="sq-AL"/>
        </w:rPr>
        <w:t xml:space="preserve"> </w:t>
      </w:r>
      <w:r w:rsidR="008D1906" w:rsidRPr="00656F4F">
        <w:rPr>
          <w:rFonts w:ascii="Calibri" w:eastAsia="Times New Roman" w:hAnsi="Calibri"/>
          <w:color w:val="auto"/>
          <w:sz w:val="22"/>
          <w:szCs w:val="22"/>
          <w:lang w:val="sq-AL"/>
        </w:rPr>
        <w:t>U</w:t>
      </w:r>
      <w:r w:rsidRPr="00656F4F">
        <w:rPr>
          <w:rFonts w:ascii="Calibri" w:eastAsia="Times New Roman" w:hAnsi="Calibri"/>
          <w:color w:val="auto"/>
          <w:sz w:val="22"/>
          <w:szCs w:val="22"/>
          <w:lang w:val="sq-AL"/>
        </w:rPr>
        <w:t xml:space="preserve"> 37 opština osnovan odbor za zajednice, dok u opštini Dragaš nije osnovan na osnovu Zakona o </w:t>
      </w:r>
      <w:r w:rsidR="008D1906" w:rsidRPr="00656F4F">
        <w:rPr>
          <w:rFonts w:ascii="Calibri" w:eastAsia="Times New Roman" w:hAnsi="Calibri"/>
          <w:color w:val="auto"/>
          <w:sz w:val="22"/>
          <w:szCs w:val="22"/>
          <w:lang w:val="sq-AL"/>
        </w:rPr>
        <w:t>rodnoj ravnopravnosti</w:t>
      </w:r>
      <w:r w:rsidRPr="00656F4F">
        <w:rPr>
          <w:rFonts w:ascii="Calibri" w:eastAsia="Times New Roman" w:hAnsi="Calibri"/>
          <w:color w:val="auto"/>
          <w:sz w:val="22"/>
          <w:szCs w:val="22"/>
          <w:lang w:val="sq-AL"/>
        </w:rPr>
        <w:t>.</w:t>
      </w:r>
    </w:p>
    <w:p w14:paraId="61C4379C" w14:textId="77777777" w:rsidR="005D0135" w:rsidRPr="00656F4F" w:rsidRDefault="005D0135" w:rsidP="00252F6E">
      <w:pPr>
        <w:spacing w:line="240" w:lineRule="auto"/>
        <w:jc w:val="both"/>
        <w:rPr>
          <w:rFonts w:ascii="Calibri" w:eastAsia="Times New Roman" w:hAnsi="Calibri"/>
          <w:color w:val="auto"/>
          <w:sz w:val="22"/>
          <w:szCs w:val="22"/>
          <w:lang w:val="sq-AL"/>
        </w:rPr>
      </w:pPr>
    </w:p>
    <w:p w14:paraId="0C9F1970" w14:textId="56AC8E2D" w:rsidR="00252F6E" w:rsidRPr="00656F4F" w:rsidRDefault="00252F6E" w:rsidP="00252F6E">
      <w:pPr>
        <w:spacing w:line="240" w:lineRule="auto"/>
        <w:jc w:val="both"/>
        <w:rPr>
          <w:rFonts w:ascii="Calibri" w:eastAsia="Times New Roman" w:hAnsi="Calibri"/>
          <w:color w:val="auto"/>
          <w:sz w:val="22"/>
          <w:szCs w:val="22"/>
          <w:lang w:val="sq-AL"/>
        </w:rPr>
      </w:pPr>
      <w:r w:rsidRPr="00656F4F">
        <w:rPr>
          <w:rFonts w:ascii="Calibri" w:eastAsia="Times New Roman" w:hAnsi="Calibri"/>
          <w:color w:val="auto"/>
          <w:sz w:val="22"/>
          <w:szCs w:val="22"/>
          <w:lang w:val="sq-AL"/>
        </w:rPr>
        <w:t xml:space="preserve">U 34 opštine zahtevi </w:t>
      </w:r>
      <w:r w:rsidR="008D1906" w:rsidRPr="00656F4F">
        <w:rPr>
          <w:rFonts w:ascii="Calibri" w:eastAsia="Times New Roman" w:hAnsi="Calibri"/>
          <w:color w:val="auto"/>
          <w:sz w:val="22"/>
          <w:szCs w:val="22"/>
          <w:lang w:val="sq-AL"/>
        </w:rPr>
        <w:t xml:space="preserve">(povratinih) </w:t>
      </w:r>
      <w:r w:rsidRPr="00656F4F">
        <w:rPr>
          <w:rFonts w:ascii="Calibri" w:eastAsia="Times New Roman" w:hAnsi="Calibri"/>
          <w:color w:val="auto"/>
          <w:sz w:val="22"/>
          <w:szCs w:val="22"/>
          <w:lang w:val="sq-AL"/>
        </w:rPr>
        <w:t xml:space="preserve">repatriranih lica se </w:t>
      </w:r>
      <w:r w:rsidR="008D1906" w:rsidRPr="00656F4F">
        <w:rPr>
          <w:rFonts w:ascii="Calibri" w:eastAsia="Times New Roman" w:hAnsi="Calibri"/>
          <w:color w:val="auto"/>
          <w:sz w:val="22"/>
          <w:szCs w:val="22"/>
          <w:lang w:val="sq-AL"/>
        </w:rPr>
        <w:t>utvrđuju</w:t>
      </w:r>
      <w:r w:rsidRPr="00656F4F">
        <w:rPr>
          <w:rFonts w:ascii="Calibri" w:eastAsia="Times New Roman" w:hAnsi="Calibri"/>
          <w:color w:val="auto"/>
          <w:sz w:val="22"/>
          <w:szCs w:val="22"/>
          <w:lang w:val="sq-AL"/>
        </w:rPr>
        <w:t xml:space="preserve"> p</w:t>
      </w:r>
      <w:r w:rsidR="008D1906" w:rsidRPr="00656F4F">
        <w:rPr>
          <w:rFonts w:ascii="Calibri" w:eastAsia="Times New Roman" w:hAnsi="Calibri"/>
          <w:color w:val="auto"/>
          <w:sz w:val="22"/>
          <w:szCs w:val="22"/>
          <w:lang w:val="sq-AL"/>
        </w:rPr>
        <w:t>utem</w:t>
      </w:r>
      <w:r w:rsidRPr="00656F4F">
        <w:rPr>
          <w:rFonts w:ascii="Calibri" w:eastAsia="Times New Roman" w:hAnsi="Calibri"/>
          <w:color w:val="auto"/>
          <w:sz w:val="22"/>
          <w:szCs w:val="22"/>
          <w:lang w:val="sq-AL"/>
        </w:rPr>
        <w:t xml:space="preserve"> Kancelarije za zajednice i povratak, kao i opštinske komisije za reintegraciju, dok se u opštini Đakovica </w:t>
      </w:r>
      <w:r w:rsidR="008D1906" w:rsidRPr="00656F4F">
        <w:rPr>
          <w:rFonts w:ascii="Calibri" w:eastAsia="Times New Roman" w:hAnsi="Calibri"/>
          <w:color w:val="auto"/>
          <w:sz w:val="22"/>
          <w:szCs w:val="22"/>
          <w:lang w:val="sq-AL"/>
        </w:rPr>
        <w:t xml:space="preserve">utvrđivanje </w:t>
      </w:r>
      <w:r w:rsidRPr="00656F4F">
        <w:rPr>
          <w:rFonts w:ascii="Calibri" w:eastAsia="Times New Roman" w:hAnsi="Calibri"/>
          <w:color w:val="auto"/>
          <w:sz w:val="22"/>
          <w:szCs w:val="22"/>
          <w:lang w:val="sq-AL"/>
        </w:rPr>
        <w:t xml:space="preserve">vrši </w:t>
      </w:r>
      <w:r w:rsidR="008D1906" w:rsidRPr="00656F4F">
        <w:rPr>
          <w:rFonts w:ascii="Calibri" w:eastAsia="Times New Roman" w:hAnsi="Calibri"/>
          <w:color w:val="auto"/>
          <w:sz w:val="22"/>
          <w:szCs w:val="22"/>
          <w:lang w:val="sq-AL"/>
        </w:rPr>
        <w:t xml:space="preserve">putem </w:t>
      </w:r>
      <w:r w:rsidRPr="00656F4F">
        <w:rPr>
          <w:rFonts w:ascii="Calibri" w:eastAsia="Times New Roman" w:hAnsi="Calibri"/>
          <w:color w:val="auto"/>
          <w:sz w:val="22"/>
          <w:szCs w:val="22"/>
          <w:lang w:val="sq-AL"/>
        </w:rPr>
        <w:t>sistem</w:t>
      </w:r>
      <w:r w:rsidR="008D1906" w:rsidRPr="00656F4F">
        <w:rPr>
          <w:rFonts w:ascii="Calibri" w:eastAsia="Times New Roman" w:hAnsi="Calibri"/>
          <w:color w:val="auto"/>
          <w:sz w:val="22"/>
          <w:szCs w:val="22"/>
          <w:lang w:val="sq-AL"/>
        </w:rPr>
        <w:t>a</w:t>
      </w:r>
      <w:r w:rsidRPr="00656F4F">
        <w:rPr>
          <w:rFonts w:ascii="Calibri" w:eastAsia="Times New Roman" w:hAnsi="Calibri"/>
          <w:color w:val="auto"/>
          <w:sz w:val="22"/>
          <w:szCs w:val="22"/>
          <w:lang w:val="sq-AL"/>
        </w:rPr>
        <w:t xml:space="preserve"> upravljanja predmetima i u 3 opštine (Mamu</w:t>
      </w:r>
      <w:r w:rsidR="008D1906" w:rsidRPr="00656F4F">
        <w:rPr>
          <w:rFonts w:ascii="Calibri" w:eastAsia="Times New Roman" w:hAnsi="Calibri"/>
          <w:color w:val="auto"/>
          <w:sz w:val="22"/>
          <w:szCs w:val="22"/>
          <w:lang w:val="sq-AL"/>
        </w:rPr>
        <w:t>ša, Zubin Potok</w:t>
      </w:r>
      <w:r w:rsidRPr="00656F4F">
        <w:rPr>
          <w:rFonts w:ascii="Calibri" w:eastAsia="Times New Roman" w:hAnsi="Calibri"/>
          <w:color w:val="auto"/>
          <w:sz w:val="22"/>
          <w:szCs w:val="22"/>
          <w:lang w:val="sq-AL"/>
        </w:rPr>
        <w:t xml:space="preserve"> i Leposavić) </w:t>
      </w:r>
      <w:r w:rsidR="008D1906" w:rsidRPr="00656F4F">
        <w:rPr>
          <w:rFonts w:ascii="Calibri" w:eastAsia="Times New Roman" w:hAnsi="Calibri"/>
          <w:color w:val="auto"/>
          <w:sz w:val="22"/>
          <w:szCs w:val="22"/>
          <w:lang w:val="sq-AL"/>
        </w:rPr>
        <w:t xml:space="preserve">zahtevi </w:t>
      </w:r>
      <w:r w:rsidRPr="00656F4F">
        <w:rPr>
          <w:rFonts w:ascii="Calibri" w:eastAsia="Times New Roman" w:hAnsi="Calibri"/>
          <w:color w:val="auto"/>
          <w:sz w:val="22"/>
          <w:szCs w:val="22"/>
          <w:lang w:val="sq-AL"/>
        </w:rPr>
        <w:t xml:space="preserve"> nisu </w:t>
      </w:r>
      <w:r w:rsidR="008D1906" w:rsidRPr="00656F4F">
        <w:rPr>
          <w:rFonts w:ascii="Calibri" w:eastAsia="Times New Roman" w:hAnsi="Calibri"/>
          <w:color w:val="auto"/>
          <w:sz w:val="22"/>
          <w:szCs w:val="22"/>
          <w:lang w:val="sq-AL"/>
        </w:rPr>
        <w:t>utvrđeni</w:t>
      </w:r>
      <w:r w:rsidRPr="00656F4F">
        <w:rPr>
          <w:rFonts w:ascii="Calibri" w:eastAsia="Times New Roman" w:hAnsi="Calibri"/>
          <w:color w:val="auto"/>
          <w:sz w:val="22"/>
          <w:szCs w:val="22"/>
          <w:lang w:val="sq-AL"/>
        </w:rPr>
        <w:t>.</w:t>
      </w:r>
    </w:p>
    <w:p w14:paraId="4E9F9CC7" w14:textId="77777777" w:rsidR="00252F6E" w:rsidRPr="00656F4F" w:rsidRDefault="00252F6E" w:rsidP="00252F6E">
      <w:pPr>
        <w:spacing w:line="240" w:lineRule="auto"/>
        <w:jc w:val="both"/>
        <w:rPr>
          <w:rFonts w:ascii="Book Antiqua" w:hAnsi="Book Antiqua"/>
          <w:bCs/>
          <w:color w:val="auto"/>
          <w:sz w:val="22"/>
          <w:szCs w:val="22"/>
          <w:lang w:val="sq-AL"/>
        </w:rPr>
      </w:pPr>
    </w:p>
    <w:p w14:paraId="5C4E55E2" w14:textId="77777777" w:rsidR="00252F6E" w:rsidRPr="00656F4F" w:rsidRDefault="00252F6E" w:rsidP="00252F6E">
      <w:pPr>
        <w:spacing w:line="240" w:lineRule="auto"/>
        <w:jc w:val="both"/>
        <w:rPr>
          <w:rFonts w:ascii="Book Antiqua" w:hAnsi="Book Antiqua"/>
          <w:bCs/>
          <w:color w:val="auto"/>
          <w:sz w:val="22"/>
          <w:szCs w:val="22"/>
          <w:lang w:val="sq-AL"/>
        </w:rPr>
      </w:pPr>
    </w:p>
    <w:p w14:paraId="4441A5E7" w14:textId="77777777" w:rsidR="00252F6E" w:rsidRPr="00656F4F" w:rsidRDefault="00252F6E" w:rsidP="00252F6E">
      <w:pPr>
        <w:shd w:val="clear" w:color="auto" w:fill="BFBFBF" w:themeFill="background1" w:themeFillShade="BF"/>
        <w:spacing w:line="240" w:lineRule="auto"/>
        <w:jc w:val="center"/>
        <w:rPr>
          <w:rFonts w:ascii="Book Antiqua" w:hAnsi="Book Antiqua"/>
          <w:b/>
          <w:i/>
          <w:iCs/>
          <w:color w:val="auto"/>
          <w:szCs w:val="24"/>
          <w:lang w:val="sq-AL"/>
        </w:rPr>
      </w:pPr>
    </w:p>
    <w:p w14:paraId="0026B364" w14:textId="14C0A2B5" w:rsidR="00252F6E" w:rsidRPr="00656F4F" w:rsidRDefault="00CF04C4" w:rsidP="00CF04C4">
      <w:pPr>
        <w:shd w:val="clear" w:color="auto" w:fill="BFBFBF" w:themeFill="background1" w:themeFillShade="BF"/>
        <w:spacing w:line="240" w:lineRule="auto"/>
        <w:jc w:val="center"/>
        <w:rPr>
          <w:rFonts w:ascii="Calibri" w:hAnsi="Calibri"/>
          <w:b/>
          <w:iCs/>
          <w:color w:val="auto"/>
          <w:sz w:val="28"/>
          <w:szCs w:val="28"/>
          <w:lang w:val="sq-AL"/>
        </w:rPr>
      </w:pPr>
      <w:r w:rsidRPr="00656F4F">
        <w:rPr>
          <w:rFonts w:ascii="Calibri" w:hAnsi="Calibri"/>
          <w:b/>
          <w:iCs/>
          <w:color w:val="auto"/>
          <w:sz w:val="28"/>
          <w:szCs w:val="28"/>
          <w:lang w:val="sq-AL"/>
        </w:rPr>
        <w:t>Jezička prava</w:t>
      </w:r>
    </w:p>
    <w:p w14:paraId="3D2EB3D3" w14:textId="77777777" w:rsidR="00CF04C4" w:rsidRPr="00656F4F" w:rsidRDefault="00CF04C4" w:rsidP="00CF04C4">
      <w:pPr>
        <w:shd w:val="clear" w:color="auto" w:fill="BFBFBF" w:themeFill="background1" w:themeFillShade="BF"/>
        <w:spacing w:line="240" w:lineRule="auto"/>
        <w:jc w:val="center"/>
        <w:rPr>
          <w:rFonts w:ascii="Book Antiqua" w:hAnsi="Book Antiqua"/>
          <w:bCs/>
          <w:color w:val="auto"/>
          <w:sz w:val="22"/>
          <w:szCs w:val="22"/>
          <w:lang w:val="sq-AL"/>
        </w:rPr>
      </w:pPr>
    </w:p>
    <w:p w14:paraId="67BCAD49" w14:textId="77777777" w:rsidR="00252F6E" w:rsidRPr="00656F4F" w:rsidRDefault="00252F6E" w:rsidP="00252F6E">
      <w:pPr>
        <w:spacing w:line="240" w:lineRule="auto"/>
        <w:jc w:val="both"/>
        <w:rPr>
          <w:rFonts w:ascii="Book Antiqua" w:hAnsi="Book Antiqua"/>
          <w:bCs/>
          <w:color w:val="auto"/>
          <w:sz w:val="22"/>
          <w:szCs w:val="22"/>
          <w:lang w:val="sq-AL"/>
        </w:rPr>
      </w:pPr>
    </w:p>
    <w:p w14:paraId="1F0FA950" w14:textId="77777777" w:rsidR="00252F6E" w:rsidRPr="00656F4F" w:rsidRDefault="00252F6E" w:rsidP="00252F6E">
      <w:pPr>
        <w:spacing w:line="240" w:lineRule="auto"/>
        <w:jc w:val="both"/>
        <w:rPr>
          <w:rFonts w:ascii="Book Antiqua" w:hAnsi="Book Antiqua" w:cstheme="minorHAnsi"/>
          <w:color w:val="auto"/>
          <w:sz w:val="22"/>
          <w:szCs w:val="22"/>
          <w:lang w:val="sq-AL"/>
        </w:rPr>
      </w:pPr>
    </w:p>
    <w:p w14:paraId="36DF281F" w14:textId="77777777" w:rsidR="00252F6E" w:rsidRPr="00A7289A" w:rsidRDefault="00252F6E" w:rsidP="00252F6E">
      <w:pPr>
        <w:spacing w:line="240" w:lineRule="auto"/>
        <w:jc w:val="both"/>
        <w:rPr>
          <w:rFonts w:ascii="Calibri" w:hAnsi="Calibri" w:cs="Calibri"/>
          <w:color w:val="auto"/>
          <w:sz w:val="22"/>
          <w:szCs w:val="22"/>
          <w:lang w:val="sq-AL"/>
        </w:rPr>
      </w:pPr>
      <w:r w:rsidRPr="00A7289A">
        <w:rPr>
          <w:rFonts w:ascii="Calibri" w:hAnsi="Calibri" w:cs="Calibri"/>
          <w:color w:val="auto"/>
          <w:sz w:val="22"/>
          <w:szCs w:val="22"/>
          <w:lang w:val="sq-AL"/>
        </w:rPr>
        <w:t>Opštinska uredba o upotrebi službenih jezika je u vlasništvu 36 opština, dok dve opštine (Ranillug i Zvečan) još uvek nemaju ovu uredbu. Što se tiče stručnog osoblja u vezi sa prevođenjem, ono je regrutovano u 27 opština, dok je opština Podujeva delimično regrutovala osoblje i 10 opština (Hani Elezit, Gnjilane, Obilić, Mališeva, Mamuša, Ranilug, Glogovac, Rahovec, Mitrovica i Sever i Leposavić), nemaju dovoljno osoblja. Takođe, u 32 opštine su preduzete akcije za stvaranje usluga na službenim jezicima na opštinskom nivou.</w:t>
      </w:r>
    </w:p>
    <w:p w14:paraId="2A1300BC" w14:textId="77777777" w:rsidR="00252F6E" w:rsidRPr="00A7289A" w:rsidRDefault="00252F6E" w:rsidP="00252F6E">
      <w:pPr>
        <w:spacing w:line="240" w:lineRule="auto"/>
        <w:jc w:val="both"/>
        <w:rPr>
          <w:rFonts w:ascii="Calibri" w:hAnsi="Calibri" w:cs="Calibri"/>
          <w:color w:val="auto"/>
          <w:sz w:val="22"/>
          <w:szCs w:val="22"/>
          <w:lang w:val="sq-AL"/>
        </w:rPr>
      </w:pPr>
    </w:p>
    <w:p w14:paraId="360FED1C" w14:textId="0D513ED4" w:rsidR="00252F6E" w:rsidRPr="00A7289A" w:rsidRDefault="00252F6E" w:rsidP="00252F6E">
      <w:pPr>
        <w:spacing w:line="240" w:lineRule="auto"/>
        <w:jc w:val="both"/>
        <w:rPr>
          <w:rFonts w:ascii="Calibri" w:hAnsi="Calibri" w:cs="Calibri"/>
          <w:color w:val="auto"/>
          <w:sz w:val="22"/>
          <w:szCs w:val="22"/>
          <w:lang w:val="sq-AL"/>
        </w:rPr>
      </w:pPr>
      <w:r w:rsidRPr="00A7289A">
        <w:rPr>
          <w:rFonts w:ascii="Calibri" w:hAnsi="Calibri" w:cs="Calibri"/>
          <w:color w:val="auto"/>
          <w:sz w:val="22"/>
          <w:szCs w:val="22"/>
          <w:lang w:val="sq-AL"/>
        </w:rPr>
        <w:t xml:space="preserve">Opštine koje prevode dokumente na dva jezika su: </w:t>
      </w:r>
      <w:r w:rsidRPr="00A7289A">
        <w:rPr>
          <w:rFonts w:ascii="Calibri" w:hAnsi="Calibri" w:cs="Calibri"/>
          <w:b/>
          <w:i/>
          <w:color w:val="auto"/>
          <w:sz w:val="22"/>
          <w:szCs w:val="22"/>
          <w:lang w:val="sq-AL"/>
        </w:rPr>
        <w:t>Decan, Dragaš, Kosovo Polje, Đakovica, Gnjilane, Junik, Kačanik, Kamenica, Lipljan, Južna Mitrovica, Novo</w:t>
      </w:r>
      <w:r w:rsidR="00CF04C4" w:rsidRPr="00A7289A">
        <w:rPr>
          <w:rFonts w:ascii="Calibri" w:hAnsi="Calibri" w:cs="Calibri"/>
          <w:b/>
          <w:i/>
          <w:color w:val="auto"/>
          <w:sz w:val="22"/>
          <w:szCs w:val="22"/>
          <w:lang w:val="sq-AL"/>
        </w:rPr>
        <w:t xml:space="preserve"> Brdo</w:t>
      </w:r>
      <w:r w:rsidRPr="00A7289A">
        <w:rPr>
          <w:rFonts w:ascii="Calibri" w:hAnsi="Calibri" w:cs="Calibri"/>
          <w:b/>
          <w:i/>
          <w:color w:val="auto"/>
          <w:sz w:val="22"/>
          <w:szCs w:val="22"/>
          <w:lang w:val="sq-AL"/>
        </w:rPr>
        <w:t>, Obili</w:t>
      </w:r>
      <w:r w:rsidR="00CF04C4" w:rsidRPr="00A7289A">
        <w:rPr>
          <w:rFonts w:ascii="Calibri" w:hAnsi="Calibri" w:cs="Calibri"/>
          <w:b/>
          <w:i/>
          <w:color w:val="auto"/>
          <w:sz w:val="22"/>
          <w:szCs w:val="22"/>
          <w:lang w:val="sq-AL"/>
        </w:rPr>
        <w:t>ć</w:t>
      </w:r>
      <w:r w:rsidRPr="00A7289A">
        <w:rPr>
          <w:rFonts w:ascii="Calibri" w:hAnsi="Calibri" w:cs="Calibri"/>
          <w:b/>
          <w:i/>
          <w:color w:val="auto"/>
          <w:sz w:val="22"/>
          <w:szCs w:val="22"/>
          <w:lang w:val="sq-AL"/>
        </w:rPr>
        <w:t xml:space="preserve">, Peć, Prizren, </w:t>
      </w:r>
      <w:r w:rsidR="00CF04C4" w:rsidRPr="00A7289A">
        <w:rPr>
          <w:rFonts w:ascii="Calibri" w:hAnsi="Calibri" w:cs="Calibri"/>
          <w:b/>
          <w:i/>
          <w:color w:val="auto"/>
          <w:sz w:val="22"/>
          <w:szCs w:val="22"/>
          <w:lang w:val="sq-AL"/>
        </w:rPr>
        <w:t>Orahovac,</w:t>
      </w:r>
      <w:r w:rsidRPr="00A7289A">
        <w:rPr>
          <w:rFonts w:ascii="Calibri" w:hAnsi="Calibri" w:cs="Calibri"/>
          <w:b/>
          <w:i/>
          <w:color w:val="auto"/>
          <w:sz w:val="22"/>
          <w:szCs w:val="22"/>
          <w:lang w:val="sq-AL"/>
        </w:rPr>
        <w:t xml:space="preserve"> Viti</w:t>
      </w:r>
      <w:r w:rsidR="00CF04C4" w:rsidRPr="00A7289A">
        <w:rPr>
          <w:rFonts w:ascii="Calibri" w:hAnsi="Calibri" w:cs="Calibri"/>
          <w:b/>
          <w:i/>
          <w:color w:val="auto"/>
          <w:sz w:val="22"/>
          <w:szCs w:val="22"/>
          <w:lang w:val="sq-AL"/>
        </w:rPr>
        <w:t>na</w:t>
      </w:r>
      <w:r w:rsidR="005D0135" w:rsidRPr="00A7289A">
        <w:rPr>
          <w:rFonts w:ascii="Calibri" w:hAnsi="Calibri" w:cs="Calibri"/>
          <w:b/>
          <w:i/>
          <w:color w:val="auto"/>
          <w:sz w:val="22"/>
          <w:szCs w:val="22"/>
          <w:lang w:val="sq-AL"/>
        </w:rPr>
        <w:t xml:space="preserve">, Vučitrn i Klina, Ferizaj </w:t>
      </w:r>
      <w:r w:rsidRPr="00A7289A">
        <w:rPr>
          <w:rFonts w:ascii="Calibri" w:hAnsi="Calibri" w:cs="Calibri"/>
          <w:b/>
          <w:i/>
          <w:color w:val="auto"/>
          <w:sz w:val="22"/>
          <w:szCs w:val="22"/>
          <w:lang w:val="sq-AL"/>
        </w:rPr>
        <w:t xml:space="preserve">(18 opština). </w:t>
      </w:r>
    </w:p>
    <w:p w14:paraId="1C082996" w14:textId="77777777" w:rsidR="00252F6E" w:rsidRPr="00656F4F" w:rsidRDefault="00252F6E" w:rsidP="00252F6E">
      <w:pPr>
        <w:spacing w:line="240" w:lineRule="auto"/>
        <w:jc w:val="both"/>
        <w:rPr>
          <w:rFonts w:ascii="Calibri" w:hAnsi="Calibri" w:cs="Calibri"/>
          <w:color w:val="auto"/>
          <w:sz w:val="22"/>
          <w:szCs w:val="22"/>
          <w:lang w:val="sq-AL"/>
        </w:rPr>
      </w:pPr>
    </w:p>
    <w:p w14:paraId="00300DE1" w14:textId="2DA63B06" w:rsidR="00252F6E" w:rsidRPr="00656F4F" w:rsidRDefault="00252F6E" w:rsidP="00252F6E">
      <w:pPr>
        <w:spacing w:line="240" w:lineRule="auto"/>
        <w:jc w:val="both"/>
        <w:rPr>
          <w:rFonts w:ascii="Calibri" w:hAnsi="Calibri" w:cs="Calibri"/>
          <w:b/>
          <w:i/>
          <w:color w:val="auto"/>
          <w:sz w:val="22"/>
          <w:szCs w:val="22"/>
          <w:lang w:val="sq-AL"/>
        </w:rPr>
      </w:pPr>
      <w:r w:rsidRPr="00656F4F">
        <w:rPr>
          <w:rFonts w:ascii="Calibri" w:hAnsi="Calibri" w:cs="Calibri"/>
          <w:color w:val="auto"/>
          <w:sz w:val="22"/>
          <w:szCs w:val="22"/>
          <w:lang w:val="sq-AL"/>
        </w:rPr>
        <w:t>Što se tiče uspostavljanja veze</w:t>
      </w:r>
      <w:r w:rsidR="00CF04C4" w:rsidRPr="00656F4F">
        <w:rPr>
          <w:rFonts w:ascii="Calibri" w:hAnsi="Calibri" w:cs="Calibri"/>
          <w:color w:val="auto"/>
          <w:sz w:val="22"/>
          <w:szCs w:val="22"/>
          <w:lang w:val="sq-AL"/>
        </w:rPr>
        <w:t xml:space="preserve"> (linka)</w:t>
      </w:r>
      <w:r w:rsidRPr="00656F4F">
        <w:rPr>
          <w:rFonts w:ascii="Calibri" w:hAnsi="Calibri" w:cs="Calibri"/>
          <w:color w:val="auto"/>
          <w:sz w:val="22"/>
          <w:szCs w:val="22"/>
          <w:lang w:val="sq-AL"/>
        </w:rPr>
        <w:t xml:space="preserve"> za učenje albanskog i srpskog jezika</w:t>
      </w:r>
      <w:r w:rsidR="00CF04C4" w:rsidRPr="00656F4F">
        <w:rPr>
          <w:rFonts w:ascii="Calibri" w:hAnsi="Calibri" w:cs="Calibri"/>
          <w:color w:val="auto"/>
          <w:sz w:val="22"/>
          <w:szCs w:val="22"/>
          <w:lang w:val="sq-AL"/>
        </w:rPr>
        <w:t>, one su uspostavljene u sledećim opštinama: Dečan, Kač</w:t>
      </w:r>
      <w:r w:rsidRPr="00656F4F">
        <w:rPr>
          <w:rFonts w:ascii="Calibri" w:hAnsi="Calibri" w:cs="Calibri"/>
          <w:color w:val="auto"/>
          <w:sz w:val="22"/>
          <w:szCs w:val="22"/>
          <w:lang w:val="sq-AL"/>
        </w:rPr>
        <w:t>anik, Kamenica, Lipjan, Novo</w:t>
      </w:r>
      <w:r w:rsidR="00CF04C4" w:rsidRPr="00656F4F">
        <w:rPr>
          <w:rFonts w:ascii="Calibri" w:hAnsi="Calibri" w:cs="Calibri"/>
          <w:color w:val="auto"/>
          <w:sz w:val="22"/>
          <w:szCs w:val="22"/>
          <w:lang w:val="sq-AL"/>
        </w:rPr>
        <w:t xml:space="preserve"> Brdo</w:t>
      </w:r>
      <w:r w:rsidRPr="00656F4F">
        <w:rPr>
          <w:rFonts w:ascii="Calibri" w:hAnsi="Calibri" w:cs="Calibri"/>
          <w:color w:val="auto"/>
          <w:sz w:val="22"/>
          <w:szCs w:val="22"/>
          <w:lang w:val="sq-AL"/>
        </w:rPr>
        <w:t>, Obili</w:t>
      </w:r>
      <w:r w:rsidR="00CF04C4" w:rsidRPr="00656F4F">
        <w:rPr>
          <w:rFonts w:ascii="Calibri" w:hAnsi="Calibri" w:cs="Calibri"/>
          <w:color w:val="auto"/>
          <w:sz w:val="22"/>
          <w:szCs w:val="22"/>
          <w:lang w:val="sq-AL"/>
        </w:rPr>
        <w:t>ć</w:t>
      </w:r>
      <w:r w:rsidRPr="00656F4F">
        <w:rPr>
          <w:rFonts w:ascii="Calibri" w:hAnsi="Calibri" w:cs="Calibri"/>
          <w:color w:val="auto"/>
          <w:sz w:val="22"/>
          <w:szCs w:val="22"/>
          <w:lang w:val="sq-AL"/>
        </w:rPr>
        <w:t>, Vu</w:t>
      </w:r>
      <w:r w:rsidR="00CF04C4" w:rsidRPr="00656F4F">
        <w:rPr>
          <w:rFonts w:ascii="Calibri" w:hAnsi="Calibri" w:cs="Calibri"/>
          <w:color w:val="auto"/>
          <w:sz w:val="22"/>
          <w:szCs w:val="22"/>
          <w:lang w:val="sq-AL"/>
        </w:rPr>
        <w:t>čitrn</w:t>
      </w:r>
      <w:r w:rsidRPr="00656F4F">
        <w:rPr>
          <w:rFonts w:ascii="Calibri" w:hAnsi="Calibri" w:cs="Calibri"/>
          <w:color w:val="auto"/>
          <w:sz w:val="22"/>
          <w:szCs w:val="22"/>
          <w:lang w:val="sq-AL"/>
        </w:rPr>
        <w:t>, Viti</w:t>
      </w:r>
      <w:r w:rsidR="00CF04C4" w:rsidRPr="00656F4F">
        <w:rPr>
          <w:rFonts w:ascii="Calibri" w:hAnsi="Calibri" w:cs="Calibri"/>
          <w:color w:val="auto"/>
          <w:sz w:val="22"/>
          <w:szCs w:val="22"/>
          <w:lang w:val="sq-AL"/>
        </w:rPr>
        <w:t>na</w:t>
      </w:r>
      <w:r w:rsidRPr="00656F4F">
        <w:rPr>
          <w:rFonts w:ascii="Calibri" w:hAnsi="Calibri" w:cs="Calibri"/>
          <w:color w:val="auto"/>
          <w:sz w:val="22"/>
          <w:szCs w:val="22"/>
          <w:lang w:val="sq-AL"/>
        </w:rPr>
        <w:t>, Dragaš, Prizren i Podujev</w:t>
      </w:r>
      <w:r w:rsidR="00CF04C4" w:rsidRPr="00656F4F">
        <w:rPr>
          <w:rFonts w:ascii="Calibri" w:hAnsi="Calibri" w:cs="Calibri"/>
          <w:color w:val="auto"/>
          <w:sz w:val="22"/>
          <w:szCs w:val="22"/>
          <w:lang w:val="sq-AL"/>
        </w:rPr>
        <w:t>o</w:t>
      </w:r>
      <w:r w:rsidRPr="00656F4F">
        <w:rPr>
          <w:rFonts w:ascii="Calibri" w:hAnsi="Calibri" w:cs="Calibri"/>
          <w:color w:val="auto"/>
          <w:sz w:val="22"/>
          <w:szCs w:val="22"/>
          <w:lang w:val="sq-AL"/>
        </w:rPr>
        <w:t xml:space="preserve"> (11 opština) </w:t>
      </w:r>
      <w:r w:rsidR="00CF04C4" w:rsidRPr="00656F4F">
        <w:rPr>
          <w:rFonts w:ascii="Calibri" w:hAnsi="Calibri" w:cs="Calibri"/>
          <w:color w:val="auto"/>
          <w:sz w:val="22"/>
          <w:szCs w:val="22"/>
          <w:lang w:val="sq-AL"/>
        </w:rPr>
        <w:t>u skladu sa sporazumom između M</w:t>
      </w:r>
      <w:r w:rsidRPr="00656F4F">
        <w:rPr>
          <w:rFonts w:ascii="Calibri" w:hAnsi="Calibri" w:cs="Calibri"/>
          <w:color w:val="auto"/>
          <w:sz w:val="22"/>
          <w:szCs w:val="22"/>
          <w:lang w:val="sq-AL"/>
        </w:rPr>
        <w:t>L</w:t>
      </w:r>
      <w:r w:rsidR="00CF04C4" w:rsidRPr="00656F4F">
        <w:rPr>
          <w:rFonts w:ascii="Calibri" w:hAnsi="Calibri" w:cs="Calibri"/>
          <w:color w:val="auto"/>
          <w:sz w:val="22"/>
          <w:szCs w:val="22"/>
          <w:lang w:val="sq-AL"/>
        </w:rPr>
        <w:t>S</w:t>
      </w:r>
      <w:r w:rsidRPr="00656F4F">
        <w:rPr>
          <w:rFonts w:ascii="Calibri" w:hAnsi="Calibri" w:cs="Calibri"/>
          <w:color w:val="auto"/>
          <w:sz w:val="22"/>
          <w:szCs w:val="22"/>
          <w:lang w:val="sq-AL"/>
        </w:rPr>
        <w:t>-</w:t>
      </w:r>
      <w:r w:rsidR="00CF04C4" w:rsidRPr="00656F4F">
        <w:rPr>
          <w:rFonts w:ascii="Calibri" w:hAnsi="Calibri" w:cs="Calibri"/>
          <w:color w:val="auto"/>
          <w:sz w:val="22"/>
          <w:szCs w:val="22"/>
          <w:lang w:val="sq-AL"/>
        </w:rPr>
        <w:t>a</w:t>
      </w:r>
      <w:r w:rsidRPr="00656F4F">
        <w:rPr>
          <w:rFonts w:ascii="Calibri" w:hAnsi="Calibri" w:cs="Calibri"/>
          <w:color w:val="auto"/>
          <w:sz w:val="22"/>
          <w:szCs w:val="22"/>
          <w:lang w:val="sq-AL"/>
        </w:rPr>
        <w:t xml:space="preserve"> i IOM</w:t>
      </w:r>
      <w:r w:rsidR="00CF04C4" w:rsidRPr="00656F4F">
        <w:rPr>
          <w:rFonts w:ascii="Calibri" w:hAnsi="Calibri" w:cs="Calibri"/>
          <w:color w:val="auto"/>
          <w:sz w:val="22"/>
          <w:szCs w:val="22"/>
          <w:lang w:val="sq-AL"/>
        </w:rPr>
        <w:t>-a</w:t>
      </w:r>
      <w:r w:rsidRPr="00656F4F">
        <w:rPr>
          <w:rFonts w:ascii="Calibri" w:hAnsi="Calibri" w:cs="Calibri"/>
          <w:color w:val="auto"/>
          <w:sz w:val="22"/>
          <w:szCs w:val="22"/>
          <w:lang w:val="sq-AL"/>
        </w:rPr>
        <w:t xml:space="preserve"> za </w:t>
      </w:r>
      <w:r w:rsidR="00CF04C4" w:rsidRPr="00656F4F">
        <w:rPr>
          <w:rFonts w:ascii="Calibri" w:hAnsi="Calibri" w:cs="Calibri"/>
          <w:color w:val="auto"/>
          <w:sz w:val="22"/>
          <w:szCs w:val="22"/>
          <w:lang w:val="sq-AL"/>
        </w:rPr>
        <w:t xml:space="preserve">uspostavljanje </w:t>
      </w:r>
      <w:r w:rsidRPr="00656F4F">
        <w:rPr>
          <w:rFonts w:ascii="Calibri" w:hAnsi="Calibri" w:cs="Calibri"/>
          <w:color w:val="auto"/>
          <w:sz w:val="22"/>
          <w:szCs w:val="22"/>
          <w:lang w:val="sq-AL"/>
        </w:rPr>
        <w:t xml:space="preserve">dotične veze. Opštine koje nisu uspostavile vezu za učenje srpskog / albanskog jezika su: </w:t>
      </w:r>
      <w:r w:rsidRPr="00656F4F">
        <w:rPr>
          <w:rFonts w:ascii="Calibri" w:hAnsi="Calibri" w:cs="Calibri"/>
          <w:b/>
          <w:i/>
          <w:color w:val="auto"/>
          <w:sz w:val="22"/>
          <w:szCs w:val="22"/>
          <w:lang w:val="sq-AL"/>
        </w:rPr>
        <w:t xml:space="preserve">Glogovac, Kosovo Polje, Đakovica, Gnjilane, </w:t>
      </w:r>
      <w:r w:rsidR="00CF04C4" w:rsidRPr="00656F4F">
        <w:rPr>
          <w:rFonts w:ascii="Calibri" w:hAnsi="Calibri" w:cs="Calibri"/>
          <w:b/>
          <w:i/>
          <w:color w:val="auto"/>
          <w:sz w:val="22"/>
          <w:szCs w:val="22"/>
          <w:lang w:val="sq-AL"/>
        </w:rPr>
        <w:t>Elez Han</w:t>
      </w:r>
      <w:r w:rsidRPr="00656F4F">
        <w:rPr>
          <w:rFonts w:ascii="Calibri" w:hAnsi="Calibri" w:cs="Calibri"/>
          <w:b/>
          <w:i/>
          <w:color w:val="auto"/>
          <w:sz w:val="22"/>
          <w:szCs w:val="22"/>
          <w:lang w:val="sq-AL"/>
        </w:rPr>
        <w:t xml:space="preserve"> Junik, Mališevo, Južna Mitrovica, Peć, Priština, Orahovac, Štimlje, S</w:t>
      </w:r>
      <w:r w:rsidR="00CF04C4" w:rsidRPr="00656F4F">
        <w:rPr>
          <w:rFonts w:ascii="Calibri" w:hAnsi="Calibri" w:cs="Calibri"/>
          <w:b/>
          <w:i/>
          <w:color w:val="auto"/>
          <w:sz w:val="22"/>
          <w:szCs w:val="22"/>
          <w:lang w:val="sq-AL"/>
        </w:rPr>
        <w:t>rbica</w:t>
      </w:r>
      <w:r w:rsidRPr="00656F4F">
        <w:rPr>
          <w:rFonts w:ascii="Calibri" w:hAnsi="Calibri" w:cs="Calibri"/>
          <w:b/>
          <w:i/>
          <w:color w:val="auto"/>
          <w:sz w:val="22"/>
          <w:szCs w:val="22"/>
          <w:lang w:val="sq-AL"/>
        </w:rPr>
        <w:t>, Viti</w:t>
      </w:r>
      <w:r w:rsidR="00CF04C4" w:rsidRPr="00656F4F">
        <w:rPr>
          <w:rFonts w:ascii="Calibri" w:hAnsi="Calibri" w:cs="Calibri"/>
          <w:b/>
          <w:i/>
          <w:color w:val="auto"/>
          <w:sz w:val="22"/>
          <w:szCs w:val="22"/>
          <w:lang w:val="sq-AL"/>
        </w:rPr>
        <w:t>na, Podujevo</w:t>
      </w:r>
      <w:r w:rsidRPr="00656F4F">
        <w:rPr>
          <w:rFonts w:ascii="Calibri" w:hAnsi="Calibri" w:cs="Calibri"/>
          <w:b/>
          <w:i/>
          <w:color w:val="auto"/>
          <w:sz w:val="22"/>
          <w:szCs w:val="22"/>
          <w:lang w:val="sq-AL"/>
        </w:rPr>
        <w:t>, Klina, Ranilug i Istog (18 opština).</w:t>
      </w:r>
    </w:p>
    <w:p w14:paraId="4E910E8F" w14:textId="77777777" w:rsidR="00252F6E" w:rsidRDefault="00252F6E" w:rsidP="00252F6E">
      <w:pPr>
        <w:spacing w:line="240" w:lineRule="auto"/>
        <w:jc w:val="both"/>
        <w:rPr>
          <w:rFonts w:ascii="Calibri" w:hAnsi="Calibri" w:cs="Calibri"/>
          <w:color w:val="auto"/>
          <w:sz w:val="22"/>
          <w:szCs w:val="22"/>
          <w:lang w:val="sq-AL"/>
        </w:rPr>
      </w:pPr>
    </w:p>
    <w:p w14:paraId="00E4011E" w14:textId="77777777" w:rsidR="00A7289A" w:rsidRDefault="00A7289A" w:rsidP="00252F6E">
      <w:pPr>
        <w:spacing w:line="240" w:lineRule="auto"/>
        <w:jc w:val="both"/>
        <w:rPr>
          <w:rFonts w:ascii="Calibri" w:hAnsi="Calibri" w:cs="Calibri"/>
          <w:color w:val="auto"/>
          <w:sz w:val="22"/>
          <w:szCs w:val="22"/>
          <w:lang w:val="sq-AL"/>
        </w:rPr>
      </w:pPr>
    </w:p>
    <w:p w14:paraId="460B94EB" w14:textId="77777777" w:rsidR="00A7289A" w:rsidRDefault="00A7289A" w:rsidP="00252F6E">
      <w:pPr>
        <w:spacing w:line="240" w:lineRule="auto"/>
        <w:jc w:val="both"/>
        <w:rPr>
          <w:rFonts w:ascii="Calibri" w:hAnsi="Calibri" w:cs="Calibri"/>
          <w:color w:val="auto"/>
          <w:sz w:val="22"/>
          <w:szCs w:val="22"/>
          <w:lang w:val="sq-AL"/>
        </w:rPr>
      </w:pPr>
    </w:p>
    <w:p w14:paraId="455CDDFA" w14:textId="77777777" w:rsidR="00A7289A" w:rsidRPr="00656F4F" w:rsidRDefault="00A7289A" w:rsidP="00252F6E">
      <w:pPr>
        <w:spacing w:line="240" w:lineRule="auto"/>
        <w:jc w:val="both"/>
        <w:rPr>
          <w:rFonts w:ascii="Calibri" w:hAnsi="Calibri" w:cs="Calibri"/>
          <w:color w:val="auto"/>
          <w:sz w:val="22"/>
          <w:szCs w:val="22"/>
          <w:lang w:val="sq-AL"/>
        </w:rPr>
      </w:pPr>
    </w:p>
    <w:p w14:paraId="48121B0B" w14:textId="77777777" w:rsidR="00252F6E" w:rsidRPr="00656F4F" w:rsidRDefault="00252F6E" w:rsidP="00252F6E">
      <w:pPr>
        <w:spacing w:line="240" w:lineRule="auto"/>
        <w:jc w:val="both"/>
        <w:rPr>
          <w:rFonts w:ascii="Cambria" w:hAnsi="Cambria" w:cstheme="minorHAnsi"/>
          <w:color w:val="auto"/>
          <w:sz w:val="22"/>
          <w:szCs w:val="22"/>
          <w:lang w:val="sq-AL"/>
        </w:rPr>
      </w:pPr>
    </w:p>
    <w:p w14:paraId="2F95C36B" w14:textId="77777777" w:rsidR="00A7289A" w:rsidRPr="00102D87" w:rsidRDefault="00A7289A" w:rsidP="00A7289A">
      <w:pPr>
        <w:spacing w:line="240" w:lineRule="auto"/>
        <w:jc w:val="both"/>
        <w:rPr>
          <w:rFonts w:ascii="Book Antiqua" w:eastAsia="Times New Roman" w:hAnsi="Book Antiqua"/>
          <w:b/>
          <w:szCs w:val="24"/>
          <w:lang w:val="sq-AL"/>
        </w:rPr>
      </w:pPr>
      <w:r>
        <w:rPr>
          <w:rFonts w:ascii="Book Antiqua" w:eastAsia="Times New Roman" w:hAnsi="Book Antiqua"/>
          <w:b/>
          <w:szCs w:val="24"/>
          <w:lang w:val="sq-AL"/>
        </w:rPr>
        <w:t>PREPORUKE</w:t>
      </w:r>
      <w:r w:rsidRPr="00102D87">
        <w:rPr>
          <w:rFonts w:ascii="Book Antiqua" w:eastAsia="Times New Roman" w:hAnsi="Book Antiqua"/>
          <w:b/>
          <w:szCs w:val="24"/>
          <w:lang w:val="sq-AL"/>
        </w:rPr>
        <w:t xml:space="preserve">: </w:t>
      </w:r>
    </w:p>
    <w:p w14:paraId="1F76BD62" w14:textId="77777777" w:rsidR="00A7289A" w:rsidRPr="00102D87" w:rsidRDefault="00A7289A" w:rsidP="00A7289A">
      <w:pPr>
        <w:spacing w:line="240" w:lineRule="auto"/>
        <w:jc w:val="both"/>
        <w:rPr>
          <w:rFonts w:ascii="Book Antiqua" w:eastAsia="Times New Roman" w:hAnsi="Book Antiqua"/>
          <w:sz w:val="22"/>
          <w:szCs w:val="22"/>
          <w:lang w:val="sq-AL"/>
        </w:rPr>
      </w:pPr>
    </w:p>
    <w:p w14:paraId="294C2674" w14:textId="77777777" w:rsidR="00A7289A" w:rsidRPr="000271C5" w:rsidRDefault="00A7289A" w:rsidP="00A7289A">
      <w:pPr>
        <w:numPr>
          <w:ilvl w:val="0"/>
          <w:numId w:val="12"/>
        </w:numPr>
        <w:spacing w:line="240" w:lineRule="auto"/>
        <w:jc w:val="both"/>
        <w:rPr>
          <w:rFonts w:ascii="Calibri" w:eastAsia="Batang" w:hAnsi="Calibri" w:cs="Times New Roman"/>
          <w:sz w:val="22"/>
          <w:szCs w:val="22"/>
          <w:lang w:val="sq-AL"/>
        </w:rPr>
      </w:pPr>
      <w:r>
        <w:rPr>
          <w:rFonts w:ascii="Calibri" w:eastAsia="Times New Roman" w:hAnsi="Calibri" w:cs="Times New Roman"/>
          <w:b/>
          <w:sz w:val="22"/>
          <w:szCs w:val="22"/>
          <w:lang w:val="sq-AL"/>
        </w:rPr>
        <w:t xml:space="preserve">Izrada Strategije protiv nasilja u porodici: </w:t>
      </w:r>
      <w:r w:rsidRPr="000271C5">
        <w:rPr>
          <w:rFonts w:ascii="Calibri" w:eastAsia="Times New Roman" w:hAnsi="Calibri" w:cs="Times New Roman"/>
          <w:sz w:val="22"/>
          <w:szCs w:val="22"/>
          <w:lang w:val="sq-AL"/>
        </w:rPr>
        <w:t>Elez Han, Parteš, Zvečane, Priština, Prizren, Podujevo, Gnjilane, Uroševac, Štimlje, Mališevo, Mamuša, N</w:t>
      </w:r>
      <w:r>
        <w:rPr>
          <w:rFonts w:ascii="Calibri" w:eastAsia="Times New Roman" w:hAnsi="Calibri" w:cs="Times New Roman"/>
          <w:sz w:val="22"/>
          <w:szCs w:val="22"/>
          <w:lang w:val="sq-AL"/>
        </w:rPr>
        <w:t>ovo B</w:t>
      </w:r>
      <w:r w:rsidRPr="000271C5">
        <w:rPr>
          <w:rFonts w:ascii="Calibri" w:eastAsia="Times New Roman" w:hAnsi="Calibri" w:cs="Times New Roman"/>
          <w:sz w:val="22"/>
          <w:szCs w:val="22"/>
          <w:lang w:val="sq-AL"/>
        </w:rPr>
        <w:t>rdo, Ranilug, Zubin Potok, Dečane, Glogovac, G</w:t>
      </w:r>
      <w:r>
        <w:rPr>
          <w:rFonts w:ascii="Calibri" w:eastAsia="Times New Roman" w:hAnsi="Calibri" w:cs="Times New Roman"/>
          <w:sz w:val="22"/>
          <w:szCs w:val="22"/>
          <w:lang w:val="sq-AL"/>
        </w:rPr>
        <w:t xml:space="preserve">račanica, Junik, Kačanik, Klina, </w:t>
      </w:r>
      <w:r w:rsidRPr="000271C5">
        <w:rPr>
          <w:rFonts w:ascii="Calibri" w:eastAsia="Times New Roman" w:hAnsi="Calibri" w:cs="Times New Roman"/>
          <w:sz w:val="22"/>
          <w:szCs w:val="22"/>
          <w:lang w:val="sq-AL"/>
        </w:rPr>
        <w:t>Orahovac, Kosovo Polje,</w:t>
      </w:r>
      <w:r>
        <w:rPr>
          <w:rFonts w:ascii="Calibri" w:eastAsia="Times New Roman" w:hAnsi="Calibri" w:cs="Times New Roman"/>
          <w:sz w:val="22"/>
          <w:szCs w:val="22"/>
          <w:lang w:val="sq-AL"/>
        </w:rPr>
        <w:t xml:space="preserve"> Severna Mitrovica, Leposavić</w:t>
      </w:r>
      <w:r w:rsidRPr="000271C5">
        <w:rPr>
          <w:rFonts w:ascii="Calibri" w:eastAsia="Times New Roman" w:hAnsi="Calibri" w:cs="Times New Roman"/>
          <w:sz w:val="22"/>
          <w:szCs w:val="22"/>
          <w:lang w:val="sq-AL"/>
        </w:rPr>
        <w:t xml:space="preserve">, </w:t>
      </w:r>
      <w:r w:rsidRPr="000271C5">
        <w:rPr>
          <w:rFonts w:ascii="Calibri" w:eastAsia="Times New Roman" w:hAnsi="Calibri" w:cs="Times New Roman"/>
          <w:sz w:val="22"/>
          <w:szCs w:val="22"/>
          <w:lang w:val="sr-Latn-BA"/>
        </w:rPr>
        <w:t>Št</w:t>
      </w:r>
      <w:r w:rsidRPr="000271C5">
        <w:rPr>
          <w:rFonts w:ascii="Calibri" w:eastAsia="Times New Roman" w:hAnsi="Calibri" w:cs="Times New Roman"/>
          <w:sz w:val="22"/>
          <w:szCs w:val="22"/>
          <w:lang w:val="sq-AL"/>
        </w:rPr>
        <w:t xml:space="preserve">rpce; </w:t>
      </w:r>
    </w:p>
    <w:p w14:paraId="696BFF6A" w14:textId="77777777" w:rsidR="00A7289A" w:rsidRPr="00102D87" w:rsidRDefault="00A7289A" w:rsidP="00A7289A">
      <w:pPr>
        <w:spacing w:line="240" w:lineRule="auto"/>
        <w:ind w:left="714"/>
        <w:jc w:val="both"/>
        <w:rPr>
          <w:rFonts w:ascii="Calibri" w:eastAsia="Batang" w:hAnsi="Calibri" w:cs="Times New Roman"/>
          <w:sz w:val="22"/>
          <w:szCs w:val="22"/>
          <w:lang w:val="sq-AL"/>
        </w:rPr>
      </w:pPr>
    </w:p>
    <w:p w14:paraId="6F326616" w14:textId="77777777" w:rsidR="00A7289A" w:rsidRPr="000271C5" w:rsidRDefault="00A7289A" w:rsidP="00A7289A">
      <w:pPr>
        <w:numPr>
          <w:ilvl w:val="0"/>
          <w:numId w:val="12"/>
        </w:numPr>
        <w:spacing w:line="240" w:lineRule="auto"/>
        <w:jc w:val="both"/>
        <w:rPr>
          <w:rFonts w:ascii="Calibri" w:eastAsia="Batang" w:hAnsi="Calibri" w:cs="Times New Roman"/>
          <w:sz w:val="22"/>
          <w:szCs w:val="22"/>
          <w:lang w:val="sq-AL"/>
        </w:rPr>
      </w:pPr>
      <w:r>
        <w:rPr>
          <w:rFonts w:ascii="Calibri" w:eastAsia="Times New Roman" w:hAnsi="Calibri" w:cs="Times New Roman"/>
          <w:b/>
          <w:sz w:val="22"/>
          <w:szCs w:val="22"/>
          <w:lang w:val="sq-AL"/>
        </w:rPr>
        <w:t>Osnivanje</w:t>
      </w:r>
      <w:r w:rsidRPr="000271C5">
        <w:rPr>
          <w:rFonts w:ascii="Calibri" w:eastAsia="Times New Roman" w:hAnsi="Calibri" w:cs="Times New Roman"/>
          <w:b/>
          <w:sz w:val="22"/>
          <w:szCs w:val="22"/>
          <w:lang w:val="sq-AL"/>
        </w:rPr>
        <w:t xml:space="preserve"> opštinsko</w:t>
      </w:r>
      <w:r>
        <w:rPr>
          <w:rFonts w:ascii="Calibri" w:eastAsia="Times New Roman" w:hAnsi="Calibri" w:cs="Times New Roman"/>
          <w:b/>
          <w:sz w:val="22"/>
          <w:szCs w:val="22"/>
          <w:lang w:val="sq-AL"/>
        </w:rPr>
        <w:t>g veća</w:t>
      </w:r>
      <w:r w:rsidRPr="000271C5">
        <w:rPr>
          <w:rFonts w:ascii="Calibri" w:eastAsia="Times New Roman" w:hAnsi="Calibri" w:cs="Times New Roman"/>
          <w:b/>
          <w:sz w:val="22"/>
          <w:szCs w:val="22"/>
          <w:lang w:val="sq-AL"/>
        </w:rPr>
        <w:t xml:space="preserve"> za zaštitu žrtava porodičnog nasilja na osnovu rodnosti: </w:t>
      </w:r>
      <w:r w:rsidRPr="000271C5">
        <w:rPr>
          <w:rFonts w:ascii="Calibri" w:eastAsia="Times New Roman" w:hAnsi="Calibri" w:cs="Times New Roman"/>
          <w:sz w:val="22"/>
          <w:szCs w:val="22"/>
          <w:lang w:val="sq-AL"/>
        </w:rPr>
        <w:t xml:space="preserve">Klokot, Zvečane, Prizren, Podujevo, Kosovo Polje, Mitrovica, Kamenica, Štimlje, Mališevo, Mamuša, Novo Brdo, Ranilug, Zubin Potok, Dečane, Dragaš,, Gračanica, Junik, Kačanik, Klina, Orahovac, Srbica, Peć, Severna Mitrovica, Leposavić, Štrpce; </w:t>
      </w:r>
    </w:p>
    <w:p w14:paraId="7B835F5C" w14:textId="77777777" w:rsidR="00A7289A" w:rsidRPr="000271C5" w:rsidRDefault="00A7289A" w:rsidP="00A7289A">
      <w:pPr>
        <w:spacing w:line="240" w:lineRule="auto"/>
        <w:jc w:val="both"/>
        <w:rPr>
          <w:rFonts w:ascii="Calibri" w:eastAsia="Batang" w:hAnsi="Calibri" w:cs="Times New Roman"/>
          <w:sz w:val="22"/>
          <w:szCs w:val="22"/>
          <w:lang w:val="sq-AL"/>
        </w:rPr>
      </w:pPr>
    </w:p>
    <w:p w14:paraId="79EE58E9" w14:textId="77777777" w:rsidR="00A7289A" w:rsidRPr="000271C5" w:rsidRDefault="00A7289A" w:rsidP="00A7289A">
      <w:pPr>
        <w:numPr>
          <w:ilvl w:val="0"/>
          <w:numId w:val="12"/>
        </w:numPr>
        <w:spacing w:line="240" w:lineRule="auto"/>
        <w:jc w:val="both"/>
        <w:rPr>
          <w:rFonts w:ascii="Calibri" w:eastAsia="Batang" w:hAnsi="Calibri" w:cs="Times New Roman"/>
          <w:sz w:val="22"/>
          <w:szCs w:val="22"/>
          <w:lang w:val="sq-AL"/>
        </w:rPr>
      </w:pPr>
      <w:r>
        <w:rPr>
          <w:rFonts w:ascii="Calibri" w:eastAsia="Batang" w:hAnsi="Calibri" w:cs="Times New Roman"/>
          <w:b/>
          <w:sz w:val="22"/>
          <w:szCs w:val="22"/>
          <w:lang w:val="sq-AL"/>
        </w:rPr>
        <w:t>Imenovanje</w:t>
      </w:r>
      <w:r w:rsidRPr="000271C5">
        <w:rPr>
          <w:rFonts w:ascii="Calibri" w:eastAsia="Batang" w:hAnsi="Calibri" w:cs="Times New Roman"/>
          <w:b/>
          <w:sz w:val="22"/>
          <w:szCs w:val="22"/>
          <w:lang w:val="sq-AL"/>
        </w:rPr>
        <w:t xml:space="preserve"> službenika za zaštitu od diskriminacije: </w:t>
      </w:r>
      <w:r w:rsidRPr="000271C5">
        <w:rPr>
          <w:rFonts w:ascii="Calibri" w:eastAsia="Batang" w:hAnsi="Calibri" w:cs="Times New Roman"/>
          <w:sz w:val="22"/>
          <w:szCs w:val="22"/>
          <w:lang w:val="sq-AL"/>
        </w:rPr>
        <w:t>Zubin Potok, Podujevo, Kamenica, Dečane, Glogovac, Kačanik, Orahovac, Leposavić, Istok i Mamuša;</w:t>
      </w:r>
      <w:r w:rsidRPr="000271C5">
        <w:rPr>
          <w:rFonts w:ascii="Calibri" w:eastAsia="Batang" w:hAnsi="Calibri" w:cs="Times New Roman"/>
          <w:b/>
          <w:sz w:val="22"/>
          <w:szCs w:val="22"/>
          <w:lang w:val="sq-AL"/>
        </w:rPr>
        <w:t xml:space="preserve"> </w:t>
      </w:r>
    </w:p>
    <w:p w14:paraId="47D5D2AA" w14:textId="77777777" w:rsidR="00A7289A" w:rsidRPr="000271C5" w:rsidRDefault="00A7289A" w:rsidP="00A7289A">
      <w:pPr>
        <w:spacing w:line="240" w:lineRule="auto"/>
        <w:jc w:val="both"/>
        <w:rPr>
          <w:rFonts w:ascii="Calibri" w:eastAsia="Batang" w:hAnsi="Calibri" w:cs="Times New Roman"/>
          <w:sz w:val="22"/>
          <w:szCs w:val="22"/>
          <w:lang w:val="sq-AL"/>
        </w:rPr>
      </w:pPr>
    </w:p>
    <w:p w14:paraId="70FF8C83" w14:textId="77777777" w:rsidR="00A7289A" w:rsidRPr="005A31BB" w:rsidRDefault="00A7289A" w:rsidP="00A7289A">
      <w:pPr>
        <w:numPr>
          <w:ilvl w:val="0"/>
          <w:numId w:val="12"/>
        </w:numPr>
        <w:spacing w:line="240" w:lineRule="auto"/>
        <w:jc w:val="both"/>
        <w:rPr>
          <w:rFonts w:ascii="Calibri" w:eastAsia="Batang" w:hAnsi="Calibri" w:cs="Times New Roman"/>
          <w:sz w:val="22"/>
          <w:szCs w:val="22"/>
          <w:lang w:val="sq-AL"/>
        </w:rPr>
      </w:pPr>
      <w:r w:rsidRPr="005A31BB">
        <w:rPr>
          <w:rFonts w:ascii="Calibri" w:eastAsia="Times New Roman" w:hAnsi="Calibri" w:cs="Calibri Light"/>
          <w:b/>
          <w:sz w:val="22"/>
          <w:szCs w:val="22"/>
          <w:lang w:val="sq-AL"/>
        </w:rPr>
        <w:t xml:space="preserve">Funksionalizacija Konsultativnog komitet za osobe sa invaliditetom: </w:t>
      </w:r>
      <w:r w:rsidRPr="005A31BB">
        <w:rPr>
          <w:rFonts w:ascii="Calibri" w:eastAsia="Times New Roman" w:hAnsi="Calibri" w:cs="Calibri Light"/>
          <w:sz w:val="22"/>
          <w:szCs w:val="22"/>
          <w:lang w:val="sq-AL"/>
        </w:rPr>
        <w:t>Novo Brdo, Mamuša, Obilić, Dečane, Dragaš, Klina, Srbica, Štrpce, Severna Mitrovica, Leposavić, Podujevo, Parteš, Istok, Klokot, Kamenica, Ranilug;</w:t>
      </w:r>
    </w:p>
    <w:p w14:paraId="16BE65BE" w14:textId="77777777" w:rsidR="00A7289A" w:rsidRPr="005A31BB" w:rsidRDefault="00A7289A" w:rsidP="00A7289A">
      <w:pPr>
        <w:spacing w:line="240" w:lineRule="auto"/>
        <w:jc w:val="both"/>
        <w:rPr>
          <w:rFonts w:ascii="Calibri" w:eastAsia="Batang" w:hAnsi="Calibri" w:cs="Times New Roman"/>
          <w:sz w:val="22"/>
          <w:szCs w:val="22"/>
          <w:lang w:val="sq-AL"/>
        </w:rPr>
      </w:pPr>
    </w:p>
    <w:p w14:paraId="2151F015" w14:textId="77777777" w:rsidR="00A7289A" w:rsidRPr="005A31BB" w:rsidRDefault="00A7289A" w:rsidP="00A7289A">
      <w:pPr>
        <w:numPr>
          <w:ilvl w:val="0"/>
          <w:numId w:val="12"/>
        </w:numPr>
        <w:spacing w:line="240" w:lineRule="auto"/>
        <w:jc w:val="both"/>
        <w:rPr>
          <w:rFonts w:ascii="Calibri" w:eastAsia="Times New Roman" w:hAnsi="Calibri" w:cs="Times New Roman"/>
          <w:sz w:val="22"/>
          <w:szCs w:val="22"/>
          <w:lang w:val="sq-AL"/>
        </w:rPr>
      </w:pPr>
      <w:r>
        <w:rPr>
          <w:rFonts w:ascii="Calibri" w:eastAsia="Batang" w:hAnsi="Calibri" w:cs="Times New Roman"/>
          <w:b/>
          <w:sz w:val="22"/>
          <w:szCs w:val="22"/>
          <w:lang w:val="sq-AL"/>
        </w:rPr>
        <w:t>Imenovanje</w:t>
      </w:r>
      <w:r w:rsidRPr="005A31BB">
        <w:rPr>
          <w:rFonts w:ascii="Calibri" w:eastAsia="Batang" w:hAnsi="Calibri" w:cs="Times New Roman"/>
          <w:b/>
          <w:sz w:val="22"/>
          <w:szCs w:val="22"/>
          <w:lang w:val="sq-AL"/>
        </w:rPr>
        <w:t xml:space="preserve"> odgovarajućeg službenika za zaštitu dece: </w:t>
      </w:r>
      <w:r w:rsidRPr="005A31BB">
        <w:rPr>
          <w:rFonts w:ascii="Calibri" w:eastAsia="Batang" w:hAnsi="Calibri" w:cs="Times New Roman"/>
          <w:sz w:val="22"/>
          <w:szCs w:val="22"/>
          <w:lang w:val="sq-AL"/>
        </w:rPr>
        <w:t>Mališevo, Dečane, Dragaš, Klina, Kačanik, Orahovac, Glogovac, Srbica, Severna Mitrovica, Leposavić, Gračanica, Novo Brdo, Prizren, Istok, Zvečane, Kosovo Polje, Obilić, Zubin Potok, Podujevo, Klokot.</w:t>
      </w:r>
      <w:r w:rsidRPr="005A31BB">
        <w:rPr>
          <w:rFonts w:ascii="Calibri" w:eastAsia="Batang" w:hAnsi="Calibri" w:cs="Times New Roman"/>
          <w:b/>
          <w:sz w:val="22"/>
          <w:szCs w:val="22"/>
          <w:lang w:val="sq-AL"/>
        </w:rPr>
        <w:t xml:space="preserve"> </w:t>
      </w:r>
    </w:p>
    <w:p w14:paraId="5F742919" w14:textId="77777777" w:rsidR="00A7289A" w:rsidRPr="005A31BB" w:rsidRDefault="00A7289A" w:rsidP="00A7289A">
      <w:pPr>
        <w:spacing w:line="240" w:lineRule="auto"/>
        <w:jc w:val="both"/>
        <w:rPr>
          <w:rFonts w:ascii="Calibri" w:eastAsia="Times New Roman" w:hAnsi="Calibri" w:cs="Times New Roman"/>
          <w:sz w:val="22"/>
          <w:szCs w:val="22"/>
          <w:lang w:val="sq-AL"/>
        </w:rPr>
      </w:pPr>
    </w:p>
    <w:p w14:paraId="06598B43" w14:textId="77777777" w:rsidR="00A7289A" w:rsidRPr="002B43C5" w:rsidRDefault="00A7289A" w:rsidP="00A7289A">
      <w:pPr>
        <w:numPr>
          <w:ilvl w:val="0"/>
          <w:numId w:val="12"/>
        </w:numPr>
        <w:spacing w:line="240" w:lineRule="auto"/>
        <w:jc w:val="both"/>
      </w:pPr>
      <w:r w:rsidRPr="005A31BB">
        <w:rPr>
          <w:rFonts w:ascii="Calibri" w:eastAsia="Times New Roman" w:hAnsi="Calibri" w:cs="Calibri Light"/>
          <w:b/>
          <w:color w:val="auto"/>
          <w:sz w:val="22"/>
          <w:szCs w:val="22"/>
          <w:lang w:val="sq-AL"/>
        </w:rPr>
        <w:t xml:space="preserve">Izrada akcionog plana za zajednice Roma, Aškalija i Egipćana: </w:t>
      </w:r>
      <w:r w:rsidRPr="002B43C5">
        <w:rPr>
          <w:rFonts w:ascii="Calibri" w:eastAsia="Times New Roman" w:hAnsi="Calibri" w:cs="Calibri Light"/>
          <w:color w:val="auto"/>
          <w:sz w:val="22"/>
          <w:szCs w:val="22"/>
          <w:lang w:val="sq-AL"/>
        </w:rPr>
        <w:t xml:space="preserve">Vučitrn, Mališevo, Srbica, Novo Brdo, Zubin Potok, Klokot, Kosovo Polje, Kamenica, Vitina, Južna Mitrovica, Kačanik, Štrpce, Leposavić, Zvečane, Severna Mitrovica. </w:t>
      </w:r>
    </w:p>
    <w:p w14:paraId="79A4453E" w14:textId="77777777" w:rsidR="00252F6E" w:rsidRPr="00656F4F" w:rsidRDefault="00252F6E" w:rsidP="00252F6E">
      <w:pPr>
        <w:spacing w:line="240" w:lineRule="auto"/>
        <w:jc w:val="both"/>
        <w:rPr>
          <w:rFonts w:ascii="Cambria" w:hAnsi="Cambria" w:cstheme="minorHAnsi"/>
          <w:color w:val="auto"/>
          <w:sz w:val="22"/>
          <w:szCs w:val="22"/>
          <w:lang w:val="sq-AL"/>
        </w:rPr>
      </w:pPr>
    </w:p>
    <w:p w14:paraId="2E0149F8" w14:textId="77777777" w:rsidR="00252F6E" w:rsidRPr="00656F4F" w:rsidRDefault="00252F6E" w:rsidP="00252F6E">
      <w:pPr>
        <w:spacing w:line="240" w:lineRule="auto"/>
        <w:jc w:val="both"/>
        <w:rPr>
          <w:rFonts w:ascii="Cambria" w:hAnsi="Cambria"/>
          <w:bCs/>
          <w:color w:val="auto"/>
          <w:sz w:val="22"/>
          <w:szCs w:val="22"/>
          <w:lang w:val="sq-AL"/>
        </w:rPr>
      </w:pPr>
    </w:p>
    <w:p w14:paraId="027F7F0C" w14:textId="77777777" w:rsidR="00252F6E" w:rsidRPr="00656F4F" w:rsidRDefault="00252F6E" w:rsidP="00252F6E">
      <w:pPr>
        <w:spacing w:line="240" w:lineRule="auto"/>
        <w:jc w:val="both"/>
        <w:rPr>
          <w:rFonts w:ascii="Cambria" w:eastAsia="Times New Roman" w:hAnsi="Cambria"/>
          <w:color w:val="auto"/>
          <w:sz w:val="22"/>
          <w:szCs w:val="22"/>
          <w:lang w:val="sq-AL"/>
        </w:rPr>
      </w:pPr>
      <w:r w:rsidRPr="00656F4F">
        <w:rPr>
          <w:rFonts w:ascii="Cambria" w:eastAsia="Times New Roman" w:hAnsi="Cambria" w:cs="Calibri Light"/>
          <w:color w:val="auto"/>
          <w:sz w:val="22"/>
          <w:szCs w:val="22"/>
          <w:lang w:val="sq-AL"/>
        </w:rPr>
        <w:t xml:space="preserve"> </w:t>
      </w:r>
    </w:p>
    <w:p w14:paraId="44DFFB6F" w14:textId="707196BE" w:rsidR="001C762A" w:rsidRPr="00656F4F" w:rsidRDefault="001C762A" w:rsidP="00252F6E">
      <w:pPr>
        <w:spacing w:line="240" w:lineRule="auto"/>
        <w:jc w:val="both"/>
        <w:rPr>
          <w:rFonts w:ascii="Book Antiqua" w:eastAsia="Times New Roman" w:hAnsi="Book Antiqua"/>
          <w:color w:val="auto"/>
          <w:sz w:val="22"/>
          <w:szCs w:val="22"/>
          <w:lang w:val="sq-AL"/>
        </w:rPr>
      </w:pPr>
    </w:p>
    <w:sectPr w:rsidR="001C762A" w:rsidRPr="00656F4F" w:rsidSect="00CB27A1">
      <w:headerReference w:type="default" r:id="rId11"/>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C89F1" w14:textId="77777777" w:rsidR="00DE2C47" w:rsidRDefault="00DE2C47" w:rsidP="00A91D75">
      <w:r>
        <w:separator/>
      </w:r>
    </w:p>
  </w:endnote>
  <w:endnote w:type="continuationSeparator" w:id="0">
    <w:p w14:paraId="47FF71FF" w14:textId="77777777" w:rsidR="00DE2C47" w:rsidRDefault="00DE2C47"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E598A" w14:textId="77777777" w:rsidR="00DE2C47" w:rsidRDefault="00DE2C47" w:rsidP="00A91D75">
      <w:r>
        <w:separator/>
      </w:r>
    </w:p>
  </w:footnote>
  <w:footnote w:type="continuationSeparator" w:id="0">
    <w:p w14:paraId="49B0AAA3" w14:textId="77777777" w:rsidR="00DE2C47" w:rsidRDefault="00DE2C47" w:rsidP="00A91D75">
      <w:r>
        <w:continuationSeparator/>
      </w:r>
    </w:p>
  </w:footnote>
  <w:footnote w:id="1">
    <w:p w14:paraId="4DAB0FA4" w14:textId="3CD9B663" w:rsidR="00C651C0" w:rsidRPr="00C651C0" w:rsidRDefault="00C651C0">
      <w:pPr>
        <w:pStyle w:val="FootnoteText"/>
        <w:rPr>
          <w:lang w:val="en-GB"/>
        </w:rPr>
      </w:pPr>
      <w:r>
        <w:rPr>
          <w:rStyle w:val="FootnoteReference"/>
        </w:rPr>
        <w:footnoteRef/>
      </w:r>
      <w:r>
        <w:t xml:space="preserve"> </w:t>
      </w:r>
      <w:r>
        <w:t xml:space="preserve">Izveštaj o ispunjavanju obaveza opština iz Evropske agende za period januar-decembar 2020. </w:t>
      </w:r>
      <w:proofErr w:type="gramStart"/>
      <w:r>
        <w:t>godine</w:t>
      </w:r>
      <w:proofErr w:type="gramEnd"/>
      <w:r>
        <w:t>.</w:t>
      </w:r>
    </w:p>
  </w:footnote>
  <w:footnote w:id="2">
    <w:p w14:paraId="6E7050D8" w14:textId="4F03282D" w:rsidR="006C7EC7" w:rsidRPr="006C7EC7" w:rsidRDefault="006C7EC7">
      <w:pPr>
        <w:pStyle w:val="FootnoteText"/>
        <w:rPr>
          <w:lang w:val="en-GB"/>
        </w:rPr>
      </w:pPr>
      <w:r>
        <w:rPr>
          <w:rStyle w:val="FootnoteReference"/>
        </w:rPr>
        <w:footnoteRef/>
      </w:r>
      <w:r>
        <w:t xml:space="preserve"> </w:t>
      </w:r>
      <w:r>
        <w:t xml:space="preserve">Izveštaj o ispunjavanju obaveza opština iz Evropske agende za period januar-decembar 2020. </w:t>
      </w:r>
      <w:proofErr w:type="gramStart"/>
      <w:r>
        <w:t>godine</w:t>
      </w:r>
      <w:proofErr w:type="gramEnd"/>
      <w:r>
        <w:t>.</w:t>
      </w:r>
    </w:p>
  </w:footnote>
  <w:footnote w:id="3">
    <w:p w14:paraId="53423187" w14:textId="77777777" w:rsidR="00E96EC1" w:rsidRPr="00E446A0" w:rsidRDefault="00E96EC1" w:rsidP="00E96EC1">
      <w:pPr>
        <w:pStyle w:val="FootnoteText"/>
        <w:rPr>
          <w:lang w:val="en-GB"/>
        </w:rPr>
      </w:pPr>
      <w:r>
        <w:rPr>
          <w:rStyle w:val="FootnoteReference"/>
        </w:rPr>
        <w:footnoteRef/>
      </w:r>
      <w:r>
        <w:t xml:space="preserve"> </w:t>
      </w:r>
      <w:r w:rsidRPr="00E446A0">
        <w:t>Raporti-per-permbushjen-e-obligimeve-te-komunave-nga-Agjenda-Evropiane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597A4F" w14:paraId="3C48F5DE" w14:textId="77777777" w:rsidTr="0075144C">
      <w:trPr>
        <w:trHeight w:val="1060"/>
      </w:trPr>
      <w:tc>
        <w:tcPr>
          <w:tcW w:w="5861" w:type="dxa"/>
          <w:shd w:val="clear" w:color="auto" w:fill="E2EFD9" w:themeFill="accent6" w:themeFillTint="33"/>
        </w:tcPr>
        <w:p w14:paraId="73003606" w14:textId="5184BBC9" w:rsidR="00597A4F" w:rsidRDefault="00597A4F" w:rsidP="00F74C57">
          <w:pPr>
            <w:pStyle w:val="Header"/>
            <w:spacing w:after="0"/>
          </w:pPr>
          <w:r>
            <w:rPr>
              <w:color w:val="808080" w:themeColor="background1" w:themeShade="80"/>
            </w:rPr>
            <w:t xml:space="preserve">Izveštaj o ljudskim pravima u opštinama za </w:t>
          </w:r>
          <w:r w:rsidRPr="00766A84">
            <w:rPr>
              <w:color w:val="808080" w:themeColor="background1" w:themeShade="80"/>
            </w:rPr>
            <w:t>2020</w:t>
          </w:r>
          <w:r>
            <w:rPr>
              <w:color w:val="808080" w:themeColor="background1" w:themeShade="80"/>
            </w:rPr>
            <w:t xml:space="preserve">. </w:t>
          </w:r>
          <w:proofErr w:type="gramStart"/>
          <w:r>
            <w:rPr>
              <w:color w:val="808080" w:themeColor="background1" w:themeShade="80"/>
            </w:rPr>
            <w:t>godinu</w:t>
          </w:r>
          <w:proofErr w:type="gramEnd"/>
          <w:r>
            <w:rPr>
              <w:color w:val="808080" w:themeColor="background1" w:themeShade="80"/>
            </w:rPr>
            <w:t>.</w:t>
          </w:r>
        </w:p>
      </w:tc>
      <w:tc>
        <w:tcPr>
          <w:tcW w:w="6420" w:type="dxa"/>
        </w:tcPr>
        <w:p w14:paraId="6A258414" w14:textId="77777777" w:rsidR="00597A4F" w:rsidRDefault="00597A4F" w:rsidP="00A7217A">
          <w:pPr>
            <w:pStyle w:val="Header"/>
            <w:spacing w:after="0"/>
            <w:jc w:val="right"/>
          </w:pPr>
          <w:r>
            <w:rPr>
              <w:noProof/>
              <w:lang w:val="en-GB" w:eastAsia="en-GB"/>
            </w:rPr>
            <mc:AlternateContent>
              <mc:Choice Requires="wps">
                <w:drawing>
                  <wp:anchor distT="0" distB="0" distL="114300" distR="114300" simplePos="0" relativeHeight="251659264" behindDoc="0" locked="0" layoutInCell="1" allowOverlap="1" wp14:anchorId="4009D81B" wp14:editId="54B4540E">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06982" w14:textId="49192FC7" w:rsidR="00597A4F" w:rsidRPr="00D476F7" w:rsidRDefault="00597A4F"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0C4BCE">
                                  <w:rPr>
                                    <w:noProof/>
                                    <w:color w:val="FFFFFF" w:themeColor="background1"/>
                                  </w:rPr>
                                  <w:t>4</w:t>
                                </w:r>
                                <w:r>
                                  <w:rPr>
                                    <w:color w:val="FFFFFF" w:themeColor="background1"/>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9D81B" id="_x0000_t202" coordsize="21600,21600" o:spt="202" path="m,l,21600r21600,l21600,xe">
                    <v:stroke joinstyle="miter"/>
                    <v:path gradientshapeok="t" o:connecttype="rect"/>
                  </v:shapetype>
                  <v:shape id="Text Box 20" o:spid="_x0000_s1027" type="#_x0000_t202" style="position:absolute;left:0;text-align:left;margin-left:237.45pt;margin-top: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" filled="f" stroked="f" strokeweight=".5pt">
                    <v:textbox inset="0,0,0,0">
                      <w:txbxContent>
                        <w:p w14:paraId="29B06982" w14:textId="49192FC7" w:rsidR="00597A4F" w:rsidRPr="00D476F7" w:rsidRDefault="00597A4F"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0C4BCE">
                            <w:rPr>
                              <w:noProof/>
                              <w:color w:val="FFFFFF" w:themeColor="background1"/>
                            </w:rPr>
                            <w:t>4</w:t>
                          </w:r>
                          <w:r>
                            <w:rPr>
                              <w:color w:val="FFFFFF" w:themeColor="background1"/>
                            </w:rPr>
                            <w:fldChar w:fldCharType="end"/>
                          </w:r>
                        </w:p>
                      </w:txbxContent>
                    </v:textbox>
                  </v:shape>
                </w:pict>
              </mc:Fallback>
            </mc:AlternateContent>
          </w:r>
          <w:r w:rsidRPr="00C6323A">
            <w:rPr>
              <w:noProof/>
              <w:lang w:val="en-GB" w:eastAsia="en-GB"/>
            </w:rPr>
            <mc:AlternateContent>
              <mc:Choice Requires="wps">
                <w:drawing>
                  <wp:inline distT="0" distB="0" distL="0" distR="0" wp14:anchorId="25098B88" wp14:editId="7A3AB034">
                    <wp:extent cx="1191260" cy="398780"/>
                    <wp:effectExtent l="0" t="0" r="8890" b="1270"/>
                    <wp:docPr id="15" name="Rectangle: Single Corner Snipped 15" descr="colo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12962E4C" w14:textId="77777777" w:rsidR="00597A4F" w:rsidRPr="008759A8" w:rsidRDefault="00597A4F" w:rsidP="008759A8">
                                <w:pPr>
                                  <w:pStyle w:val="Subtitl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098B88" id="Rectangle: Single Corner Snipped 15" o:spid="_x0000_s1028" alt="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" adj="-11796480,,5400" path="m,l991870,r199390,199390l1191260,398780,,398780,,xe" fillcolor="#44546a [3215]" stroked="f">
                    <v:stroke joinstyle="miter"/>
                    <v:formulas/>
                    <v:path arrowok="t" o:connecttype="custom" o:connectlocs="0,0;991870,0;1191260,199390;1191260,398780;0,398780;0,0" o:connectangles="0,0,0,0,0,0" textboxrect="0,0,1191260,398780"/>
                    <v:textbox>
                      <w:txbxContent>
                        <w:p w14:paraId="12962E4C" w14:textId="77777777" w:rsidR="00597A4F" w:rsidRPr="008759A8" w:rsidRDefault="00597A4F" w:rsidP="008759A8">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45D7"/>
    <w:multiLevelType w:val="hybridMultilevel"/>
    <w:tmpl w:val="018822F6"/>
    <w:lvl w:ilvl="0" w:tplc="2CB4663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20A1E"/>
    <w:multiLevelType w:val="hybridMultilevel"/>
    <w:tmpl w:val="F50A3EBC"/>
    <w:lvl w:ilvl="0" w:tplc="2CB466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FD2013"/>
    <w:multiLevelType w:val="hybridMultilevel"/>
    <w:tmpl w:val="0006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25F8A"/>
    <w:multiLevelType w:val="hybridMultilevel"/>
    <w:tmpl w:val="5CBAE650"/>
    <w:lvl w:ilvl="0" w:tplc="2CB466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871CF"/>
    <w:multiLevelType w:val="hybridMultilevel"/>
    <w:tmpl w:val="358C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A7327"/>
    <w:multiLevelType w:val="hybridMultilevel"/>
    <w:tmpl w:val="E5B4C2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E610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F244B9B"/>
    <w:multiLevelType w:val="hybridMultilevel"/>
    <w:tmpl w:val="72802DD6"/>
    <w:lvl w:ilvl="0" w:tplc="F99C9118">
      <w:start w:val="1"/>
      <w:numFmt w:val="bullet"/>
      <w:lvlText w:val="-"/>
      <w:lvlJc w:val="left"/>
      <w:pPr>
        <w:ind w:left="1440" w:hanging="360"/>
      </w:pPr>
      <w:rPr>
        <w:rFonts w:ascii="Calibri" w:eastAsia="Calibri" w:hAnsi="Calibri" w:hint="default"/>
      </w:rPr>
    </w:lvl>
    <w:lvl w:ilvl="1" w:tplc="041C0003">
      <w:start w:val="1"/>
      <w:numFmt w:val="bullet"/>
      <w:lvlText w:val="o"/>
      <w:lvlJc w:val="left"/>
      <w:pPr>
        <w:ind w:left="2160" w:hanging="360"/>
      </w:pPr>
      <w:rPr>
        <w:rFonts w:ascii="Courier New" w:hAnsi="Courier New" w:cs="Courier New" w:hint="default"/>
      </w:rPr>
    </w:lvl>
    <w:lvl w:ilvl="2" w:tplc="041C0005">
      <w:start w:val="1"/>
      <w:numFmt w:val="bullet"/>
      <w:lvlText w:val=""/>
      <w:lvlJc w:val="left"/>
      <w:pPr>
        <w:ind w:left="2880" w:hanging="360"/>
      </w:pPr>
      <w:rPr>
        <w:rFonts w:ascii="Wingdings" w:hAnsi="Wingdings" w:hint="default"/>
      </w:rPr>
    </w:lvl>
    <w:lvl w:ilvl="3" w:tplc="041C0001">
      <w:start w:val="1"/>
      <w:numFmt w:val="bullet"/>
      <w:lvlText w:val=""/>
      <w:lvlJc w:val="left"/>
      <w:pPr>
        <w:ind w:left="3600" w:hanging="360"/>
      </w:pPr>
      <w:rPr>
        <w:rFonts w:ascii="Symbol" w:hAnsi="Symbol" w:hint="default"/>
      </w:rPr>
    </w:lvl>
    <w:lvl w:ilvl="4" w:tplc="041C0003">
      <w:start w:val="1"/>
      <w:numFmt w:val="bullet"/>
      <w:lvlText w:val="o"/>
      <w:lvlJc w:val="left"/>
      <w:pPr>
        <w:ind w:left="4320" w:hanging="360"/>
      </w:pPr>
      <w:rPr>
        <w:rFonts w:ascii="Courier New" w:hAnsi="Courier New" w:cs="Courier New" w:hint="default"/>
      </w:rPr>
    </w:lvl>
    <w:lvl w:ilvl="5" w:tplc="041C0005">
      <w:start w:val="1"/>
      <w:numFmt w:val="bullet"/>
      <w:lvlText w:val=""/>
      <w:lvlJc w:val="left"/>
      <w:pPr>
        <w:ind w:left="5040" w:hanging="360"/>
      </w:pPr>
      <w:rPr>
        <w:rFonts w:ascii="Wingdings" w:hAnsi="Wingdings" w:hint="default"/>
      </w:rPr>
    </w:lvl>
    <w:lvl w:ilvl="6" w:tplc="041C0001">
      <w:start w:val="1"/>
      <w:numFmt w:val="bullet"/>
      <w:lvlText w:val=""/>
      <w:lvlJc w:val="left"/>
      <w:pPr>
        <w:ind w:left="5760" w:hanging="360"/>
      </w:pPr>
      <w:rPr>
        <w:rFonts w:ascii="Symbol" w:hAnsi="Symbol" w:hint="default"/>
      </w:rPr>
    </w:lvl>
    <w:lvl w:ilvl="7" w:tplc="041C0003">
      <w:start w:val="1"/>
      <w:numFmt w:val="bullet"/>
      <w:lvlText w:val="o"/>
      <w:lvlJc w:val="left"/>
      <w:pPr>
        <w:ind w:left="6480" w:hanging="360"/>
      </w:pPr>
      <w:rPr>
        <w:rFonts w:ascii="Courier New" w:hAnsi="Courier New" w:cs="Courier New" w:hint="default"/>
      </w:rPr>
    </w:lvl>
    <w:lvl w:ilvl="8" w:tplc="041C0005">
      <w:start w:val="1"/>
      <w:numFmt w:val="bullet"/>
      <w:lvlText w:val=""/>
      <w:lvlJc w:val="left"/>
      <w:pPr>
        <w:ind w:left="7200" w:hanging="360"/>
      </w:pPr>
      <w:rPr>
        <w:rFonts w:ascii="Wingdings" w:hAnsi="Wingdings" w:hint="default"/>
      </w:rPr>
    </w:lvl>
  </w:abstractNum>
  <w:abstractNum w:abstractNumId="9">
    <w:nsid w:val="56042B43"/>
    <w:multiLevelType w:val="hybridMultilevel"/>
    <w:tmpl w:val="AD6A443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617C14EB"/>
    <w:multiLevelType w:val="multilevel"/>
    <w:tmpl w:val="B0B20D5A"/>
    <w:lvl w:ilvl="0">
      <w:start w:val="1"/>
      <w:numFmt w:val="bullet"/>
      <w:pStyle w:val="ListBullet"/>
      <w:lvlText w:val=""/>
      <w:lvlJc w:val="left"/>
      <w:pPr>
        <w:ind w:left="360" w:hanging="360"/>
      </w:pPr>
      <w:rPr>
        <w:rFonts w:ascii="Symbol" w:hAnsi="Symbol" w:hint="default"/>
        <w:color w:val="5B9BD5" w:themeColor="accent1"/>
      </w:rPr>
    </w:lvl>
    <w:lvl w:ilvl="1">
      <w:start w:val="1"/>
      <w:numFmt w:val="bullet"/>
      <w:lvlText w:val="•"/>
      <w:lvlJc w:val="left"/>
      <w:pPr>
        <w:tabs>
          <w:tab w:val="num" w:pos="648"/>
        </w:tabs>
        <w:ind w:left="720" w:hanging="360"/>
      </w:pPr>
      <w:rPr>
        <w:rFonts w:ascii="Cambria" w:hAnsi="Cambria" w:hint="default"/>
        <w:color w:val="5B9BD5" w:themeColor="accent1"/>
      </w:rPr>
    </w:lvl>
    <w:lvl w:ilvl="2">
      <w:start w:val="1"/>
      <w:numFmt w:val="bullet"/>
      <w:lvlText w:val="•"/>
      <w:lvlJc w:val="left"/>
      <w:pPr>
        <w:tabs>
          <w:tab w:val="num" w:pos="1008"/>
        </w:tabs>
        <w:ind w:left="1080" w:hanging="360"/>
      </w:pPr>
      <w:rPr>
        <w:rFonts w:ascii="Cambria" w:hAnsi="Cambria" w:hint="default"/>
        <w:color w:val="5B9BD5" w:themeColor="accent1"/>
      </w:rPr>
    </w:lvl>
    <w:lvl w:ilvl="3">
      <w:start w:val="1"/>
      <w:numFmt w:val="bullet"/>
      <w:lvlText w:val="•"/>
      <w:lvlJc w:val="left"/>
      <w:pPr>
        <w:tabs>
          <w:tab w:val="num" w:pos="1368"/>
        </w:tabs>
        <w:ind w:left="1440" w:hanging="360"/>
      </w:pPr>
      <w:rPr>
        <w:rFonts w:ascii="Cambria" w:hAnsi="Cambria" w:hint="default"/>
        <w:color w:val="5B9BD5" w:themeColor="accent1"/>
      </w:rPr>
    </w:lvl>
    <w:lvl w:ilvl="4">
      <w:start w:val="1"/>
      <w:numFmt w:val="bullet"/>
      <w:lvlText w:val="•"/>
      <w:lvlJc w:val="left"/>
      <w:pPr>
        <w:tabs>
          <w:tab w:val="num" w:pos="1728"/>
        </w:tabs>
        <w:ind w:left="1800" w:hanging="360"/>
      </w:pPr>
      <w:rPr>
        <w:rFonts w:ascii="Cambria" w:hAnsi="Cambria" w:hint="default"/>
        <w:color w:val="5B9BD5" w:themeColor="accent1"/>
      </w:rPr>
    </w:lvl>
    <w:lvl w:ilvl="5">
      <w:start w:val="1"/>
      <w:numFmt w:val="bullet"/>
      <w:lvlText w:val=""/>
      <w:lvlJc w:val="left"/>
      <w:pPr>
        <w:tabs>
          <w:tab w:val="num" w:pos="2088"/>
        </w:tabs>
        <w:ind w:left="2160" w:hanging="360"/>
      </w:pPr>
      <w:rPr>
        <w:rFonts w:ascii="Wingdings" w:hAnsi="Wingdings" w:hint="default"/>
        <w:color w:val="5B9BD5" w:themeColor="accent1"/>
      </w:rPr>
    </w:lvl>
    <w:lvl w:ilvl="6">
      <w:start w:val="1"/>
      <w:numFmt w:val="bullet"/>
      <w:lvlText w:val=""/>
      <w:lvlJc w:val="left"/>
      <w:pPr>
        <w:tabs>
          <w:tab w:val="num" w:pos="2448"/>
        </w:tabs>
        <w:ind w:left="2520" w:hanging="360"/>
      </w:pPr>
      <w:rPr>
        <w:rFonts w:ascii="Symbol" w:hAnsi="Symbol" w:hint="default"/>
        <w:color w:val="5B9BD5" w:themeColor="accent1"/>
      </w:rPr>
    </w:lvl>
    <w:lvl w:ilvl="7">
      <w:start w:val="1"/>
      <w:numFmt w:val="bullet"/>
      <w:lvlText w:val="o"/>
      <w:lvlJc w:val="left"/>
      <w:pPr>
        <w:tabs>
          <w:tab w:val="num" w:pos="2808"/>
        </w:tabs>
        <w:ind w:left="2880" w:hanging="360"/>
      </w:pPr>
      <w:rPr>
        <w:rFonts w:ascii="Courier New" w:hAnsi="Courier New" w:hint="default"/>
        <w:color w:val="5B9BD5" w:themeColor="accent1"/>
      </w:rPr>
    </w:lvl>
    <w:lvl w:ilvl="8">
      <w:start w:val="1"/>
      <w:numFmt w:val="bullet"/>
      <w:lvlText w:val=""/>
      <w:lvlJc w:val="left"/>
      <w:pPr>
        <w:tabs>
          <w:tab w:val="num" w:pos="3168"/>
        </w:tabs>
        <w:ind w:left="3240" w:hanging="360"/>
      </w:pPr>
      <w:rPr>
        <w:rFonts w:ascii="Wingdings" w:hAnsi="Wingdings" w:hint="default"/>
        <w:color w:val="5B9BD5" w:themeColor="accent1"/>
      </w:rPr>
    </w:lvl>
  </w:abstractNum>
  <w:abstractNum w:abstractNumId="11">
    <w:nsid w:val="6AE50FB2"/>
    <w:multiLevelType w:val="hybridMultilevel"/>
    <w:tmpl w:val="4AEEE55E"/>
    <w:lvl w:ilvl="0" w:tplc="8932B062">
      <w:start w:val="2"/>
      <w:numFmt w:val="decimal"/>
      <w:lvlText w:val="%1."/>
      <w:lvlJc w:val="left"/>
      <w:pPr>
        <w:ind w:left="720" w:hanging="360"/>
      </w:pPr>
      <w:rPr>
        <w:rFonts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0"/>
  </w:num>
  <w:num w:numId="5">
    <w:abstractNumId w:val="3"/>
  </w:num>
  <w:num w:numId="6">
    <w:abstractNumId w:val="8"/>
  </w:num>
  <w:num w:numId="7">
    <w:abstractNumId w:val="7"/>
  </w:num>
  <w:num w:numId="8">
    <w:abstractNumId w:val="9"/>
  </w:num>
  <w:num w:numId="9">
    <w:abstractNumId w:val="5"/>
  </w:num>
  <w:num w:numId="10">
    <w:abstractNumId w:val="11"/>
  </w:num>
  <w:num w:numId="11">
    <w:abstractNumId w:val="2"/>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0F"/>
    <w:rsid w:val="00000440"/>
    <w:rsid w:val="00000663"/>
    <w:rsid w:val="00001BEC"/>
    <w:rsid w:val="00006755"/>
    <w:rsid w:val="00010BE7"/>
    <w:rsid w:val="00011122"/>
    <w:rsid w:val="00020336"/>
    <w:rsid w:val="0002111D"/>
    <w:rsid w:val="00021779"/>
    <w:rsid w:val="000232A8"/>
    <w:rsid w:val="000239A9"/>
    <w:rsid w:val="00027AC0"/>
    <w:rsid w:val="00031540"/>
    <w:rsid w:val="000320AC"/>
    <w:rsid w:val="00034BF9"/>
    <w:rsid w:val="00035CFE"/>
    <w:rsid w:val="0004394B"/>
    <w:rsid w:val="00045CF9"/>
    <w:rsid w:val="00047B9F"/>
    <w:rsid w:val="000524C4"/>
    <w:rsid w:val="000546B0"/>
    <w:rsid w:val="00054E3E"/>
    <w:rsid w:val="00055BC9"/>
    <w:rsid w:val="0005744A"/>
    <w:rsid w:val="00064A2B"/>
    <w:rsid w:val="0006603C"/>
    <w:rsid w:val="00077D7C"/>
    <w:rsid w:val="0008188F"/>
    <w:rsid w:val="00084E0A"/>
    <w:rsid w:val="000867B1"/>
    <w:rsid w:val="000871D2"/>
    <w:rsid w:val="00091B0E"/>
    <w:rsid w:val="000931B5"/>
    <w:rsid w:val="00095D4B"/>
    <w:rsid w:val="000A409F"/>
    <w:rsid w:val="000A5C69"/>
    <w:rsid w:val="000B0E2D"/>
    <w:rsid w:val="000B293D"/>
    <w:rsid w:val="000B2BAF"/>
    <w:rsid w:val="000B5FDE"/>
    <w:rsid w:val="000B795E"/>
    <w:rsid w:val="000C004B"/>
    <w:rsid w:val="000C0539"/>
    <w:rsid w:val="000C0C24"/>
    <w:rsid w:val="000C144C"/>
    <w:rsid w:val="000C262F"/>
    <w:rsid w:val="000C3713"/>
    <w:rsid w:val="000C4BCE"/>
    <w:rsid w:val="000C5F63"/>
    <w:rsid w:val="000D2258"/>
    <w:rsid w:val="000D397E"/>
    <w:rsid w:val="000D61AC"/>
    <w:rsid w:val="000D6466"/>
    <w:rsid w:val="000D7C23"/>
    <w:rsid w:val="000E3B43"/>
    <w:rsid w:val="000E3CED"/>
    <w:rsid w:val="000F155B"/>
    <w:rsid w:val="000F1EC0"/>
    <w:rsid w:val="000F389D"/>
    <w:rsid w:val="000F50EE"/>
    <w:rsid w:val="00100B01"/>
    <w:rsid w:val="0010359F"/>
    <w:rsid w:val="00104105"/>
    <w:rsid w:val="0010452F"/>
    <w:rsid w:val="001047B3"/>
    <w:rsid w:val="001048B7"/>
    <w:rsid w:val="0010509C"/>
    <w:rsid w:val="0011118C"/>
    <w:rsid w:val="001111EA"/>
    <w:rsid w:val="00111DD6"/>
    <w:rsid w:val="00114F28"/>
    <w:rsid w:val="00116A3D"/>
    <w:rsid w:val="00120BD0"/>
    <w:rsid w:val="00122A35"/>
    <w:rsid w:val="00122C36"/>
    <w:rsid w:val="00124902"/>
    <w:rsid w:val="001250D1"/>
    <w:rsid w:val="00125F3A"/>
    <w:rsid w:val="00126949"/>
    <w:rsid w:val="00130BAD"/>
    <w:rsid w:val="00130CFE"/>
    <w:rsid w:val="0013102B"/>
    <w:rsid w:val="00133F13"/>
    <w:rsid w:val="001344D7"/>
    <w:rsid w:val="0013616A"/>
    <w:rsid w:val="0013780D"/>
    <w:rsid w:val="00140D4C"/>
    <w:rsid w:val="00143C26"/>
    <w:rsid w:val="00144BF4"/>
    <w:rsid w:val="00147ADE"/>
    <w:rsid w:val="001569C9"/>
    <w:rsid w:val="0015784B"/>
    <w:rsid w:val="00160BD0"/>
    <w:rsid w:val="001705F7"/>
    <w:rsid w:val="00170994"/>
    <w:rsid w:val="00172270"/>
    <w:rsid w:val="001764A1"/>
    <w:rsid w:val="00177377"/>
    <w:rsid w:val="00184B35"/>
    <w:rsid w:val="001852EA"/>
    <w:rsid w:val="00186181"/>
    <w:rsid w:val="001865F2"/>
    <w:rsid w:val="0019110E"/>
    <w:rsid w:val="00191319"/>
    <w:rsid w:val="0019568C"/>
    <w:rsid w:val="00196B5C"/>
    <w:rsid w:val="00197BB9"/>
    <w:rsid w:val="001A1EBF"/>
    <w:rsid w:val="001A3A6D"/>
    <w:rsid w:val="001A6C29"/>
    <w:rsid w:val="001B33AF"/>
    <w:rsid w:val="001B5770"/>
    <w:rsid w:val="001B668E"/>
    <w:rsid w:val="001B7517"/>
    <w:rsid w:val="001C0726"/>
    <w:rsid w:val="001C2F71"/>
    <w:rsid w:val="001C5BAD"/>
    <w:rsid w:val="001C6A67"/>
    <w:rsid w:val="001C762A"/>
    <w:rsid w:val="001C77D7"/>
    <w:rsid w:val="001D4A26"/>
    <w:rsid w:val="001D63DF"/>
    <w:rsid w:val="001E0DDE"/>
    <w:rsid w:val="001E3575"/>
    <w:rsid w:val="001E59F3"/>
    <w:rsid w:val="001E5A09"/>
    <w:rsid w:val="001F11E3"/>
    <w:rsid w:val="001F2894"/>
    <w:rsid w:val="001F44CB"/>
    <w:rsid w:val="001F6C2E"/>
    <w:rsid w:val="00200C4B"/>
    <w:rsid w:val="002063EE"/>
    <w:rsid w:val="00206DCF"/>
    <w:rsid w:val="00211780"/>
    <w:rsid w:val="00212118"/>
    <w:rsid w:val="002122DC"/>
    <w:rsid w:val="0021289D"/>
    <w:rsid w:val="00214A93"/>
    <w:rsid w:val="00215E3E"/>
    <w:rsid w:val="00222417"/>
    <w:rsid w:val="002225DD"/>
    <w:rsid w:val="00226FF2"/>
    <w:rsid w:val="00230D3E"/>
    <w:rsid w:val="00231D65"/>
    <w:rsid w:val="00233488"/>
    <w:rsid w:val="002353CF"/>
    <w:rsid w:val="002353DC"/>
    <w:rsid w:val="0023559C"/>
    <w:rsid w:val="002371A7"/>
    <w:rsid w:val="002412E3"/>
    <w:rsid w:val="00243272"/>
    <w:rsid w:val="00243D2F"/>
    <w:rsid w:val="00252F6E"/>
    <w:rsid w:val="0025396A"/>
    <w:rsid w:val="0025667E"/>
    <w:rsid w:val="002576F9"/>
    <w:rsid w:val="002652B5"/>
    <w:rsid w:val="002729C9"/>
    <w:rsid w:val="00277C70"/>
    <w:rsid w:val="00280708"/>
    <w:rsid w:val="002822CB"/>
    <w:rsid w:val="002842A6"/>
    <w:rsid w:val="00287734"/>
    <w:rsid w:val="002904B1"/>
    <w:rsid w:val="00293D9F"/>
    <w:rsid w:val="00296219"/>
    <w:rsid w:val="002A2993"/>
    <w:rsid w:val="002A3885"/>
    <w:rsid w:val="002A4864"/>
    <w:rsid w:val="002A7182"/>
    <w:rsid w:val="002A78BA"/>
    <w:rsid w:val="002B1BD5"/>
    <w:rsid w:val="002B2FF7"/>
    <w:rsid w:val="002C0AD2"/>
    <w:rsid w:val="002C1A8B"/>
    <w:rsid w:val="002C1BA2"/>
    <w:rsid w:val="002C2538"/>
    <w:rsid w:val="002C3CEF"/>
    <w:rsid w:val="002D2AD2"/>
    <w:rsid w:val="002D411E"/>
    <w:rsid w:val="002D5F82"/>
    <w:rsid w:val="002D7B6E"/>
    <w:rsid w:val="002D7F9B"/>
    <w:rsid w:val="002E3EEB"/>
    <w:rsid w:val="002E630D"/>
    <w:rsid w:val="002F5C7D"/>
    <w:rsid w:val="002F75D1"/>
    <w:rsid w:val="003041FB"/>
    <w:rsid w:val="00304973"/>
    <w:rsid w:val="0030723B"/>
    <w:rsid w:val="003074AE"/>
    <w:rsid w:val="00310D0C"/>
    <w:rsid w:val="00312FC8"/>
    <w:rsid w:val="0031437E"/>
    <w:rsid w:val="00314F37"/>
    <w:rsid w:val="0031519A"/>
    <w:rsid w:val="00315AB9"/>
    <w:rsid w:val="00315C6E"/>
    <w:rsid w:val="003174CB"/>
    <w:rsid w:val="00317FFE"/>
    <w:rsid w:val="00322FAF"/>
    <w:rsid w:val="003232A4"/>
    <w:rsid w:val="00324948"/>
    <w:rsid w:val="00324D60"/>
    <w:rsid w:val="00324DF9"/>
    <w:rsid w:val="00326CFE"/>
    <w:rsid w:val="003333B6"/>
    <w:rsid w:val="00335561"/>
    <w:rsid w:val="00340096"/>
    <w:rsid w:val="00341AE3"/>
    <w:rsid w:val="00342438"/>
    <w:rsid w:val="003427A7"/>
    <w:rsid w:val="003473D5"/>
    <w:rsid w:val="0035027A"/>
    <w:rsid w:val="00350AF2"/>
    <w:rsid w:val="003516A9"/>
    <w:rsid w:val="003545B5"/>
    <w:rsid w:val="00354974"/>
    <w:rsid w:val="0035549E"/>
    <w:rsid w:val="00362459"/>
    <w:rsid w:val="00364975"/>
    <w:rsid w:val="00367439"/>
    <w:rsid w:val="00371618"/>
    <w:rsid w:val="00373DA4"/>
    <w:rsid w:val="00375C32"/>
    <w:rsid w:val="0038029B"/>
    <w:rsid w:val="003854DD"/>
    <w:rsid w:val="00386792"/>
    <w:rsid w:val="00386F90"/>
    <w:rsid w:val="003908A4"/>
    <w:rsid w:val="003910C4"/>
    <w:rsid w:val="0039275E"/>
    <w:rsid w:val="003937B4"/>
    <w:rsid w:val="003A08E5"/>
    <w:rsid w:val="003A1A1C"/>
    <w:rsid w:val="003A2E7D"/>
    <w:rsid w:val="003A310E"/>
    <w:rsid w:val="003A5B2C"/>
    <w:rsid w:val="003B23F2"/>
    <w:rsid w:val="003B3DE7"/>
    <w:rsid w:val="003B4235"/>
    <w:rsid w:val="003B49A1"/>
    <w:rsid w:val="003B583A"/>
    <w:rsid w:val="003B60C2"/>
    <w:rsid w:val="003C2EFD"/>
    <w:rsid w:val="003C3E53"/>
    <w:rsid w:val="003C73B0"/>
    <w:rsid w:val="003D1C7D"/>
    <w:rsid w:val="003D2640"/>
    <w:rsid w:val="003D53A0"/>
    <w:rsid w:val="003D5459"/>
    <w:rsid w:val="003E1EF5"/>
    <w:rsid w:val="003E2C26"/>
    <w:rsid w:val="003E37E6"/>
    <w:rsid w:val="003E4FFE"/>
    <w:rsid w:val="003E523E"/>
    <w:rsid w:val="003E5E14"/>
    <w:rsid w:val="003F04EF"/>
    <w:rsid w:val="003F0576"/>
    <w:rsid w:val="003F2EEA"/>
    <w:rsid w:val="003F3997"/>
    <w:rsid w:val="003F3E86"/>
    <w:rsid w:val="003F429C"/>
    <w:rsid w:val="003F7870"/>
    <w:rsid w:val="0040469B"/>
    <w:rsid w:val="004055C6"/>
    <w:rsid w:val="00405C1E"/>
    <w:rsid w:val="0040703E"/>
    <w:rsid w:val="00413F3A"/>
    <w:rsid w:val="0042272F"/>
    <w:rsid w:val="004234EA"/>
    <w:rsid w:val="00433CAA"/>
    <w:rsid w:val="00433CEF"/>
    <w:rsid w:val="004353B3"/>
    <w:rsid w:val="00435517"/>
    <w:rsid w:val="00436BE8"/>
    <w:rsid w:val="004375D5"/>
    <w:rsid w:val="004379DE"/>
    <w:rsid w:val="00442668"/>
    <w:rsid w:val="00443C29"/>
    <w:rsid w:val="00445543"/>
    <w:rsid w:val="00446727"/>
    <w:rsid w:val="004525DB"/>
    <w:rsid w:val="0045443E"/>
    <w:rsid w:val="0045474D"/>
    <w:rsid w:val="00455226"/>
    <w:rsid w:val="004560FA"/>
    <w:rsid w:val="0046009D"/>
    <w:rsid w:val="00461248"/>
    <w:rsid w:val="004675CA"/>
    <w:rsid w:val="00472F8F"/>
    <w:rsid w:val="00484EFC"/>
    <w:rsid w:val="00487E18"/>
    <w:rsid w:val="00495F4D"/>
    <w:rsid w:val="0049665B"/>
    <w:rsid w:val="004A0405"/>
    <w:rsid w:val="004A13ED"/>
    <w:rsid w:val="004A2099"/>
    <w:rsid w:val="004A2230"/>
    <w:rsid w:val="004A4140"/>
    <w:rsid w:val="004A6137"/>
    <w:rsid w:val="004A7E95"/>
    <w:rsid w:val="004B13E0"/>
    <w:rsid w:val="004B22F2"/>
    <w:rsid w:val="004B2ECA"/>
    <w:rsid w:val="004B6E24"/>
    <w:rsid w:val="004C10C1"/>
    <w:rsid w:val="004C2F16"/>
    <w:rsid w:val="004C3613"/>
    <w:rsid w:val="004C40C3"/>
    <w:rsid w:val="004C5AC6"/>
    <w:rsid w:val="004C627D"/>
    <w:rsid w:val="004D17E2"/>
    <w:rsid w:val="004E02FC"/>
    <w:rsid w:val="004E04B0"/>
    <w:rsid w:val="004E0DA4"/>
    <w:rsid w:val="004E2DB8"/>
    <w:rsid w:val="004E5101"/>
    <w:rsid w:val="004E5FF7"/>
    <w:rsid w:val="004F4146"/>
    <w:rsid w:val="004F59D4"/>
    <w:rsid w:val="004F6C12"/>
    <w:rsid w:val="00501B68"/>
    <w:rsid w:val="00502878"/>
    <w:rsid w:val="00503768"/>
    <w:rsid w:val="005056A0"/>
    <w:rsid w:val="00507CB4"/>
    <w:rsid w:val="00511EBF"/>
    <w:rsid w:val="00512D5F"/>
    <w:rsid w:val="00513A73"/>
    <w:rsid w:val="005147E0"/>
    <w:rsid w:val="0051544C"/>
    <w:rsid w:val="00517D20"/>
    <w:rsid w:val="005233C1"/>
    <w:rsid w:val="0052387B"/>
    <w:rsid w:val="00524300"/>
    <w:rsid w:val="00527849"/>
    <w:rsid w:val="00531C92"/>
    <w:rsid w:val="00533FC9"/>
    <w:rsid w:val="00534B82"/>
    <w:rsid w:val="00535A66"/>
    <w:rsid w:val="00540418"/>
    <w:rsid w:val="00541B52"/>
    <w:rsid w:val="00541EBC"/>
    <w:rsid w:val="00541EDB"/>
    <w:rsid w:val="005429A1"/>
    <w:rsid w:val="00543799"/>
    <w:rsid w:val="00547563"/>
    <w:rsid w:val="00555E88"/>
    <w:rsid w:val="00556770"/>
    <w:rsid w:val="005644D0"/>
    <w:rsid w:val="00565267"/>
    <w:rsid w:val="0056744F"/>
    <w:rsid w:val="00567E35"/>
    <w:rsid w:val="00572F62"/>
    <w:rsid w:val="005771A4"/>
    <w:rsid w:val="00577305"/>
    <w:rsid w:val="00580929"/>
    <w:rsid w:val="005813B7"/>
    <w:rsid w:val="00581FB2"/>
    <w:rsid w:val="0058462A"/>
    <w:rsid w:val="00597A4F"/>
    <w:rsid w:val="005A291D"/>
    <w:rsid w:val="005A3ADF"/>
    <w:rsid w:val="005A5088"/>
    <w:rsid w:val="005A5560"/>
    <w:rsid w:val="005A7B3C"/>
    <w:rsid w:val="005B0F51"/>
    <w:rsid w:val="005C2159"/>
    <w:rsid w:val="005C2D6D"/>
    <w:rsid w:val="005C2E0B"/>
    <w:rsid w:val="005C4621"/>
    <w:rsid w:val="005C6EC7"/>
    <w:rsid w:val="005C7030"/>
    <w:rsid w:val="005D0135"/>
    <w:rsid w:val="005D307F"/>
    <w:rsid w:val="005D483E"/>
    <w:rsid w:val="005D6EA6"/>
    <w:rsid w:val="005D73FF"/>
    <w:rsid w:val="005E0A1E"/>
    <w:rsid w:val="005E1FE5"/>
    <w:rsid w:val="005E4AA5"/>
    <w:rsid w:val="005E53DC"/>
    <w:rsid w:val="005F0779"/>
    <w:rsid w:val="005F1E77"/>
    <w:rsid w:val="005F3FCA"/>
    <w:rsid w:val="005F407E"/>
    <w:rsid w:val="005F4876"/>
    <w:rsid w:val="005F5580"/>
    <w:rsid w:val="005F780B"/>
    <w:rsid w:val="006022A1"/>
    <w:rsid w:val="00604BFA"/>
    <w:rsid w:val="00605C66"/>
    <w:rsid w:val="00605D11"/>
    <w:rsid w:val="00610A1C"/>
    <w:rsid w:val="00613193"/>
    <w:rsid w:val="0061555B"/>
    <w:rsid w:val="00617582"/>
    <w:rsid w:val="0061797F"/>
    <w:rsid w:val="00620981"/>
    <w:rsid w:val="00622F8D"/>
    <w:rsid w:val="00625B2A"/>
    <w:rsid w:val="00627BE5"/>
    <w:rsid w:val="006319D2"/>
    <w:rsid w:val="00631A93"/>
    <w:rsid w:val="0063365C"/>
    <w:rsid w:val="00635359"/>
    <w:rsid w:val="00636B65"/>
    <w:rsid w:val="00643690"/>
    <w:rsid w:val="0064647C"/>
    <w:rsid w:val="00650054"/>
    <w:rsid w:val="00650E90"/>
    <w:rsid w:val="00651154"/>
    <w:rsid w:val="006529A2"/>
    <w:rsid w:val="00654169"/>
    <w:rsid w:val="006543C6"/>
    <w:rsid w:val="0065462A"/>
    <w:rsid w:val="00656A00"/>
    <w:rsid w:val="00656F4F"/>
    <w:rsid w:val="00657232"/>
    <w:rsid w:val="00661A7F"/>
    <w:rsid w:val="00665949"/>
    <w:rsid w:val="00665E41"/>
    <w:rsid w:val="0066601F"/>
    <w:rsid w:val="006666C4"/>
    <w:rsid w:val="00667111"/>
    <w:rsid w:val="00673AF5"/>
    <w:rsid w:val="00676292"/>
    <w:rsid w:val="00690388"/>
    <w:rsid w:val="00693402"/>
    <w:rsid w:val="00693ED1"/>
    <w:rsid w:val="00696F21"/>
    <w:rsid w:val="006A0A34"/>
    <w:rsid w:val="006A5B79"/>
    <w:rsid w:val="006A7C37"/>
    <w:rsid w:val="006B0F6D"/>
    <w:rsid w:val="006B2556"/>
    <w:rsid w:val="006B76CD"/>
    <w:rsid w:val="006C099E"/>
    <w:rsid w:val="006C3EDF"/>
    <w:rsid w:val="006C5B36"/>
    <w:rsid w:val="006C606D"/>
    <w:rsid w:val="006C7EC7"/>
    <w:rsid w:val="006D0ED2"/>
    <w:rsid w:val="006D3BA8"/>
    <w:rsid w:val="006D57EF"/>
    <w:rsid w:val="006D69B6"/>
    <w:rsid w:val="006D6B12"/>
    <w:rsid w:val="006D73D6"/>
    <w:rsid w:val="006D77F1"/>
    <w:rsid w:val="006E186F"/>
    <w:rsid w:val="006E3A8F"/>
    <w:rsid w:val="006E76A7"/>
    <w:rsid w:val="006F0978"/>
    <w:rsid w:val="006F2027"/>
    <w:rsid w:val="006F7B02"/>
    <w:rsid w:val="006F7C1D"/>
    <w:rsid w:val="007014D8"/>
    <w:rsid w:val="0070489F"/>
    <w:rsid w:val="0070617D"/>
    <w:rsid w:val="00706F0F"/>
    <w:rsid w:val="00712185"/>
    <w:rsid w:val="00712D1B"/>
    <w:rsid w:val="00714E82"/>
    <w:rsid w:val="007175D6"/>
    <w:rsid w:val="00721472"/>
    <w:rsid w:val="00721D18"/>
    <w:rsid w:val="00723E67"/>
    <w:rsid w:val="00725372"/>
    <w:rsid w:val="00725576"/>
    <w:rsid w:val="00731129"/>
    <w:rsid w:val="00741EAD"/>
    <w:rsid w:val="0074289E"/>
    <w:rsid w:val="00744499"/>
    <w:rsid w:val="007445C0"/>
    <w:rsid w:val="00744A5F"/>
    <w:rsid w:val="00745159"/>
    <w:rsid w:val="007511E6"/>
    <w:rsid w:val="0075144C"/>
    <w:rsid w:val="007529BB"/>
    <w:rsid w:val="00752DE8"/>
    <w:rsid w:val="00753104"/>
    <w:rsid w:val="007603C6"/>
    <w:rsid w:val="00760843"/>
    <w:rsid w:val="00760EDB"/>
    <w:rsid w:val="007628F6"/>
    <w:rsid w:val="00763935"/>
    <w:rsid w:val="00766A84"/>
    <w:rsid w:val="00767BE7"/>
    <w:rsid w:val="00767F0A"/>
    <w:rsid w:val="00771CDC"/>
    <w:rsid w:val="00772451"/>
    <w:rsid w:val="00773114"/>
    <w:rsid w:val="00774171"/>
    <w:rsid w:val="00775E85"/>
    <w:rsid w:val="0077660C"/>
    <w:rsid w:val="007800DB"/>
    <w:rsid w:val="00780C9C"/>
    <w:rsid w:val="00781B62"/>
    <w:rsid w:val="007823F0"/>
    <w:rsid w:val="007839DD"/>
    <w:rsid w:val="00783C8F"/>
    <w:rsid w:val="007869FC"/>
    <w:rsid w:val="00786BBB"/>
    <w:rsid w:val="00796078"/>
    <w:rsid w:val="007A0008"/>
    <w:rsid w:val="007A1602"/>
    <w:rsid w:val="007A209F"/>
    <w:rsid w:val="007A21B2"/>
    <w:rsid w:val="007A32F4"/>
    <w:rsid w:val="007A3DBF"/>
    <w:rsid w:val="007A4E0F"/>
    <w:rsid w:val="007A7C9B"/>
    <w:rsid w:val="007A7E2A"/>
    <w:rsid w:val="007B07FC"/>
    <w:rsid w:val="007B0DFA"/>
    <w:rsid w:val="007C2BA0"/>
    <w:rsid w:val="007C3EE1"/>
    <w:rsid w:val="007C428E"/>
    <w:rsid w:val="007D0B03"/>
    <w:rsid w:val="007D176D"/>
    <w:rsid w:val="007D4A40"/>
    <w:rsid w:val="007D563F"/>
    <w:rsid w:val="007D641E"/>
    <w:rsid w:val="007D6511"/>
    <w:rsid w:val="007D6C96"/>
    <w:rsid w:val="007D7034"/>
    <w:rsid w:val="007D71B9"/>
    <w:rsid w:val="007E5A07"/>
    <w:rsid w:val="007E5E59"/>
    <w:rsid w:val="007E71F8"/>
    <w:rsid w:val="007E79DD"/>
    <w:rsid w:val="007F12DE"/>
    <w:rsid w:val="007F3E88"/>
    <w:rsid w:val="00803A55"/>
    <w:rsid w:val="008046BF"/>
    <w:rsid w:val="008049AF"/>
    <w:rsid w:val="00804E13"/>
    <w:rsid w:val="00804EE5"/>
    <w:rsid w:val="0081442F"/>
    <w:rsid w:val="0081491C"/>
    <w:rsid w:val="00814CAA"/>
    <w:rsid w:val="00815567"/>
    <w:rsid w:val="00815E25"/>
    <w:rsid w:val="00823031"/>
    <w:rsid w:val="00823D33"/>
    <w:rsid w:val="008248D3"/>
    <w:rsid w:val="00824E81"/>
    <w:rsid w:val="00830972"/>
    <w:rsid w:val="00836F8F"/>
    <w:rsid w:val="008408C9"/>
    <w:rsid w:val="00840F9D"/>
    <w:rsid w:val="008425FD"/>
    <w:rsid w:val="00851558"/>
    <w:rsid w:val="00853132"/>
    <w:rsid w:val="0085426B"/>
    <w:rsid w:val="00854B40"/>
    <w:rsid w:val="00860FA7"/>
    <w:rsid w:val="0086227F"/>
    <w:rsid w:val="00862E77"/>
    <w:rsid w:val="008642BB"/>
    <w:rsid w:val="00866A96"/>
    <w:rsid w:val="0087190C"/>
    <w:rsid w:val="00873537"/>
    <w:rsid w:val="008759A8"/>
    <w:rsid w:val="0087787A"/>
    <w:rsid w:val="00883C9C"/>
    <w:rsid w:val="008846A3"/>
    <w:rsid w:val="008853D0"/>
    <w:rsid w:val="0089141A"/>
    <w:rsid w:val="00891CDA"/>
    <w:rsid w:val="008931D4"/>
    <w:rsid w:val="008A3B15"/>
    <w:rsid w:val="008A52D3"/>
    <w:rsid w:val="008B0310"/>
    <w:rsid w:val="008B2F2F"/>
    <w:rsid w:val="008B331A"/>
    <w:rsid w:val="008B42FD"/>
    <w:rsid w:val="008B46AB"/>
    <w:rsid w:val="008C3D4C"/>
    <w:rsid w:val="008D1906"/>
    <w:rsid w:val="008D24FF"/>
    <w:rsid w:val="008D3CE0"/>
    <w:rsid w:val="008D46F4"/>
    <w:rsid w:val="008D56D6"/>
    <w:rsid w:val="008D5863"/>
    <w:rsid w:val="008D588B"/>
    <w:rsid w:val="008E5BAA"/>
    <w:rsid w:val="008E707B"/>
    <w:rsid w:val="008E7BEF"/>
    <w:rsid w:val="009001C4"/>
    <w:rsid w:val="009002DF"/>
    <w:rsid w:val="00905AF0"/>
    <w:rsid w:val="00907833"/>
    <w:rsid w:val="00907BFC"/>
    <w:rsid w:val="00907C77"/>
    <w:rsid w:val="009104F8"/>
    <w:rsid w:val="00910B6C"/>
    <w:rsid w:val="00912EFD"/>
    <w:rsid w:val="00913C82"/>
    <w:rsid w:val="009210A6"/>
    <w:rsid w:val="00922FE2"/>
    <w:rsid w:val="00923296"/>
    <w:rsid w:val="00924378"/>
    <w:rsid w:val="00925D1F"/>
    <w:rsid w:val="00942E5B"/>
    <w:rsid w:val="00944D7A"/>
    <w:rsid w:val="00946A8D"/>
    <w:rsid w:val="00946C54"/>
    <w:rsid w:val="00947E36"/>
    <w:rsid w:val="00950247"/>
    <w:rsid w:val="009508FF"/>
    <w:rsid w:val="00950CCC"/>
    <w:rsid w:val="00954967"/>
    <w:rsid w:val="00955FD3"/>
    <w:rsid w:val="009671AB"/>
    <w:rsid w:val="00967240"/>
    <w:rsid w:val="0097005E"/>
    <w:rsid w:val="009758DB"/>
    <w:rsid w:val="0097624D"/>
    <w:rsid w:val="00982383"/>
    <w:rsid w:val="009832D9"/>
    <w:rsid w:val="00985543"/>
    <w:rsid w:val="00986918"/>
    <w:rsid w:val="00990048"/>
    <w:rsid w:val="00991940"/>
    <w:rsid w:val="009921BD"/>
    <w:rsid w:val="00993815"/>
    <w:rsid w:val="009939BC"/>
    <w:rsid w:val="00994CF5"/>
    <w:rsid w:val="009973D8"/>
    <w:rsid w:val="009A0F76"/>
    <w:rsid w:val="009A5D45"/>
    <w:rsid w:val="009A700A"/>
    <w:rsid w:val="009A7E06"/>
    <w:rsid w:val="009B03D6"/>
    <w:rsid w:val="009B0740"/>
    <w:rsid w:val="009B0BE2"/>
    <w:rsid w:val="009B1075"/>
    <w:rsid w:val="009B3097"/>
    <w:rsid w:val="009B476F"/>
    <w:rsid w:val="009B5C3F"/>
    <w:rsid w:val="009B6563"/>
    <w:rsid w:val="009C2952"/>
    <w:rsid w:val="009C744B"/>
    <w:rsid w:val="009D125A"/>
    <w:rsid w:val="009D1F1B"/>
    <w:rsid w:val="009D35A8"/>
    <w:rsid w:val="009D382C"/>
    <w:rsid w:val="009D3C60"/>
    <w:rsid w:val="009D43DA"/>
    <w:rsid w:val="009E1785"/>
    <w:rsid w:val="009E3735"/>
    <w:rsid w:val="009E4C4F"/>
    <w:rsid w:val="009E73A6"/>
    <w:rsid w:val="009F27E1"/>
    <w:rsid w:val="009F62BD"/>
    <w:rsid w:val="009F6967"/>
    <w:rsid w:val="00A026DB"/>
    <w:rsid w:val="00A03BCD"/>
    <w:rsid w:val="00A0466F"/>
    <w:rsid w:val="00A071B8"/>
    <w:rsid w:val="00A10E97"/>
    <w:rsid w:val="00A13EDD"/>
    <w:rsid w:val="00A14358"/>
    <w:rsid w:val="00A1512D"/>
    <w:rsid w:val="00A16440"/>
    <w:rsid w:val="00A2215C"/>
    <w:rsid w:val="00A23FA9"/>
    <w:rsid w:val="00A24227"/>
    <w:rsid w:val="00A246B2"/>
    <w:rsid w:val="00A27157"/>
    <w:rsid w:val="00A31E5F"/>
    <w:rsid w:val="00A32BE1"/>
    <w:rsid w:val="00A34694"/>
    <w:rsid w:val="00A36C9C"/>
    <w:rsid w:val="00A40B1A"/>
    <w:rsid w:val="00A449ED"/>
    <w:rsid w:val="00A52F00"/>
    <w:rsid w:val="00A5523C"/>
    <w:rsid w:val="00A57A42"/>
    <w:rsid w:val="00A7026C"/>
    <w:rsid w:val="00A70395"/>
    <w:rsid w:val="00A704EA"/>
    <w:rsid w:val="00A718A7"/>
    <w:rsid w:val="00A7217A"/>
    <w:rsid w:val="00A7289A"/>
    <w:rsid w:val="00A81B5A"/>
    <w:rsid w:val="00A86068"/>
    <w:rsid w:val="00A860B0"/>
    <w:rsid w:val="00A8773E"/>
    <w:rsid w:val="00A90C02"/>
    <w:rsid w:val="00A91D75"/>
    <w:rsid w:val="00A92BAB"/>
    <w:rsid w:val="00A94BF2"/>
    <w:rsid w:val="00AA103A"/>
    <w:rsid w:val="00AA17F9"/>
    <w:rsid w:val="00AA2114"/>
    <w:rsid w:val="00AA2187"/>
    <w:rsid w:val="00AA2D56"/>
    <w:rsid w:val="00AA670C"/>
    <w:rsid w:val="00AA7FBF"/>
    <w:rsid w:val="00AB1EB2"/>
    <w:rsid w:val="00AB1FE6"/>
    <w:rsid w:val="00AB3391"/>
    <w:rsid w:val="00AB4835"/>
    <w:rsid w:val="00AB562B"/>
    <w:rsid w:val="00AB6349"/>
    <w:rsid w:val="00AB7064"/>
    <w:rsid w:val="00AC0DDA"/>
    <w:rsid w:val="00AC343A"/>
    <w:rsid w:val="00AC70AB"/>
    <w:rsid w:val="00AD0F4C"/>
    <w:rsid w:val="00AD177A"/>
    <w:rsid w:val="00AD203A"/>
    <w:rsid w:val="00AD26C2"/>
    <w:rsid w:val="00AD3A1D"/>
    <w:rsid w:val="00AD3FA8"/>
    <w:rsid w:val="00AD5FFC"/>
    <w:rsid w:val="00AE0A3F"/>
    <w:rsid w:val="00AE0AB8"/>
    <w:rsid w:val="00AE1AA2"/>
    <w:rsid w:val="00AE336A"/>
    <w:rsid w:val="00AE4142"/>
    <w:rsid w:val="00AE5917"/>
    <w:rsid w:val="00AE601F"/>
    <w:rsid w:val="00AE76B5"/>
    <w:rsid w:val="00AF3CCE"/>
    <w:rsid w:val="00AF4CD1"/>
    <w:rsid w:val="00AF4E0A"/>
    <w:rsid w:val="00AF4F86"/>
    <w:rsid w:val="00B0059B"/>
    <w:rsid w:val="00B0111F"/>
    <w:rsid w:val="00B01415"/>
    <w:rsid w:val="00B02391"/>
    <w:rsid w:val="00B055D2"/>
    <w:rsid w:val="00B06B83"/>
    <w:rsid w:val="00B0760D"/>
    <w:rsid w:val="00B11E03"/>
    <w:rsid w:val="00B13CEB"/>
    <w:rsid w:val="00B13FF4"/>
    <w:rsid w:val="00B148F3"/>
    <w:rsid w:val="00B14986"/>
    <w:rsid w:val="00B15568"/>
    <w:rsid w:val="00B202BD"/>
    <w:rsid w:val="00B20B30"/>
    <w:rsid w:val="00B2220F"/>
    <w:rsid w:val="00B232A6"/>
    <w:rsid w:val="00B23BFF"/>
    <w:rsid w:val="00B248BF"/>
    <w:rsid w:val="00B31242"/>
    <w:rsid w:val="00B3180C"/>
    <w:rsid w:val="00B3446D"/>
    <w:rsid w:val="00B34BBB"/>
    <w:rsid w:val="00B356F7"/>
    <w:rsid w:val="00B357E0"/>
    <w:rsid w:val="00B378B7"/>
    <w:rsid w:val="00B37A34"/>
    <w:rsid w:val="00B37DE5"/>
    <w:rsid w:val="00B413BB"/>
    <w:rsid w:val="00B43856"/>
    <w:rsid w:val="00B43F75"/>
    <w:rsid w:val="00B44412"/>
    <w:rsid w:val="00B512F4"/>
    <w:rsid w:val="00B53DF8"/>
    <w:rsid w:val="00B577AF"/>
    <w:rsid w:val="00B60A3D"/>
    <w:rsid w:val="00B60C41"/>
    <w:rsid w:val="00B64CB7"/>
    <w:rsid w:val="00B6641A"/>
    <w:rsid w:val="00B677E6"/>
    <w:rsid w:val="00B70C1F"/>
    <w:rsid w:val="00B751D4"/>
    <w:rsid w:val="00B75EDA"/>
    <w:rsid w:val="00B772E5"/>
    <w:rsid w:val="00B77F5A"/>
    <w:rsid w:val="00B82EF1"/>
    <w:rsid w:val="00B83C4E"/>
    <w:rsid w:val="00B87960"/>
    <w:rsid w:val="00B920E7"/>
    <w:rsid w:val="00B93FB2"/>
    <w:rsid w:val="00B951A3"/>
    <w:rsid w:val="00BA7572"/>
    <w:rsid w:val="00BB249D"/>
    <w:rsid w:val="00BB4FD1"/>
    <w:rsid w:val="00BB5E37"/>
    <w:rsid w:val="00BC0D0F"/>
    <w:rsid w:val="00BC1446"/>
    <w:rsid w:val="00BC2246"/>
    <w:rsid w:val="00BC3293"/>
    <w:rsid w:val="00BC5289"/>
    <w:rsid w:val="00BC5805"/>
    <w:rsid w:val="00BC7519"/>
    <w:rsid w:val="00BD0F10"/>
    <w:rsid w:val="00BD2BDA"/>
    <w:rsid w:val="00BD2FB3"/>
    <w:rsid w:val="00BD63E5"/>
    <w:rsid w:val="00BD7012"/>
    <w:rsid w:val="00BD71E6"/>
    <w:rsid w:val="00BE01F8"/>
    <w:rsid w:val="00BE1D2C"/>
    <w:rsid w:val="00BE24CE"/>
    <w:rsid w:val="00BE38A4"/>
    <w:rsid w:val="00BE7044"/>
    <w:rsid w:val="00BF1628"/>
    <w:rsid w:val="00BF1DFF"/>
    <w:rsid w:val="00BF2231"/>
    <w:rsid w:val="00BF5150"/>
    <w:rsid w:val="00BF7BC7"/>
    <w:rsid w:val="00C01386"/>
    <w:rsid w:val="00C02082"/>
    <w:rsid w:val="00C025F6"/>
    <w:rsid w:val="00C02FB6"/>
    <w:rsid w:val="00C05B75"/>
    <w:rsid w:val="00C10436"/>
    <w:rsid w:val="00C110C9"/>
    <w:rsid w:val="00C15F58"/>
    <w:rsid w:val="00C2114A"/>
    <w:rsid w:val="00C21820"/>
    <w:rsid w:val="00C27A1F"/>
    <w:rsid w:val="00C27A23"/>
    <w:rsid w:val="00C3078D"/>
    <w:rsid w:val="00C32895"/>
    <w:rsid w:val="00C35DCE"/>
    <w:rsid w:val="00C40130"/>
    <w:rsid w:val="00C42168"/>
    <w:rsid w:val="00C42734"/>
    <w:rsid w:val="00C47B74"/>
    <w:rsid w:val="00C50024"/>
    <w:rsid w:val="00C5075D"/>
    <w:rsid w:val="00C50FEA"/>
    <w:rsid w:val="00C51A86"/>
    <w:rsid w:val="00C57106"/>
    <w:rsid w:val="00C57858"/>
    <w:rsid w:val="00C60738"/>
    <w:rsid w:val="00C60B4F"/>
    <w:rsid w:val="00C6323A"/>
    <w:rsid w:val="00C63888"/>
    <w:rsid w:val="00C64A12"/>
    <w:rsid w:val="00C651C0"/>
    <w:rsid w:val="00C733C4"/>
    <w:rsid w:val="00C776D8"/>
    <w:rsid w:val="00C82F6A"/>
    <w:rsid w:val="00C8653F"/>
    <w:rsid w:val="00C87193"/>
    <w:rsid w:val="00C91AF4"/>
    <w:rsid w:val="00C91C5B"/>
    <w:rsid w:val="00C93EF3"/>
    <w:rsid w:val="00C97602"/>
    <w:rsid w:val="00C976CD"/>
    <w:rsid w:val="00CA0A9F"/>
    <w:rsid w:val="00CA24F3"/>
    <w:rsid w:val="00CA3F4E"/>
    <w:rsid w:val="00CA6D55"/>
    <w:rsid w:val="00CA7391"/>
    <w:rsid w:val="00CA7A79"/>
    <w:rsid w:val="00CB16AE"/>
    <w:rsid w:val="00CB27A1"/>
    <w:rsid w:val="00CB45A9"/>
    <w:rsid w:val="00CB7FA0"/>
    <w:rsid w:val="00CC72AB"/>
    <w:rsid w:val="00CD1CA6"/>
    <w:rsid w:val="00CD4EB8"/>
    <w:rsid w:val="00CD66FE"/>
    <w:rsid w:val="00CD7E07"/>
    <w:rsid w:val="00CD7EDD"/>
    <w:rsid w:val="00CE083F"/>
    <w:rsid w:val="00CE1F77"/>
    <w:rsid w:val="00CE274A"/>
    <w:rsid w:val="00CE415D"/>
    <w:rsid w:val="00CE5BFB"/>
    <w:rsid w:val="00CE63A8"/>
    <w:rsid w:val="00CE6CF3"/>
    <w:rsid w:val="00CE73E0"/>
    <w:rsid w:val="00CE7E29"/>
    <w:rsid w:val="00CE7EE3"/>
    <w:rsid w:val="00CF04C4"/>
    <w:rsid w:val="00CF07D6"/>
    <w:rsid w:val="00CF5ABC"/>
    <w:rsid w:val="00D00655"/>
    <w:rsid w:val="00D01625"/>
    <w:rsid w:val="00D105FA"/>
    <w:rsid w:val="00D1190E"/>
    <w:rsid w:val="00D1210A"/>
    <w:rsid w:val="00D1251E"/>
    <w:rsid w:val="00D2170C"/>
    <w:rsid w:val="00D26708"/>
    <w:rsid w:val="00D27FB5"/>
    <w:rsid w:val="00D3358A"/>
    <w:rsid w:val="00D41BEE"/>
    <w:rsid w:val="00D4486A"/>
    <w:rsid w:val="00D452C1"/>
    <w:rsid w:val="00D466D3"/>
    <w:rsid w:val="00D476F7"/>
    <w:rsid w:val="00D47C87"/>
    <w:rsid w:val="00D47FF9"/>
    <w:rsid w:val="00D5152A"/>
    <w:rsid w:val="00D5425F"/>
    <w:rsid w:val="00D55CBC"/>
    <w:rsid w:val="00D6163A"/>
    <w:rsid w:val="00D64914"/>
    <w:rsid w:val="00D70269"/>
    <w:rsid w:val="00D72083"/>
    <w:rsid w:val="00D72CC9"/>
    <w:rsid w:val="00D8034E"/>
    <w:rsid w:val="00D82919"/>
    <w:rsid w:val="00D82CD2"/>
    <w:rsid w:val="00D83C8C"/>
    <w:rsid w:val="00D858AE"/>
    <w:rsid w:val="00D8631A"/>
    <w:rsid w:val="00D87635"/>
    <w:rsid w:val="00D87CD8"/>
    <w:rsid w:val="00D87D66"/>
    <w:rsid w:val="00D90E5A"/>
    <w:rsid w:val="00D925F5"/>
    <w:rsid w:val="00D92756"/>
    <w:rsid w:val="00D945F7"/>
    <w:rsid w:val="00D947C2"/>
    <w:rsid w:val="00D94D84"/>
    <w:rsid w:val="00DB27AF"/>
    <w:rsid w:val="00DB4752"/>
    <w:rsid w:val="00DB7419"/>
    <w:rsid w:val="00DC06C9"/>
    <w:rsid w:val="00DC3163"/>
    <w:rsid w:val="00DC3439"/>
    <w:rsid w:val="00DC7BDA"/>
    <w:rsid w:val="00DC7C50"/>
    <w:rsid w:val="00DD2AB0"/>
    <w:rsid w:val="00DD39AE"/>
    <w:rsid w:val="00DD75AF"/>
    <w:rsid w:val="00DD7832"/>
    <w:rsid w:val="00DE2C47"/>
    <w:rsid w:val="00DE38AA"/>
    <w:rsid w:val="00DE3B32"/>
    <w:rsid w:val="00DE3BA0"/>
    <w:rsid w:val="00DE5C4D"/>
    <w:rsid w:val="00DF0896"/>
    <w:rsid w:val="00DF1CFA"/>
    <w:rsid w:val="00DF2F19"/>
    <w:rsid w:val="00DF3591"/>
    <w:rsid w:val="00DF52B0"/>
    <w:rsid w:val="00DF5CFD"/>
    <w:rsid w:val="00DF724F"/>
    <w:rsid w:val="00E01277"/>
    <w:rsid w:val="00E02BD2"/>
    <w:rsid w:val="00E034A7"/>
    <w:rsid w:val="00E0614E"/>
    <w:rsid w:val="00E0772E"/>
    <w:rsid w:val="00E13AFF"/>
    <w:rsid w:val="00E143AD"/>
    <w:rsid w:val="00E2014C"/>
    <w:rsid w:val="00E20650"/>
    <w:rsid w:val="00E20C74"/>
    <w:rsid w:val="00E22650"/>
    <w:rsid w:val="00E22FBB"/>
    <w:rsid w:val="00E2643F"/>
    <w:rsid w:val="00E27130"/>
    <w:rsid w:val="00E307F9"/>
    <w:rsid w:val="00E30AC7"/>
    <w:rsid w:val="00E30C3C"/>
    <w:rsid w:val="00E340AF"/>
    <w:rsid w:val="00E36B9D"/>
    <w:rsid w:val="00E42D22"/>
    <w:rsid w:val="00E47BDF"/>
    <w:rsid w:val="00E523C3"/>
    <w:rsid w:val="00E5388E"/>
    <w:rsid w:val="00E6016B"/>
    <w:rsid w:val="00E6073E"/>
    <w:rsid w:val="00E63224"/>
    <w:rsid w:val="00E65EB8"/>
    <w:rsid w:val="00E72984"/>
    <w:rsid w:val="00E73EFB"/>
    <w:rsid w:val="00E759DE"/>
    <w:rsid w:val="00E80203"/>
    <w:rsid w:val="00E8438B"/>
    <w:rsid w:val="00E85527"/>
    <w:rsid w:val="00E857DC"/>
    <w:rsid w:val="00E87206"/>
    <w:rsid w:val="00E8780A"/>
    <w:rsid w:val="00E91474"/>
    <w:rsid w:val="00E93929"/>
    <w:rsid w:val="00E93AF4"/>
    <w:rsid w:val="00E94B95"/>
    <w:rsid w:val="00E960CC"/>
    <w:rsid w:val="00E96DC9"/>
    <w:rsid w:val="00E96EC1"/>
    <w:rsid w:val="00E973E2"/>
    <w:rsid w:val="00EA12FF"/>
    <w:rsid w:val="00EA269D"/>
    <w:rsid w:val="00EA389A"/>
    <w:rsid w:val="00EA656F"/>
    <w:rsid w:val="00EA7A0E"/>
    <w:rsid w:val="00EA7E60"/>
    <w:rsid w:val="00EB3CBB"/>
    <w:rsid w:val="00EB3CDF"/>
    <w:rsid w:val="00EB68E5"/>
    <w:rsid w:val="00EC0BDC"/>
    <w:rsid w:val="00EC3BE3"/>
    <w:rsid w:val="00EC4F2F"/>
    <w:rsid w:val="00EC560B"/>
    <w:rsid w:val="00EC668F"/>
    <w:rsid w:val="00ED5FD8"/>
    <w:rsid w:val="00ED6905"/>
    <w:rsid w:val="00EE075C"/>
    <w:rsid w:val="00EE2C6B"/>
    <w:rsid w:val="00EE3A64"/>
    <w:rsid w:val="00EE4DD2"/>
    <w:rsid w:val="00EE5E43"/>
    <w:rsid w:val="00EF0489"/>
    <w:rsid w:val="00EF3DE5"/>
    <w:rsid w:val="00EF4A5A"/>
    <w:rsid w:val="00EF64C7"/>
    <w:rsid w:val="00EF6684"/>
    <w:rsid w:val="00EF7199"/>
    <w:rsid w:val="00EF7D21"/>
    <w:rsid w:val="00F035A6"/>
    <w:rsid w:val="00F03847"/>
    <w:rsid w:val="00F04E3B"/>
    <w:rsid w:val="00F06574"/>
    <w:rsid w:val="00F0702A"/>
    <w:rsid w:val="00F116F6"/>
    <w:rsid w:val="00F11A1C"/>
    <w:rsid w:val="00F136C7"/>
    <w:rsid w:val="00F167DB"/>
    <w:rsid w:val="00F16C5B"/>
    <w:rsid w:val="00F16EE2"/>
    <w:rsid w:val="00F16F96"/>
    <w:rsid w:val="00F22144"/>
    <w:rsid w:val="00F2324C"/>
    <w:rsid w:val="00F335CD"/>
    <w:rsid w:val="00F35DD2"/>
    <w:rsid w:val="00F5003D"/>
    <w:rsid w:val="00F51C0C"/>
    <w:rsid w:val="00F52EE6"/>
    <w:rsid w:val="00F55B3E"/>
    <w:rsid w:val="00F572C5"/>
    <w:rsid w:val="00F576DA"/>
    <w:rsid w:val="00F63F3C"/>
    <w:rsid w:val="00F65E3B"/>
    <w:rsid w:val="00F66D71"/>
    <w:rsid w:val="00F67191"/>
    <w:rsid w:val="00F728CD"/>
    <w:rsid w:val="00F74C57"/>
    <w:rsid w:val="00F806EB"/>
    <w:rsid w:val="00F85459"/>
    <w:rsid w:val="00F92DD6"/>
    <w:rsid w:val="00F934B7"/>
    <w:rsid w:val="00F96977"/>
    <w:rsid w:val="00FA1147"/>
    <w:rsid w:val="00FA5C63"/>
    <w:rsid w:val="00FB0CC5"/>
    <w:rsid w:val="00FB377C"/>
    <w:rsid w:val="00FB3855"/>
    <w:rsid w:val="00FB4295"/>
    <w:rsid w:val="00FB6668"/>
    <w:rsid w:val="00FC05E5"/>
    <w:rsid w:val="00FC1D07"/>
    <w:rsid w:val="00FC23FB"/>
    <w:rsid w:val="00FC5259"/>
    <w:rsid w:val="00FC57D4"/>
    <w:rsid w:val="00FC6A87"/>
    <w:rsid w:val="00FD3B9D"/>
    <w:rsid w:val="00FD496E"/>
    <w:rsid w:val="00FD5E42"/>
    <w:rsid w:val="00FD6EC3"/>
    <w:rsid w:val="00FE0D74"/>
    <w:rsid w:val="00FE0FCC"/>
    <w:rsid w:val="00FE3D2C"/>
    <w:rsid w:val="00FE6ACB"/>
    <w:rsid w:val="00FE755B"/>
    <w:rsid w:val="00FF4746"/>
    <w:rsid w:val="00FF4D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3F3607"/>
  <w15:docId w15:val="{87E2E61B-B7FC-4C67-ACF2-93722D8F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D75"/>
    <w:pPr>
      <w:spacing w:after="0" w:line="360" w:lineRule="auto"/>
      <w:contextualSpacing/>
    </w:pPr>
    <w:rPr>
      <w:color w:val="00000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2E74B5" w:themeColor="accent1" w:themeShade="BF"/>
      <w:sz w:val="36"/>
      <w:szCs w:val="24"/>
    </w:rPr>
  </w:style>
  <w:style w:type="paragraph" w:styleId="Heading4">
    <w:name w:val="heading 4"/>
    <w:basedOn w:val="Normal"/>
    <w:next w:val="Normal"/>
    <w:link w:val="Heading4Char"/>
    <w:uiPriority w:val="9"/>
    <w:unhideWhenUsed/>
    <w:qFormat/>
    <w:rsid w:val="006529A2"/>
    <w:pPr>
      <w:keepNext/>
      <w:keepLines/>
      <w:spacing w:before="40" w:line="264" w:lineRule="auto"/>
      <w:contextualSpacing w:val="0"/>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unhideWhenUsed/>
    <w:qFormat/>
    <w:rsid w:val="008D24FF"/>
    <w:pPr>
      <w:keepNext/>
      <w:keepLines/>
      <w:spacing w:before="40" w:line="264" w:lineRule="auto"/>
      <w:contextualSpacing w:val="0"/>
      <w:outlineLvl w:val="4"/>
    </w:pPr>
    <w:rPr>
      <w:rFonts w:asciiTheme="majorHAnsi" w:eastAsiaTheme="majorEastAsia" w:hAnsiTheme="majorHAnsi" w:cstheme="majorBidi"/>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2E74B5" w:themeColor="accent1" w:themeShade="BF"/>
    </w:rPr>
  </w:style>
  <w:style w:type="character" w:customStyle="1" w:styleId="FooterChar">
    <w:name w:val="Footer Char"/>
    <w:basedOn w:val="DefaultParagraphFont"/>
    <w:link w:val="Footer"/>
    <w:uiPriority w:val="99"/>
    <w:rPr>
      <w:color w:val="2E74B5"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44546A"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39"/>
    <w:pPr>
      <w:spacing w:before="120" w:after="120" w:line="240" w:lineRule="auto"/>
      <w:ind w:left="115" w:right="11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2E74B5"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22"/>
    <w:qFormat/>
    <w:rPr>
      <w:b/>
      <w:bCs/>
    </w:rPr>
  </w:style>
  <w:style w:type="character" w:customStyle="1" w:styleId="SubtitleChar">
    <w:name w:val="Subtitle Char"/>
    <w:basedOn w:val="DefaultParagraphFont"/>
    <w:link w:val="Subtitle"/>
    <w:uiPriority w:val="2"/>
    <w:rsid w:val="00A91D75"/>
    <w:rPr>
      <w:rFonts w:asciiTheme="majorHAnsi" w:hAnsiTheme="majorHAnsi"/>
      <w:b/>
      <w:color w:val="44546A" w:themeColor="text2"/>
      <w:sz w:val="36"/>
      <w:szCs w:val="36"/>
    </w:rPr>
  </w:style>
  <w:style w:type="paragraph" w:styleId="NoSpacing">
    <w:name w:val="No Spacing"/>
    <w:link w:val="NoSpacingChar"/>
    <w:uiPriority w:val="1"/>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2E74B5"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00000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2E74B5" w:themeColor="accent1" w:themeShade="BF"/>
      <w:kern w:val="20"/>
      <w:sz w:val="36"/>
    </w:rPr>
  </w:style>
  <w:style w:type="character" w:customStyle="1" w:styleId="QuoteChar">
    <w:name w:val="Quote Char"/>
    <w:basedOn w:val="DefaultParagraphFont"/>
    <w:link w:val="Quote"/>
    <w:uiPriority w:val="3"/>
    <w:rsid w:val="00D55CBC"/>
    <w:rPr>
      <w:b/>
      <w:i/>
      <w:iCs/>
      <w:color w:val="2E74B5"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000000" w:themeColor="text1"/>
      <w:kern w:val="20"/>
      <w:sz w:val="24"/>
    </w:rPr>
  </w:style>
  <w:style w:type="character" w:customStyle="1" w:styleId="NoSpacingChar">
    <w:name w:val="No Spacing Char"/>
    <w:basedOn w:val="DefaultParagraphFont"/>
    <w:link w:val="NoSpacing"/>
    <w:uiPriority w:val="1"/>
  </w:style>
  <w:style w:type="paragraph" w:styleId="ListBullet">
    <w:name w:val="List Bullet"/>
    <w:basedOn w:val="Normal"/>
    <w:uiPriority w:val="11"/>
    <w:qFormat/>
    <w:rsid w:val="002063EE"/>
    <w:pPr>
      <w:numPr>
        <w:numId w:val="1"/>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
      </w:numPr>
    </w:pPr>
  </w:style>
  <w:style w:type="table" w:customStyle="1" w:styleId="FinancialTable">
    <w:name w:val="Financial Table"/>
    <w:basedOn w:val="TableNormal"/>
    <w:uiPriority w:val="99"/>
    <w:rsid w:val="00944D7A"/>
    <w:pPr>
      <w:spacing w:before="60" w:after="60" w:line="240" w:lineRule="auto"/>
      <w:jc w:val="right"/>
    </w:pPr>
    <w:tblPr>
      <w:tblInd w:w="0" w:type="dxa"/>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top w:w="0" w:type="dxa"/>
        <w:left w:w="72" w:type="dxa"/>
        <w:bottom w:w="0"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000000" w:themeColor="text1"/>
        <w:sz w:val="22"/>
      </w:rPr>
    </w:tblStylePr>
    <w:tblStylePr w:type="firstCol">
      <w:pPr>
        <w:wordWrap/>
        <w:jc w:val="left"/>
      </w:pPr>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2E74B5"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FE3D2C"/>
    <w:rPr>
      <w:i/>
      <w:iCs/>
      <w:color w:val="2E74B5"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00000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0563C1"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dnoteText">
    <w:name w:val="endnote text"/>
    <w:basedOn w:val="Normal"/>
    <w:link w:val="EndnoteTextChar"/>
    <w:uiPriority w:val="99"/>
    <w:semiHidden/>
    <w:unhideWhenUsed/>
    <w:rsid w:val="002412E3"/>
    <w:pPr>
      <w:spacing w:line="240" w:lineRule="auto"/>
    </w:pPr>
    <w:rPr>
      <w:sz w:val="20"/>
    </w:rPr>
  </w:style>
  <w:style w:type="character" w:customStyle="1" w:styleId="EndnoteTextChar">
    <w:name w:val="Endnote Text Char"/>
    <w:basedOn w:val="DefaultParagraphFont"/>
    <w:link w:val="EndnoteText"/>
    <w:uiPriority w:val="99"/>
    <w:semiHidden/>
    <w:rsid w:val="002412E3"/>
    <w:rPr>
      <w:color w:val="000000" w:themeColor="text1"/>
    </w:rPr>
  </w:style>
  <w:style w:type="character" w:styleId="EndnoteReference">
    <w:name w:val="endnote reference"/>
    <w:basedOn w:val="DefaultParagraphFont"/>
    <w:uiPriority w:val="99"/>
    <w:semiHidden/>
    <w:unhideWhenUsed/>
    <w:rsid w:val="002412E3"/>
    <w:rPr>
      <w:vertAlign w:val="superscript"/>
    </w:r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nhideWhenUsed/>
    <w:qFormat/>
    <w:rsid w:val="002412E3"/>
    <w:pPr>
      <w:spacing w:line="240" w:lineRule="auto"/>
    </w:pPr>
    <w:rPr>
      <w:sz w:val="20"/>
    </w:rPr>
  </w:style>
  <w:style w:type="character" w:customStyle="1" w:styleId="FootnoteTextChar">
    <w:name w:val="Footnote Text Char"/>
    <w:aliases w:val="single space Char1,footnote text Char1,ft Char1,FOOTNOTES Char1,fn Char1,Footnote Text Char Char Char Char Char2,Footnote Text Char Char Char Char2,ADB Char1,Footnote Text Char Char Char Char Char Char1,Footnote Text Char Char1 Char1"/>
    <w:basedOn w:val="DefaultParagraphFont"/>
    <w:link w:val="FootnoteText"/>
    <w:uiPriority w:val="99"/>
    <w:semiHidden/>
    <w:rsid w:val="002412E3"/>
    <w:rPr>
      <w:color w:val="000000" w:themeColor="text1"/>
    </w:rPr>
  </w:style>
  <w:style w:type="character" w:styleId="FootnoteReference">
    <w:name w:val="footnote reference"/>
    <w:aliases w:val="ftref,Fodnotehenvisning1,Footnote,BVI fnr Char,BVI fnr Car Car Char,BVI fnr Car Char,BVI fnr Car Car Car Car Char,BVI fnr Car Car Car Car Char Char Char, BVI fnr Char, BVI fnr Car Car Char, BVI fnr Car Car Car Car Char,fr,16 Point,Ref"/>
    <w:basedOn w:val="DefaultParagraphFont"/>
    <w:link w:val="Char2"/>
    <w:unhideWhenUsed/>
    <w:rsid w:val="002412E3"/>
    <w:rPr>
      <w:vertAlign w:val="superscript"/>
    </w:rPr>
  </w:style>
  <w:style w:type="paragraph" w:styleId="ListParagraph">
    <w:name w:val="List Paragraph"/>
    <w:aliases w:val="List Paragraph (numbered (a)),List Paragraph1,Ha"/>
    <w:basedOn w:val="Normal"/>
    <w:link w:val="ListParagraphChar"/>
    <w:uiPriority w:val="34"/>
    <w:qFormat/>
    <w:rsid w:val="00BE01F8"/>
    <w:pPr>
      <w:ind w:left="720"/>
    </w:pPr>
  </w:style>
  <w:style w:type="character" w:customStyle="1" w:styleId="Heading5Char">
    <w:name w:val="Heading 5 Char"/>
    <w:basedOn w:val="DefaultParagraphFont"/>
    <w:link w:val="Heading5"/>
    <w:uiPriority w:val="9"/>
    <w:rsid w:val="008D24FF"/>
    <w:rPr>
      <w:rFonts w:asciiTheme="majorHAnsi" w:eastAsiaTheme="majorEastAsia" w:hAnsiTheme="majorHAnsi" w:cstheme="majorBidi"/>
      <w:color w:val="2E74B5" w:themeColor="accent1" w:themeShade="BF"/>
      <w:sz w:val="22"/>
      <w:szCs w:val="22"/>
      <w:lang w:eastAsia="en-US"/>
    </w:rPr>
  </w:style>
  <w:style w:type="table" w:styleId="GridTable7Colorful-Accent6">
    <w:name w:val="Grid Table 7 Colorful Accent 6"/>
    <w:basedOn w:val="TableNormal"/>
    <w:uiPriority w:val="52"/>
    <w:rsid w:val="008D24FF"/>
    <w:pPr>
      <w:spacing w:after="0" w:line="240" w:lineRule="auto"/>
    </w:pPr>
    <w:rPr>
      <w:color w:val="538135" w:themeColor="accent6" w:themeShade="BF"/>
      <w:sz w:val="22"/>
      <w:szCs w:val="22"/>
      <w:lang w:eastAsia="en-US"/>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BC5805"/>
    <w:pPr>
      <w:spacing w:before="120" w:after="0" w:line="240" w:lineRule="auto"/>
    </w:pPr>
    <w:rPr>
      <w:color w:val="595959" w:themeColor="text1" w:themeTint="A6"/>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BC580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763935"/>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5">
    <w:name w:val="Grid Table 6 Colorful Accent 5"/>
    <w:basedOn w:val="TableNormal"/>
    <w:uiPriority w:val="51"/>
    <w:rsid w:val="00763935"/>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4Char">
    <w:name w:val="Heading 4 Char"/>
    <w:basedOn w:val="DefaultParagraphFont"/>
    <w:link w:val="Heading4"/>
    <w:uiPriority w:val="9"/>
    <w:rsid w:val="006529A2"/>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unhideWhenUsed/>
    <w:rsid w:val="00DD2AB0"/>
    <w:pPr>
      <w:spacing w:before="100" w:beforeAutospacing="1" w:after="100" w:afterAutospacing="1" w:line="240" w:lineRule="auto"/>
      <w:contextualSpacing w:val="0"/>
    </w:pPr>
    <w:rPr>
      <w:rFonts w:ascii="Times New Roman" w:eastAsia="Times New Roman" w:hAnsi="Times New Roman" w:cs="Times New Roman"/>
      <w:color w:val="auto"/>
      <w:szCs w:val="24"/>
      <w:lang w:val="sq-AL" w:eastAsia="sq-AL"/>
    </w:rPr>
  </w:style>
  <w:style w:type="paragraph" w:customStyle="1" w:styleId="Default">
    <w:name w:val="Default"/>
    <w:rsid w:val="005D307F"/>
    <w:pPr>
      <w:autoSpaceDE w:val="0"/>
      <w:autoSpaceDN w:val="0"/>
      <w:adjustRightInd w:val="0"/>
      <w:spacing w:after="0" w:line="240" w:lineRule="auto"/>
    </w:pPr>
    <w:rPr>
      <w:rFonts w:ascii="Calibri" w:hAnsi="Calibri" w:cs="Calibri"/>
      <w:color w:val="000000"/>
      <w:sz w:val="24"/>
      <w:szCs w:val="24"/>
      <w:lang w:val="sq-AL" w:eastAsia="en-US"/>
    </w:rPr>
  </w:style>
  <w:style w:type="table" w:styleId="GridTable1Light-Accent6">
    <w:name w:val="Grid Table 1 Light Accent 6"/>
    <w:basedOn w:val="TableNormal"/>
    <w:uiPriority w:val="46"/>
    <w:rsid w:val="0074289E"/>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74289E"/>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5">
    <w:name w:val="Grid Table 3 Accent 5"/>
    <w:basedOn w:val="TableNormal"/>
    <w:uiPriority w:val="48"/>
    <w:rsid w:val="00A94BF2"/>
    <w:pPr>
      <w:spacing w:after="0" w:line="240" w:lineRule="auto"/>
    </w:pPr>
    <w:rPr>
      <w:color w:val="auto"/>
      <w:sz w:val="22"/>
      <w:szCs w:val="22"/>
      <w:lang w:val="sq-AL"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OC3">
    <w:name w:val="toc 3"/>
    <w:basedOn w:val="Normal"/>
    <w:next w:val="Normal"/>
    <w:autoRedefine/>
    <w:uiPriority w:val="39"/>
    <w:unhideWhenUsed/>
    <w:rsid w:val="00693ED1"/>
    <w:pPr>
      <w:spacing w:after="100" w:line="259" w:lineRule="auto"/>
      <w:ind w:left="440"/>
      <w:contextualSpacing w:val="0"/>
    </w:pPr>
    <w:rPr>
      <w:rFonts w:eastAsiaTheme="minorEastAsia" w:cs="Times New Roman"/>
      <w:color w:val="auto"/>
      <w:sz w:val="22"/>
      <w:szCs w:val="22"/>
      <w:lang w:eastAsia="en-US"/>
    </w:rPr>
  </w:style>
  <w:style w:type="character" w:styleId="Emphasis">
    <w:name w:val="Emphasis"/>
    <w:basedOn w:val="DefaultParagraphFont"/>
    <w:uiPriority w:val="20"/>
    <w:qFormat/>
    <w:rsid w:val="00F52EE6"/>
    <w:rPr>
      <w:i/>
      <w:iCs/>
    </w:rPr>
  </w:style>
  <w:style w:type="character" w:customStyle="1" w:styleId="ListParagraphChar">
    <w:name w:val="List Paragraph Char"/>
    <w:aliases w:val="List Paragraph (numbered (a)) Char,List Paragraph1 Char,Ha Char"/>
    <w:link w:val="ListParagraph"/>
    <w:uiPriority w:val="34"/>
    <w:locked/>
    <w:rsid w:val="00EC4F2F"/>
    <w:rPr>
      <w:color w:val="000000" w:themeColor="text1"/>
      <w:sz w:val="24"/>
    </w:rPr>
  </w:style>
  <w:style w:type="character" w:customStyle="1" w:styleId="FootnoteTextChar1">
    <w:name w:val="Footnote Text Char1"/>
    <w:aliases w:val="single space Char,footnote text Char,ft Char,FOOTNOTES Char,fn Char,Footnote Text Char Char Char Char Char1,Footnote Text Char Char Char Char1,ADB Char,Footnote Text Char Char Char Char Char Char,Footnote Text Char Char1 Char"/>
    <w:locked/>
    <w:rsid w:val="007A7C9B"/>
    <w:rPr>
      <w:rFonts w:ascii="Times New Roman" w:eastAsia="Times New Roman" w:hAnsi="Times New Roman" w:cs="Times New Roman"/>
      <w:sz w:val="24"/>
      <w:szCs w:val="24"/>
      <w:lang w:val="en-GB"/>
    </w:rPr>
  </w:style>
  <w:style w:type="paragraph" w:customStyle="1" w:styleId="Char2">
    <w:name w:val="Char2"/>
    <w:basedOn w:val="Normal"/>
    <w:link w:val="FootnoteReference"/>
    <w:rsid w:val="007A7C9B"/>
    <w:pPr>
      <w:spacing w:before="120" w:after="160" w:line="240" w:lineRule="exact"/>
      <w:ind w:left="547"/>
      <w:contextualSpacing w:val="0"/>
      <w:jc w:val="both"/>
    </w:pPr>
    <w:rPr>
      <w:color w:val="404040" w:themeColor="text1" w:themeTint="BF"/>
      <w:sz w:val="20"/>
      <w:vertAlign w:val="superscript"/>
    </w:rPr>
  </w:style>
  <w:style w:type="character" w:customStyle="1" w:styleId="58cl">
    <w:name w:val="_58cl"/>
    <w:basedOn w:val="DefaultParagraphFont"/>
    <w:rsid w:val="001F2894"/>
  </w:style>
  <w:style w:type="character" w:customStyle="1" w:styleId="58cm">
    <w:name w:val="_58cm"/>
    <w:basedOn w:val="DefaultParagraphFont"/>
    <w:rsid w:val="001F2894"/>
  </w:style>
  <w:style w:type="paragraph" w:customStyle="1" w:styleId="TableParagraph">
    <w:name w:val="Table Paragraph"/>
    <w:basedOn w:val="Normal"/>
    <w:uiPriority w:val="1"/>
    <w:qFormat/>
    <w:rsid w:val="00EF7199"/>
    <w:pPr>
      <w:widowControl w:val="0"/>
      <w:autoSpaceDE w:val="0"/>
      <w:autoSpaceDN w:val="0"/>
      <w:spacing w:line="240" w:lineRule="auto"/>
      <w:contextualSpacing w:val="0"/>
    </w:pPr>
    <w:rPr>
      <w:rFonts w:ascii="Book Antiqua" w:eastAsia="Book Antiqua" w:hAnsi="Book Antiqua" w:cs="Times New Roman"/>
      <w:color w:val="auto"/>
      <w:sz w:val="22"/>
      <w:szCs w:val="22"/>
      <w:lang w:val="sq-AL" w:eastAsia="en-US"/>
    </w:rPr>
  </w:style>
  <w:style w:type="paragraph" w:customStyle="1" w:styleId="1Spiegel">
    <w:name w:val="1. Spiegel"/>
    <w:basedOn w:val="Normal"/>
    <w:rsid w:val="00027AC0"/>
    <w:pPr>
      <w:spacing w:line="240" w:lineRule="auto"/>
      <w:ind w:left="567" w:hanging="567"/>
      <w:contextualSpacing w:val="0"/>
    </w:pPr>
    <w:rPr>
      <w:rFonts w:ascii="Arial" w:eastAsia="Times New Roman" w:hAnsi="Arial" w:cs="Times New Roman"/>
      <w:color w:val="auto"/>
      <w:sz w:val="22"/>
      <w:lang w:val="de-DE" w:eastAsia="de-DE"/>
    </w:rPr>
  </w:style>
  <w:style w:type="character" w:customStyle="1" w:styleId="UnresolvedMention">
    <w:name w:val="Unresolved Mention"/>
    <w:basedOn w:val="DefaultParagraphFont"/>
    <w:uiPriority w:val="99"/>
    <w:semiHidden/>
    <w:unhideWhenUsed/>
    <w:rsid w:val="0043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0612">
      <w:bodyDiv w:val="1"/>
      <w:marLeft w:val="0"/>
      <w:marRight w:val="0"/>
      <w:marTop w:val="0"/>
      <w:marBottom w:val="0"/>
      <w:divBdr>
        <w:top w:val="none" w:sz="0" w:space="0" w:color="auto"/>
        <w:left w:val="none" w:sz="0" w:space="0" w:color="auto"/>
        <w:bottom w:val="none" w:sz="0" w:space="0" w:color="auto"/>
        <w:right w:val="none" w:sz="0" w:space="0" w:color="auto"/>
      </w:divBdr>
    </w:div>
    <w:div w:id="229929034">
      <w:bodyDiv w:val="1"/>
      <w:marLeft w:val="0"/>
      <w:marRight w:val="0"/>
      <w:marTop w:val="0"/>
      <w:marBottom w:val="0"/>
      <w:divBdr>
        <w:top w:val="none" w:sz="0" w:space="0" w:color="auto"/>
        <w:left w:val="none" w:sz="0" w:space="0" w:color="auto"/>
        <w:bottom w:val="none" w:sz="0" w:space="0" w:color="auto"/>
        <w:right w:val="none" w:sz="0" w:space="0" w:color="auto"/>
      </w:divBdr>
    </w:div>
    <w:div w:id="538053647">
      <w:bodyDiv w:val="1"/>
      <w:marLeft w:val="0"/>
      <w:marRight w:val="0"/>
      <w:marTop w:val="0"/>
      <w:marBottom w:val="0"/>
      <w:divBdr>
        <w:top w:val="none" w:sz="0" w:space="0" w:color="auto"/>
        <w:left w:val="none" w:sz="0" w:space="0" w:color="auto"/>
        <w:bottom w:val="none" w:sz="0" w:space="0" w:color="auto"/>
        <w:right w:val="none" w:sz="0" w:space="0" w:color="auto"/>
      </w:divBdr>
      <w:divsChild>
        <w:div w:id="2126196490">
          <w:marLeft w:val="0"/>
          <w:marRight w:val="0"/>
          <w:marTop w:val="0"/>
          <w:marBottom w:val="0"/>
          <w:divBdr>
            <w:top w:val="none" w:sz="0" w:space="0" w:color="auto"/>
            <w:left w:val="none" w:sz="0" w:space="0" w:color="auto"/>
            <w:bottom w:val="none" w:sz="0" w:space="0" w:color="auto"/>
            <w:right w:val="none" w:sz="0" w:space="0" w:color="auto"/>
          </w:divBdr>
        </w:div>
        <w:div w:id="841091984">
          <w:marLeft w:val="0"/>
          <w:marRight w:val="0"/>
          <w:marTop w:val="0"/>
          <w:marBottom w:val="0"/>
          <w:divBdr>
            <w:top w:val="none" w:sz="0" w:space="0" w:color="auto"/>
            <w:left w:val="none" w:sz="0" w:space="0" w:color="auto"/>
            <w:bottom w:val="none" w:sz="0" w:space="0" w:color="auto"/>
            <w:right w:val="none" w:sz="0" w:space="0" w:color="auto"/>
          </w:divBdr>
        </w:div>
      </w:divsChild>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906182435">
      <w:bodyDiv w:val="1"/>
      <w:marLeft w:val="0"/>
      <w:marRight w:val="0"/>
      <w:marTop w:val="0"/>
      <w:marBottom w:val="0"/>
      <w:divBdr>
        <w:top w:val="none" w:sz="0" w:space="0" w:color="auto"/>
        <w:left w:val="none" w:sz="0" w:space="0" w:color="auto"/>
        <w:bottom w:val="none" w:sz="0" w:space="0" w:color="auto"/>
        <w:right w:val="none" w:sz="0" w:space="0" w:color="auto"/>
      </w:divBdr>
      <w:divsChild>
        <w:div w:id="1562716983">
          <w:marLeft w:val="0"/>
          <w:marRight w:val="0"/>
          <w:marTop w:val="0"/>
          <w:marBottom w:val="120"/>
          <w:divBdr>
            <w:top w:val="none" w:sz="0" w:space="0" w:color="auto"/>
            <w:left w:val="none" w:sz="0" w:space="0" w:color="auto"/>
            <w:bottom w:val="none" w:sz="0" w:space="0" w:color="auto"/>
            <w:right w:val="none" w:sz="0" w:space="0" w:color="auto"/>
          </w:divBdr>
        </w:div>
        <w:div w:id="36395869">
          <w:marLeft w:val="0"/>
          <w:marRight w:val="0"/>
          <w:marTop w:val="0"/>
          <w:marBottom w:val="0"/>
          <w:divBdr>
            <w:top w:val="none" w:sz="0" w:space="0" w:color="auto"/>
            <w:left w:val="none" w:sz="0" w:space="0" w:color="auto"/>
            <w:bottom w:val="none" w:sz="0" w:space="0" w:color="auto"/>
            <w:right w:val="none" w:sz="0" w:space="0" w:color="auto"/>
          </w:divBdr>
        </w:div>
        <w:div w:id="416755466">
          <w:marLeft w:val="0"/>
          <w:marRight w:val="0"/>
          <w:marTop w:val="0"/>
          <w:marBottom w:val="0"/>
          <w:divBdr>
            <w:top w:val="none" w:sz="0" w:space="0" w:color="auto"/>
            <w:left w:val="none" w:sz="0" w:space="0" w:color="auto"/>
            <w:bottom w:val="none" w:sz="0" w:space="0" w:color="auto"/>
            <w:right w:val="none" w:sz="0" w:space="0" w:color="auto"/>
          </w:divBdr>
        </w:div>
      </w:divsChild>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44283635">
      <w:bodyDiv w:val="1"/>
      <w:marLeft w:val="0"/>
      <w:marRight w:val="0"/>
      <w:marTop w:val="0"/>
      <w:marBottom w:val="0"/>
      <w:divBdr>
        <w:top w:val="none" w:sz="0" w:space="0" w:color="auto"/>
        <w:left w:val="none" w:sz="0" w:space="0" w:color="auto"/>
        <w:bottom w:val="none" w:sz="0" w:space="0" w:color="auto"/>
        <w:right w:val="none" w:sz="0" w:space="0" w:color="auto"/>
      </w:divBdr>
    </w:div>
    <w:div w:id="1524005881">
      <w:bodyDiv w:val="1"/>
      <w:marLeft w:val="0"/>
      <w:marRight w:val="0"/>
      <w:marTop w:val="0"/>
      <w:marBottom w:val="0"/>
      <w:divBdr>
        <w:top w:val="none" w:sz="0" w:space="0" w:color="auto"/>
        <w:left w:val="none" w:sz="0" w:space="0" w:color="auto"/>
        <w:bottom w:val="none" w:sz="0" w:space="0" w:color="auto"/>
        <w:right w:val="none" w:sz="0" w:space="0" w:color="auto"/>
      </w:divBdr>
    </w:div>
    <w:div w:id="1535311911">
      <w:bodyDiv w:val="1"/>
      <w:marLeft w:val="0"/>
      <w:marRight w:val="0"/>
      <w:marTop w:val="0"/>
      <w:marBottom w:val="0"/>
      <w:divBdr>
        <w:top w:val="none" w:sz="0" w:space="0" w:color="auto"/>
        <w:left w:val="none" w:sz="0" w:space="0" w:color="auto"/>
        <w:bottom w:val="none" w:sz="0" w:space="0" w:color="auto"/>
        <w:right w:val="none" w:sz="0" w:space="0" w:color="auto"/>
      </w:divBdr>
    </w:div>
    <w:div w:id="1554851449">
      <w:bodyDiv w:val="1"/>
      <w:marLeft w:val="0"/>
      <w:marRight w:val="0"/>
      <w:marTop w:val="0"/>
      <w:marBottom w:val="0"/>
      <w:divBdr>
        <w:top w:val="none" w:sz="0" w:space="0" w:color="auto"/>
        <w:left w:val="none" w:sz="0" w:space="0" w:color="auto"/>
        <w:bottom w:val="none" w:sz="0" w:space="0" w:color="auto"/>
        <w:right w:val="none" w:sz="0" w:space="0" w:color="auto"/>
      </w:divBdr>
    </w:div>
    <w:div w:id="16194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pl.rks-gov.net/" TargetMode="Externa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jeta.ibishi\AppData\Roaming\Microsoft\Templates\Annual%20report%20(Red%20and%20Black%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963D05-D6B0-4F61-BB9E-DFBBB7E5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1836</TotalTime>
  <Pages>12</Pages>
  <Words>4992</Words>
  <Characters>28457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Luljeta Ibishi</dc:creator>
  <cp:keywords/>
  <cp:lastModifiedBy>Luljeta Ibishi</cp:lastModifiedBy>
  <cp:revision>129</cp:revision>
  <dcterms:created xsi:type="dcterms:W3CDTF">2021-02-18T07:57:00Z</dcterms:created>
  <dcterms:modified xsi:type="dcterms:W3CDTF">2021-03-18T10:31:00Z</dcterms:modified>
  <cp:contentStatus/>
  <cp:version/>
</cp:coreProperties>
</file>