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C67A1" w14:textId="77777777" w:rsidR="006F59DC" w:rsidRPr="001714A0" w:rsidRDefault="006F59DC" w:rsidP="006F59DC">
      <w:pPr>
        <w:pStyle w:val="NoSpacing"/>
        <w:jc w:val="center"/>
        <w:rPr>
          <w:rFonts w:ascii="Calibri Light" w:hAnsi="Calibri Light"/>
          <w:color w:val="000000"/>
          <w:sz w:val="24"/>
          <w:lang w:val="sr-Latn-CS"/>
        </w:rPr>
      </w:pPr>
      <w:r w:rsidRPr="001714A0">
        <w:rPr>
          <w:noProof/>
          <w:color w:val="000000"/>
        </w:rPr>
        <w:drawing>
          <wp:anchor distT="0" distB="0" distL="114300" distR="114300" simplePos="0" relativeHeight="251652608" behindDoc="1" locked="0" layoutInCell="1" allowOverlap="1" wp14:anchorId="6B3C0A5D" wp14:editId="3A1DF5D4">
            <wp:simplePos x="0" y="0"/>
            <wp:positionH relativeFrom="column">
              <wp:posOffset>2552065</wp:posOffset>
            </wp:positionH>
            <wp:positionV relativeFrom="paragraph">
              <wp:posOffset>-271780</wp:posOffset>
            </wp:positionV>
            <wp:extent cx="838200" cy="92837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706746" w14:textId="77777777" w:rsidR="006F59DC" w:rsidRPr="001714A0" w:rsidRDefault="006F59DC" w:rsidP="006F59DC">
      <w:pPr>
        <w:pStyle w:val="NoSpacing"/>
        <w:jc w:val="center"/>
        <w:rPr>
          <w:rFonts w:ascii="Book Antiqua" w:hAnsi="Book Antiqua"/>
          <w:color w:val="000000"/>
          <w:sz w:val="24"/>
          <w:lang w:val="sr-Latn-CS"/>
        </w:rPr>
      </w:pPr>
    </w:p>
    <w:p w14:paraId="6936D5D3" w14:textId="77777777" w:rsidR="006F59DC" w:rsidRPr="001714A0" w:rsidRDefault="006F59DC" w:rsidP="006F59DC">
      <w:pPr>
        <w:pStyle w:val="NoSpacing"/>
        <w:jc w:val="center"/>
        <w:rPr>
          <w:rFonts w:ascii="Book Antiqua" w:hAnsi="Book Antiqua"/>
          <w:color w:val="000000"/>
          <w:sz w:val="24"/>
          <w:lang w:val="sr-Latn-CS"/>
        </w:rPr>
      </w:pPr>
    </w:p>
    <w:p w14:paraId="77B5E0FB" w14:textId="77777777" w:rsidR="006F59DC" w:rsidRPr="001714A0" w:rsidRDefault="006F59DC" w:rsidP="006F59DC">
      <w:pPr>
        <w:pStyle w:val="NoSpacing"/>
        <w:jc w:val="center"/>
        <w:rPr>
          <w:rFonts w:ascii="Book Antiqua" w:hAnsi="Book Antiqua"/>
          <w:color w:val="000000"/>
          <w:sz w:val="14"/>
          <w:lang w:val="sr-Latn-CS"/>
        </w:rPr>
      </w:pPr>
    </w:p>
    <w:p w14:paraId="7FF1B977" w14:textId="77777777" w:rsidR="00E33810" w:rsidRPr="001714A0" w:rsidRDefault="00E33810" w:rsidP="00E33810">
      <w:pPr>
        <w:pStyle w:val="NoSpacing"/>
        <w:jc w:val="center"/>
        <w:rPr>
          <w:rFonts w:ascii="Book Antiqua" w:eastAsia="Batang" w:hAnsi="Book Antiqua"/>
          <w:b/>
          <w:color w:val="000000"/>
          <w:sz w:val="32"/>
          <w:lang w:val="sr-Latn-CS"/>
        </w:rPr>
      </w:pPr>
      <w:r w:rsidRPr="001714A0">
        <w:rPr>
          <w:rFonts w:ascii="Book Antiqua" w:hAnsi="Book Antiqua"/>
          <w:b/>
          <w:color w:val="000000"/>
          <w:sz w:val="32"/>
          <w:lang w:val="sr-Latn-CS"/>
        </w:rPr>
        <w:t>Republika e Kosovës</w:t>
      </w:r>
    </w:p>
    <w:p w14:paraId="7764F526" w14:textId="77777777" w:rsidR="00E33810" w:rsidRPr="001714A0" w:rsidRDefault="00E33810" w:rsidP="00E33810">
      <w:pPr>
        <w:pStyle w:val="NoSpacing"/>
        <w:jc w:val="center"/>
        <w:rPr>
          <w:rFonts w:ascii="Book Antiqua" w:hAnsi="Book Antiqua"/>
          <w:b/>
          <w:color w:val="000000"/>
          <w:sz w:val="26"/>
          <w:szCs w:val="26"/>
          <w:lang w:val="sr-Latn-CS"/>
        </w:rPr>
      </w:pPr>
      <w:r w:rsidRPr="001714A0">
        <w:rPr>
          <w:rFonts w:ascii="Book Antiqua" w:eastAsia="Batang" w:hAnsi="Book Antiqua"/>
          <w:b/>
          <w:color w:val="000000"/>
          <w:sz w:val="26"/>
          <w:szCs w:val="26"/>
          <w:lang w:val="sr-Latn-CS"/>
        </w:rPr>
        <w:t>Republika Kosova-</w:t>
      </w:r>
      <w:r w:rsidRPr="001714A0">
        <w:rPr>
          <w:rFonts w:ascii="Book Antiqua" w:hAnsi="Book Antiqua"/>
          <w:b/>
          <w:color w:val="000000"/>
          <w:sz w:val="26"/>
          <w:szCs w:val="26"/>
          <w:lang w:val="sr-Latn-CS"/>
        </w:rPr>
        <w:t>Republic of Kosovo</w:t>
      </w:r>
    </w:p>
    <w:p w14:paraId="771DBACC" w14:textId="77777777" w:rsidR="00E33810" w:rsidRPr="001714A0" w:rsidRDefault="00E33810" w:rsidP="00E33810">
      <w:pPr>
        <w:pStyle w:val="NoSpacing"/>
        <w:jc w:val="center"/>
        <w:rPr>
          <w:rFonts w:ascii="Book Antiqua" w:hAnsi="Book Antiqua"/>
          <w:b/>
          <w:i/>
          <w:iCs/>
          <w:color w:val="000000"/>
          <w:lang w:val="sr-Latn-CS"/>
        </w:rPr>
      </w:pPr>
      <w:r w:rsidRPr="001714A0">
        <w:rPr>
          <w:rFonts w:ascii="Book Antiqua" w:hAnsi="Book Antiqua"/>
          <w:b/>
          <w:i/>
          <w:iCs/>
          <w:color w:val="000000"/>
          <w:lang w:val="sr-Latn-CS"/>
        </w:rPr>
        <w:t>Qeveria - Vlada – Government</w:t>
      </w:r>
    </w:p>
    <w:p w14:paraId="4A941806" w14:textId="77777777" w:rsidR="00E33810" w:rsidRPr="001714A0" w:rsidRDefault="00E33810" w:rsidP="00E33810">
      <w:pPr>
        <w:pStyle w:val="NoSpacing"/>
        <w:jc w:val="center"/>
        <w:rPr>
          <w:rFonts w:ascii="Book Antiqua" w:hAnsi="Book Antiqua"/>
          <w:b/>
          <w:i/>
          <w:iCs/>
          <w:color w:val="000000"/>
          <w:lang w:val="sr-Latn-CS"/>
        </w:rPr>
      </w:pPr>
    </w:p>
    <w:p w14:paraId="2E6A7805" w14:textId="77777777" w:rsidR="00E33810" w:rsidRPr="001714A0" w:rsidRDefault="00E33810" w:rsidP="00E33810">
      <w:pPr>
        <w:pStyle w:val="NoSpacing"/>
        <w:jc w:val="center"/>
        <w:rPr>
          <w:rFonts w:ascii="Book Antiqua" w:hAnsi="Book Antiqua"/>
          <w:i/>
          <w:color w:val="000000"/>
          <w:sz w:val="24"/>
          <w:szCs w:val="24"/>
          <w:lang w:val="sr-Latn-CS"/>
        </w:rPr>
      </w:pPr>
      <w:r w:rsidRPr="001714A0">
        <w:rPr>
          <w:rFonts w:ascii="Book Antiqua" w:hAnsi="Book Antiqua"/>
          <w:i/>
          <w:color w:val="000000"/>
          <w:sz w:val="24"/>
          <w:szCs w:val="24"/>
          <w:lang w:val="sr-Latn-CS"/>
        </w:rPr>
        <w:t>Ministria e Administrimit t</w:t>
      </w:r>
      <w:r w:rsidRPr="001714A0">
        <w:rPr>
          <w:rFonts w:ascii="Book Antiqua" w:eastAsia="Calibri" w:hAnsi="Book Antiqua"/>
          <w:i/>
          <w:sz w:val="24"/>
          <w:szCs w:val="24"/>
          <w:lang w:val="sr-Latn-CS"/>
        </w:rPr>
        <w:t>ë</w:t>
      </w:r>
      <w:r w:rsidRPr="001714A0">
        <w:rPr>
          <w:rFonts w:ascii="Book Antiqua" w:hAnsi="Book Antiqua"/>
          <w:i/>
          <w:color w:val="000000"/>
          <w:sz w:val="24"/>
          <w:szCs w:val="24"/>
          <w:lang w:val="sr-Latn-CS"/>
        </w:rPr>
        <w:t xml:space="preserve"> Pushtetit Lokal</w:t>
      </w:r>
    </w:p>
    <w:p w14:paraId="458B297D" w14:textId="77777777" w:rsidR="00E33810" w:rsidRPr="001714A0" w:rsidRDefault="00E33810" w:rsidP="00E33810">
      <w:pPr>
        <w:pStyle w:val="NoSpacing"/>
        <w:tabs>
          <w:tab w:val="center" w:pos="4680"/>
          <w:tab w:val="left" w:pos="7560"/>
        </w:tabs>
        <w:rPr>
          <w:rFonts w:ascii="Book Antiqua" w:hAnsi="Book Antiqua"/>
          <w:i/>
          <w:color w:val="000000"/>
          <w:sz w:val="24"/>
          <w:szCs w:val="24"/>
          <w:lang w:val="sr-Latn-CS"/>
        </w:rPr>
      </w:pPr>
      <w:r w:rsidRPr="001714A0">
        <w:rPr>
          <w:rFonts w:ascii="Book Antiqua" w:hAnsi="Book Antiqua"/>
          <w:i/>
          <w:color w:val="000000"/>
          <w:sz w:val="24"/>
          <w:szCs w:val="24"/>
          <w:lang w:val="sr-Latn-CS"/>
        </w:rPr>
        <w:tab/>
        <w:t>Ministarstvo Administracije Lokalne Samouprave</w:t>
      </w:r>
      <w:r w:rsidRPr="001714A0">
        <w:rPr>
          <w:rFonts w:ascii="Book Antiqua" w:hAnsi="Book Antiqua"/>
          <w:i/>
          <w:color w:val="000000"/>
          <w:sz w:val="24"/>
          <w:szCs w:val="24"/>
          <w:lang w:val="sr-Latn-CS"/>
        </w:rPr>
        <w:tab/>
      </w:r>
    </w:p>
    <w:p w14:paraId="06C379CE" w14:textId="77777777" w:rsidR="00E33810" w:rsidRPr="001714A0" w:rsidRDefault="00E33810" w:rsidP="00E33810">
      <w:pPr>
        <w:pStyle w:val="NoSpacing"/>
        <w:pBdr>
          <w:bottom w:val="single" w:sz="4" w:space="1" w:color="auto"/>
        </w:pBdr>
        <w:jc w:val="center"/>
        <w:rPr>
          <w:rFonts w:ascii="Book Antiqua" w:hAnsi="Book Antiqua"/>
          <w:i/>
          <w:color w:val="000000"/>
          <w:sz w:val="24"/>
          <w:szCs w:val="24"/>
          <w:lang w:val="sr-Latn-CS"/>
        </w:rPr>
      </w:pPr>
      <w:r w:rsidRPr="001714A0">
        <w:rPr>
          <w:rFonts w:ascii="Book Antiqua" w:hAnsi="Book Antiqua"/>
          <w:i/>
          <w:color w:val="000000"/>
          <w:sz w:val="24"/>
          <w:szCs w:val="24"/>
          <w:lang w:val="sr-Latn-CS"/>
        </w:rPr>
        <w:t>Ministry of Local Government Administration</w:t>
      </w:r>
    </w:p>
    <w:p w14:paraId="002C20C3" w14:textId="77777777" w:rsidR="006F59DC" w:rsidRPr="001714A0" w:rsidRDefault="006F59DC" w:rsidP="006F59DC">
      <w:pPr>
        <w:pStyle w:val="NoSpacing"/>
        <w:jc w:val="center"/>
        <w:rPr>
          <w:rFonts w:ascii="Garamond" w:hAnsi="Garamond"/>
          <w:color w:val="000000"/>
          <w:sz w:val="24"/>
          <w:lang w:val="sr-Latn-CS"/>
        </w:rPr>
      </w:pPr>
    </w:p>
    <w:p w14:paraId="37F19096" w14:textId="77777777" w:rsidR="006F59DC" w:rsidRPr="001714A0" w:rsidRDefault="006F59DC" w:rsidP="006F59DC">
      <w:pPr>
        <w:pStyle w:val="NoSpacing"/>
        <w:jc w:val="center"/>
        <w:rPr>
          <w:rFonts w:ascii="Garamond" w:hAnsi="Garamond"/>
          <w:color w:val="000000"/>
          <w:sz w:val="24"/>
          <w:lang w:val="sr-Latn-CS"/>
        </w:rPr>
      </w:pPr>
    </w:p>
    <w:p w14:paraId="4944A9BA" w14:textId="77777777" w:rsidR="006F59DC" w:rsidRPr="001714A0" w:rsidRDefault="006F59DC" w:rsidP="006F59DC">
      <w:pPr>
        <w:pStyle w:val="NoSpacing"/>
        <w:jc w:val="center"/>
        <w:rPr>
          <w:rFonts w:ascii="Garamond" w:hAnsi="Garamond"/>
          <w:color w:val="000000"/>
          <w:sz w:val="24"/>
          <w:lang w:val="sr-Latn-CS"/>
        </w:rPr>
      </w:pPr>
    </w:p>
    <w:p w14:paraId="6A3027A0" w14:textId="77777777" w:rsidR="006F59DC" w:rsidRPr="001714A0" w:rsidRDefault="006F59DC" w:rsidP="006F59DC">
      <w:pPr>
        <w:pStyle w:val="NoSpacing"/>
        <w:rPr>
          <w:rFonts w:ascii="Garamond" w:hAnsi="Garamond" w:cs="Calibri"/>
          <w:color w:val="000000"/>
          <w:sz w:val="24"/>
          <w:lang w:val="sr-Latn-CS"/>
        </w:rPr>
      </w:pPr>
    </w:p>
    <w:p w14:paraId="546D03E9" w14:textId="45F8DBF3" w:rsidR="006F59DC" w:rsidRPr="001714A0" w:rsidRDefault="00E33810" w:rsidP="006F59DC">
      <w:pPr>
        <w:pStyle w:val="NoSpacing"/>
        <w:jc w:val="center"/>
        <w:rPr>
          <w:rFonts w:ascii="Garamond" w:hAnsi="Garamond" w:cs="Calibri"/>
          <w:b/>
          <w:color w:val="000000"/>
          <w:szCs w:val="20"/>
          <w:lang w:val="sr-Latn-CS"/>
        </w:rPr>
      </w:pPr>
      <w:r w:rsidRPr="001714A0">
        <w:rPr>
          <w:rFonts w:ascii="Garamond" w:hAnsi="Garamond" w:cs="Calibri"/>
          <w:b/>
          <w:color w:val="000000"/>
          <w:szCs w:val="20"/>
          <w:lang w:val="sr-Latn-CS"/>
        </w:rPr>
        <w:t>Odelјenje za evropske integracije i koordinaciju p</w:t>
      </w:r>
      <w:r w:rsidR="006F59DC" w:rsidRPr="001714A0">
        <w:rPr>
          <w:rFonts w:ascii="Garamond" w:hAnsi="Garamond" w:cs="Calibri"/>
          <w:b/>
          <w:color w:val="000000"/>
          <w:szCs w:val="20"/>
          <w:lang w:val="sr-Latn-CS"/>
        </w:rPr>
        <w:t>olitika</w:t>
      </w:r>
    </w:p>
    <w:p w14:paraId="753BD2DD" w14:textId="3FD3B917" w:rsidR="006F59DC" w:rsidRPr="001714A0" w:rsidRDefault="004866B0" w:rsidP="004866B0">
      <w:pPr>
        <w:pStyle w:val="NoSpacing"/>
        <w:jc w:val="center"/>
        <w:rPr>
          <w:rFonts w:ascii="Garamond" w:hAnsi="Garamond" w:cs="Calibri"/>
          <w:b/>
          <w:color w:val="000000"/>
          <w:szCs w:val="20"/>
          <w:lang w:val="sr-Latn-CS"/>
        </w:rPr>
      </w:pPr>
      <w:r w:rsidRPr="001714A0">
        <w:rPr>
          <w:rFonts w:ascii="Garamond" w:hAnsi="Garamond" w:cs="Calibri"/>
          <w:b/>
          <w:color w:val="000000"/>
          <w:szCs w:val="20"/>
          <w:lang w:val="sr-Latn-CS"/>
        </w:rPr>
        <w:t>Odsek</w:t>
      </w:r>
      <w:r w:rsidR="006F59DC" w:rsidRPr="001714A0">
        <w:rPr>
          <w:rFonts w:ascii="Garamond" w:hAnsi="Garamond" w:cs="Calibri"/>
          <w:b/>
          <w:color w:val="000000"/>
          <w:szCs w:val="20"/>
          <w:lang w:val="sr-Latn-CS"/>
        </w:rPr>
        <w:t xml:space="preserve"> za </w:t>
      </w:r>
      <w:r w:rsidRPr="001714A0">
        <w:rPr>
          <w:rFonts w:ascii="Garamond" w:hAnsi="Garamond" w:cs="Calibri"/>
          <w:b/>
          <w:color w:val="000000"/>
          <w:szCs w:val="20"/>
          <w:lang w:val="sr-Latn-CS"/>
        </w:rPr>
        <w:t>koordinaciju politika</w:t>
      </w:r>
    </w:p>
    <w:p w14:paraId="13156498" w14:textId="77777777" w:rsidR="006F59DC" w:rsidRPr="001714A0" w:rsidRDefault="006F59DC" w:rsidP="006F59DC">
      <w:pPr>
        <w:pStyle w:val="NoSpacing"/>
        <w:tabs>
          <w:tab w:val="left" w:pos="1590"/>
          <w:tab w:val="center" w:pos="4680"/>
        </w:tabs>
        <w:rPr>
          <w:rFonts w:ascii="Garamond" w:hAnsi="Garamond" w:cs="Calibri"/>
          <w:color w:val="000000"/>
          <w:sz w:val="48"/>
          <w:lang w:val="sr-Latn-CS"/>
        </w:rPr>
      </w:pPr>
      <w:r w:rsidRPr="001714A0">
        <w:rPr>
          <w:rFonts w:ascii="Garamond" w:hAnsi="Garamond" w:cs="Calibri"/>
          <w:color w:val="000000"/>
          <w:sz w:val="48"/>
          <w:lang w:val="sr-Latn-CS"/>
        </w:rPr>
        <w:tab/>
      </w:r>
    </w:p>
    <w:p w14:paraId="36C0DBE2" w14:textId="77777777" w:rsidR="006F59DC" w:rsidRPr="001714A0" w:rsidRDefault="006F59DC" w:rsidP="006F59DC">
      <w:pPr>
        <w:pStyle w:val="NoSpacing"/>
        <w:tabs>
          <w:tab w:val="left" w:pos="1590"/>
          <w:tab w:val="center" w:pos="4680"/>
        </w:tabs>
        <w:rPr>
          <w:rFonts w:ascii="Garamond" w:hAnsi="Garamond" w:cs="Calibri"/>
          <w:color w:val="000000"/>
          <w:sz w:val="48"/>
          <w:lang w:val="sr-Latn-CS"/>
        </w:rPr>
      </w:pPr>
    </w:p>
    <w:p w14:paraId="1FC03D94" w14:textId="77777777" w:rsidR="006F59DC" w:rsidRPr="001714A0" w:rsidRDefault="006F59DC" w:rsidP="006F59DC">
      <w:pPr>
        <w:pStyle w:val="NoSpacing"/>
        <w:tabs>
          <w:tab w:val="left" w:pos="1590"/>
          <w:tab w:val="center" w:pos="4680"/>
        </w:tabs>
        <w:rPr>
          <w:rFonts w:ascii="Garamond" w:hAnsi="Garamond" w:cs="Calibri"/>
          <w:color w:val="000000"/>
          <w:sz w:val="48"/>
          <w:lang w:val="sr-Latn-CS"/>
        </w:rPr>
      </w:pPr>
    </w:p>
    <w:p w14:paraId="2D070D64" w14:textId="77777777" w:rsidR="006F59DC" w:rsidRPr="001714A0" w:rsidRDefault="006F59DC" w:rsidP="006F59DC">
      <w:pPr>
        <w:pStyle w:val="NoSpacing"/>
        <w:tabs>
          <w:tab w:val="left" w:pos="1590"/>
          <w:tab w:val="center" w:pos="4680"/>
        </w:tabs>
        <w:rPr>
          <w:rFonts w:ascii="Garamond" w:hAnsi="Garamond" w:cs="Calibri"/>
          <w:color w:val="000000"/>
          <w:sz w:val="48"/>
          <w:lang w:val="sr-Latn-CS"/>
        </w:rPr>
      </w:pPr>
    </w:p>
    <w:p w14:paraId="029978C5" w14:textId="77777777" w:rsidR="006F59DC" w:rsidRPr="001714A0" w:rsidRDefault="006F59DC" w:rsidP="006F59DC">
      <w:pPr>
        <w:pStyle w:val="NoSpacing"/>
        <w:tabs>
          <w:tab w:val="left" w:pos="1590"/>
        </w:tabs>
        <w:rPr>
          <w:rFonts w:ascii="Garamond" w:hAnsi="Garamond" w:cs="Calibri"/>
          <w:color w:val="000000"/>
          <w:sz w:val="48"/>
          <w:lang w:val="sr-Latn-CS"/>
        </w:rPr>
      </w:pPr>
    </w:p>
    <w:p w14:paraId="54BABCF6" w14:textId="5CC640BD" w:rsidR="006F59DC" w:rsidRPr="001714A0" w:rsidRDefault="004866B0" w:rsidP="006F59DC">
      <w:pPr>
        <w:pStyle w:val="NoSpacing"/>
        <w:jc w:val="center"/>
        <w:rPr>
          <w:rFonts w:ascii="Garamond" w:hAnsi="Garamond" w:cs="Calibri"/>
          <w:b/>
          <w:color w:val="000000"/>
          <w:sz w:val="52"/>
          <w:szCs w:val="30"/>
          <w:lang w:val="sr-Latn-CS"/>
        </w:rPr>
      </w:pPr>
      <w:r w:rsidRPr="001714A0">
        <w:rPr>
          <w:rFonts w:ascii="Garamond" w:hAnsi="Garamond" w:cs="Calibri"/>
          <w:b/>
          <w:color w:val="000000"/>
          <w:sz w:val="52"/>
          <w:szCs w:val="30"/>
          <w:lang w:val="sr-Latn-CS"/>
        </w:rPr>
        <w:t>Izveštaj o r</w:t>
      </w:r>
      <w:r w:rsidR="006F59DC" w:rsidRPr="001714A0">
        <w:rPr>
          <w:rFonts w:ascii="Garamond" w:hAnsi="Garamond" w:cs="Calibri"/>
          <w:b/>
          <w:color w:val="000000"/>
          <w:sz w:val="52"/>
          <w:szCs w:val="30"/>
          <w:lang w:val="sr-Latn-CS"/>
        </w:rPr>
        <w:t xml:space="preserve">adu </w:t>
      </w:r>
    </w:p>
    <w:p w14:paraId="1AF00755" w14:textId="6722FEC4" w:rsidR="006F59DC" w:rsidRPr="001714A0" w:rsidRDefault="004866B0" w:rsidP="006F59DC">
      <w:pPr>
        <w:pStyle w:val="NoSpacing"/>
        <w:jc w:val="center"/>
        <w:rPr>
          <w:rFonts w:ascii="Garamond" w:hAnsi="Garamond"/>
          <w:b/>
          <w:color w:val="000000"/>
          <w:sz w:val="30"/>
          <w:szCs w:val="30"/>
          <w:lang w:val="sr-Latn-CS"/>
        </w:rPr>
      </w:pPr>
      <w:r w:rsidRPr="001714A0">
        <w:rPr>
          <w:rFonts w:ascii="Garamond" w:hAnsi="Garamond"/>
          <w:b/>
          <w:color w:val="000000"/>
          <w:sz w:val="30"/>
          <w:szCs w:val="30"/>
          <w:lang w:val="sr-Latn-CS"/>
        </w:rPr>
        <w:t>Ministarstva administracije lokalne s</w:t>
      </w:r>
      <w:r w:rsidR="006F59DC" w:rsidRPr="001714A0">
        <w:rPr>
          <w:rFonts w:ascii="Garamond" w:hAnsi="Garamond"/>
          <w:b/>
          <w:color w:val="000000"/>
          <w:sz w:val="30"/>
          <w:szCs w:val="30"/>
          <w:lang w:val="sr-Latn-CS"/>
        </w:rPr>
        <w:t>amouprave</w:t>
      </w:r>
    </w:p>
    <w:p w14:paraId="055609D2" w14:textId="0AF78315" w:rsidR="006F59DC" w:rsidRPr="001714A0" w:rsidRDefault="004866B0" w:rsidP="006F59DC">
      <w:pPr>
        <w:pStyle w:val="NoSpacing"/>
        <w:jc w:val="center"/>
        <w:rPr>
          <w:rFonts w:ascii="Garamond" w:hAnsi="Garamond"/>
          <w:b/>
          <w:color w:val="000000"/>
          <w:sz w:val="30"/>
          <w:szCs w:val="30"/>
          <w:lang w:val="sr-Latn-CS"/>
        </w:rPr>
      </w:pPr>
      <w:r w:rsidRPr="001714A0">
        <w:rPr>
          <w:rFonts w:ascii="Garamond" w:hAnsi="Garamond"/>
          <w:b/>
          <w:color w:val="000000"/>
          <w:sz w:val="30"/>
          <w:szCs w:val="30"/>
          <w:lang w:val="sr-Latn-CS"/>
        </w:rPr>
        <w:t>januar - m</w:t>
      </w:r>
      <w:r w:rsidR="006F59DC" w:rsidRPr="001714A0">
        <w:rPr>
          <w:rFonts w:ascii="Garamond" w:hAnsi="Garamond"/>
          <w:b/>
          <w:color w:val="000000"/>
          <w:sz w:val="30"/>
          <w:szCs w:val="30"/>
          <w:lang w:val="sr-Latn-CS"/>
        </w:rPr>
        <w:t>art 2021</w:t>
      </w:r>
      <w:r w:rsidRPr="001714A0">
        <w:rPr>
          <w:rFonts w:ascii="Garamond" w:hAnsi="Garamond"/>
          <w:b/>
          <w:color w:val="000000"/>
          <w:sz w:val="30"/>
          <w:szCs w:val="30"/>
          <w:lang w:val="sr-Latn-CS"/>
        </w:rPr>
        <w:t>.</w:t>
      </w:r>
    </w:p>
    <w:p w14:paraId="50C36AC5" w14:textId="77777777" w:rsidR="006F59DC" w:rsidRPr="001714A0" w:rsidRDefault="006F59DC" w:rsidP="006F59DC">
      <w:pPr>
        <w:pStyle w:val="NoSpacing"/>
        <w:jc w:val="center"/>
        <w:rPr>
          <w:rFonts w:ascii="Garamond" w:hAnsi="Garamond" w:cs="Calibri"/>
          <w:color w:val="000000"/>
          <w:sz w:val="24"/>
          <w:lang w:val="sr-Latn-CS"/>
        </w:rPr>
      </w:pPr>
    </w:p>
    <w:p w14:paraId="73E3EB38" w14:textId="77777777" w:rsidR="006F59DC" w:rsidRPr="001714A0" w:rsidRDefault="006F59DC" w:rsidP="006F59DC">
      <w:pPr>
        <w:pStyle w:val="NoSpacing"/>
        <w:rPr>
          <w:rFonts w:ascii="Garamond" w:hAnsi="Garamond" w:cs="Calibri"/>
          <w:color w:val="000000"/>
          <w:sz w:val="24"/>
          <w:lang w:val="sr-Latn-CS"/>
        </w:rPr>
      </w:pPr>
    </w:p>
    <w:p w14:paraId="09C3B384" w14:textId="77777777" w:rsidR="006F59DC" w:rsidRPr="001714A0" w:rsidRDefault="006F59DC" w:rsidP="006F59DC">
      <w:pPr>
        <w:pStyle w:val="NoSpacing"/>
        <w:rPr>
          <w:rFonts w:ascii="Garamond" w:hAnsi="Garamond" w:cs="Calibri"/>
          <w:color w:val="000000"/>
          <w:sz w:val="24"/>
          <w:lang w:val="sr-Latn-CS"/>
        </w:rPr>
      </w:pPr>
    </w:p>
    <w:p w14:paraId="33CA7F48" w14:textId="77777777" w:rsidR="006F59DC" w:rsidRPr="001714A0" w:rsidRDefault="006F59DC" w:rsidP="006F59DC">
      <w:pPr>
        <w:pStyle w:val="NoSpacing"/>
        <w:rPr>
          <w:rFonts w:ascii="Garamond" w:hAnsi="Garamond" w:cs="Calibri"/>
          <w:color w:val="000000"/>
          <w:sz w:val="24"/>
          <w:lang w:val="sr-Latn-CS"/>
        </w:rPr>
      </w:pPr>
    </w:p>
    <w:p w14:paraId="7A81CD10" w14:textId="77777777" w:rsidR="006F59DC" w:rsidRPr="001714A0" w:rsidRDefault="006F59DC" w:rsidP="006F59DC">
      <w:pPr>
        <w:pStyle w:val="NoSpacing"/>
        <w:rPr>
          <w:rFonts w:ascii="Garamond" w:hAnsi="Garamond" w:cs="Calibri"/>
          <w:color w:val="000000"/>
          <w:sz w:val="24"/>
          <w:lang w:val="sr-Latn-CS"/>
        </w:rPr>
      </w:pPr>
    </w:p>
    <w:p w14:paraId="60A4CBD5" w14:textId="77777777" w:rsidR="006F59DC" w:rsidRPr="001714A0" w:rsidRDefault="006F59DC" w:rsidP="006F59DC">
      <w:pPr>
        <w:pStyle w:val="NoSpacing"/>
        <w:rPr>
          <w:rFonts w:ascii="Garamond" w:hAnsi="Garamond" w:cs="Calibri"/>
          <w:color w:val="000000"/>
          <w:sz w:val="24"/>
          <w:lang w:val="sr-Latn-CS"/>
        </w:rPr>
      </w:pPr>
    </w:p>
    <w:p w14:paraId="2D2C8F4F" w14:textId="77777777" w:rsidR="006F59DC" w:rsidRPr="001714A0" w:rsidRDefault="006F59DC" w:rsidP="006F59DC">
      <w:pPr>
        <w:pStyle w:val="NoSpacing"/>
        <w:rPr>
          <w:rFonts w:ascii="Garamond" w:hAnsi="Garamond"/>
          <w:color w:val="000000"/>
          <w:sz w:val="28"/>
          <w:lang w:val="sr-Latn-CS"/>
        </w:rPr>
      </w:pPr>
    </w:p>
    <w:p w14:paraId="218296E1" w14:textId="77777777" w:rsidR="006F59DC" w:rsidRPr="001714A0" w:rsidRDefault="006F59DC" w:rsidP="006F59DC">
      <w:pPr>
        <w:pStyle w:val="NoSpacing"/>
        <w:rPr>
          <w:rFonts w:ascii="Garamond" w:hAnsi="Garamond"/>
          <w:color w:val="000000"/>
          <w:sz w:val="28"/>
          <w:lang w:val="sr-Latn-CS"/>
        </w:rPr>
      </w:pPr>
    </w:p>
    <w:p w14:paraId="29E2ECAA" w14:textId="77777777" w:rsidR="006F59DC" w:rsidRPr="001714A0" w:rsidRDefault="006F59DC" w:rsidP="006F59DC">
      <w:pPr>
        <w:pStyle w:val="NoSpacing"/>
        <w:rPr>
          <w:rFonts w:ascii="Garamond" w:hAnsi="Garamond"/>
          <w:color w:val="000000"/>
          <w:sz w:val="28"/>
          <w:lang w:val="sr-Latn-CS"/>
        </w:rPr>
      </w:pPr>
    </w:p>
    <w:p w14:paraId="019DEEB5" w14:textId="77777777" w:rsidR="006F59DC" w:rsidRPr="001714A0" w:rsidRDefault="006F59DC" w:rsidP="006F59DC">
      <w:pPr>
        <w:pStyle w:val="NoSpacing"/>
        <w:rPr>
          <w:rFonts w:ascii="Garamond" w:hAnsi="Garamond"/>
          <w:color w:val="000000"/>
          <w:sz w:val="28"/>
          <w:lang w:val="sr-Latn-CS"/>
        </w:rPr>
      </w:pPr>
    </w:p>
    <w:p w14:paraId="22DB4B08" w14:textId="77777777" w:rsidR="006F59DC" w:rsidRPr="001714A0" w:rsidRDefault="006F59DC" w:rsidP="006F59DC">
      <w:pPr>
        <w:pStyle w:val="NoSpacing"/>
        <w:rPr>
          <w:rFonts w:ascii="Garamond" w:hAnsi="Garamond"/>
          <w:color w:val="000000"/>
          <w:sz w:val="28"/>
          <w:lang w:val="sr-Latn-CS"/>
        </w:rPr>
      </w:pPr>
    </w:p>
    <w:p w14:paraId="51DA2B01" w14:textId="77777777" w:rsidR="006F59DC" w:rsidRPr="001714A0" w:rsidRDefault="006F59DC" w:rsidP="006F59DC">
      <w:pPr>
        <w:pStyle w:val="NoSpacing"/>
        <w:rPr>
          <w:rFonts w:ascii="Garamond" w:hAnsi="Garamond"/>
          <w:color w:val="000000"/>
          <w:sz w:val="28"/>
          <w:lang w:val="sr-Latn-CS"/>
        </w:rPr>
      </w:pPr>
    </w:p>
    <w:p w14:paraId="39B09413" w14:textId="77777777" w:rsidR="006F59DC" w:rsidRPr="001714A0" w:rsidRDefault="006F59DC" w:rsidP="006F59DC">
      <w:pPr>
        <w:pStyle w:val="NoSpacing"/>
        <w:rPr>
          <w:lang w:val="sr-Latn-CS"/>
        </w:rPr>
      </w:pPr>
    </w:p>
    <w:p w14:paraId="462D82CE" w14:textId="546C6C0F" w:rsidR="006F59DC" w:rsidRPr="001714A0" w:rsidRDefault="006F59DC" w:rsidP="006F59DC">
      <w:pPr>
        <w:pStyle w:val="NoSpacing"/>
        <w:jc w:val="center"/>
        <w:rPr>
          <w:rFonts w:ascii="Garamond" w:hAnsi="Garamond"/>
          <w:i/>
          <w:color w:val="000000"/>
          <w:lang w:val="sr-Latn-CS"/>
        </w:rPr>
      </w:pPr>
      <w:r w:rsidRPr="001714A0">
        <w:rPr>
          <w:rFonts w:ascii="Garamond" w:hAnsi="Garamond"/>
          <w:i/>
          <w:color w:val="000000"/>
          <w:lang w:val="sr-Latn-CS"/>
        </w:rPr>
        <w:t>Priština, April 2021</w:t>
      </w:r>
      <w:r w:rsidR="004866B0" w:rsidRPr="001714A0">
        <w:rPr>
          <w:rFonts w:ascii="Garamond" w:hAnsi="Garamond"/>
          <w:i/>
          <w:color w:val="000000"/>
          <w:lang w:val="sr-Latn-CS"/>
        </w:rPr>
        <w:t>.</w:t>
      </w:r>
    </w:p>
    <w:p w14:paraId="5AFFF3DF" w14:textId="77777777" w:rsidR="006F59DC" w:rsidRPr="001714A0" w:rsidRDefault="006F59DC" w:rsidP="006F59DC">
      <w:pPr>
        <w:pStyle w:val="NoSpacing"/>
        <w:rPr>
          <w:lang w:val="sr-Latn-CS"/>
        </w:rPr>
      </w:pPr>
    </w:p>
    <w:p w14:paraId="283BA674" w14:textId="5F39D9DF" w:rsidR="006F59DC" w:rsidRPr="001714A0" w:rsidRDefault="006F59DC" w:rsidP="006F59DC">
      <w:pPr>
        <w:pStyle w:val="NoSpacing"/>
        <w:jc w:val="both"/>
        <w:rPr>
          <w:rFonts w:ascii="Garamond" w:hAnsi="Garamond"/>
          <w:color w:val="000000"/>
          <w:lang w:val="sr-Latn-CS"/>
        </w:rPr>
      </w:pPr>
      <w:r w:rsidRPr="001714A0">
        <w:rPr>
          <w:rFonts w:ascii="Garamond" w:hAnsi="Garamond"/>
          <w:b/>
          <w:color w:val="002060"/>
          <w:sz w:val="40"/>
          <w:szCs w:val="40"/>
          <w:lang w:val="sr-Latn-CS"/>
        </w:rPr>
        <w:lastRenderedPageBreak/>
        <w:t>O</w:t>
      </w:r>
      <w:r w:rsidRPr="001714A0">
        <w:rPr>
          <w:rFonts w:ascii="Garamond" w:hAnsi="Garamond"/>
          <w:color w:val="000000"/>
          <w:lang w:val="sr-Latn-CS"/>
        </w:rPr>
        <w:t xml:space="preserve">vaj izveštaj </w:t>
      </w:r>
      <w:r w:rsidR="001714A0">
        <w:rPr>
          <w:rFonts w:ascii="Garamond" w:hAnsi="Garamond"/>
          <w:color w:val="000000"/>
          <w:lang w:val="sr-Latn-CS"/>
        </w:rPr>
        <w:t>predstavlјa rad Ministarstva administracije lokalne samouprave - MALS za period januar - m</w:t>
      </w:r>
      <w:r w:rsidRPr="001714A0">
        <w:rPr>
          <w:rFonts w:ascii="Garamond" w:hAnsi="Garamond"/>
          <w:color w:val="000000"/>
          <w:lang w:val="sr-Latn-CS"/>
        </w:rPr>
        <w:t>art 2021.</w:t>
      </w:r>
      <w:r w:rsidR="001714A0">
        <w:rPr>
          <w:rFonts w:ascii="Garamond" w:hAnsi="Garamond"/>
          <w:color w:val="000000"/>
          <w:lang w:val="sr-Latn-CS"/>
        </w:rPr>
        <w:t xml:space="preserve"> godine.</w:t>
      </w:r>
    </w:p>
    <w:p w14:paraId="136D6DF6" w14:textId="77777777" w:rsidR="006F59DC" w:rsidRPr="001714A0" w:rsidRDefault="006F59DC" w:rsidP="006F59DC">
      <w:pPr>
        <w:pStyle w:val="NoSpacing"/>
        <w:jc w:val="both"/>
        <w:rPr>
          <w:rFonts w:ascii="Garamond" w:hAnsi="Garamond"/>
          <w:color w:val="000000"/>
          <w:lang w:val="sr-Latn-CS"/>
        </w:rPr>
      </w:pPr>
    </w:p>
    <w:p w14:paraId="68202439" w14:textId="6013B8D5" w:rsidR="006F59DC" w:rsidRPr="001714A0" w:rsidRDefault="006F59DC" w:rsidP="001714A0">
      <w:pPr>
        <w:pStyle w:val="NoSpacing"/>
        <w:jc w:val="both"/>
        <w:rPr>
          <w:rFonts w:ascii="Garamond" w:hAnsi="Garamond"/>
          <w:color w:val="000000"/>
          <w:lang w:val="sr-Latn-CS"/>
        </w:rPr>
      </w:pPr>
      <w:r w:rsidRPr="001714A0">
        <w:rPr>
          <w:rFonts w:ascii="Garamond" w:hAnsi="Garamond"/>
          <w:color w:val="000000"/>
          <w:lang w:val="sr-Latn-CS"/>
        </w:rPr>
        <w:t xml:space="preserve">Izveštaj opisuje aktivnosti svih organizacionih jedinica MALS-a </w:t>
      </w:r>
      <w:r w:rsidR="001714A0">
        <w:rPr>
          <w:rFonts w:ascii="Garamond" w:hAnsi="Garamond"/>
          <w:color w:val="000000"/>
          <w:lang w:val="sr-Latn-CS"/>
        </w:rPr>
        <w:t>fokusirajući se na četiri glavne</w:t>
      </w:r>
      <w:r w:rsidRPr="001714A0">
        <w:rPr>
          <w:rFonts w:ascii="Garamond" w:hAnsi="Garamond"/>
          <w:color w:val="000000"/>
          <w:lang w:val="sr-Latn-CS"/>
        </w:rPr>
        <w:t xml:space="preserve"> </w:t>
      </w:r>
      <w:r w:rsidR="001714A0">
        <w:rPr>
          <w:rFonts w:ascii="Garamond" w:hAnsi="Garamond"/>
          <w:color w:val="000000"/>
          <w:lang w:val="sr-Latn-CS"/>
        </w:rPr>
        <w:t>oblasti, koje</w:t>
      </w:r>
      <w:r w:rsidRPr="001714A0">
        <w:rPr>
          <w:rFonts w:ascii="Garamond" w:hAnsi="Garamond"/>
          <w:color w:val="000000"/>
          <w:lang w:val="sr-Latn-CS"/>
        </w:rPr>
        <w:t xml:space="preserve"> čine cilјeve rada ministarstva prema godišnjem planu rada za 2021</w:t>
      </w:r>
      <w:r w:rsidR="001714A0">
        <w:rPr>
          <w:rFonts w:ascii="Garamond" w:hAnsi="Garamond"/>
          <w:color w:val="000000"/>
          <w:lang w:val="sr-Latn-CS"/>
        </w:rPr>
        <w:t>.</w:t>
      </w:r>
      <w:r w:rsidRPr="001714A0">
        <w:rPr>
          <w:rFonts w:ascii="Garamond" w:hAnsi="Garamond"/>
          <w:color w:val="000000"/>
          <w:lang w:val="sr-Latn-CS"/>
        </w:rPr>
        <w:t xml:space="preserve"> godinu.</w:t>
      </w:r>
    </w:p>
    <w:p w14:paraId="341A7ED7" w14:textId="77777777" w:rsidR="006F59DC" w:rsidRPr="001714A0" w:rsidRDefault="006F59DC" w:rsidP="006F59DC">
      <w:pPr>
        <w:pStyle w:val="NoSpacing"/>
        <w:rPr>
          <w:rFonts w:ascii="Garamond" w:hAnsi="Garamond"/>
          <w:color w:val="000000"/>
          <w:lang w:val="sr-Latn-CS"/>
        </w:rPr>
      </w:pPr>
    </w:p>
    <w:p w14:paraId="7780D9AA" w14:textId="2319AA0C" w:rsidR="006F59DC" w:rsidRPr="001714A0" w:rsidRDefault="006F59DC" w:rsidP="001714A0">
      <w:pPr>
        <w:pStyle w:val="NoSpacing"/>
        <w:jc w:val="both"/>
        <w:rPr>
          <w:rFonts w:ascii="Garamond" w:hAnsi="Garamond"/>
          <w:color w:val="000000"/>
          <w:lang w:val="sr-Latn-CS"/>
        </w:rPr>
      </w:pPr>
      <w:r w:rsidRPr="001714A0">
        <w:rPr>
          <w:rFonts w:ascii="Garamond" w:hAnsi="Garamond"/>
          <w:color w:val="000000"/>
          <w:lang w:val="sr-Latn-CS"/>
        </w:rPr>
        <w:t xml:space="preserve">Izveštaj je </w:t>
      </w:r>
      <w:r w:rsidR="001714A0">
        <w:rPr>
          <w:rFonts w:ascii="Garamond" w:hAnsi="Garamond"/>
          <w:color w:val="000000"/>
          <w:lang w:val="sr-Latn-CS"/>
        </w:rPr>
        <w:t>izra</w:t>
      </w:r>
      <w:r w:rsidR="001714A0">
        <w:rPr>
          <w:rFonts w:ascii="Garamond" w:hAnsi="Garamond"/>
          <w:color w:val="000000"/>
          <w:lang w:val="sr-Latn-RS"/>
        </w:rPr>
        <w:t xml:space="preserve">đen od strane </w:t>
      </w:r>
      <w:r w:rsidR="001714A0">
        <w:rPr>
          <w:rFonts w:ascii="Garamond" w:hAnsi="Garamond"/>
          <w:color w:val="000000"/>
          <w:lang w:val="sr-Latn-CS"/>
        </w:rPr>
        <w:t>Odelјenja za koordinaciju politika.</w:t>
      </w:r>
      <w:r w:rsidRPr="001714A0">
        <w:rPr>
          <w:rFonts w:ascii="Garamond" w:hAnsi="Garamond"/>
          <w:color w:val="000000"/>
          <w:lang w:val="sr-Latn-CS"/>
        </w:rPr>
        <w:t xml:space="preserve"> </w:t>
      </w:r>
    </w:p>
    <w:p w14:paraId="252B4D9D" w14:textId="77777777" w:rsidR="006F59DC" w:rsidRPr="001714A0" w:rsidRDefault="006F59DC" w:rsidP="006F59DC">
      <w:pPr>
        <w:pStyle w:val="NoSpacing"/>
        <w:jc w:val="both"/>
        <w:rPr>
          <w:rFonts w:ascii="Garamond" w:hAnsi="Garamond"/>
          <w:color w:val="000000"/>
          <w:lang w:val="sr-Latn-CS"/>
        </w:rPr>
      </w:pPr>
    </w:p>
    <w:p w14:paraId="094D4772" w14:textId="77777777" w:rsidR="006F59DC" w:rsidRPr="001714A0" w:rsidRDefault="006F59DC" w:rsidP="006F59DC">
      <w:pPr>
        <w:pStyle w:val="NoSpacing"/>
        <w:jc w:val="both"/>
        <w:rPr>
          <w:rFonts w:ascii="Garamond" w:hAnsi="Garamond"/>
          <w:color w:val="000000"/>
          <w:lang w:val="sr-Latn-CS"/>
        </w:rPr>
      </w:pPr>
      <w:r w:rsidRPr="001714A0">
        <w:rPr>
          <w:rFonts w:ascii="Garamond" w:hAnsi="Garamond"/>
          <w:color w:val="000000"/>
          <w:lang w:val="sr-Latn-CS"/>
        </w:rPr>
        <w:t>Za tačnost podataka odgovornost je odeljenja i organizacionih jedinica MALS-a.</w:t>
      </w:r>
    </w:p>
    <w:p w14:paraId="74BA97DC" w14:textId="77777777" w:rsidR="006F59DC" w:rsidRPr="001714A0" w:rsidRDefault="006F59DC" w:rsidP="006F59DC">
      <w:pPr>
        <w:pStyle w:val="NoSpacing"/>
        <w:jc w:val="both"/>
        <w:rPr>
          <w:rFonts w:ascii="Garamond" w:hAnsi="Garamond"/>
          <w:color w:val="000000"/>
          <w:lang w:val="sr-Latn-CS"/>
        </w:rPr>
      </w:pPr>
    </w:p>
    <w:p w14:paraId="3560BCA6" w14:textId="77777777" w:rsidR="006F59DC" w:rsidRPr="001714A0" w:rsidRDefault="006F59DC" w:rsidP="006F59DC">
      <w:pPr>
        <w:pStyle w:val="NoSpacing"/>
        <w:jc w:val="both"/>
        <w:rPr>
          <w:rFonts w:ascii="Garamond" w:hAnsi="Garamond"/>
          <w:color w:val="000000"/>
          <w:lang w:val="sr-Latn-CS"/>
        </w:rPr>
      </w:pPr>
    </w:p>
    <w:p w14:paraId="5B31EB2B" w14:textId="77777777" w:rsidR="006F59DC" w:rsidRPr="001714A0" w:rsidRDefault="006F59DC" w:rsidP="006F59DC">
      <w:pPr>
        <w:pStyle w:val="NoSpacing"/>
        <w:jc w:val="both"/>
        <w:rPr>
          <w:rFonts w:ascii="Garamond" w:hAnsi="Garamond"/>
          <w:color w:val="000000"/>
          <w:lang w:val="sr-Latn-CS"/>
        </w:rPr>
      </w:pPr>
    </w:p>
    <w:p w14:paraId="2517B9AC" w14:textId="77777777" w:rsidR="006F59DC" w:rsidRPr="001714A0" w:rsidRDefault="006F59DC" w:rsidP="006F59DC">
      <w:pPr>
        <w:pStyle w:val="NoSpacing"/>
        <w:jc w:val="both"/>
        <w:rPr>
          <w:rFonts w:ascii="Garamond" w:hAnsi="Garamond"/>
          <w:color w:val="000000"/>
          <w:lang w:val="sr-Latn-CS"/>
        </w:rPr>
      </w:pPr>
    </w:p>
    <w:p w14:paraId="1A3AC84A" w14:textId="77777777" w:rsidR="006F59DC" w:rsidRPr="001714A0" w:rsidRDefault="006F59DC" w:rsidP="006F59DC">
      <w:pPr>
        <w:spacing w:after="0" w:line="240" w:lineRule="auto"/>
        <w:jc w:val="both"/>
        <w:rPr>
          <w:rFonts w:ascii="Garamond" w:hAnsi="Garamond"/>
          <w:lang w:val="sr-Latn-CS"/>
        </w:rPr>
      </w:pPr>
    </w:p>
    <w:p w14:paraId="5C227953" w14:textId="77777777" w:rsidR="006F59DC" w:rsidRPr="001714A0" w:rsidRDefault="006F59DC" w:rsidP="006F59DC">
      <w:pPr>
        <w:pStyle w:val="NoSpacing"/>
        <w:jc w:val="both"/>
        <w:rPr>
          <w:rFonts w:ascii="Garamond" w:hAnsi="Garamond"/>
          <w:color w:val="000000"/>
          <w:lang w:val="sr-Latn-CS"/>
        </w:rPr>
      </w:pPr>
    </w:p>
    <w:p w14:paraId="31955911" w14:textId="77777777" w:rsidR="006F59DC" w:rsidRPr="001714A0" w:rsidRDefault="006F59DC" w:rsidP="006F59DC">
      <w:pPr>
        <w:pStyle w:val="NoSpacing"/>
        <w:jc w:val="both"/>
        <w:rPr>
          <w:rFonts w:ascii="Garamond" w:hAnsi="Garamond"/>
          <w:color w:val="000000"/>
          <w:lang w:val="sr-Latn-CS"/>
        </w:rPr>
      </w:pPr>
    </w:p>
    <w:p w14:paraId="4986BAF1" w14:textId="77777777" w:rsidR="006F59DC" w:rsidRPr="001714A0" w:rsidRDefault="006F59DC" w:rsidP="006F59DC">
      <w:pPr>
        <w:pStyle w:val="NoSpacing"/>
        <w:jc w:val="both"/>
        <w:rPr>
          <w:rFonts w:ascii="Garamond" w:hAnsi="Garamond"/>
          <w:color w:val="000000"/>
          <w:lang w:val="sr-Latn-CS"/>
        </w:rPr>
      </w:pPr>
    </w:p>
    <w:p w14:paraId="50BE7A41" w14:textId="77777777" w:rsidR="006F59DC" w:rsidRPr="001714A0" w:rsidRDefault="006F59DC" w:rsidP="006F59DC">
      <w:pPr>
        <w:pStyle w:val="NoSpacing"/>
        <w:jc w:val="both"/>
        <w:rPr>
          <w:rFonts w:ascii="Garamond" w:hAnsi="Garamond"/>
          <w:color w:val="000000"/>
          <w:lang w:val="sr-Latn-CS"/>
        </w:rPr>
      </w:pPr>
    </w:p>
    <w:p w14:paraId="3664ED20" w14:textId="77777777" w:rsidR="006F59DC" w:rsidRPr="001714A0" w:rsidRDefault="006F59DC" w:rsidP="006F59DC">
      <w:pPr>
        <w:pStyle w:val="NoSpacing"/>
        <w:jc w:val="both"/>
        <w:rPr>
          <w:rFonts w:ascii="Garamond" w:hAnsi="Garamond"/>
          <w:color w:val="000000"/>
          <w:lang w:val="sr-Latn-CS"/>
        </w:rPr>
      </w:pPr>
    </w:p>
    <w:p w14:paraId="58E9B279" w14:textId="77777777" w:rsidR="006F59DC" w:rsidRPr="001714A0" w:rsidRDefault="006F59DC" w:rsidP="006F59DC">
      <w:pPr>
        <w:pStyle w:val="NoSpacing"/>
        <w:jc w:val="both"/>
        <w:rPr>
          <w:rFonts w:ascii="Garamond" w:hAnsi="Garamond"/>
          <w:color w:val="000000"/>
          <w:lang w:val="sr-Latn-CS"/>
        </w:rPr>
      </w:pPr>
    </w:p>
    <w:p w14:paraId="1870C199" w14:textId="77777777" w:rsidR="006F59DC" w:rsidRPr="001714A0" w:rsidRDefault="006F59DC" w:rsidP="006F59DC">
      <w:pPr>
        <w:pStyle w:val="NoSpacing"/>
        <w:jc w:val="both"/>
        <w:rPr>
          <w:rFonts w:ascii="Garamond" w:hAnsi="Garamond"/>
          <w:color w:val="000000"/>
          <w:lang w:val="sr-Latn-CS"/>
        </w:rPr>
      </w:pPr>
    </w:p>
    <w:p w14:paraId="38BFC4CD" w14:textId="77777777" w:rsidR="006F59DC" w:rsidRPr="001714A0" w:rsidRDefault="006F59DC" w:rsidP="006F59DC">
      <w:pPr>
        <w:pStyle w:val="NoSpacing"/>
        <w:jc w:val="both"/>
        <w:rPr>
          <w:rFonts w:ascii="Garamond" w:hAnsi="Garamond"/>
          <w:color w:val="000000"/>
          <w:lang w:val="sr-Latn-CS"/>
        </w:rPr>
      </w:pPr>
    </w:p>
    <w:p w14:paraId="2FEDCB7C" w14:textId="77777777" w:rsidR="006F59DC" w:rsidRPr="001714A0" w:rsidRDefault="006F59DC" w:rsidP="006F59DC">
      <w:pPr>
        <w:pStyle w:val="NoSpacing"/>
        <w:jc w:val="both"/>
        <w:rPr>
          <w:rFonts w:ascii="Garamond" w:hAnsi="Garamond"/>
          <w:b/>
          <w:color w:val="000000"/>
          <w:lang w:val="sr-Latn-CS"/>
        </w:rPr>
      </w:pPr>
    </w:p>
    <w:p w14:paraId="50A413CF" w14:textId="77777777" w:rsidR="006F59DC" w:rsidRPr="001714A0" w:rsidRDefault="006F59DC" w:rsidP="006F59DC">
      <w:pPr>
        <w:pStyle w:val="NoSpacing"/>
        <w:jc w:val="both"/>
        <w:rPr>
          <w:rFonts w:ascii="Garamond" w:hAnsi="Garamond"/>
          <w:b/>
          <w:color w:val="000000"/>
          <w:lang w:val="sr-Latn-CS"/>
        </w:rPr>
      </w:pPr>
    </w:p>
    <w:p w14:paraId="4198DC24" w14:textId="77777777" w:rsidR="006F59DC" w:rsidRPr="001714A0" w:rsidRDefault="006F59DC" w:rsidP="006F59DC">
      <w:pPr>
        <w:pStyle w:val="NoSpacing"/>
        <w:jc w:val="both"/>
        <w:rPr>
          <w:rFonts w:ascii="Garamond" w:hAnsi="Garamond"/>
          <w:b/>
          <w:color w:val="000000"/>
          <w:lang w:val="sr-Latn-CS"/>
        </w:rPr>
      </w:pPr>
    </w:p>
    <w:p w14:paraId="20423928" w14:textId="77777777" w:rsidR="006F59DC" w:rsidRPr="001714A0" w:rsidRDefault="006F59DC" w:rsidP="006F59DC">
      <w:pPr>
        <w:pStyle w:val="NoSpacing"/>
        <w:jc w:val="both"/>
        <w:rPr>
          <w:rFonts w:ascii="Garamond" w:hAnsi="Garamond"/>
          <w:b/>
          <w:color w:val="000000"/>
          <w:lang w:val="sr-Latn-CS"/>
        </w:rPr>
      </w:pPr>
    </w:p>
    <w:p w14:paraId="27977279" w14:textId="77777777" w:rsidR="006F59DC" w:rsidRPr="001714A0" w:rsidRDefault="006F59DC" w:rsidP="006F59DC">
      <w:pPr>
        <w:pStyle w:val="NoSpacing"/>
        <w:jc w:val="both"/>
        <w:rPr>
          <w:rFonts w:ascii="Garamond" w:hAnsi="Garamond"/>
          <w:b/>
          <w:color w:val="000000"/>
          <w:lang w:val="sr-Latn-CS"/>
        </w:rPr>
      </w:pPr>
    </w:p>
    <w:p w14:paraId="780F559C" w14:textId="77777777" w:rsidR="006F59DC" w:rsidRPr="001714A0" w:rsidRDefault="006F59DC" w:rsidP="006F59DC">
      <w:pPr>
        <w:pStyle w:val="NoSpacing"/>
        <w:jc w:val="both"/>
        <w:rPr>
          <w:rFonts w:ascii="Garamond" w:hAnsi="Garamond"/>
          <w:b/>
          <w:color w:val="000000"/>
          <w:lang w:val="sr-Latn-CS"/>
        </w:rPr>
      </w:pPr>
    </w:p>
    <w:p w14:paraId="7F5430B6" w14:textId="77777777" w:rsidR="006F59DC" w:rsidRPr="001714A0" w:rsidRDefault="006F59DC" w:rsidP="006F59DC">
      <w:pPr>
        <w:pStyle w:val="NoSpacing"/>
        <w:jc w:val="both"/>
        <w:rPr>
          <w:rFonts w:ascii="Garamond" w:hAnsi="Garamond"/>
          <w:b/>
          <w:color w:val="000000"/>
          <w:lang w:val="sr-Latn-CS"/>
        </w:rPr>
      </w:pPr>
    </w:p>
    <w:p w14:paraId="5BDDBDD0" w14:textId="77777777" w:rsidR="006F59DC" w:rsidRPr="001714A0" w:rsidRDefault="006F59DC" w:rsidP="006F59DC">
      <w:pPr>
        <w:pStyle w:val="NoSpacing"/>
        <w:jc w:val="both"/>
        <w:rPr>
          <w:rFonts w:ascii="Garamond" w:hAnsi="Garamond"/>
          <w:b/>
          <w:color w:val="000000"/>
          <w:lang w:val="sr-Latn-CS"/>
        </w:rPr>
      </w:pPr>
    </w:p>
    <w:p w14:paraId="64C7AC9A" w14:textId="77777777" w:rsidR="006F59DC" w:rsidRPr="001714A0" w:rsidRDefault="006F59DC" w:rsidP="006F59DC">
      <w:pPr>
        <w:pStyle w:val="NoSpacing"/>
        <w:jc w:val="both"/>
        <w:rPr>
          <w:rFonts w:ascii="Garamond" w:hAnsi="Garamond"/>
          <w:b/>
          <w:color w:val="000000"/>
          <w:lang w:val="sr-Latn-CS"/>
        </w:rPr>
      </w:pPr>
    </w:p>
    <w:p w14:paraId="5B357A31" w14:textId="77777777" w:rsidR="006F59DC" w:rsidRPr="001714A0" w:rsidRDefault="006F59DC" w:rsidP="006F59DC">
      <w:pPr>
        <w:pStyle w:val="NoSpacing"/>
        <w:jc w:val="both"/>
        <w:rPr>
          <w:rFonts w:ascii="Garamond" w:hAnsi="Garamond"/>
          <w:b/>
          <w:color w:val="000000"/>
          <w:lang w:val="sr-Latn-CS"/>
        </w:rPr>
      </w:pPr>
    </w:p>
    <w:p w14:paraId="2D9D995F" w14:textId="77777777" w:rsidR="006F59DC" w:rsidRPr="001714A0" w:rsidRDefault="006F59DC" w:rsidP="006F59DC">
      <w:pPr>
        <w:pStyle w:val="NoSpacing"/>
        <w:jc w:val="both"/>
        <w:rPr>
          <w:rFonts w:ascii="Garamond" w:hAnsi="Garamond"/>
          <w:b/>
          <w:color w:val="000000"/>
          <w:lang w:val="sr-Latn-CS"/>
        </w:rPr>
      </w:pPr>
    </w:p>
    <w:p w14:paraId="121196C0" w14:textId="77777777" w:rsidR="006F59DC" w:rsidRPr="001714A0" w:rsidRDefault="006F59DC" w:rsidP="006F59DC">
      <w:pPr>
        <w:pStyle w:val="NoSpacing"/>
        <w:jc w:val="both"/>
        <w:rPr>
          <w:rFonts w:ascii="Garamond" w:hAnsi="Garamond"/>
          <w:b/>
          <w:color w:val="000000"/>
          <w:lang w:val="sr-Latn-CS"/>
        </w:rPr>
      </w:pPr>
    </w:p>
    <w:p w14:paraId="47D0F0EE" w14:textId="77777777" w:rsidR="006F59DC" w:rsidRPr="001714A0" w:rsidRDefault="006F59DC" w:rsidP="006F59DC">
      <w:pPr>
        <w:pStyle w:val="NoSpacing"/>
        <w:jc w:val="both"/>
        <w:rPr>
          <w:rFonts w:ascii="Garamond" w:hAnsi="Garamond"/>
          <w:b/>
          <w:color w:val="000000"/>
          <w:lang w:val="sr-Latn-CS"/>
        </w:rPr>
      </w:pPr>
    </w:p>
    <w:p w14:paraId="35B7C89B" w14:textId="77777777" w:rsidR="006F59DC" w:rsidRPr="001714A0" w:rsidRDefault="006F59DC" w:rsidP="006F59DC">
      <w:pPr>
        <w:pStyle w:val="NoSpacing"/>
        <w:jc w:val="both"/>
        <w:rPr>
          <w:rFonts w:ascii="Garamond" w:hAnsi="Garamond"/>
          <w:b/>
          <w:color w:val="000000"/>
          <w:lang w:val="sr-Latn-CS"/>
        </w:rPr>
      </w:pPr>
    </w:p>
    <w:p w14:paraId="6697BC98" w14:textId="77777777" w:rsidR="006F59DC" w:rsidRPr="001714A0" w:rsidRDefault="006F59DC" w:rsidP="006F59DC">
      <w:pPr>
        <w:pStyle w:val="NoSpacing"/>
        <w:jc w:val="both"/>
        <w:rPr>
          <w:rFonts w:ascii="Garamond" w:hAnsi="Garamond"/>
          <w:b/>
          <w:color w:val="000000"/>
          <w:lang w:val="sr-Latn-CS"/>
        </w:rPr>
      </w:pPr>
    </w:p>
    <w:p w14:paraId="662B0EB3" w14:textId="77777777" w:rsidR="006F59DC" w:rsidRPr="001714A0" w:rsidRDefault="006F59DC" w:rsidP="006F59DC">
      <w:pPr>
        <w:pStyle w:val="NoSpacing"/>
        <w:jc w:val="both"/>
        <w:rPr>
          <w:rFonts w:ascii="Garamond" w:hAnsi="Garamond"/>
          <w:b/>
          <w:color w:val="000000"/>
          <w:lang w:val="sr-Latn-CS"/>
        </w:rPr>
      </w:pPr>
    </w:p>
    <w:p w14:paraId="1CDFD00E" w14:textId="77777777" w:rsidR="006F59DC" w:rsidRPr="001714A0" w:rsidRDefault="006F59DC" w:rsidP="006F59DC">
      <w:pPr>
        <w:pStyle w:val="NoSpacing"/>
        <w:jc w:val="both"/>
        <w:rPr>
          <w:rFonts w:ascii="Garamond" w:hAnsi="Garamond"/>
          <w:b/>
          <w:color w:val="000000"/>
          <w:lang w:val="sr-Latn-CS"/>
        </w:rPr>
      </w:pPr>
    </w:p>
    <w:p w14:paraId="513D798F" w14:textId="77777777" w:rsidR="006F59DC" w:rsidRPr="001714A0" w:rsidRDefault="006F59DC" w:rsidP="006F59DC">
      <w:pPr>
        <w:pStyle w:val="NoSpacing"/>
        <w:jc w:val="both"/>
        <w:rPr>
          <w:rFonts w:ascii="Garamond" w:hAnsi="Garamond"/>
          <w:b/>
          <w:color w:val="000000"/>
          <w:lang w:val="sr-Latn-CS"/>
        </w:rPr>
      </w:pPr>
    </w:p>
    <w:p w14:paraId="3E6D3FF0" w14:textId="77777777" w:rsidR="006F59DC" w:rsidRPr="001714A0" w:rsidRDefault="006F59DC" w:rsidP="006F59DC">
      <w:pPr>
        <w:pStyle w:val="NoSpacing"/>
        <w:jc w:val="both"/>
        <w:rPr>
          <w:rFonts w:ascii="Garamond" w:hAnsi="Garamond"/>
          <w:b/>
          <w:color w:val="000000"/>
          <w:lang w:val="sr-Latn-CS"/>
        </w:rPr>
      </w:pPr>
    </w:p>
    <w:p w14:paraId="003A9DA1" w14:textId="77777777" w:rsidR="006F59DC" w:rsidRPr="001714A0" w:rsidRDefault="006F59DC" w:rsidP="006F59DC">
      <w:pPr>
        <w:pStyle w:val="NoSpacing"/>
        <w:jc w:val="both"/>
        <w:rPr>
          <w:rFonts w:ascii="Garamond" w:hAnsi="Garamond"/>
          <w:b/>
          <w:color w:val="000000"/>
          <w:lang w:val="sr-Latn-CS"/>
        </w:rPr>
      </w:pPr>
    </w:p>
    <w:p w14:paraId="63BDC8E2" w14:textId="77777777" w:rsidR="006F59DC" w:rsidRPr="001714A0" w:rsidRDefault="006F59DC" w:rsidP="006F59DC">
      <w:pPr>
        <w:pStyle w:val="NoSpacing"/>
        <w:jc w:val="both"/>
        <w:rPr>
          <w:rFonts w:ascii="Garamond" w:hAnsi="Garamond"/>
          <w:b/>
          <w:color w:val="000000"/>
          <w:lang w:val="sr-Latn-CS"/>
        </w:rPr>
      </w:pPr>
    </w:p>
    <w:p w14:paraId="02D06411" w14:textId="77777777" w:rsidR="006F59DC" w:rsidRPr="001714A0" w:rsidRDefault="006F59DC" w:rsidP="006F59DC">
      <w:pPr>
        <w:pStyle w:val="NoSpacing"/>
        <w:jc w:val="both"/>
        <w:rPr>
          <w:rFonts w:ascii="Garamond" w:hAnsi="Garamond"/>
          <w:b/>
          <w:color w:val="000000"/>
          <w:lang w:val="sr-Latn-CS"/>
        </w:rPr>
      </w:pPr>
    </w:p>
    <w:p w14:paraId="0F9B9980" w14:textId="77777777" w:rsidR="006F59DC" w:rsidRPr="001714A0" w:rsidRDefault="006F59DC" w:rsidP="006F59DC">
      <w:pPr>
        <w:pStyle w:val="NoSpacing"/>
        <w:jc w:val="both"/>
        <w:rPr>
          <w:rFonts w:ascii="Garamond" w:hAnsi="Garamond"/>
          <w:b/>
          <w:color w:val="000000"/>
          <w:lang w:val="sr-Latn-CS"/>
        </w:rPr>
      </w:pPr>
    </w:p>
    <w:p w14:paraId="5F5C7541" w14:textId="77777777" w:rsidR="006F59DC" w:rsidRPr="001714A0" w:rsidRDefault="006F59DC" w:rsidP="006F59DC">
      <w:pPr>
        <w:pStyle w:val="NoSpacing"/>
        <w:jc w:val="both"/>
        <w:rPr>
          <w:rFonts w:ascii="Garamond" w:hAnsi="Garamond"/>
          <w:b/>
          <w:color w:val="000000"/>
          <w:lang w:val="sr-Latn-CS"/>
        </w:rPr>
      </w:pPr>
    </w:p>
    <w:p w14:paraId="790B2077" w14:textId="77777777" w:rsidR="006F59DC" w:rsidRPr="001714A0" w:rsidRDefault="006F59DC" w:rsidP="006F59DC">
      <w:pPr>
        <w:pStyle w:val="NoSpacing"/>
        <w:jc w:val="both"/>
        <w:rPr>
          <w:rFonts w:ascii="Garamond" w:hAnsi="Garamond"/>
          <w:b/>
          <w:color w:val="000000"/>
          <w:lang w:val="sr-Latn-CS"/>
        </w:rPr>
      </w:pPr>
    </w:p>
    <w:p w14:paraId="3AE97DFA" w14:textId="77777777" w:rsidR="006F59DC" w:rsidRPr="001714A0" w:rsidRDefault="006F59DC" w:rsidP="006F59DC">
      <w:pPr>
        <w:pStyle w:val="NoSpacing"/>
        <w:jc w:val="both"/>
        <w:rPr>
          <w:rFonts w:ascii="Garamond" w:hAnsi="Garamond"/>
          <w:b/>
          <w:color w:val="000000"/>
          <w:lang w:val="sr-Latn-CS"/>
        </w:rPr>
      </w:pPr>
    </w:p>
    <w:p w14:paraId="2A92A654" w14:textId="77777777" w:rsidR="006F59DC" w:rsidRPr="001714A0" w:rsidRDefault="006F59DC" w:rsidP="006F59DC">
      <w:pPr>
        <w:pStyle w:val="NoSpacing"/>
        <w:jc w:val="both"/>
        <w:rPr>
          <w:rFonts w:ascii="Garamond" w:hAnsi="Garamond"/>
          <w:b/>
          <w:color w:val="000000"/>
          <w:lang w:val="sr-Latn-CS"/>
        </w:rPr>
      </w:pPr>
    </w:p>
    <w:p w14:paraId="5703BB6E" w14:textId="77777777" w:rsidR="006F59DC" w:rsidRPr="001714A0" w:rsidRDefault="006F59DC" w:rsidP="006F59DC">
      <w:pPr>
        <w:pStyle w:val="NoSpacing"/>
        <w:jc w:val="both"/>
        <w:rPr>
          <w:rFonts w:ascii="Garamond" w:hAnsi="Garamond"/>
          <w:b/>
          <w:color w:val="000000"/>
          <w:lang w:val="sr-Latn-CS"/>
        </w:rPr>
      </w:pPr>
    </w:p>
    <w:p w14:paraId="453A5FC6" w14:textId="77777777" w:rsidR="006F59DC" w:rsidRPr="001714A0" w:rsidRDefault="006F59DC" w:rsidP="006F59DC">
      <w:pPr>
        <w:pStyle w:val="TOCHeading"/>
        <w:spacing w:before="0" w:line="240" w:lineRule="auto"/>
        <w:jc w:val="both"/>
        <w:rPr>
          <w:rFonts w:ascii="Garamond" w:hAnsi="Garamond"/>
          <w:b/>
          <w:color w:val="002060"/>
          <w:sz w:val="24"/>
          <w:szCs w:val="22"/>
          <w:lang w:val="sr-Latn-CS"/>
        </w:rPr>
      </w:pPr>
      <w:bookmarkStart w:id="0" w:name="_Toc487543725"/>
      <w:bookmarkStart w:id="1" w:name="_Toc529266285"/>
      <w:bookmarkStart w:id="2" w:name="_Toc535397866"/>
      <w:bookmarkStart w:id="3" w:name="_Toc535398083"/>
      <w:bookmarkStart w:id="4" w:name="_Toc535398131"/>
      <w:bookmarkStart w:id="5" w:name="_Toc535412634"/>
      <w:bookmarkStart w:id="6" w:name="_Toc535830063"/>
      <w:bookmarkStart w:id="7" w:name="_Toc535842815"/>
      <w:bookmarkStart w:id="8" w:name="_Toc535914567"/>
      <w:bookmarkStart w:id="9" w:name="_Toc535919394"/>
      <w:bookmarkStart w:id="10" w:name="_Toc535997062"/>
      <w:bookmarkStart w:id="11" w:name="_Toc536177498"/>
      <w:bookmarkStart w:id="12" w:name="_Toc6227795"/>
      <w:bookmarkStart w:id="13" w:name="_Toc6227935"/>
      <w:bookmarkStart w:id="14" w:name="_Toc6492844"/>
      <w:bookmarkStart w:id="15" w:name="_Toc6493159"/>
      <w:r w:rsidRPr="001714A0">
        <w:rPr>
          <w:rFonts w:ascii="Garamond" w:hAnsi="Garamond"/>
          <w:b/>
          <w:color w:val="002060"/>
          <w:sz w:val="24"/>
          <w:szCs w:val="22"/>
          <w:lang w:val="sr-Latn-CS"/>
        </w:rPr>
        <w:lastRenderedPageBreak/>
        <w:t>Sadržaj</w:t>
      </w:r>
    </w:p>
    <w:p w14:paraId="6B790F96" w14:textId="77777777" w:rsidR="006F59DC" w:rsidRPr="001714A0" w:rsidRDefault="006F59DC" w:rsidP="006F59DC">
      <w:pPr>
        <w:pStyle w:val="NoSpacing"/>
        <w:rPr>
          <w:lang w:val="sr-Latn-CS"/>
        </w:rPr>
      </w:pPr>
    </w:p>
    <w:p w14:paraId="1E57D379" w14:textId="77777777" w:rsidR="006F59DC" w:rsidRPr="001714A0" w:rsidRDefault="006F59DC" w:rsidP="006F59DC">
      <w:pPr>
        <w:pStyle w:val="TOC1"/>
        <w:tabs>
          <w:tab w:val="right" w:leader="dot" w:pos="9350"/>
        </w:tabs>
        <w:spacing w:after="0" w:line="240" w:lineRule="auto"/>
        <w:jc w:val="both"/>
        <w:rPr>
          <w:rFonts w:ascii="Garamond" w:hAnsi="Garamond"/>
          <w:sz w:val="2"/>
          <w:lang w:val="sr-Latn-CS"/>
        </w:rPr>
      </w:pPr>
    </w:p>
    <w:sdt>
      <w:sdtPr>
        <w:rPr>
          <w:lang w:val="sr-Latn-CS"/>
        </w:rPr>
        <w:id w:val="1636142295"/>
        <w:docPartObj>
          <w:docPartGallery w:val="Table of Contents"/>
          <w:docPartUnique/>
        </w:docPartObj>
      </w:sdtPr>
      <w:sdtEndPr/>
      <w:sdtContent>
        <w:p w14:paraId="2A5884AD" w14:textId="77777777" w:rsidR="006F59DC" w:rsidRPr="001714A0" w:rsidRDefault="006F59DC" w:rsidP="006F59DC">
          <w:pPr>
            <w:pStyle w:val="NoSpacing"/>
            <w:rPr>
              <w:sz w:val="2"/>
              <w:lang w:val="sr-Latn-CS"/>
            </w:rPr>
          </w:pPr>
        </w:p>
        <w:p w14:paraId="52185CCE" w14:textId="77777777" w:rsidR="00A52873" w:rsidRDefault="006F59DC">
          <w:pPr>
            <w:pStyle w:val="TOC1"/>
            <w:tabs>
              <w:tab w:val="right" w:leader="dot" w:pos="9350"/>
            </w:tabs>
            <w:rPr>
              <w:rFonts w:asciiTheme="minorHAnsi" w:eastAsiaTheme="minorEastAsia" w:hAnsiTheme="minorHAnsi" w:cstheme="minorBidi"/>
              <w:noProof/>
            </w:rPr>
          </w:pPr>
          <w:r w:rsidRPr="001714A0">
            <w:rPr>
              <w:lang w:val="sr-Latn-CS"/>
            </w:rPr>
            <w:fldChar w:fldCharType="begin"/>
          </w:r>
          <w:r w:rsidRPr="001714A0">
            <w:rPr>
              <w:lang w:val="sr-Latn-CS"/>
            </w:rPr>
            <w:instrText xml:space="preserve"> TOC \o "1-3" \h \z \u </w:instrText>
          </w:r>
          <w:r w:rsidRPr="001714A0">
            <w:rPr>
              <w:lang w:val="sr-Latn-CS"/>
            </w:rPr>
            <w:fldChar w:fldCharType="separate"/>
          </w:r>
          <w:hyperlink w:anchor="_Toc70492662" w:history="1">
            <w:r w:rsidR="00A52873" w:rsidRPr="00753780">
              <w:rPr>
                <w:rStyle w:val="Hyperlink"/>
                <w:rFonts w:ascii="Garamond" w:hAnsi="Garamond"/>
                <w:noProof/>
                <w:lang w:val="sr-Latn-CS"/>
              </w:rPr>
              <w:t>Skraćenice</w:t>
            </w:r>
            <w:r w:rsidR="00A52873">
              <w:rPr>
                <w:noProof/>
                <w:webHidden/>
              </w:rPr>
              <w:tab/>
            </w:r>
            <w:r w:rsidR="00A52873">
              <w:rPr>
                <w:noProof/>
                <w:webHidden/>
              </w:rPr>
              <w:fldChar w:fldCharType="begin"/>
            </w:r>
            <w:r w:rsidR="00A52873">
              <w:rPr>
                <w:noProof/>
                <w:webHidden/>
              </w:rPr>
              <w:instrText xml:space="preserve"> PAGEREF _Toc70492662 \h </w:instrText>
            </w:r>
            <w:r w:rsidR="00A52873">
              <w:rPr>
                <w:noProof/>
                <w:webHidden/>
              </w:rPr>
            </w:r>
            <w:r w:rsidR="00A52873">
              <w:rPr>
                <w:noProof/>
                <w:webHidden/>
              </w:rPr>
              <w:fldChar w:fldCharType="separate"/>
            </w:r>
            <w:r w:rsidR="00A52873">
              <w:rPr>
                <w:noProof/>
                <w:webHidden/>
              </w:rPr>
              <w:t>5</w:t>
            </w:r>
            <w:r w:rsidR="00A52873">
              <w:rPr>
                <w:noProof/>
                <w:webHidden/>
              </w:rPr>
              <w:fldChar w:fldCharType="end"/>
            </w:r>
          </w:hyperlink>
        </w:p>
        <w:p w14:paraId="0BAD2B32" w14:textId="77777777" w:rsidR="00A52873" w:rsidRDefault="00C8281E">
          <w:pPr>
            <w:pStyle w:val="TOC1"/>
            <w:tabs>
              <w:tab w:val="right" w:leader="dot" w:pos="9350"/>
            </w:tabs>
            <w:rPr>
              <w:rFonts w:asciiTheme="minorHAnsi" w:eastAsiaTheme="minorEastAsia" w:hAnsiTheme="minorHAnsi" w:cstheme="minorBidi"/>
              <w:noProof/>
            </w:rPr>
          </w:pPr>
          <w:hyperlink w:anchor="_Toc70492663" w:history="1">
            <w:r w:rsidR="00A52873" w:rsidRPr="00753780">
              <w:rPr>
                <w:rStyle w:val="Hyperlink"/>
                <w:rFonts w:ascii="Garamond" w:hAnsi="Garamond"/>
                <w:noProof/>
                <w:lang w:val="sr-Latn-CS"/>
              </w:rPr>
              <w:t>Uvod</w:t>
            </w:r>
            <w:r w:rsidR="00A52873">
              <w:rPr>
                <w:noProof/>
                <w:webHidden/>
              </w:rPr>
              <w:tab/>
            </w:r>
            <w:r w:rsidR="00A52873">
              <w:rPr>
                <w:noProof/>
                <w:webHidden/>
              </w:rPr>
              <w:fldChar w:fldCharType="begin"/>
            </w:r>
            <w:r w:rsidR="00A52873">
              <w:rPr>
                <w:noProof/>
                <w:webHidden/>
              </w:rPr>
              <w:instrText xml:space="preserve"> PAGEREF _Toc70492663 \h </w:instrText>
            </w:r>
            <w:r w:rsidR="00A52873">
              <w:rPr>
                <w:noProof/>
                <w:webHidden/>
              </w:rPr>
            </w:r>
            <w:r w:rsidR="00A52873">
              <w:rPr>
                <w:noProof/>
                <w:webHidden/>
              </w:rPr>
              <w:fldChar w:fldCharType="separate"/>
            </w:r>
            <w:r w:rsidR="00A52873">
              <w:rPr>
                <w:noProof/>
                <w:webHidden/>
              </w:rPr>
              <w:t>6</w:t>
            </w:r>
            <w:r w:rsidR="00A52873">
              <w:rPr>
                <w:noProof/>
                <w:webHidden/>
              </w:rPr>
              <w:fldChar w:fldCharType="end"/>
            </w:r>
          </w:hyperlink>
        </w:p>
        <w:p w14:paraId="0D5EE746" w14:textId="77777777" w:rsidR="00A52873" w:rsidRDefault="00C8281E">
          <w:pPr>
            <w:pStyle w:val="TOC1"/>
            <w:tabs>
              <w:tab w:val="right" w:leader="dot" w:pos="9350"/>
            </w:tabs>
            <w:rPr>
              <w:rFonts w:asciiTheme="minorHAnsi" w:eastAsiaTheme="minorEastAsia" w:hAnsiTheme="minorHAnsi" w:cstheme="minorBidi"/>
              <w:noProof/>
            </w:rPr>
          </w:pPr>
          <w:hyperlink w:anchor="_Toc70492664" w:history="1">
            <w:r w:rsidR="00A52873" w:rsidRPr="00753780">
              <w:rPr>
                <w:rStyle w:val="Hyperlink"/>
                <w:rFonts w:ascii="Garamond" w:hAnsi="Garamond"/>
                <w:noProof/>
                <w:lang w:val="sr-Latn-CS"/>
              </w:rPr>
              <w:t>Izvršni sažetak</w:t>
            </w:r>
            <w:r w:rsidR="00A52873">
              <w:rPr>
                <w:noProof/>
                <w:webHidden/>
              </w:rPr>
              <w:tab/>
            </w:r>
            <w:r w:rsidR="00A52873">
              <w:rPr>
                <w:noProof/>
                <w:webHidden/>
              </w:rPr>
              <w:fldChar w:fldCharType="begin"/>
            </w:r>
            <w:r w:rsidR="00A52873">
              <w:rPr>
                <w:noProof/>
                <w:webHidden/>
              </w:rPr>
              <w:instrText xml:space="preserve"> PAGEREF _Toc70492664 \h </w:instrText>
            </w:r>
            <w:r w:rsidR="00A52873">
              <w:rPr>
                <w:noProof/>
                <w:webHidden/>
              </w:rPr>
            </w:r>
            <w:r w:rsidR="00A52873">
              <w:rPr>
                <w:noProof/>
                <w:webHidden/>
              </w:rPr>
              <w:fldChar w:fldCharType="separate"/>
            </w:r>
            <w:r w:rsidR="00A52873">
              <w:rPr>
                <w:noProof/>
                <w:webHidden/>
              </w:rPr>
              <w:t>7</w:t>
            </w:r>
            <w:r w:rsidR="00A52873">
              <w:rPr>
                <w:noProof/>
                <w:webHidden/>
              </w:rPr>
              <w:fldChar w:fldCharType="end"/>
            </w:r>
          </w:hyperlink>
        </w:p>
        <w:p w14:paraId="0CDB0E32" w14:textId="77777777" w:rsidR="00A52873" w:rsidRDefault="00C8281E">
          <w:pPr>
            <w:pStyle w:val="TOC1"/>
            <w:tabs>
              <w:tab w:val="right" w:leader="dot" w:pos="9350"/>
            </w:tabs>
            <w:rPr>
              <w:rFonts w:asciiTheme="minorHAnsi" w:eastAsiaTheme="minorEastAsia" w:hAnsiTheme="minorHAnsi" w:cstheme="minorBidi"/>
              <w:noProof/>
            </w:rPr>
          </w:pPr>
          <w:hyperlink w:anchor="_Toc70492665" w:history="1">
            <w:r w:rsidR="00A52873" w:rsidRPr="00753780">
              <w:rPr>
                <w:rStyle w:val="Hyperlink"/>
                <w:rFonts w:ascii="Garamond" w:hAnsi="Garamond"/>
                <w:noProof/>
                <w:lang w:val="sr-Latn-CS"/>
              </w:rPr>
              <w:t>I. Radnje preduzete od MALS-a u slučaju pojave Corona virusa COVID - 19</w:t>
            </w:r>
            <w:r w:rsidR="00A52873">
              <w:rPr>
                <w:noProof/>
                <w:webHidden/>
              </w:rPr>
              <w:tab/>
            </w:r>
            <w:r w:rsidR="00A52873">
              <w:rPr>
                <w:noProof/>
                <w:webHidden/>
              </w:rPr>
              <w:fldChar w:fldCharType="begin"/>
            </w:r>
            <w:r w:rsidR="00A52873">
              <w:rPr>
                <w:noProof/>
                <w:webHidden/>
              </w:rPr>
              <w:instrText xml:space="preserve"> PAGEREF _Toc70492665 \h </w:instrText>
            </w:r>
            <w:r w:rsidR="00A52873">
              <w:rPr>
                <w:noProof/>
                <w:webHidden/>
              </w:rPr>
            </w:r>
            <w:r w:rsidR="00A52873">
              <w:rPr>
                <w:noProof/>
                <w:webHidden/>
              </w:rPr>
              <w:fldChar w:fldCharType="separate"/>
            </w:r>
            <w:r w:rsidR="00A52873">
              <w:rPr>
                <w:noProof/>
                <w:webHidden/>
              </w:rPr>
              <w:t>10</w:t>
            </w:r>
            <w:r w:rsidR="00A52873">
              <w:rPr>
                <w:noProof/>
                <w:webHidden/>
              </w:rPr>
              <w:fldChar w:fldCharType="end"/>
            </w:r>
          </w:hyperlink>
        </w:p>
        <w:p w14:paraId="4ABC5C9F" w14:textId="77777777" w:rsidR="00A52873" w:rsidRDefault="00C8281E">
          <w:pPr>
            <w:pStyle w:val="TOC2"/>
            <w:tabs>
              <w:tab w:val="right" w:leader="dot" w:pos="9350"/>
            </w:tabs>
            <w:rPr>
              <w:rFonts w:asciiTheme="minorHAnsi" w:eastAsiaTheme="minorEastAsia" w:hAnsiTheme="minorHAnsi" w:cstheme="minorBidi"/>
              <w:noProof/>
            </w:rPr>
          </w:pPr>
          <w:hyperlink w:anchor="_Toc70492666" w:history="1">
            <w:r w:rsidR="00A52873" w:rsidRPr="00753780">
              <w:rPr>
                <w:rStyle w:val="Hyperlink"/>
                <w:bCs/>
                <w:noProof/>
                <w:lang w:val="sr-Latn-CS" w:eastAsia="x-none"/>
              </w:rPr>
              <w:t>1.1. Radnje preduzete od MALS-a u odnosu sa opštinama u slučaju COVID -19</w:t>
            </w:r>
            <w:r w:rsidR="00A52873">
              <w:rPr>
                <w:noProof/>
                <w:webHidden/>
              </w:rPr>
              <w:tab/>
            </w:r>
            <w:r w:rsidR="00A52873">
              <w:rPr>
                <w:noProof/>
                <w:webHidden/>
              </w:rPr>
              <w:fldChar w:fldCharType="begin"/>
            </w:r>
            <w:r w:rsidR="00A52873">
              <w:rPr>
                <w:noProof/>
                <w:webHidden/>
              </w:rPr>
              <w:instrText xml:space="preserve"> PAGEREF _Toc70492666 \h </w:instrText>
            </w:r>
            <w:r w:rsidR="00A52873">
              <w:rPr>
                <w:noProof/>
                <w:webHidden/>
              </w:rPr>
            </w:r>
            <w:r w:rsidR="00A52873">
              <w:rPr>
                <w:noProof/>
                <w:webHidden/>
              </w:rPr>
              <w:fldChar w:fldCharType="separate"/>
            </w:r>
            <w:r w:rsidR="00A52873">
              <w:rPr>
                <w:noProof/>
                <w:webHidden/>
              </w:rPr>
              <w:t>10</w:t>
            </w:r>
            <w:r w:rsidR="00A52873">
              <w:rPr>
                <w:noProof/>
                <w:webHidden/>
              </w:rPr>
              <w:fldChar w:fldCharType="end"/>
            </w:r>
          </w:hyperlink>
        </w:p>
        <w:p w14:paraId="373A0C0A" w14:textId="77777777" w:rsidR="00A52873" w:rsidRDefault="00C8281E">
          <w:pPr>
            <w:pStyle w:val="TOC1"/>
            <w:tabs>
              <w:tab w:val="right" w:leader="dot" w:pos="9350"/>
            </w:tabs>
            <w:rPr>
              <w:rFonts w:asciiTheme="minorHAnsi" w:eastAsiaTheme="minorEastAsia" w:hAnsiTheme="minorHAnsi" w:cstheme="minorBidi"/>
              <w:noProof/>
            </w:rPr>
          </w:pPr>
          <w:hyperlink w:anchor="_Toc70492667" w:history="1">
            <w:r w:rsidR="00A52873" w:rsidRPr="00753780">
              <w:rPr>
                <w:rStyle w:val="Hyperlink"/>
                <w:rFonts w:ascii="Garamond" w:hAnsi="Garamond"/>
                <w:noProof/>
                <w:lang w:val="sr-Latn-CS"/>
              </w:rPr>
              <w:t>II. Povećavanje lokalnog ekonomskog razvoja kroz finansijsku podršku opština zasnovanih na učinak</w:t>
            </w:r>
            <w:r w:rsidR="00A52873">
              <w:rPr>
                <w:noProof/>
                <w:webHidden/>
              </w:rPr>
              <w:tab/>
            </w:r>
            <w:r w:rsidR="00A52873">
              <w:rPr>
                <w:noProof/>
                <w:webHidden/>
              </w:rPr>
              <w:fldChar w:fldCharType="begin"/>
            </w:r>
            <w:r w:rsidR="00A52873">
              <w:rPr>
                <w:noProof/>
                <w:webHidden/>
              </w:rPr>
              <w:instrText xml:space="preserve"> PAGEREF _Toc70492667 \h </w:instrText>
            </w:r>
            <w:r w:rsidR="00A52873">
              <w:rPr>
                <w:noProof/>
                <w:webHidden/>
              </w:rPr>
            </w:r>
            <w:r w:rsidR="00A52873">
              <w:rPr>
                <w:noProof/>
                <w:webHidden/>
              </w:rPr>
              <w:fldChar w:fldCharType="separate"/>
            </w:r>
            <w:r w:rsidR="00A52873">
              <w:rPr>
                <w:noProof/>
                <w:webHidden/>
              </w:rPr>
              <w:t>10</w:t>
            </w:r>
            <w:r w:rsidR="00A52873">
              <w:rPr>
                <w:noProof/>
                <w:webHidden/>
              </w:rPr>
              <w:fldChar w:fldCharType="end"/>
            </w:r>
          </w:hyperlink>
        </w:p>
        <w:p w14:paraId="48ECB206" w14:textId="77777777" w:rsidR="00A52873" w:rsidRDefault="00C8281E">
          <w:pPr>
            <w:pStyle w:val="TOC2"/>
            <w:tabs>
              <w:tab w:val="right" w:leader="dot" w:pos="9350"/>
            </w:tabs>
            <w:rPr>
              <w:rFonts w:asciiTheme="minorHAnsi" w:eastAsiaTheme="minorEastAsia" w:hAnsiTheme="minorHAnsi" w:cstheme="minorBidi"/>
              <w:noProof/>
            </w:rPr>
          </w:pPr>
          <w:hyperlink w:anchor="_Toc70492668" w:history="1">
            <w:r w:rsidR="00A52873" w:rsidRPr="00753780">
              <w:rPr>
                <w:rStyle w:val="Hyperlink"/>
                <w:noProof/>
                <w:lang w:val="sr-Latn-CS"/>
              </w:rPr>
              <w:t>2.1. Razvoj strateškog kadra za lokalni ekonomski razvoj</w:t>
            </w:r>
            <w:r w:rsidR="00A52873">
              <w:rPr>
                <w:noProof/>
                <w:webHidden/>
              </w:rPr>
              <w:tab/>
            </w:r>
            <w:r w:rsidR="00A52873">
              <w:rPr>
                <w:noProof/>
                <w:webHidden/>
              </w:rPr>
              <w:fldChar w:fldCharType="begin"/>
            </w:r>
            <w:r w:rsidR="00A52873">
              <w:rPr>
                <w:noProof/>
                <w:webHidden/>
              </w:rPr>
              <w:instrText xml:space="preserve"> PAGEREF _Toc70492668 \h </w:instrText>
            </w:r>
            <w:r w:rsidR="00A52873">
              <w:rPr>
                <w:noProof/>
                <w:webHidden/>
              </w:rPr>
            </w:r>
            <w:r w:rsidR="00A52873">
              <w:rPr>
                <w:noProof/>
                <w:webHidden/>
              </w:rPr>
              <w:fldChar w:fldCharType="separate"/>
            </w:r>
            <w:r w:rsidR="00A52873">
              <w:rPr>
                <w:noProof/>
                <w:webHidden/>
              </w:rPr>
              <w:t>10</w:t>
            </w:r>
            <w:r w:rsidR="00A52873">
              <w:rPr>
                <w:noProof/>
                <w:webHidden/>
              </w:rPr>
              <w:fldChar w:fldCharType="end"/>
            </w:r>
          </w:hyperlink>
        </w:p>
        <w:p w14:paraId="3B767A94" w14:textId="77777777" w:rsidR="00A52873" w:rsidRDefault="00C8281E">
          <w:pPr>
            <w:pStyle w:val="TOC2"/>
            <w:tabs>
              <w:tab w:val="right" w:leader="dot" w:pos="9350"/>
            </w:tabs>
            <w:rPr>
              <w:rFonts w:asciiTheme="minorHAnsi" w:eastAsiaTheme="minorEastAsia" w:hAnsiTheme="minorHAnsi" w:cstheme="minorBidi"/>
              <w:noProof/>
            </w:rPr>
          </w:pPr>
          <w:hyperlink w:anchor="_Toc70492669" w:history="1">
            <w:r w:rsidR="00A52873" w:rsidRPr="00753780">
              <w:rPr>
                <w:rStyle w:val="Hyperlink"/>
                <w:noProof/>
                <w:lang w:val="sr-Latn-CS"/>
              </w:rPr>
              <w:t>2.2. Finansiranje opštinskih projekata</w:t>
            </w:r>
            <w:r w:rsidR="00A52873">
              <w:rPr>
                <w:noProof/>
                <w:webHidden/>
              </w:rPr>
              <w:tab/>
            </w:r>
            <w:r w:rsidR="00A52873">
              <w:rPr>
                <w:noProof/>
                <w:webHidden/>
              </w:rPr>
              <w:fldChar w:fldCharType="begin"/>
            </w:r>
            <w:r w:rsidR="00A52873">
              <w:rPr>
                <w:noProof/>
                <w:webHidden/>
              </w:rPr>
              <w:instrText xml:space="preserve"> PAGEREF _Toc70492669 \h </w:instrText>
            </w:r>
            <w:r w:rsidR="00A52873">
              <w:rPr>
                <w:noProof/>
                <w:webHidden/>
              </w:rPr>
            </w:r>
            <w:r w:rsidR="00A52873">
              <w:rPr>
                <w:noProof/>
                <w:webHidden/>
              </w:rPr>
              <w:fldChar w:fldCharType="separate"/>
            </w:r>
            <w:r w:rsidR="00A52873">
              <w:rPr>
                <w:noProof/>
                <w:webHidden/>
              </w:rPr>
              <w:t>11</w:t>
            </w:r>
            <w:r w:rsidR="00A52873">
              <w:rPr>
                <w:noProof/>
                <w:webHidden/>
              </w:rPr>
              <w:fldChar w:fldCharType="end"/>
            </w:r>
          </w:hyperlink>
        </w:p>
        <w:p w14:paraId="4B4956E8" w14:textId="77777777" w:rsidR="00A52873" w:rsidRDefault="00C8281E">
          <w:pPr>
            <w:pStyle w:val="TOC2"/>
            <w:tabs>
              <w:tab w:val="right" w:leader="dot" w:pos="9350"/>
            </w:tabs>
            <w:rPr>
              <w:rFonts w:asciiTheme="minorHAnsi" w:eastAsiaTheme="minorEastAsia" w:hAnsiTheme="minorHAnsi" w:cstheme="minorBidi"/>
              <w:noProof/>
            </w:rPr>
          </w:pPr>
          <w:hyperlink w:anchor="_Toc70492670" w:history="1">
            <w:r w:rsidR="00A52873" w:rsidRPr="00753780">
              <w:rPr>
                <w:rStyle w:val="Hyperlink"/>
                <w:noProof/>
                <w:lang w:val="sr-Latn-CS"/>
              </w:rPr>
              <w:t>2.3. Procena opštinskog učinka</w:t>
            </w:r>
            <w:r w:rsidR="00A52873">
              <w:rPr>
                <w:noProof/>
                <w:webHidden/>
              </w:rPr>
              <w:tab/>
            </w:r>
            <w:r w:rsidR="00A52873">
              <w:rPr>
                <w:noProof/>
                <w:webHidden/>
              </w:rPr>
              <w:fldChar w:fldCharType="begin"/>
            </w:r>
            <w:r w:rsidR="00A52873">
              <w:rPr>
                <w:noProof/>
                <w:webHidden/>
              </w:rPr>
              <w:instrText xml:space="preserve"> PAGEREF _Toc70492670 \h </w:instrText>
            </w:r>
            <w:r w:rsidR="00A52873">
              <w:rPr>
                <w:noProof/>
                <w:webHidden/>
              </w:rPr>
            </w:r>
            <w:r w:rsidR="00A52873">
              <w:rPr>
                <w:noProof/>
                <w:webHidden/>
              </w:rPr>
              <w:fldChar w:fldCharType="separate"/>
            </w:r>
            <w:r w:rsidR="00A52873">
              <w:rPr>
                <w:noProof/>
                <w:webHidden/>
              </w:rPr>
              <w:t>11</w:t>
            </w:r>
            <w:r w:rsidR="00A52873">
              <w:rPr>
                <w:noProof/>
                <w:webHidden/>
              </w:rPr>
              <w:fldChar w:fldCharType="end"/>
            </w:r>
          </w:hyperlink>
        </w:p>
        <w:p w14:paraId="5797E5A3" w14:textId="77777777" w:rsidR="00A52873" w:rsidRDefault="00C8281E">
          <w:pPr>
            <w:pStyle w:val="TOC1"/>
            <w:tabs>
              <w:tab w:val="right" w:leader="dot" w:pos="9350"/>
            </w:tabs>
            <w:rPr>
              <w:rFonts w:asciiTheme="minorHAnsi" w:eastAsiaTheme="minorEastAsia" w:hAnsiTheme="minorHAnsi" w:cstheme="minorBidi"/>
              <w:noProof/>
            </w:rPr>
          </w:pPr>
          <w:hyperlink w:anchor="_Toc70492671" w:history="1">
            <w:r w:rsidR="00A52873" w:rsidRPr="00753780">
              <w:rPr>
                <w:rStyle w:val="Hyperlink"/>
                <w:rFonts w:ascii="Garamond" w:hAnsi="Garamond"/>
                <w:noProof/>
                <w:lang w:val="sr-Latn-CS"/>
              </w:rPr>
              <w:t>III. Unapređenje međuopštinske,  opštinske međunarodne i preko granične saradnje</w:t>
            </w:r>
            <w:r w:rsidR="00A52873">
              <w:rPr>
                <w:noProof/>
                <w:webHidden/>
              </w:rPr>
              <w:tab/>
            </w:r>
            <w:r w:rsidR="00A52873">
              <w:rPr>
                <w:noProof/>
                <w:webHidden/>
              </w:rPr>
              <w:fldChar w:fldCharType="begin"/>
            </w:r>
            <w:r w:rsidR="00A52873">
              <w:rPr>
                <w:noProof/>
                <w:webHidden/>
              </w:rPr>
              <w:instrText xml:space="preserve"> PAGEREF _Toc70492671 \h </w:instrText>
            </w:r>
            <w:r w:rsidR="00A52873">
              <w:rPr>
                <w:noProof/>
                <w:webHidden/>
              </w:rPr>
            </w:r>
            <w:r w:rsidR="00A52873">
              <w:rPr>
                <w:noProof/>
                <w:webHidden/>
              </w:rPr>
              <w:fldChar w:fldCharType="separate"/>
            </w:r>
            <w:r w:rsidR="00A52873">
              <w:rPr>
                <w:noProof/>
                <w:webHidden/>
              </w:rPr>
              <w:t>12</w:t>
            </w:r>
            <w:r w:rsidR="00A52873">
              <w:rPr>
                <w:noProof/>
                <w:webHidden/>
              </w:rPr>
              <w:fldChar w:fldCharType="end"/>
            </w:r>
          </w:hyperlink>
        </w:p>
        <w:p w14:paraId="79517282" w14:textId="77777777" w:rsidR="00A52873" w:rsidRDefault="00C8281E">
          <w:pPr>
            <w:pStyle w:val="TOC2"/>
            <w:tabs>
              <w:tab w:val="right" w:leader="dot" w:pos="9350"/>
            </w:tabs>
            <w:rPr>
              <w:rFonts w:asciiTheme="minorHAnsi" w:eastAsiaTheme="minorEastAsia" w:hAnsiTheme="minorHAnsi" w:cstheme="minorBidi"/>
              <w:noProof/>
            </w:rPr>
          </w:pPr>
          <w:hyperlink w:anchor="_Toc70492672" w:history="1">
            <w:r w:rsidR="00A52873" w:rsidRPr="00753780">
              <w:rPr>
                <w:rStyle w:val="Hyperlink"/>
                <w:noProof/>
                <w:lang w:val="sr-Latn-CS"/>
              </w:rPr>
              <w:t>3.1. Međuopštinska i opštinska međunarodna saradnja</w:t>
            </w:r>
            <w:r w:rsidR="00A52873">
              <w:rPr>
                <w:noProof/>
                <w:webHidden/>
              </w:rPr>
              <w:tab/>
            </w:r>
            <w:r w:rsidR="00A52873">
              <w:rPr>
                <w:noProof/>
                <w:webHidden/>
              </w:rPr>
              <w:fldChar w:fldCharType="begin"/>
            </w:r>
            <w:r w:rsidR="00A52873">
              <w:rPr>
                <w:noProof/>
                <w:webHidden/>
              </w:rPr>
              <w:instrText xml:space="preserve"> PAGEREF _Toc70492672 \h </w:instrText>
            </w:r>
            <w:r w:rsidR="00A52873">
              <w:rPr>
                <w:noProof/>
                <w:webHidden/>
              </w:rPr>
            </w:r>
            <w:r w:rsidR="00A52873">
              <w:rPr>
                <w:noProof/>
                <w:webHidden/>
              </w:rPr>
              <w:fldChar w:fldCharType="separate"/>
            </w:r>
            <w:r w:rsidR="00A52873">
              <w:rPr>
                <w:noProof/>
                <w:webHidden/>
              </w:rPr>
              <w:t>12</w:t>
            </w:r>
            <w:r w:rsidR="00A52873">
              <w:rPr>
                <w:noProof/>
                <w:webHidden/>
              </w:rPr>
              <w:fldChar w:fldCharType="end"/>
            </w:r>
          </w:hyperlink>
        </w:p>
        <w:p w14:paraId="44A2CC54" w14:textId="77777777" w:rsidR="00A52873" w:rsidRDefault="00C8281E">
          <w:pPr>
            <w:pStyle w:val="TOC2"/>
            <w:tabs>
              <w:tab w:val="right" w:leader="dot" w:pos="9350"/>
            </w:tabs>
            <w:rPr>
              <w:rFonts w:asciiTheme="minorHAnsi" w:eastAsiaTheme="minorEastAsia" w:hAnsiTheme="minorHAnsi" w:cstheme="minorBidi"/>
              <w:noProof/>
            </w:rPr>
          </w:pPr>
          <w:hyperlink w:anchor="_Toc70492673" w:history="1">
            <w:r w:rsidR="00A52873" w:rsidRPr="00753780">
              <w:rPr>
                <w:rStyle w:val="Hyperlink"/>
                <w:noProof/>
                <w:lang w:val="sr-Latn-CS"/>
              </w:rPr>
              <w:t>3.2. Sprovođenje programa preko granične saradnje</w:t>
            </w:r>
            <w:r w:rsidR="00A52873">
              <w:rPr>
                <w:noProof/>
                <w:webHidden/>
              </w:rPr>
              <w:tab/>
            </w:r>
            <w:r w:rsidR="00A52873">
              <w:rPr>
                <w:noProof/>
                <w:webHidden/>
              </w:rPr>
              <w:fldChar w:fldCharType="begin"/>
            </w:r>
            <w:r w:rsidR="00A52873">
              <w:rPr>
                <w:noProof/>
                <w:webHidden/>
              </w:rPr>
              <w:instrText xml:space="preserve"> PAGEREF _Toc70492673 \h </w:instrText>
            </w:r>
            <w:r w:rsidR="00A52873">
              <w:rPr>
                <w:noProof/>
                <w:webHidden/>
              </w:rPr>
            </w:r>
            <w:r w:rsidR="00A52873">
              <w:rPr>
                <w:noProof/>
                <w:webHidden/>
              </w:rPr>
              <w:fldChar w:fldCharType="separate"/>
            </w:r>
            <w:r w:rsidR="00A52873">
              <w:rPr>
                <w:noProof/>
                <w:webHidden/>
              </w:rPr>
              <w:t>12</w:t>
            </w:r>
            <w:r w:rsidR="00A52873">
              <w:rPr>
                <w:noProof/>
                <w:webHidden/>
              </w:rPr>
              <w:fldChar w:fldCharType="end"/>
            </w:r>
          </w:hyperlink>
        </w:p>
        <w:p w14:paraId="348589F5" w14:textId="77777777" w:rsidR="00A52873" w:rsidRDefault="00C8281E">
          <w:pPr>
            <w:pStyle w:val="TOC2"/>
            <w:tabs>
              <w:tab w:val="right" w:leader="dot" w:pos="9350"/>
            </w:tabs>
            <w:rPr>
              <w:rFonts w:asciiTheme="minorHAnsi" w:eastAsiaTheme="minorEastAsia" w:hAnsiTheme="minorHAnsi" w:cstheme="minorBidi"/>
              <w:noProof/>
            </w:rPr>
          </w:pPr>
          <w:hyperlink w:anchor="_Toc70492674" w:history="1">
            <w:r w:rsidR="00A52873" w:rsidRPr="00753780">
              <w:rPr>
                <w:rStyle w:val="Hyperlink"/>
                <w:noProof/>
                <w:lang w:val="sr-Latn-CS"/>
              </w:rPr>
              <w:t>3.3.3. IPA II BNK Kosovo-Crna Gora 2014-2020</w:t>
            </w:r>
            <w:r w:rsidR="00A52873">
              <w:rPr>
                <w:noProof/>
                <w:webHidden/>
              </w:rPr>
              <w:tab/>
            </w:r>
            <w:r w:rsidR="00A52873">
              <w:rPr>
                <w:noProof/>
                <w:webHidden/>
              </w:rPr>
              <w:fldChar w:fldCharType="begin"/>
            </w:r>
            <w:r w:rsidR="00A52873">
              <w:rPr>
                <w:noProof/>
                <w:webHidden/>
              </w:rPr>
              <w:instrText xml:space="preserve"> PAGEREF _Toc70492674 \h </w:instrText>
            </w:r>
            <w:r w:rsidR="00A52873">
              <w:rPr>
                <w:noProof/>
                <w:webHidden/>
              </w:rPr>
            </w:r>
            <w:r w:rsidR="00A52873">
              <w:rPr>
                <w:noProof/>
                <w:webHidden/>
              </w:rPr>
              <w:fldChar w:fldCharType="separate"/>
            </w:r>
            <w:r w:rsidR="00A52873">
              <w:rPr>
                <w:noProof/>
                <w:webHidden/>
              </w:rPr>
              <w:t>13</w:t>
            </w:r>
            <w:r w:rsidR="00A52873">
              <w:rPr>
                <w:noProof/>
                <w:webHidden/>
              </w:rPr>
              <w:fldChar w:fldCharType="end"/>
            </w:r>
          </w:hyperlink>
        </w:p>
        <w:p w14:paraId="020A54DF" w14:textId="77777777" w:rsidR="00A52873" w:rsidRDefault="00C8281E">
          <w:pPr>
            <w:pStyle w:val="TOC1"/>
            <w:tabs>
              <w:tab w:val="right" w:leader="dot" w:pos="9350"/>
            </w:tabs>
            <w:rPr>
              <w:rFonts w:asciiTheme="minorHAnsi" w:eastAsiaTheme="minorEastAsia" w:hAnsiTheme="minorHAnsi" w:cstheme="minorBidi"/>
              <w:noProof/>
            </w:rPr>
          </w:pPr>
          <w:hyperlink w:anchor="_Toc70492675" w:history="1">
            <w:r w:rsidR="00A52873" w:rsidRPr="00753780">
              <w:rPr>
                <w:rStyle w:val="Hyperlink"/>
                <w:rFonts w:ascii="Garamond" w:hAnsi="Garamond"/>
                <w:noProof/>
                <w:lang w:val="sr-Latn-CS"/>
              </w:rPr>
              <w:t>IV Unapređenje politika i zakonskog okvira za lokalnu samoupravu</w:t>
            </w:r>
            <w:r w:rsidR="00A52873">
              <w:rPr>
                <w:noProof/>
                <w:webHidden/>
              </w:rPr>
              <w:tab/>
            </w:r>
            <w:r w:rsidR="00A52873">
              <w:rPr>
                <w:noProof/>
                <w:webHidden/>
              </w:rPr>
              <w:fldChar w:fldCharType="begin"/>
            </w:r>
            <w:r w:rsidR="00A52873">
              <w:rPr>
                <w:noProof/>
                <w:webHidden/>
              </w:rPr>
              <w:instrText xml:space="preserve"> PAGEREF _Toc70492675 \h </w:instrText>
            </w:r>
            <w:r w:rsidR="00A52873">
              <w:rPr>
                <w:noProof/>
                <w:webHidden/>
              </w:rPr>
            </w:r>
            <w:r w:rsidR="00A52873">
              <w:rPr>
                <w:noProof/>
                <w:webHidden/>
              </w:rPr>
              <w:fldChar w:fldCharType="separate"/>
            </w:r>
            <w:r w:rsidR="00A52873">
              <w:rPr>
                <w:noProof/>
                <w:webHidden/>
              </w:rPr>
              <w:t>14</w:t>
            </w:r>
            <w:r w:rsidR="00A52873">
              <w:rPr>
                <w:noProof/>
                <w:webHidden/>
              </w:rPr>
              <w:fldChar w:fldCharType="end"/>
            </w:r>
          </w:hyperlink>
        </w:p>
        <w:p w14:paraId="6166B2D2" w14:textId="77777777" w:rsidR="00A52873" w:rsidRDefault="00C8281E">
          <w:pPr>
            <w:pStyle w:val="TOC2"/>
            <w:tabs>
              <w:tab w:val="right" w:leader="dot" w:pos="9350"/>
            </w:tabs>
            <w:rPr>
              <w:rFonts w:asciiTheme="minorHAnsi" w:eastAsiaTheme="minorEastAsia" w:hAnsiTheme="minorHAnsi" w:cstheme="minorBidi"/>
              <w:noProof/>
            </w:rPr>
          </w:pPr>
          <w:hyperlink w:anchor="_Toc70492676" w:history="1">
            <w:r w:rsidR="00A52873" w:rsidRPr="00753780">
              <w:rPr>
                <w:rStyle w:val="Hyperlink"/>
                <w:noProof/>
                <w:lang w:val="sr-Latn-CS"/>
              </w:rPr>
              <w:t>4.1. Razvoj zakonskih i podzakonskih akata</w:t>
            </w:r>
            <w:r w:rsidR="00A52873">
              <w:rPr>
                <w:noProof/>
                <w:webHidden/>
              </w:rPr>
              <w:tab/>
            </w:r>
            <w:r w:rsidR="00A52873">
              <w:rPr>
                <w:noProof/>
                <w:webHidden/>
              </w:rPr>
              <w:fldChar w:fldCharType="begin"/>
            </w:r>
            <w:r w:rsidR="00A52873">
              <w:rPr>
                <w:noProof/>
                <w:webHidden/>
              </w:rPr>
              <w:instrText xml:space="preserve"> PAGEREF _Toc70492676 \h </w:instrText>
            </w:r>
            <w:r w:rsidR="00A52873">
              <w:rPr>
                <w:noProof/>
                <w:webHidden/>
              </w:rPr>
            </w:r>
            <w:r w:rsidR="00A52873">
              <w:rPr>
                <w:noProof/>
                <w:webHidden/>
              </w:rPr>
              <w:fldChar w:fldCharType="separate"/>
            </w:r>
            <w:r w:rsidR="00A52873">
              <w:rPr>
                <w:noProof/>
                <w:webHidden/>
              </w:rPr>
              <w:t>14</w:t>
            </w:r>
            <w:r w:rsidR="00A52873">
              <w:rPr>
                <w:noProof/>
                <w:webHidden/>
              </w:rPr>
              <w:fldChar w:fldCharType="end"/>
            </w:r>
          </w:hyperlink>
        </w:p>
        <w:p w14:paraId="3BE70AE4" w14:textId="77777777" w:rsidR="00A52873" w:rsidRDefault="00C8281E">
          <w:pPr>
            <w:pStyle w:val="TOC2"/>
            <w:tabs>
              <w:tab w:val="right" w:leader="dot" w:pos="9350"/>
            </w:tabs>
            <w:rPr>
              <w:rFonts w:asciiTheme="minorHAnsi" w:eastAsiaTheme="minorEastAsia" w:hAnsiTheme="minorHAnsi" w:cstheme="minorBidi"/>
              <w:noProof/>
            </w:rPr>
          </w:pPr>
          <w:hyperlink w:anchor="_Toc70492677" w:history="1">
            <w:r w:rsidR="00A52873" w:rsidRPr="00753780">
              <w:rPr>
                <w:rStyle w:val="Hyperlink"/>
                <w:noProof/>
                <w:lang w:val="sr-Latn-CS"/>
              </w:rPr>
              <w:t>4.2. Procena uticaja politika u oblasti lokalne samouprave</w:t>
            </w:r>
            <w:r w:rsidR="00A52873">
              <w:rPr>
                <w:noProof/>
                <w:webHidden/>
              </w:rPr>
              <w:tab/>
            </w:r>
            <w:r w:rsidR="00A52873">
              <w:rPr>
                <w:noProof/>
                <w:webHidden/>
              </w:rPr>
              <w:fldChar w:fldCharType="begin"/>
            </w:r>
            <w:r w:rsidR="00A52873">
              <w:rPr>
                <w:noProof/>
                <w:webHidden/>
              </w:rPr>
              <w:instrText xml:space="preserve"> PAGEREF _Toc70492677 \h </w:instrText>
            </w:r>
            <w:r w:rsidR="00A52873">
              <w:rPr>
                <w:noProof/>
                <w:webHidden/>
              </w:rPr>
            </w:r>
            <w:r w:rsidR="00A52873">
              <w:rPr>
                <w:noProof/>
                <w:webHidden/>
              </w:rPr>
              <w:fldChar w:fldCharType="separate"/>
            </w:r>
            <w:r w:rsidR="00A52873">
              <w:rPr>
                <w:noProof/>
                <w:webHidden/>
              </w:rPr>
              <w:t>14</w:t>
            </w:r>
            <w:r w:rsidR="00A52873">
              <w:rPr>
                <w:noProof/>
                <w:webHidden/>
              </w:rPr>
              <w:fldChar w:fldCharType="end"/>
            </w:r>
          </w:hyperlink>
        </w:p>
        <w:p w14:paraId="2999AD30" w14:textId="77777777" w:rsidR="00A52873" w:rsidRDefault="00C8281E">
          <w:pPr>
            <w:pStyle w:val="TOC2"/>
            <w:tabs>
              <w:tab w:val="right" w:leader="dot" w:pos="9350"/>
            </w:tabs>
            <w:rPr>
              <w:rFonts w:asciiTheme="minorHAnsi" w:eastAsiaTheme="minorEastAsia" w:hAnsiTheme="minorHAnsi" w:cstheme="minorBidi"/>
              <w:noProof/>
            </w:rPr>
          </w:pPr>
          <w:hyperlink w:anchor="_Toc70492678" w:history="1">
            <w:r w:rsidR="00A52873" w:rsidRPr="00753780">
              <w:rPr>
                <w:rStyle w:val="Hyperlink"/>
                <w:noProof/>
                <w:lang w:val="sr-Latn-CS"/>
              </w:rPr>
              <w:t>4.3. Praćenje Skupština opština</w:t>
            </w:r>
            <w:r w:rsidR="00A52873">
              <w:rPr>
                <w:noProof/>
                <w:webHidden/>
              </w:rPr>
              <w:tab/>
            </w:r>
            <w:r w:rsidR="00A52873">
              <w:rPr>
                <w:noProof/>
                <w:webHidden/>
              </w:rPr>
              <w:fldChar w:fldCharType="begin"/>
            </w:r>
            <w:r w:rsidR="00A52873">
              <w:rPr>
                <w:noProof/>
                <w:webHidden/>
              </w:rPr>
              <w:instrText xml:space="preserve"> PAGEREF _Toc70492678 \h </w:instrText>
            </w:r>
            <w:r w:rsidR="00A52873">
              <w:rPr>
                <w:noProof/>
                <w:webHidden/>
              </w:rPr>
            </w:r>
            <w:r w:rsidR="00A52873">
              <w:rPr>
                <w:noProof/>
                <w:webHidden/>
              </w:rPr>
              <w:fldChar w:fldCharType="separate"/>
            </w:r>
            <w:r w:rsidR="00A52873">
              <w:rPr>
                <w:noProof/>
                <w:webHidden/>
              </w:rPr>
              <w:t>15</w:t>
            </w:r>
            <w:r w:rsidR="00A52873">
              <w:rPr>
                <w:noProof/>
                <w:webHidden/>
              </w:rPr>
              <w:fldChar w:fldCharType="end"/>
            </w:r>
          </w:hyperlink>
        </w:p>
        <w:p w14:paraId="0795D48C" w14:textId="77777777" w:rsidR="00A52873" w:rsidRDefault="00C8281E">
          <w:pPr>
            <w:pStyle w:val="TOC2"/>
            <w:tabs>
              <w:tab w:val="right" w:leader="dot" w:pos="9350"/>
            </w:tabs>
            <w:rPr>
              <w:rFonts w:asciiTheme="minorHAnsi" w:eastAsiaTheme="minorEastAsia" w:hAnsiTheme="minorHAnsi" w:cstheme="minorBidi"/>
              <w:noProof/>
            </w:rPr>
          </w:pPr>
          <w:hyperlink w:anchor="_Toc70492679" w:history="1">
            <w:r w:rsidR="00A52873" w:rsidRPr="00753780">
              <w:rPr>
                <w:rStyle w:val="Hyperlink"/>
                <w:noProof/>
                <w:lang w:val="sr-Latn-CS"/>
              </w:rPr>
              <w:t>4.4. Adresiranje obaveza iz evropske agende</w:t>
            </w:r>
            <w:r w:rsidR="00A52873">
              <w:rPr>
                <w:noProof/>
                <w:webHidden/>
              </w:rPr>
              <w:tab/>
            </w:r>
            <w:r w:rsidR="00A52873">
              <w:rPr>
                <w:noProof/>
                <w:webHidden/>
              </w:rPr>
              <w:fldChar w:fldCharType="begin"/>
            </w:r>
            <w:r w:rsidR="00A52873">
              <w:rPr>
                <w:noProof/>
                <w:webHidden/>
              </w:rPr>
              <w:instrText xml:space="preserve"> PAGEREF _Toc70492679 \h </w:instrText>
            </w:r>
            <w:r w:rsidR="00A52873">
              <w:rPr>
                <w:noProof/>
                <w:webHidden/>
              </w:rPr>
            </w:r>
            <w:r w:rsidR="00A52873">
              <w:rPr>
                <w:noProof/>
                <w:webHidden/>
              </w:rPr>
              <w:fldChar w:fldCharType="separate"/>
            </w:r>
            <w:r w:rsidR="00A52873">
              <w:rPr>
                <w:noProof/>
                <w:webHidden/>
              </w:rPr>
              <w:t>16</w:t>
            </w:r>
            <w:r w:rsidR="00A52873">
              <w:rPr>
                <w:noProof/>
                <w:webHidden/>
              </w:rPr>
              <w:fldChar w:fldCharType="end"/>
            </w:r>
          </w:hyperlink>
        </w:p>
        <w:p w14:paraId="1A07A4A0" w14:textId="77777777" w:rsidR="00A52873" w:rsidRDefault="00C8281E">
          <w:pPr>
            <w:pStyle w:val="TOC2"/>
            <w:tabs>
              <w:tab w:val="right" w:leader="dot" w:pos="9350"/>
            </w:tabs>
            <w:rPr>
              <w:rFonts w:asciiTheme="minorHAnsi" w:eastAsiaTheme="minorEastAsia" w:hAnsiTheme="minorHAnsi" w:cstheme="minorBidi"/>
              <w:noProof/>
            </w:rPr>
          </w:pPr>
          <w:hyperlink w:anchor="_Toc70492680" w:history="1">
            <w:r w:rsidR="00A52873" w:rsidRPr="00753780">
              <w:rPr>
                <w:rStyle w:val="Hyperlink"/>
                <w:noProof/>
                <w:lang w:val="sr-Latn-CS"/>
              </w:rPr>
              <w:t>4.5. Koordinacija politike</w:t>
            </w:r>
            <w:r w:rsidR="00A52873">
              <w:rPr>
                <w:noProof/>
                <w:webHidden/>
              </w:rPr>
              <w:tab/>
            </w:r>
            <w:r w:rsidR="00A52873">
              <w:rPr>
                <w:noProof/>
                <w:webHidden/>
              </w:rPr>
              <w:fldChar w:fldCharType="begin"/>
            </w:r>
            <w:r w:rsidR="00A52873">
              <w:rPr>
                <w:noProof/>
                <w:webHidden/>
              </w:rPr>
              <w:instrText xml:space="preserve"> PAGEREF _Toc70492680 \h </w:instrText>
            </w:r>
            <w:r w:rsidR="00A52873">
              <w:rPr>
                <w:noProof/>
                <w:webHidden/>
              </w:rPr>
            </w:r>
            <w:r w:rsidR="00A52873">
              <w:rPr>
                <w:noProof/>
                <w:webHidden/>
              </w:rPr>
              <w:fldChar w:fldCharType="separate"/>
            </w:r>
            <w:r w:rsidR="00A52873">
              <w:rPr>
                <w:noProof/>
                <w:webHidden/>
              </w:rPr>
              <w:t>16</w:t>
            </w:r>
            <w:r w:rsidR="00A52873">
              <w:rPr>
                <w:noProof/>
                <w:webHidden/>
              </w:rPr>
              <w:fldChar w:fldCharType="end"/>
            </w:r>
          </w:hyperlink>
        </w:p>
        <w:p w14:paraId="32435695" w14:textId="77777777" w:rsidR="00A52873" w:rsidRDefault="00C8281E">
          <w:pPr>
            <w:pStyle w:val="TOC1"/>
            <w:tabs>
              <w:tab w:val="right" w:leader="dot" w:pos="9350"/>
            </w:tabs>
            <w:rPr>
              <w:rFonts w:asciiTheme="minorHAnsi" w:eastAsiaTheme="minorEastAsia" w:hAnsiTheme="minorHAnsi" w:cstheme="minorBidi"/>
              <w:noProof/>
            </w:rPr>
          </w:pPr>
          <w:hyperlink w:anchor="_Toc70492681" w:history="1">
            <w:r w:rsidR="00A52873" w:rsidRPr="00753780">
              <w:rPr>
                <w:rStyle w:val="Hyperlink"/>
                <w:rFonts w:ascii="Garamond" w:hAnsi="Garamond"/>
                <w:noProof/>
                <w:lang w:val="sr-Latn-CS"/>
              </w:rPr>
              <w:t>V. Povećanje opštinske transparentnosti, promovisanje lјudskih prava i razvoj kapaciteta</w:t>
            </w:r>
            <w:r w:rsidR="00A52873">
              <w:rPr>
                <w:noProof/>
                <w:webHidden/>
              </w:rPr>
              <w:tab/>
            </w:r>
            <w:r w:rsidR="00A52873">
              <w:rPr>
                <w:noProof/>
                <w:webHidden/>
              </w:rPr>
              <w:fldChar w:fldCharType="begin"/>
            </w:r>
            <w:r w:rsidR="00A52873">
              <w:rPr>
                <w:noProof/>
                <w:webHidden/>
              </w:rPr>
              <w:instrText xml:space="preserve"> PAGEREF _Toc70492681 \h </w:instrText>
            </w:r>
            <w:r w:rsidR="00A52873">
              <w:rPr>
                <w:noProof/>
                <w:webHidden/>
              </w:rPr>
            </w:r>
            <w:r w:rsidR="00A52873">
              <w:rPr>
                <w:noProof/>
                <w:webHidden/>
              </w:rPr>
              <w:fldChar w:fldCharType="separate"/>
            </w:r>
            <w:r w:rsidR="00A52873">
              <w:rPr>
                <w:noProof/>
                <w:webHidden/>
              </w:rPr>
              <w:t>17</w:t>
            </w:r>
            <w:r w:rsidR="00A52873">
              <w:rPr>
                <w:noProof/>
                <w:webHidden/>
              </w:rPr>
              <w:fldChar w:fldCharType="end"/>
            </w:r>
          </w:hyperlink>
        </w:p>
        <w:p w14:paraId="5C5D5E68" w14:textId="77777777" w:rsidR="00A52873" w:rsidRDefault="00C8281E">
          <w:pPr>
            <w:pStyle w:val="TOC2"/>
            <w:tabs>
              <w:tab w:val="right" w:leader="dot" w:pos="9350"/>
            </w:tabs>
            <w:rPr>
              <w:rFonts w:asciiTheme="minorHAnsi" w:eastAsiaTheme="minorEastAsia" w:hAnsiTheme="minorHAnsi" w:cstheme="minorBidi"/>
              <w:noProof/>
            </w:rPr>
          </w:pPr>
          <w:hyperlink w:anchor="_Toc70492682" w:history="1">
            <w:r w:rsidR="00A52873" w:rsidRPr="00753780">
              <w:rPr>
                <w:rStyle w:val="Hyperlink"/>
                <w:noProof/>
                <w:lang w:val="sr-Latn-CS"/>
              </w:rPr>
              <w:t>5.1. Aktivnosti u oblasti lјudskih prava</w:t>
            </w:r>
            <w:r w:rsidR="00A52873">
              <w:rPr>
                <w:noProof/>
                <w:webHidden/>
              </w:rPr>
              <w:tab/>
            </w:r>
            <w:r w:rsidR="00A52873">
              <w:rPr>
                <w:noProof/>
                <w:webHidden/>
              </w:rPr>
              <w:fldChar w:fldCharType="begin"/>
            </w:r>
            <w:r w:rsidR="00A52873">
              <w:rPr>
                <w:noProof/>
                <w:webHidden/>
              </w:rPr>
              <w:instrText xml:space="preserve"> PAGEREF _Toc70492682 \h </w:instrText>
            </w:r>
            <w:r w:rsidR="00A52873">
              <w:rPr>
                <w:noProof/>
                <w:webHidden/>
              </w:rPr>
            </w:r>
            <w:r w:rsidR="00A52873">
              <w:rPr>
                <w:noProof/>
                <w:webHidden/>
              </w:rPr>
              <w:fldChar w:fldCharType="separate"/>
            </w:r>
            <w:r w:rsidR="00A52873">
              <w:rPr>
                <w:noProof/>
                <w:webHidden/>
              </w:rPr>
              <w:t>17</w:t>
            </w:r>
            <w:r w:rsidR="00A52873">
              <w:rPr>
                <w:noProof/>
                <w:webHidden/>
              </w:rPr>
              <w:fldChar w:fldCharType="end"/>
            </w:r>
          </w:hyperlink>
        </w:p>
        <w:p w14:paraId="04FB922D" w14:textId="77777777" w:rsidR="00A52873" w:rsidRDefault="00C8281E">
          <w:pPr>
            <w:pStyle w:val="TOC2"/>
            <w:tabs>
              <w:tab w:val="right" w:leader="dot" w:pos="9350"/>
            </w:tabs>
            <w:rPr>
              <w:rFonts w:asciiTheme="minorHAnsi" w:eastAsiaTheme="minorEastAsia" w:hAnsiTheme="minorHAnsi" w:cstheme="minorBidi"/>
              <w:noProof/>
            </w:rPr>
          </w:pPr>
          <w:hyperlink w:anchor="_Toc70492683" w:history="1">
            <w:r w:rsidR="00A52873" w:rsidRPr="00753780">
              <w:rPr>
                <w:rStyle w:val="Hyperlink"/>
                <w:noProof/>
                <w:lang w:val="sr-Latn-CS"/>
              </w:rPr>
              <w:t>5.2. Jačanje opštinske transparentnosti</w:t>
            </w:r>
            <w:r w:rsidR="00A52873">
              <w:rPr>
                <w:noProof/>
                <w:webHidden/>
              </w:rPr>
              <w:tab/>
            </w:r>
            <w:r w:rsidR="00A52873">
              <w:rPr>
                <w:noProof/>
                <w:webHidden/>
              </w:rPr>
              <w:fldChar w:fldCharType="begin"/>
            </w:r>
            <w:r w:rsidR="00A52873">
              <w:rPr>
                <w:noProof/>
                <w:webHidden/>
              </w:rPr>
              <w:instrText xml:space="preserve"> PAGEREF _Toc70492683 \h </w:instrText>
            </w:r>
            <w:r w:rsidR="00A52873">
              <w:rPr>
                <w:noProof/>
                <w:webHidden/>
              </w:rPr>
            </w:r>
            <w:r w:rsidR="00A52873">
              <w:rPr>
                <w:noProof/>
                <w:webHidden/>
              </w:rPr>
              <w:fldChar w:fldCharType="separate"/>
            </w:r>
            <w:r w:rsidR="00A52873">
              <w:rPr>
                <w:noProof/>
                <w:webHidden/>
              </w:rPr>
              <w:t>17</w:t>
            </w:r>
            <w:r w:rsidR="00A52873">
              <w:rPr>
                <w:noProof/>
                <w:webHidden/>
              </w:rPr>
              <w:fldChar w:fldCharType="end"/>
            </w:r>
          </w:hyperlink>
        </w:p>
        <w:p w14:paraId="42238C62" w14:textId="77777777" w:rsidR="00A52873" w:rsidRDefault="00C8281E">
          <w:pPr>
            <w:pStyle w:val="TOC2"/>
            <w:tabs>
              <w:tab w:val="right" w:leader="dot" w:pos="9350"/>
            </w:tabs>
            <w:rPr>
              <w:rFonts w:asciiTheme="minorHAnsi" w:eastAsiaTheme="minorEastAsia" w:hAnsiTheme="minorHAnsi" w:cstheme="minorBidi"/>
              <w:noProof/>
            </w:rPr>
          </w:pPr>
          <w:hyperlink w:anchor="_Toc70492684" w:history="1">
            <w:r w:rsidR="00A52873" w:rsidRPr="00753780">
              <w:rPr>
                <w:rStyle w:val="Hyperlink"/>
                <w:noProof/>
                <w:lang w:val="sr-Latn-CS"/>
              </w:rPr>
              <w:t>5.3. Informisanje javnosti o aktivnostima MALS</w:t>
            </w:r>
            <w:r w:rsidR="00A52873">
              <w:rPr>
                <w:noProof/>
                <w:webHidden/>
              </w:rPr>
              <w:tab/>
            </w:r>
            <w:r w:rsidR="00A52873">
              <w:rPr>
                <w:noProof/>
                <w:webHidden/>
              </w:rPr>
              <w:fldChar w:fldCharType="begin"/>
            </w:r>
            <w:r w:rsidR="00A52873">
              <w:rPr>
                <w:noProof/>
                <w:webHidden/>
              </w:rPr>
              <w:instrText xml:space="preserve"> PAGEREF _Toc70492684 \h </w:instrText>
            </w:r>
            <w:r w:rsidR="00A52873">
              <w:rPr>
                <w:noProof/>
                <w:webHidden/>
              </w:rPr>
            </w:r>
            <w:r w:rsidR="00A52873">
              <w:rPr>
                <w:noProof/>
                <w:webHidden/>
              </w:rPr>
              <w:fldChar w:fldCharType="separate"/>
            </w:r>
            <w:r w:rsidR="00A52873">
              <w:rPr>
                <w:noProof/>
                <w:webHidden/>
              </w:rPr>
              <w:t>18</w:t>
            </w:r>
            <w:r w:rsidR="00A52873">
              <w:rPr>
                <w:noProof/>
                <w:webHidden/>
              </w:rPr>
              <w:fldChar w:fldCharType="end"/>
            </w:r>
          </w:hyperlink>
        </w:p>
        <w:p w14:paraId="68CD62BE" w14:textId="77777777" w:rsidR="00A52873" w:rsidRDefault="00C8281E">
          <w:pPr>
            <w:pStyle w:val="TOC2"/>
            <w:tabs>
              <w:tab w:val="right" w:leader="dot" w:pos="9350"/>
            </w:tabs>
            <w:rPr>
              <w:rFonts w:asciiTheme="minorHAnsi" w:eastAsiaTheme="minorEastAsia" w:hAnsiTheme="minorHAnsi" w:cstheme="minorBidi"/>
              <w:noProof/>
            </w:rPr>
          </w:pPr>
          <w:hyperlink w:anchor="_Toc70492685" w:history="1">
            <w:r w:rsidR="00A52873" w:rsidRPr="00753780">
              <w:rPr>
                <w:rStyle w:val="Hyperlink"/>
                <w:noProof/>
                <w:shd w:val="clear" w:color="auto" w:fill="FFFFFF"/>
                <w:lang w:val="sr-Latn-CS"/>
              </w:rPr>
              <w:t>5.4. Stvaranje platforme za unutrašnju kontrolu i transparentnost budžeta</w:t>
            </w:r>
            <w:r w:rsidR="00A52873">
              <w:rPr>
                <w:noProof/>
                <w:webHidden/>
              </w:rPr>
              <w:tab/>
            </w:r>
            <w:r w:rsidR="00A52873">
              <w:rPr>
                <w:noProof/>
                <w:webHidden/>
              </w:rPr>
              <w:fldChar w:fldCharType="begin"/>
            </w:r>
            <w:r w:rsidR="00A52873">
              <w:rPr>
                <w:noProof/>
                <w:webHidden/>
              </w:rPr>
              <w:instrText xml:space="preserve"> PAGEREF _Toc70492685 \h </w:instrText>
            </w:r>
            <w:r w:rsidR="00A52873">
              <w:rPr>
                <w:noProof/>
                <w:webHidden/>
              </w:rPr>
            </w:r>
            <w:r w:rsidR="00A52873">
              <w:rPr>
                <w:noProof/>
                <w:webHidden/>
              </w:rPr>
              <w:fldChar w:fldCharType="separate"/>
            </w:r>
            <w:r w:rsidR="00A52873">
              <w:rPr>
                <w:noProof/>
                <w:webHidden/>
              </w:rPr>
              <w:t>18</w:t>
            </w:r>
            <w:r w:rsidR="00A52873">
              <w:rPr>
                <w:noProof/>
                <w:webHidden/>
              </w:rPr>
              <w:fldChar w:fldCharType="end"/>
            </w:r>
          </w:hyperlink>
        </w:p>
        <w:p w14:paraId="2A51F661" w14:textId="77777777" w:rsidR="00A52873" w:rsidRDefault="00C8281E">
          <w:pPr>
            <w:pStyle w:val="TOC2"/>
            <w:tabs>
              <w:tab w:val="right" w:leader="dot" w:pos="9350"/>
            </w:tabs>
            <w:rPr>
              <w:rFonts w:asciiTheme="minorHAnsi" w:eastAsiaTheme="minorEastAsia" w:hAnsiTheme="minorHAnsi" w:cstheme="minorBidi"/>
              <w:noProof/>
            </w:rPr>
          </w:pPr>
          <w:hyperlink w:anchor="_Toc70492686" w:history="1">
            <w:r w:rsidR="00A52873" w:rsidRPr="00753780">
              <w:rPr>
                <w:rStyle w:val="Hyperlink"/>
                <w:noProof/>
                <w:lang w:val="sr-Latn-CS"/>
              </w:rPr>
              <w:t>5.5. Unutrašnja platforma izveštavanja</w:t>
            </w:r>
            <w:r w:rsidR="00A52873">
              <w:rPr>
                <w:noProof/>
                <w:webHidden/>
              </w:rPr>
              <w:tab/>
            </w:r>
            <w:r w:rsidR="00A52873">
              <w:rPr>
                <w:noProof/>
                <w:webHidden/>
              </w:rPr>
              <w:fldChar w:fldCharType="begin"/>
            </w:r>
            <w:r w:rsidR="00A52873">
              <w:rPr>
                <w:noProof/>
                <w:webHidden/>
              </w:rPr>
              <w:instrText xml:space="preserve"> PAGEREF _Toc70492686 \h </w:instrText>
            </w:r>
            <w:r w:rsidR="00A52873">
              <w:rPr>
                <w:noProof/>
                <w:webHidden/>
              </w:rPr>
            </w:r>
            <w:r w:rsidR="00A52873">
              <w:rPr>
                <w:noProof/>
                <w:webHidden/>
              </w:rPr>
              <w:fldChar w:fldCharType="separate"/>
            </w:r>
            <w:r w:rsidR="00A52873">
              <w:rPr>
                <w:noProof/>
                <w:webHidden/>
              </w:rPr>
              <w:t>18</w:t>
            </w:r>
            <w:r w:rsidR="00A52873">
              <w:rPr>
                <w:noProof/>
                <w:webHidden/>
              </w:rPr>
              <w:fldChar w:fldCharType="end"/>
            </w:r>
          </w:hyperlink>
        </w:p>
        <w:p w14:paraId="2565BB89" w14:textId="77777777" w:rsidR="00A52873" w:rsidRDefault="00C8281E">
          <w:pPr>
            <w:pStyle w:val="TOC2"/>
            <w:tabs>
              <w:tab w:val="right" w:leader="dot" w:pos="9350"/>
            </w:tabs>
            <w:rPr>
              <w:rFonts w:asciiTheme="minorHAnsi" w:eastAsiaTheme="minorEastAsia" w:hAnsiTheme="minorHAnsi" w:cstheme="minorBidi"/>
              <w:noProof/>
            </w:rPr>
          </w:pPr>
          <w:hyperlink w:anchor="_Toc70492687" w:history="1">
            <w:r w:rsidR="00A52873" w:rsidRPr="00753780">
              <w:rPr>
                <w:rStyle w:val="Hyperlink"/>
                <w:noProof/>
                <w:lang w:val="sr-Latn-CS"/>
              </w:rPr>
              <w:t>5.6. Saradnja sa civilnim društvom</w:t>
            </w:r>
            <w:r w:rsidR="00A52873">
              <w:rPr>
                <w:noProof/>
                <w:webHidden/>
              </w:rPr>
              <w:tab/>
            </w:r>
            <w:r w:rsidR="00A52873">
              <w:rPr>
                <w:noProof/>
                <w:webHidden/>
              </w:rPr>
              <w:fldChar w:fldCharType="begin"/>
            </w:r>
            <w:r w:rsidR="00A52873">
              <w:rPr>
                <w:noProof/>
                <w:webHidden/>
              </w:rPr>
              <w:instrText xml:space="preserve"> PAGEREF _Toc70492687 \h </w:instrText>
            </w:r>
            <w:r w:rsidR="00A52873">
              <w:rPr>
                <w:noProof/>
                <w:webHidden/>
              </w:rPr>
            </w:r>
            <w:r w:rsidR="00A52873">
              <w:rPr>
                <w:noProof/>
                <w:webHidden/>
              </w:rPr>
              <w:fldChar w:fldCharType="separate"/>
            </w:r>
            <w:r w:rsidR="00A52873">
              <w:rPr>
                <w:noProof/>
                <w:webHidden/>
              </w:rPr>
              <w:t>18</w:t>
            </w:r>
            <w:r w:rsidR="00A52873">
              <w:rPr>
                <w:noProof/>
                <w:webHidden/>
              </w:rPr>
              <w:fldChar w:fldCharType="end"/>
            </w:r>
          </w:hyperlink>
        </w:p>
        <w:p w14:paraId="4AD83782" w14:textId="77777777" w:rsidR="00A52873" w:rsidRDefault="00C8281E">
          <w:pPr>
            <w:pStyle w:val="TOC2"/>
            <w:tabs>
              <w:tab w:val="right" w:leader="dot" w:pos="9350"/>
            </w:tabs>
            <w:rPr>
              <w:rFonts w:asciiTheme="minorHAnsi" w:eastAsiaTheme="minorEastAsia" w:hAnsiTheme="minorHAnsi" w:cstheme="minorBidi"/>
              <w:noProof/>
            </w:rPr>
          </w:pPr>
          <w:hyperlink w:anchor="_Toc70492688" w:history="1">
            <w:r w:rsidR="00A52873" w:rsidRPr="00753780">
              <w:rPr>
                <w:rStyle w:val="Hyperlink"/>
                <w:noProof/>
                <w:lang w:val="sr-Latn-CS"/>
              </w:rPr>
              <w:t>5.7. Izgradnja kapaciteta opštinskih službenika</w:t>
            </w:r>
            <w:r w:rsidR="00A52873">
              <w:rPr>
                <w:noProof/>
                <w:webHidden/>
              </w:rPr>
              <w:tab/>
            </w:r>
            <w:r w:rsidR="00A52873">
              <w:rPr>
                <w:noProof/>
                <w:webHidden/>
              </w:rPr>
              <w:fldChar w:fldCharType="begin"/>
            </w:r>
            <w:r w:rsidR="00A52873">
              <w:rPr>
                <w:noProof/>
                <w:webHidden/>
              </w:rPr>
              <w:instrText xml:space="preserve"> PAGEREF _Toc70492688 \h </w:instrText>
            </w:r>
            <w:r w:rsidR="00A52873">
              <w:rPr>
                <w:noProof/>
                <w:webHidden/>
              </w:rPr>
            </w:r>
            <w:r w:rsidR="00A52873">
              <w:rPr>
                <w:noProof/>
                <w:webHidden/>
              </w:rPr>
              <w:fldChar w:fldCharType="separate"/>
            </w:r>
            <w:r w:rsidR="00A52873">
              <w:rPr>
                <w:noProof/>
                <w:webHidden/>
              </w:rPr>
              <w:t>19</w:t>
            </w:r>
            <w:r w:rsidR="00A52873">
              <w:rPr>
                <w:noProof/>
                <w:webHidden/>
              </w:rPr>
              <w:fldChar w:fldCharType="end"/>
            </w:r>
          </w:hyperlink>
        </w:p>
        <w:p w14:paraId="63D64DAB" w14:textId="77777777" w:rsidR="00A52873" w:rsidRDefault="00C8281E">
          <w:pPr>
            <w:pStyle w:val="TOC1"/>
            <w:tabs>
              <w:tab w:val="right" w:leader="dot" w:pos="9350"/>
            </w:tabs>
            <w:rPr>
              <w:rFonts w:asciiTheme="minorHAnsi" w:eastAsiaTheme="minorEastAsia" w:hAnsiTheme="minorHAnsi" w:cstheme="minorBidi"/>
              <w:noProof/>
            </w:rPr>
          </w:pPr>
          <w:hyperlink w:anchor="_Toc70492689" w:history="1">
            <w:r w:rsidR="00A52873" w:rsidRPr="00753780">
              <w:rPr>
                <w:rStyle w:val="Hyperlink"/>
                <w:rFonts w:ascii="Garamond" w:hAnsi="Garamond"/>
                <w:noProof/>
                <w:lang w:val="sr-Latn-CS"/>
              </w:rPr>
              <w:t>VI. Administracija, finansije, revizija i nabavke</w:t>
            </w:r>
            <w:r w:rsidR="00A52873">
              <w:rPr>
                <w:noProof/>
                <w:webHidden/>
              </w:rPr>
              <w:tab/>
            </w:r>
            <w:r w:rsidR="00A52873">
              <w:rPr>
                <w:noProof/>
                <w:webHidden/>
              </w:rPr>
              <w:fldChar w:fldCharType="begin"/>
            </w:r>
            <w:r w:rsidR="00A52873">
              <w:rPr>
                <w:noProof/>
                <w:webHidden/>
              </w:rPr>
              <w:instrText xml:space="preserve"> PAGEREF _Toc70492689 \h </w:instrText>
            </w:r>
            <w:r w:rsidR="00A52873">
              <w:rPr>
                <w:noProof/>
                <w:webHidden/>
              </w:rPr>
            </w:r>
            <w:r w:rsidR="00A52873">
              <w:rPr>
                <w:noProof/>
                <w:webHidden/>
              </w:rPr>
              <w:fldChar w:fldCharType="separate"/>
            </w:r>
            <w:r w:rsidR="00A52873">
              <w:rPr>
                <w:noProof/>
                <w:webHidden/>
              </w:rPr>
              <w:t>20</w:t>
            </w:r>
            <w:r w:rsidR="00A52873">
              <w:rPr>
                <w:noProof/>
                <w:webHidden/>
              </w:rPr>
              <w:fldChar w:fldCharType="end"/>
            </w:r>
          </w:hyperlink>
        </w:p>
        <w:p w14:paraId="2F6E71FD" w14:textId="77777777" w:rsidR="00A52873" w:rsidRDefault="00C8281E">
          <w:pPr>
            <w:pStyle w:val="TOC2"/>
            <w:tabs>
              <w:tab w:val="right" w:leader="dot" w:pos="9350"/>
            </w:tabs>
            <w:rPr>
              <w:rFonts w:asciiTheme="minorHAnsi" w:eastAsiaTheme="minorEastAsia" w:hAnsiTheme="minorHAnsi" w:cstheme="minorBidi"/>
              <w:noProof/>
            </w:rPr>
          </w:pPr>
          <w:hyperlink w:anchor="_Toc70492690" w:history="1">
            <w:r w:rsidR="00A52873" w:rsidRPr="00753780">
              <w:rPr>
                <w:rStyle w:val="Hyperlink"/>
                <w:noProof/>
                <w:lang w:val="sr-Latn-CS"/>
              </w:rPr>
              <w:t>6.1. Administracija i finansije</w:t>
            </w:r>
            <w:r w:rsidR="00A52873">
              <w:rPr>
                <w:noProof/>
                <w:webHidden/>
              </w:rPr>
              <w:tab/>
            </w:r>
            <w:r w:rsidR="00A52873">
              <w:rPr>
                <w:noProof/>
                <w:webHidden/>
              </w:rPr>
              <w:fldChar w:fldCharType="begin"/>
            </w:r>
            <w:r w:rsidR="00A52873">
              <w:rPr>
                <w:noProof/>
                <w:webHidden/>
              </w:rPr>
              <w:instrText xml:space="preserve"> PAGEREF _Toc70492690 \h </w:instrText>
            </w:r>
            <w:r w:rsidR="00A52873">
              <w:rPr>
                <w:noProof/>
                <w:webHidden/>
              </w:rPr>
            </w:r>
            <w:r w:rsidR="00A52873">
              <w:rPr>
                <w:noProof/>
                <w:webHidden/>
              </w:rPr>
              <w:fldChar w:fldCharType="separate"/>
            </w:r>
            <w:r w:rsidR="00A52873">
              <w:rPr>
                <w:noProof/>
                <w:webHidden/>
              </w:rPr>
              <w:t>20</w:t>
            </w:r>
            <w:r w:rsidR="00A52873">
              <w:rPr>
                <w:noProof/>
                <w:webHidden/>
              </w:rPr>
              <w:fldChar w:fldCharType="end"/>
            </w:r>
          </w:hyperlink>
        </w:p>
        <w:p w14:paraId="3B17BAB9" w14:textId="77777777" w:rsidR="00A52873" w:rsidRDefault="00C8281E">
          <w:pPr>
            <w:pStyle w:val="TOC2"/>
            <w:tabs>
              <w:tab w:val="right" w:leader="dot" w:pos="9350"/>
            </w:tabs>
            <w:rPr>
              <w:rFonts w:asciiTheme="minorHAnsi" w:eastAsiaTheme="minorEastAsia" w:hAnsiTheme="minorHAnsi" w:cstheme="minorBidi"/>
              <w:noProof/>
            </w:rPr>
          </w:pPr>
          <w:hyperlink w:anchor="_Toc70492691" w:history="1">
            <w:r w:rsidR="00A52873" w:rsidRPr="00753780">
              <w:rPr>
                <w:rStyle w:val="Hyperlink"/>
                <w:noProof/>
                <w:lang w:val="sr-Latn-CS"/>
              </w:rPr>
              <w:t>6.2. Unutrašnja revizija</w:t>
            </w:r>
            <w:r w:rsidR="00A52873">
              <w:rPr>
                <w:noProof/>
                <w:webHidden/>
              </w:rPr>
              <w:tab/>
            </w:r>
            <w:r w:rsidR="00A52873">
              <w:rPr>
                <w:noProof/>
                <w:webHidden/>
              </w:rPr>
              <w:fldChar w:fldCharType="begin"/>
            </w:r>
            <w:r w:rsidR="00A52873">
              <w:rPr>
                <w:noProof/>
                <w:webHidden/>
              </w:rPr>
              <w:instrText xml:space="preserve"> PAGEREF _Toc70492691 \h </w:instrText>
            </w:r>
            <w:r w:rsidR="00A52873">
              <w:rPr>
                <w:noProof/>
                <w:webHidden/>
              </w:rPr>
            </w:r>
            <w:r w:rsidR="00A52873">
              <w:rPr>
                <w:noProof/>
                <w:webHidden/>
              </w:rPr>
              <w:fldChar w:fldCharType="separate"/>
            </w:r>
            <w:r w:rsidR="00A52873">
              <w:rPr>
                <w:noProof/>
                <w:webHidden/>
              </w:rPr>
              <w:t>21</w:t>
            </w:r>
            <w:r w:rsidR="00A52873">
              <w:rPr>
                <w:noProof/>
                <w:webHidden/>
              </w:rPr>
              <w:fldChar w:fldCharType="end"/>
            </w:r>
          </w:hyperlink>
        </w:p>
        <w:p w14:paraId="18630D72" w14:textId="77777777" w:rsidR="00A52873" w:rsidRDefault="00C8281E">
          <w:pPr>
            <w:pStyle w:val="TOC2"/>
            <w:tabs>
              <w:tab w:val="right" w:leader="dot" w:pos="9350"/>
            </w:tabs>
            <w:rPr>
              <w:rFonts w:asciiTheme="minorHAnsi" w:eastAsiaTheme="minorEastAsia" w:hAnsiTheme="minorHAnsi" w:cstheme="minorBidi"/>
              <w:noProof/>
            </w:rPr>
          </w:pPr>
          <w:hyperlink w:anchor="_Toc70492692" w:history="1">
            <w:r w:rsidR="00A52873" w:rsidRPr="00753780">
              <w:rPr>
                <w:rStyle w:val="Hyperlink"/>
                <w:noProof/>
                <w:lang w:val="sr-Latn-CS"/>
              </w:rPr>
              <w:t>6.3. Nabavka</w:t>
            </w:r>
            <w:r w:rsidR="00A52873">
              <w:rPr>
                <w:noProof/>
                <w:webHidden/>
              </w:rPr>
              <w:tab/>
            </w:r>
            <w:r w:rsidR="00A52873">
              <w:rPr>
                <w:noProof/>
                <w:webHidden/>
              </w:rPr>
              <w:fldChar w:fldCharType="begin"/>
            </w:r>
            <w:r w:rsidR="00A52873">
              <w:rPr>
                <w:noProof/>
                <w:webHidden/>
              </w:rPr>
              <w:instrText xml:space="preserve"> PAGEREF _Toc70492692 \h </w:instrText>
            </w:r>
            <w:r w:rsidR="00A52873">
              <w:rPr>
                <w:noProof/>
                <w:webHidden/>
              </w:rPr>
            </w:r>
            <w:r w:rsidR="00A52873">
              <w:rPr>
                <w:noProof/>
                <w:webHidden/>
              </w:rPr>
              <w:fldChar w:fldCharType="separate"/>
            </w:r>
            <w:r w:rsidR="00A52873">
              <w:rPr>
                <w:noProof/>
                <w:webHidden/>
              </w:rPr>
              <w:t>21</w:t>
            </w:r>
            <w:r w:rsidR="00A52873">
              <w:rPr>
                <w:noProof/>
                <w:webHidden/>
              </w:rPr>
              <w:fldChar w:fldCharType="end"/>
            </w:r>
          </w:hyperlink>
        </w:p>
        <w:p w14:paraId="6B86BE83" w14:textId="77777777" w:rsidR="006F59DC" w:rsidRPr="001714A0" w:rsidRDefault="006F59DC" w:rsidP="006F59DC">
          <w:pPr>
            <w:pStyle w:val="NoSpacing"/>
            <w:rPr>
              <w:lang w:val="sr-Latn-CS"/>
            </w:rPr>
          </w:pPr>
          <w:r w:rsidRPr="001714A0">
            <w:rPr>
              <w:lang w:val="sr-Latn-CS"/>
            </w:rPr>
            <w:fldChar w:fldCharType="end"/>
          </w:r>
        </w:p>
      </w:sdtContent>
    </w:sdt>
    <w:p w14:paraId="2B47A5B2" w14:textId="77777777" w:rsidR="006F59DC" w:rsidRPr="001714A0" w:rsidRDefault="006F59DC" w:rsidP="006F59DC">
      <w:pPr>
        <w:pStyle w:val="TOC1"/>
        <w:tabs>
          <w:tab w:val="right" w:leader="dot" w:pos="9350"/>
        </w:tabs>
        <w:spacing w:after="0" w:line="240" w:lineRule="auto"/>
        <w:jc w:val="both"/>
        <w:rPr>
          <w:rFonts w:ascii="Garamond" w:hAnsi="Garamond"/>
          <w:lang w:val="sr-Latn-CS"/>
        </w:rPr>
      </w:pPr>
    </w:p>
    <w:p w14:paraId="76AC6C1C" w14:textId="77777777" w:rsidR="006F59DC" w:rsidRPr="001714A0" w:rsidRDefault="006F59DC" w:rsidP="006F59DC">
      <w:pPr>
        <w:pStyle w:val="TOC1"/>
        <w:tabs>
          <w:tab w:val="right" w:leader="dot" w:pos="9350"/>
        </w:tabs>
        <w:spacing w:after="0" w:line="240" w:lineRule="auto"/>
        <w:jc w:val="both"/>
        <w:rPr>
          <w:rFonts w:ascii="Garamond" w:hAnsi="Garamond"/>
          <w:lang w:val="sr-Latn-CS"/>
        </w:rPr>
      </w:pPr>
    </w:p>
    <w:p w14:paraId="4FBC7531" w14:textId="77777777" w:rsidR="006F59DC" w:rsidRPr="001714A0" w:rsidRDefault="006F59DC" w:rsidP="006F59DC">
      <w:pPr>
        <w:pStyle w:val="TOC1"/>
        <w:tabs>
          <w:tab w:val="right" w:leader="dot" w:pos="9350"/>
        </w:tabs>
        <w:spacing w:after="0" w:line="240" w:lineRule="auto"/>
        <w:jc w:val="both"/>
        <w:rPr>
          <w:rFonts w:ascii="Garamond" w:hAnsi="Garamond"/>
          <w:lang w:val="sr-Latn-CS"/>
        </w:rPr>
      </w:pPr>
    </w:p>
    <w:p w14:paraId="0BE8BEEE" w14:textId="77777777" w:rsidR="006F59DC" w:rsidRPr="001714A0" w:rsidRDefault="006F59DC" w:rsidP="006F59DC">
      <w:pPr>
        <w:pStyle w:val="TOC1"/>
        <w:tabs>
          <w:tab w:val="right" w:leader="dot" w:pos="9350"/>
        </w:tabs>
        <w:spacing w:after="0" w:line="240" w:lineRule="auto"/>
        <w:jc w:val="both"/>
        <w:rPr>
          <w:rFonts w:ascii="Garamond" w:hAnsi="Garamond"/>
          <w:lang w:val="sr-Latn-CS"/>
        </w:rPr>
      </w:pPr>
    </w:p>
    <w:p w14:paraId="7AF17A0A" w14:textId="77777777" w:rsidR="006F59DC" w:rsidRPr="001714A0" w:rsidRDefault="006F59DC" w:rsidP="006F59DC">
      <w:pPr>
        <w:pStyle w:val="TOC1"/>
        <w:tabs>
          <w:tab w:val="right" w:leader="dot" w:pos="9350"/>
        </w:tabs>
        <w:spacing w:after="0" w:line="240" w:lineRule="auto"/>
        <w:jc w:val="both"/>
        <w:rPr>
          <w:rFonts w:ascii="Garamond" w:hAnsi="Garamond"/>
          <w:lang w:val="sr-Latn-CS"/>
        </w:rPr>
      </w:pPr>
    </w:p>
    <w:p w14:paraId="1CE3B9B6" w14:textId="77777777" w:rsidR="006F59DC" w:rsidRPr="001714A0" w:rsidRDefault="006F59DC" w:rsidP="006F59DC">
      <w:pPr>
        <w:pStyle w:val="TOC1"/>
        <w:tabs>
          <w:tab w:val="right" w:leader="dot" w:pos="9350"/>
        </w:tabs>
        <w:spacing w:after="0" w:line="240" w:lineRule="auto"/>
        <w:jc w:val="both"/>
        <w:rPr>
          <w:rFonts w:ascii="Garamond" w:hAnsi="Garamond"/>
          <w:lang w:val="sr-Latn-CS"/>
        </w:rPr>
      </w:pPr>
    </w:p>
    <w:p w14:paraId="67583A21" w14:textId="77777777" w:rsidR="006F59DC" w:rsidRPr="001714A0" w:rsidRDefault="006F59DC" w:rsidP="006F59DC">
      <w:pPr>
        <w:pStyle w:val="TOC1"/>
        <w:tabs>
          <w:tab w:val="right" w:leader="dot" w:pos="9350"/>
        </w:tabs>
        <w:spacing w:after="0" w:line="240" w:lineRule="auto"/>
        <w:jc w:val="both"/>
        <w:rPr>
          <w:rFonts w:ascii="Garamond" w:hAnsi="Garamond"/>
          <w:lang w:val="sr-Latn-CS"/>
        </w:rPr>
      </w:pPr>
    </w:p>
    <w:p w14:paraId="3EBAFAFA" w14:textId="77777777" w:rsidR="006F59DC" w:rsidRPr="001714A0" w:rsidRDefault="006F59DC" w:rsidP="006F59DC">
      <w:pPr>
        <w:pStyle w:val="TOC1"/>
        <w:tabs>
          <w:tab w:val="right" w:leader="dot" w:pos="9350"/>
        </w:tabs>
        <w:spacing w:after="0" w:line="240" w:lineRule="auto"/>
        <w:jc w:val="both"/>
        <w:rPr>
          <w:rFonts w:ascii="Garamond" w:hAnsi="Garamond"/>
          <w:lang w:val="sr-Latn-CS"/>
        </w:rPr>
      </w:pPr>
    </w:p>
    <w:p w14:paraId="263B0D62" w14:textId="77777777" w:rsidR="006F59DC" w:rsidRPr="001714A0" w:rsidRDefault="006F59DC" w:rsidP="006F59DC">
      <w:pPr>
        <w:pStyle w:val="TOC1"/>
        <w:tabs>
          <w:tab w:val="right" w:leader="dot" w:pos="9350"/>
        </w:tabs>
        <w:spacing w:after="0" w:line="240" w:lineRule="auto"/>
        <w:jc w:val="both"/>
        <w:rPr>
          <w:rFonts w:ascii="Garamond" w:hAnsi="Garamond"/>
          <w:lang w:val="sr-Latn-CS"/>
        </w:rPr>
      </w:pPr>
    </w:p>
    <w:p w14:paraId="427D23CC" w14:textId="77777777" w:rsidR="006F59DC" w:rsidRPr="001714A0" w:rsidRDefault="006F59DC" w:rsidP="006F59DC">
      <w:pPr>
        <w:pStyle w:val="TOC1"/>
        <w:tabs>
          <w:tab w:val="right" w:leader="dot" w:pos="9350"/>
        </w:tabs>
        <w:spacing w:after="0" w:line="240" w:lineRule="auto"/>
        <w:jc w:val="both"/>
        <w:rPr>
          <w:rFonts w:ascii="Garamond" w:hAnsi="Garamond"/>
          <w:lang w:val="sr-Latn-CS"/>
        </w:rPr>
      </w:pPr>
    </w:p>
    <w:p w14:paraId="55D30F9E" w14:textId="77777777" w:rsidR="006F59DC" w:rsidRPr="001714A0" w:rsidRDefault="006F59DC" w:rsidP="006F59DC">
      <w:pPr>
        <w:pStyle w:val="TOC1"/>
        <w:tabs>
          <w:tab w:val="right" w:leader="dot" w:pos="9350"/>
        </w:tabs>
        <w:spacing w:after="0" w:line="240" w:lineRule="auto"/>
        <w:jc w:val="both"/>
        <w:rPr>
          <w:rFonts w:ascii="Garamond" w:hAnsi="Garamond"/>
          <w:lang w:val="sr-Latn-CS"/>
        </w:rPr>
      </w:pPr>
    </w:p>
    <w:p w14:paraId="1D0AF751" w14:textId="77777777" w:rsidR="006F59DC" w:rsidRPr="001714A0" w:rsidRDefault="006F59DC" w:rsidP="006F59DC">
      <w:pPr>
        <w:pStyle w:val="TOC1"/>
        <w:tabs>
          <w:tab w:val="right" w:leader="dot" w:pos="9350"/>
        </w:tabs>
        <w:spacing w:after="0" w:line="240" w:lineRule="auto"/>
        <w:jc w:val="both"/>
        <w:rPr>
          <w:rFonts w:ascii="Garamond" w:hAnsi="Garamond"/>
          <w:lang w:val="sr-Latn-CS"/>
        </w:rPr>
      </w:pPr>
    </w:p>
    <w:p w14:paraId="48BEACE0" w14:textId="77777777" w:rsidR="006F59DC" w:rsidRPr="001714A0" w:rsidRDefault="006F59DC" w:rsidP="006F59DC">
      <w:pPr>
        <w:pStyle w:val="TOC1"/>
        <w:tabs>
          <w:tab w:val="right" w:leader="dot" w:pos="9350"/>
        </w:tabs>
        <w:spacing w:after="0" w:line="240" w:lineRule="auto"/>
        <w:jc w:val="both"/>
        <w:rPr>
          <w:rFonts w:ascii="Garamond" w:hAnsi="Garamond"/>
          <w:lang w:val="sr-Latn-CS"/>
        </w:rPr>
      </w:pPr>
    </w:p>
    <w:p w14:paraId="55FAEE08" w14:textId="77777777" w:rsidR="006F59DC" w:rsidRPr="001714A0" w:rsidRDefault="006F59DC" w:rsidP="006F59DC">
      <w:pPr>
        <w:pStyle w:val="TOC1"/>
        <w:tabs>
          <w:tab w:val="right" w:leader="dot" w:pos="9350"/>
        </w:tabs>
        <w:spacing w:after="0" w:line="240" w:lineRule="auto"/>
        <w:jc w:val="both"/>
        <w:rPr>
          <w:rFonts w:ascii="Garamond" w:hAnsi="Garamond"/>
          <w:lang w:val="sr-Latn-CS"/>
        </w:rPr>
      </w:pPr>
    </w:p>
    <w:p w14:paraId="168A8EE3" w14:textId="77777777" w:rsidR="006F59DC" w:rsidRPr="001714A0" w:rsidRDefault="006F59DC" w:rsidP="006F59DC">
      <w:pPr>
        <w:pStyle w:val="TOC1"/>
        <w:tabs>
          <w:tab w:val="right" w:leader="dot" w:pos="9350"/>
        </w:tabs>
        <w:spacing w:after="0" w:line="240" w:lineRule="auto"/>
        <w:jc w:val="both"/>
        <w:rPr>
          <w:rFonts w:ascii="Garamond" w:hAnsi="Garamond"/>
          <w:lang w:val="sr-Latn-CS"/>
        </w:rPr>
      </w:pPr>
    </w:p>
    <w:p w14:paraId="5C98561B" w14:textId="77777777" w:rsidR="006F59DC" w:rsidRPr="001714A0" w:rsidRDefault="006F59DC" w:rsidP="006F59DC">
      <w:pPr>
        <w:pStyle w:val="TOC1"/>
        <w:tabs>
          <w:tab w:val="right" w:leader="dot" w:pos="9350"/>
        </w:tabs>
        <w:spacing w:after="0" w:line="240" w:lineRule="auto"/>
        <w:jc w:val="both"/>
        <w:rPr>
          <w:rFonts w:ascii="Garamond" w:hAnsi="Garamond"/>
          <w:lang w:val="sr-Latn-CS"/>
        </w:rPr>
      </w:pPr>
    </w:p>
    <w:p w14:paraId="5B2C3A20" w14:textId="77777777" w:rsidR="006F59DC" w:rsidRPr="001714A0" w:rsidRDefault="006F59DC" w:rsidP="006F59DC">
      <w:pPr>
        <w:pStyle w:val="TOC1"/>
        <w:tabs>
          <w:tab w:val="right" w:leader="dot" w:pos="9350"/>
        </w:tabs>
        <w:spacing w:after="0" w:line="240" w:lineRule="auto"/>
        <w:jc w:val="both"/>
        <w:rPr>
          <w:rFonts w:ascii="Garamond" w:hAnsi="Garamond"/>
          <w:lang w:val="sr-Latn-CS"/>
        </w:rPr>
      </w:pPr>
    </w:p>
    <w:p w14:paraId="4ABEC22E" w14:textId="77777777" w:rsidR="006F59DC" w:rsidRPr="001714A0" w:rsidRDefault="006F59DC" w:rsidP="006F59DC">
      <w:pPr>
        <w:pStyle w:val="TOC1"/>
        <w:tabs>
          <w:tab w:val="right" w:leader="dot" w:pos="9350"/>
        </w:tabs>
        <w:spacing w:after="0" w:line="240" w:lineRule="auto"/>
        <w:jc w:val="both"/>
        <w:rPr>
          <w:rFonts w:ascii="Garamond" w:hAnsi="Garamond"/>
          <w:lang w:val="sr-Latn-CS"/>
        </w:rPr>
      </w:pPr>
    </w:p>
    <w:p w14:paraId="132C2F69" w14:textId="77777777" w:rsidR="006F59DC" w:rsidRPr="001714A0" w:rsidRDefault="006F59DC" w:rsidP="006F59DC">
      <w:pPr>
        <w:pStyle w:val="TOC1"/>
        <w:tabs>
          <w:tab w:val="right" w:leader="dot" w:pos="9350"/>
        </w:tabs>
        <w:spacing w:after="0" w:line="240" w:lineRule="auto"/>
        <w:jc w:val="both"/>
        <w:rPr>
          <w:rFonts w:ascii="Garamond" w:hAnsi="Garamond"/>
          <w:lang w:val="sr-Latn-CS"/>
        </w:rPr>
      </w:pPr>
    </w:p>
    <w:p w14:paraId="21239AAD" w14:textId="77777777" w:rsidR="006F59DC" w:rsidRPr="001714A0" w:rsidRDefault="006F59DC" w:rsidP="006F59DC">
      <w:pPr>
        <w:pStyle w:val="TOC1"/>
        <w:tabs>
          <w:tab w:val="right" w:leader="dot" w:pos="9350"/>
        </w:tabs>
        <w:spacing w:after="0" w:line="240" w:lineRule="auto"/>
        <w:jc w:val="both"/>
        <w:rPr>
          <w:rFonts w:ascii="Garamond" w:hAnsi="Garamond"/>
          <w:lang w:val="sr-Latn-CS"/>
        </w:rPr>
      </w:pPr>
    </w:p>
    <w:p w14:paraId="6DF195EB" w14:textId="77777777" w:rsidR="006F59DC" w:rsidRPr="001714A0" w:rsidRDefault="006F59DC" w:rsidP="006F59DC">
      <w:pPr>
        <w:pStyle w:val="TOC1"/>
        <w:tabs>
          <w:tab w:val="right" w:leader="dot" w:pos="9350"/>
        </w:tabs>
        <w:spacing w:after="0" w:line="240" w:lineRule="auto"/>
        <w:jc w:val="both"/>
        <w:rPr>
          <w:rFonts w:ascii="Garamond" w:hAnsi="Garamond"/>
          <w:lang w:val="sr-Latn-CS"/>
        </w:rPr>
      </w:pPr>
    </w:p>
    <w:p w14:paraId="6811459D" w14:textId="77777777" w:rsidR="006F59DC" w:rsidRPr="001714A0" w:rsidRDefault="006F59DC" w:rsidP="006F59DC">
      <w:pPr>
        <w:pStyle w:val="TOC1"/>
        <w:tabs>
          <w:tab w:val="right" w:leader="dot" w:pos="9350"/>
        </w:tabs>
        <w:spacing w:after="0" w:line="240" w:lineRule="auto"/>
        <w:jc w:val="both"/>
        <w:rPr>
          <w:rFonts w:ascii="Garamond" w:hAnsi="Garamond"/>
          <w:lang w:val="sr-Latn-CS"/>
        </w:rPr>
      </w:pPr>
    </w:p>
    <w:p w14:paraId="79A891F1" w14:textId="77777777" w:rsidR="006F59DC" w:rsidRPr="001714A0" w:rsidRDefault="006F59DC" w:rsidP="006F59DC">
      <w:pPr>
        <w:pStyle w:val="TOC1"/>
        <w:tabs>
          <w:tab w:val="right" w:leader="dot" w:pos="9350"/>
        </w:tabs>
        <w:spacing w:after="0" w:line="240" w:lineRule="auto"/>
        <w:jc w:val="both"/>
        <w:rPr>
          <w:rFonts w:ascii="Garamond" w:hAnsi="Garamond"/>
          <w:lang w:val="sr-Latn-CS"/>
        </w:rPr>
      </w:pPr>
    </w:p>
    <w:p w14:paraId="52F3B8B2" w14:textId="77777777" w:rsidR="006F59DC" w:rsidRPr="001714A0" w:rsidRDefault="006F59DC" w:rsidP="006F59DC">
      <w:pPr>
        <w:pStyle w:val="TOC1"/>
        <w:tabs>
          <w:tab w:val="right" w:leader="dot" w:pos="9350"/>
        </w:tabs>
        <w:spacing w:after="0" w:line="240" w:lineRule="auto"/>
        <w:jc w:val="both"/>
        <w:rPr>
          <w:rFonts w:ascii="Garamond" w:hAnsi="Garamond"/>
          <w:lang w:val="sr-Latn-CS"/>
        </w:rPr>
      </w:pPr>
    </w:p>
    <w:p w14:paraId="6B015F1A" w14:textId="77777777" w:rsidR="006F59DC" w:rsidRPr="001714A0" w:rsidRDefault="006F59DC" w:rsidP="006F59DC">
      <w:pPr>
        <w:pStyle w:val="TOC1"/>
        <w:tabs>
          <w:tab w:val="right" w:leader="dot" w:pos="9350"/>
        </w:tabs>
        <w:spacing w:after="0" w:line="240" w:lineRule="auto"/>
        <w:jc w:val="both"/>
        <w:rPr>
          <w:rFonts w:ascii="Garamond" w:hAnsi="Garamond"/>
          <w:lang w:val="sr-Latn-CS"/>
        </w:rPr>
      </w:pPr>
    </w:p>
    <w:p w14:paraId="2EAA4B80" w14:textId="77777777" w:rsidR="006F59DC" w:rsidRPr="001714A0" w:rsidRDefault="006F59DC" w:rsidP="006F59DC">
      <w:pPr>
        <w:pStyle w:val="TOC1"/>
        <w:tabs>
          <w:tab w:val="right" w:leader="dot" w:pos="9350"/>
        </w:tabs>
        <w:spacing w:after="0" w:line="240" w:lineRule="auto"/>
        <w:jc w:val="both"/>
        <w:rPr>
          <w:rFonts w:ascii="Garamond" w:hAnsi="Garamond"/>
          <w:lang w:val="sr-Latn-CS"/>
        </w:rPr>
      </w:pPr>
    </w:p>
    <w:p w14:paraId="561F4C6F" w14:textId="77777777" w:rsidR="006F59DC" w:rsidRPr="001714A0" w:rsidRDefault="006F59DC" w:rsidP="006F59DC">
      <w:pPr>
        <w:pStyle w:val="TOC1"/>
        <w:tabs>
          <w:tab w:val="right" w:leader="dot" w:pos="9350"/>
        </w:tabs>
        <w:spacing w:after="0" w:line="240" w:lineRule="auto"/>
        <w:jc w:val="both"/>
        <w:rPr>
          <w:rFonts w:ascii="Garamond" w:hAnsi="Garamond"/>
          <w:lang w:val="sr-Latn-CS"/>
        </w:rPr>
      </w:pPr>
    </w:p>
    <w:p w14:paraId="09C41D7D" w14:textId="77777777" w:rsidR="006F59DC" w:rsidRPr="001714A0" w:rsidRDefault="006F59DC" w:rsidP="006F59DC">
      <w:pPr>
        <w:pStyle w:val="TOC1"/>
        <w:tabs>
          <w:tab w:val="right" w:leader="dot" w:pos="9350"/>
        </w:tabs>
        <w:spacing w:after="0" w:line="240" w:lineRule="auto"/>
        <w:jc w:val="both"/>
        <w:rPr>
          <w:rFonts w:ascii="Garamond" w:hAnsi="Garamond"/>
          <w:lang w:val="sr-Latn-CS"/>
        </w:rPr>
      </w:pPr>
    </w:p>
    <w:p w14:paraId="43ABEBBF" w14:textId="77777777" w:rsidR="006F59DC" w:rsidRPr="001714A0" w:rsidRDefault="006F59DC" w:rsidP="006F59DC">
      <w:pPr>
        <w:rPr>
          <w:lang w:val="sr-Latn-CS"/>
        </w:rPr>
      </w:pPr>
    </w:p>
    <w:p w14:paraId="357FE617" w14:textId="77777777" w:rsidR="006F59DC" w:rsidRPr="001714A0" w:rsidRDefault="006F59DC" w:rsidP="006F59DC">
      <w:pPr>
        <w:rPr>
          <w:lang w:val="sr-Latn-CS"/>
        </w:rPr>
      </w:pPr>
    </w:p>
    <w:p w14:paraId="06AAC2D2" w14:textId="77777777" w:rsidR="006F59DC" w:rsidRPr="001714A0" w:rsidRDefault="006F59DC" w:rsidP="006F59DC">
      <w:pPr>
        <w:rPr>
          <w:lang w:val="sr-Latn-CS"/>
        </w:rPr>
      </w:pPr>
    </w:p>
    <w:p w14:paraId="6000AA2F" w14:textId="77777777" w:rsidR="006F59DC" w:rsidRPr="001714A0" w:rsidRDefault="006F59DC" w:rsidP="006F59DC">
      <w:pPr>
        <w:pStyle w:val="TOC1"/>
        <w:tabs>
          <w:tab w:val="right" w:leader="dot" w:pos="9350"/>
        </w:tabs>
        <w:spacing w:after="0" w:line="240" w:lineRule="auto"/>
        <w:jc w:val="both"/>
        <w:rPr>
          <w:rFonts w:ascii="Garamond" w:hAnsi="Garamond"/>
          <w:lang w:val="sr-Latn-CS"/>
        </w:rPr>
      </w:pPr>
    </w:p>
    <w:p w14:paraId="148DBA3F" w14:textId="77777777" w:rsidR="006F59DC" w:rsidRPr="001714A0" w:rsidRDefault="006F59DC" w:rsidP="006F59DC">
      <w:pPr>
        <w:pStyle w:val="TOC1"/>
        <w:tabs>
          <w:tab w:val="right" w:leader="dot" w:pos="9350"/>
        </w:tabs>
        <w:spacing w:after="0" w:line="240" w:lineRule="auto"/>
        <w:jc w:val="both"/>
        <w:rPr>
          <w:rFonts w:ascii="Garamond" w:hAnsi="Garamond"/>
          <w:lang w:val="sr-Latn-CS"/>
        </w:rPr>
      </w:pPr>
    </w:p>
    <w:p w14:paraId="1C2ECF51" w14:textId="77777777" w:rsidR="006F59DC" w:rsidRPr="001714A0" w:rsidRDefault="006F59DC" w:rsidP="006F59DC">
      <w:pPr>
        <w:pStyle w:val="TOC1"/>
        <w:tabs>
          <w:tab w:val="right" w:leader="dot" w:pos="9350"/>
        </w:tabs>
        <w:spacing w:after="0" w:line="240" w:lineRule="auto"/>
        <w:jc w:val="both"/>
        <w:rPr>
          <w:rFonts w:ascii="Garamond" w:hAnsi="Garamond"/>
          <w:lang w:val="sr-Latn-CS"/>
        </w:rPr>
      </w:pPr>
    </w:p>
    <w:p w14:paraId="4AD41464" w14:textId="77777777" w:rsidR="006F59DC" w:rsidRDefault="006F59DC" w:rsidP="006F59DC">
      <w:pPr>
        <w:pStyle w:val="TOC1"/>
        <w:tabs>
          <w:tab w:val="right" w:leader="dot" w:pos="9350"/>
        </w:tabs>
        <w:spacing w:after="0" w:line="240" w:lineRule="auto"/>
        <w:jc w:val="both"/>
        <w:rPr>
          <w:rFonts w:ascii="Garamond" w:hAnsi="Garamond"/>
          <w:lang w:val="sr-Latn-CS"/>
        </w:rPr>
      </w:pPr>
    </w:p>
    <w:p w14:paraId="0CC46044" w14:textId="77777777" w:rsidR="00A52873" w:rsidRPr="00A52873" w:rsidRDefault="00A52873" w:rsidP="00A52873">
      <w:pPr>
        <w:rPr>
          <w:lang w:val="sr-Latn-CS"/>
        </w:rPr>
      </w:pPr>
    </w:p>
    <w:p w14:paraId="451F227C" w14:textId="77777777" w:rsidR="006F59DC" w:rsidRPr="001714A0" w:rsidRDefault="006F59DC" w:rsidP="006F59DC">
      <w:pPr>
        <w:pStyle w:val="TOC1"/>
        <w:tabs>
          <w:tab w:val="right" w:leader="dot" w:pos="9350"/>
        </w:tabs>
        <w:spacing w:after="0" w:line="240" w:lineRule="auto"/>
        <w:jc w:val="both"/>
        <w:rPr>
          <w:rFonts w:ascii="Garamond" w:hAnsi="Garamond"/>
          <w:lang w:val="sr-Latn-CS"/>
        </w:rPr>
      </w:pPr>
    </w:p>
    <w:p w14:paraId="567AC6F0" w14:textId="77777777" w:rsidR="006F59DC" w:rsidRPr="001714A0" w:rsidRDefault="006F59DC" w:rsidP="006F59DC">
      <w:pPr>
        <w:pStyle w:val="TOC1"/>
        <w:tabs>
          <w:tab w:val="right" w:leader="dot" w:pos="9350"/>
        </w:tabs>
        <w:spacing w:after="0" w:line="240" w:lineRule="auto"/>
        <w:jc w:val="both"/>
        <w:rPr>
          <w:rFonts w:ascii="Garamond" w:hAnsi="Garamond"/>
          <w:lang w:val="sr-Latn-CS"/>
        </w:rPr>
      </w:pPr>
    </w:p>
    <w:p w14:paraId="3F2EC180" w14:textId="77777777" w:rsidR="006F59DC" w:rsidRPr="001714A0" w:rsidRDefault="006F59DC" w:rsidP="006F59DC">
      <w:pPr>
        <w:pStyle w:val="TOC1"/>
        <w:tabs>
          <w:tab w:val="right" w:leader="dot" w:pos="9350"/>
        </w:tabs>
        <w:spacing w:after="0" w:line="240" w:lineRule="auto"/>
        <w:jc w:val="both"/>
        <w:rPr>
          <w:rFonts w:ascii="Garamond" w:hAnsi="Garamond"/>
          <w:lang w:val="sr-Latn-CS"/>
        </w:rPr>
      </w:pPr>
    </w:p>
    <w:p w14:paraId="7FC21CF2" w14:textId="77777777" w:rsidR="006F59DC" w:rsidRPr="001714A0" w:rsidRDefault="006F59DC" w:rsidP="006F59DC">
      <w:pPr>
        <w:pStyle w:val="TOC1"/>
        <w:tabs>
          <w:tab w:val="right" w:leader="dot" w:pos="9350"/>
        </w:tabs>
        <w:spacing w:after="0" w:line="240" w:lineRule="auto"/>
        <w:jc w:val="both"/>
        <w:rPr>
          <w:rFonts w:ascii="Garamond" w:hAnsi="Garamond"/>
          <w:lang w:val="sr-Latn-CS"/>
        </w:rPr>
      </w:pPr>
    </w:p>
    <w:p w14:paraId="54DD5AC3" w14:textId="77777777" w:rsidR="006F59DC" w:rsidRPr="001714A0" w:rsidRDefault="006F59DC" w:rsidP="006F59DC">
      <w:pPr>
        <w:pStyle w:val="TOC1"/>
        <w:tabs>
          <w:tab w:val="right" w:leader="dot" w:pos="9350"/>
        </w:tabs>
        <w:spacing w:after="0" w:line="240" w:lineRule="auto"/>
        <w:jc w:val="both"/>
        <w:rPr>
          <w:rFonts w:ascii="Garamond" w:hAnsi="Garamond"/>
          <w:lang w:val="sr-Latn-CS"/>
        </w:rPr>
      </w:pPr>
      <w:r w:rsidRPr="001714A0">
        <w:rPr>
          <w:rFonts w:ascii="Garamond" w:hAnsi="Garamond"/>
          <w:lang w:val="sr-Latn-CS"/>
        </w:rPr>
        <w:fldChar w:fldCharType="begin"/>
      </w:r>
      <w:r w:rsidRPr="001714A0">
        <w:rPr>
          <w:rFonts w:ascii="Garamond" w:hAnsi="Garamond"/>
          <w:lang w:val="sr-Latn-CS"/>
        </w:rPr>
        <w:instrText xml:space="preserve"> TOC \o "1-3" \h \z \u </w:instrText>
      </w:r>
      <w:r w:rsidRPr="001714A0">
        <w:rPr>
          <w:rFonts w:ascii="Garamond" w:hAnsi="Garamond"/>
          <w:lang w:val="sr-Latn-CS"/>
        </w:rPr>
        <w:fldChar w:fldCharType="end"/>
      </w:r>
    </w:p>
    <w:p w14:paraId="4AEFC594" w14:textId="77777777" w:rsidR="006F59DC" w:rsidRPr="001714A0" w:rsidRDefault="006F59DC" w:rsidP="006F59DC">
      <w:pPr>
        <w:pStyle w:val="Heading1"/>
        <w:spacing w:before="0" w:line="240" w:lineRule="auto"/>
        <w:jc w:val="both"/>
        <w:rPr>
          <w:rFonts w:ascii="Garamond" w:hAnsi="Garamond"/>
          <w:color w:val="002060"/>
          <w:sz w:val="24"/>
          <w:szCs w:val="22"/>
          <w:lang w:val="sr-Latn-CS"/>
        </w:rPr>
      </w:pPr>
      <w:bookmarkStart w:id="16" w:name="_Toc70492662"/>
      <w:r w:rsidRPr="001714A0">
        <w:rPr>
          <w:rFonts w:ascii="Garamond" w:hAnsi="Garamond"/>
          <w:color w:val="002060"/>
          <w:sz w:val="24"/>
          <w:szCs w:val="22"/>
          <w:lang w:val="sr-Latn-CS"/>
        </w:rPr>
        <w:lastRenderedPageBreak/>
        <w:t>Skraćenice</w:t>
      </w:r>
      <w:bookmarkEnd w:id="16"/>
    </w:p>
    <w:p w14:paraId="6B7B9754" w14:textId="77777777" w:rsidR="006F59DC" w:rsidRDefault="006F59DC" w:rsidP="006F59DC">
      <w:pPr>
        <w:pStyle w:val="NoSpacing"/>
        <w:jc w:val="both"/>
        <w:rPr>
          <w:rFonts w:ascii="Garamond" w:hAnsi="Garamond"/>
          <w:lang w:val="sr-Latn-CS"/>
        </w:rPr>
      </w:pPr>
    </w:p>
    <w:p w14:paraId="4EEC64C0" w14:textId="77777777" w:rsidR="00A52873" w:rsidRPr="001714A0" w:rsidRDefault="00A52873" w:rsidP="006F59DC">
      <w:pPr>
        <w:pStyle w:val="NoSpacing"/>
        <w:jc w:val="both"/>
        <w:rPr>
          <w:rFonts w:ascii="Garamond" w:hAnsi="Garamond"/>
          <w:lang w:val="sr-Latn-CS"/>
        </w:rPr>
      </w:pPr>
    </w:p>
    <w:p w14:paraId="7F69662D" w14:textId="34A6D66F" w:rsidR="006F59DC" w:rsidRPr="001714A0" w:rsidRDefault="00653C5A" w:rsidP="00653C5A">
      <w:pPr>
        <w:pStyle w:val="NoSpacing"/>
        <w:jc w:val="both"/>
        <w:rPr>
          <w:rFonts w:ascii="Garamond" w:hAnsi="Garamond"/>
          <w:lang w:val="sr-Latn-CS"/>
        </w:rPr>
      </w:pPr>
      <w:r>
        <w:rPr>
          <w:rFonts w:ascii="Garamond" w:hAnsi="Garamond"/>
          <w:lang w:val="sr-Latn-CS"/>
        </w:rPr>
        <w:t>A</w:t>
      </w:r>
      <w:r w:rsidR="006F59DC" w:rsidRPr="001714A0">
        <w:rPr>
          <w:rFonts w:ascii="Garamond" w:hAnsi="Garamond"/>
          <w:lang w:val="sr-Latn-CS"/>
        </w:rPr>
        <w:t>O</w:t>
      </w:r>
      <w:r>
        <w:rPr>
          <w:rFonts w:ascii="Garamond" w:hAnsi="Garamond"/>
          <w:lang w:val="sr-Latn-CS"/>
        </w:rPr>
        <w:t>K</w:t>
      </w:r>
      <w:r w:rsidR="00F56F10" w:rsidRPr="001714A0">
        <w:rPr>
          <w:rFonts w:ascii="Garamond" w:hAnsi="Garamond"/>
          <w:lang w:val="sr-Latn-CS"/>
        </w:rPr>
        <w:tab/>
      </w:r>
      <w:r w:rsidR="00F56F10" w:rsidRPr="001714A0">
        <w:rPr>
          <w:rFonts w:ascii="Garamond" w:hAnsi="Garamond"/>
          <w:lang w:val="sr-Latn-CS"/>
        </w:rPr>
        <w:tab/>
      </w:r>
      <w:r w:rsidR="006F59DC" w:rsidRPr="001714A0">
        <w:rPr>
          <w:rFonts w:ascii="Garamond" w:hAnsi="Garamond"/>
          <w:lang w:val="sr-Latn-CS"/>
        </w:rPr>
        <w:tab/>
        <w:t>Asocijacija opština</w:t>
      </w:r>
      <w:r>
        <w:rPr>
          <w:rFonts w:ascii="Garamond" w:hAnsi="Garamond"/>
          <w:lang w:val="sr-Latn-CS"/>
        </w:rPr>
        <w:t xml:space="preserve"> Kosova</w:t>
      </w:r>
    </w:p>
    <w:p w14:paraId="0981C583" w14:textId="73118D55" w:rsidR="006F59DC" w:rsidRPr="001714A0" w:rsidRDefault="00653C5A" w:rsidP="00653C5A">
      <w:pPr>
        <w:pStyle w:val="NoSpacing"/>
        <w:jc w:val="both"/>
        <w:rPr>
          <w:rFonts w:ascii="Garamond" w:hAnsi="Garamond"/>
          <w:lang w:val="sr-Latn-CS"/>
        </w:rPr>
      </w:pPr>
      <w:r>
        <w:rPr>
          <w:rFonts w:ascii="Garamond" w:hAnsi="Garamond"/>
          <w:lang w:val="sr-Latn-CS"/>
        </w:rPr>
        <w:t xml:space="preserve">AID        </w:t>
      </w:r>
      <w:r w:rsidR="006F59DC" w:rsidRPr="001714A0">
        <w:rPr>
          <w:rFonts w:ascii="Garamond" w:hAnsi="Garamond"/>
          <w:lang w:val="sr-Latn-CS"/>
        </w:rPr>
        <w:tab/>
      </w:r>
      <w:r w:rsidR="006F59DC" w:rsidRPr="001714A0">
        <w:rPr>
          <w:rFonts w:ascii="Garamond" w:hAnsi="Garamond"/>
          <w:lang w:val="sr-Latn-CS"/>
        </w:rPr>
        <w:tab/>
        <w:t xml:space="preserve">Agencija </w:t>
      </w:r>
      <w:r w:rsidR="00B05A2B">
        <w:rPr>
          <w:rFonts w:ascii="Garamond" w:hAnsi="Garamond"/>
          <w:lang w:val="sr-Latn-CS"/>
        </w:rPr>
        <w:t>i</w:t>
      </w:r>
      <w:r>
        <w:rPr>
          <w:rFonts w:ascii="Garamond" w:hAnsi="Garamond"/>
          <w:lang w:val="sr-Latn-CS"/>
        </w:rPr>
        <w:t xml:space="preserve">nformacionog društva </w:t>
      </w:r>
      <w:r w:rsidR="006F59DC" w:rsidRPr="001714A0">
        <w:rPr>
          <w:rFonts w:ascii="Garamond" w:hAnsi="Garamond"/>
          <w:lang w:val="sr-Latn-CS"/>
        </w:rPr>
        <w:t xml:space="preserve"> </w:t>
      </w:r>
    </w:p>
    <w:p w14:paraId="5282DB20" w14:textId="201997C1" w:rsidR="006F59DC" w:rsidRPr="001714A0" w:rsidRDefault="006F59DC" w:rsidP="006F59DC">
      <w:pPr>
        <w:pStyle w:val="NoSpacing"/>
        <w:jc w:val="both"/>
        <w:rPr>
          <w:rFonts w:ascii="Garamond" w:hAnsi="Garamond"/>
          <w:lang w:val="sr-Latn-CS"/>
        </w:rPr>
      </w:pPr>
      <w:r w:rsidRPr="001714A0">
        <w:rPr>
          <w:rFonts w:ascii="Garamond" w:hAnsi="Garamond"/>
          <w:lang w:val="sr-Latn-CS"/>
        </w:rPr>
        <w:t>SB</w:t>
      </w:r>
      <w:r w:rsidR="00F56F10" w:rsidRPr="001714A0">
        <w:rPr>
          <w:rFonts w:ascii="Garamond" w:hAnsi="Garamond"/>
          <w:lang w:val="sr-Latn-CS"/>
        </w:rPr>
        <w:tab/>
      </w:r>
      <w:r w:rsidRPr="001714A0">
        <w:rPr>
          <w:rFonts w:ascii="Garamond" w:hAnsi="Garamond"/>
          <w:lang w:val="sr-Latn-CS"/>
        </w:rPr>
        <w:tab/>
      </w:r>
      <w:r w:rsidRPr="001714A0">
        <w:rPr>
          <w:rFonts w:ascii="Garamond" w:hAnsi="Garamond"/>
          <w:lang w:val="sr-Latn-CS"/>
        </w:rPr>
        <w:tab/>
        <w:t xml:space="preserve">Svetska banka </w:t>
      </w:r>
    </w:p>
    <w:p w14:paraId="011D3EBC" w14:textId="103BB205" w:rsidR="006F59DC" w:rsidRPr="001714A0" w:rsidRDefault="00B05A2B" w:rsidP="006F59DC">
      <w:pPr>
        <w:pStyle w:val="NoSpacing"/>
        <w:jc w:val="both"/>
        <w:rPr>
          <w:rFonts w:ascii="Garamond" w:hAnsi="Garamond"/>
          <w:lang w:val="sr-Latn-CS"/>
        </w:rPr>
      </w:pPr>
      <w:r>
        <w:rPr>
          <w:rFonts w:ascii="Garamond" w:hAnsi="Garamond"/>
          <w:lang w:val="sr-Latn-CS"/>
        </w:rPr>
        <w:t>BIRN</w:t>
      </w:r>
      <w:r w:rsidR="00F56F10" w:rsidRPr="001714A0">
        <w:rPr>
          <w:rFonts w:ascii="Garamond" w:hAnsi="Garamond"/>
          <w:lang w:val="sr-Latn-CS"/>
        </w:rPr>
        <w:tab/>
      </w:r>
      <w:r w:rsidR="006F59DC" w:rsidRPr="001714A0">
        <w:rPr>
          <w:rFonts w:ascii="Garamond" w:hAnsi="Garamond"/>
          <w:lang w:val="sr-Latn-CS"/>
        </w:rPr>
        <w:tab/>
      </w:r>
      <w:r w:rsidR="006F59DC" w:rsidRPr="001714A0">
        <w:rPr>
          <w:rFonts w:ascii="Garamond" w:hAnsi="Garamond"/>
          <w:lang w:val="sr-Latn-CS"/>
        </w:rPr>
        <w:tab/>
      </w:r>
      <w:r>
        <w:rPr>
          <w:rFonts w:ascii="Garamond" w:hAnsi="Garamond"/>
          <w:lang w:val="sr-Latn-CS"/>
        </w:rPr>
        <w:t>Balkanska mreža istražnog n</w:t>
      </w:r>
      <w:r w:rsidR="006F59DC" w:rsidRPr="001714A0">
        <w:rPr>
          <w:rFonts w:ascii="Garamond" w:hAnsi="Garamond"/>
          <w:lang w:val="sr-Latn-CS"/>
        </w:rPr>
        <w:t xml:space="preserve">ovinarstva </w:t>
      </w:r>
    </w:p>
    <w:p w14:paraId="59FC592F" w14:textId="77777777" w:rsidR="006F59DC" w:rsidRPr="001714A0" w:rsidRDefault="006F59DC" w:rsidP="006F59DC">
      <w:pPr>
        <w:pStyle w:val="NoSpacing"/>
        <w:jc w:val="both"/>
        <w:rPr>
          <w:rFonts w:ascii="Garamond" w:hAnsi="Garamond"/>
          <w:lang w:val="sr-Latn-CS"/>
        </w:rPr>
      </w:pPr>
      <w:r w:rsidRPr="001714A0">
        <w:rPr>
          <w:rFonts w:ascii="Garamond" w:hAnsi="Garamond"/>
          <w:lang w:val="sr-Latn-CS"/>
        </w:rPr>
        <w:t>COVID 19</w:t>
      </w:r>
      <w:r w:rsidRPr="001714A0">
        <w:rPr>
          <w:rFonts w:ascii="Garamond" w:hAnsi="Garamond"/>
          <w:lang w:val="sr-Latn-CS"/>
        </w:rPr>
        <w:tab/>
      </w:r>
      <w:r w:rsidRPr="001714A0">
        <w:rPr>
          <w:rFonts w:ascii="Garamond" w:hAnsi="Garamond"/>
          <w:lang w:val="sr-Latn-CS"/>
        </w:rPr>
        <w:tab/>
        <w:t>Pandemija e Corona Virusa</w:t>
      </w:r>
    </w:p>
    <w:p w14:paraId="40F64454" w14:textId="29B27569" w:rsidR="006F59DC" w:rsidRPr="001714A0" w:rsidRDefault="00F56F10" w:rsidP="006F59DC">
      <w:pPr>
        <w:pStyle w:val="NoSpacing"/>
        <w:jc w:val="both"/>
        <w:rPr>
          <w:rFonts w:ascii="Garamond" w:hAnsi="Garamond"/>
          <w:lang w:val="sr-Latn-CS"/>
        </w:rPr>
      </w:pPr>
      <w:r w:rsidRPr="001714A0">
        <w:rPr>
          <w:rFonts w:ascii="Garamond" w:hAnsi="Garamond"/>
          <w:lang w:val="sr-Latn-CS"/>
        </w:rPr>
        <w:t>ECPKB</w:t>
      </w:r>
      <w:r w:rsidRPr="001714A0">
        <w:rPr>
          <w:rFonts w:ascii="Garamond" w:hAnsi="Garamond"/>
          <w:lang w:val="sr-Latn-CS"/>
        </w:rPr>
        <w:tab/>
      </w:r>
      <w:r w:rsidR="00B05A2B">
        <w:rPr>
          <w:rFonts w:ascii="Garamond" w:hAnsi="Garamond"/>
          <w:lang w:val="sr-Latn-CS"/>
        </w:rPr>
        <w:tab/>
      </w:r>
      <w:r w:rsidR="00B05A2B">
        <w:rPr>
          <w:rFonts w:ascii="Garamond" w:hAnsi="Garamond"/>
          <w:lang w:val="sr-Latn-CS"/>
        </w:rPr>
        <w:tab/>
        <w:t>Evropski centar za prevenciju i kontrolu b</w:t>
      </w:r>
      <w:r w:rsidR="006F59DC" w:rsidRPr="001714A0">
        <w:rPr>
          <w:rFonts w:ascii="Garamond" w:hAnsi="Garamond"/>
          <w:lang w:val="sr-Latn-CS"/>
        </w:rPr>
        <w:t>olesti</w:t>
      </w:r>
    </w:p>
    <w:p w14:paraId="42A8312B" w14:textId="7A9289AE" w:rsidR="006F59DC" w:rsidRPr="001714A0" w:rsidRDefault="00B05A2B" w:rsidP="006F59DC">
      <w:pPr>
        <w:pStyle w:val="NoSpacing"/>
        <w:jc w:val="both"/>
        <w:rPr>
          <w:rFonts w:ascii="Garamond" w:hAnsi="Garamond"/>
          <w:lang w:val="sr-Latn-CS"/>
        </w:rPr>
      </w:pPr>
      <w:r>
        <w:rPr>
          <w:rFonts w:ascii="Garamond" w:hAnsi="Garamond"/>
          <w:lang w:val="sr-Latn-CS"/>
        </w:rPr>
        <w:t>GIZ</w:t>
      </w:r>
      <w:r>
        <w:rPr>
          <w:rFonts w:ascii="Garamond" w:hAnsi="Garamond"/>
          <w:lang w:val="sr-Latn-CS"/>
        </w:rPr>
        <w:tab/>
      </w:r>
      <w:r>
        <w:rPr>
          <w:rFonts w:ascii="Garamond" w:hAnsi="Garamond"/>
          <w:lang w:val="sr-Latn-CS"/>
        </w:rPr>
        <w:tab/>
      </w:r>
      <w:r>
        <w:rPr>
          <w:rFonts w:ascii="Garamond" w:hAnsi="Garamond"/>
          <w:lang w:val="sr-Latn-CS"/>
        </w:rPr>
        <w:tab/>
        <w:t>Nemačko društvo za međunarodnu s</w:t>
      </w:r>
      <w:r w:rsidR="006F59DC" w:rsidRPr="001714A0">
        <w:rPr>
          <w:rFonts w:ascii="Garamond" w:hAnsi="Garamond"/>
          <w:lang w:val="sr-Latn-CS"/>
        </w:rPr>
        <w:t xml:space="preserve">aradnju </w:t>
      </w:r>
    </w:p>
    <w:p w14:paraId="4973129E" w14:textId="3B275402" w:rsidR="006F59DC" w:rsidRPr="001714A0" w:rsidRDefault="00F56F10" w:rsidP="006F59DC">
      <w:pPr>
        <w:pStyle w:val="NoSpacing"/>
        <w:jc w:val="both"/>
        <w:rPr>
          <w:rFonts w:ascii="Garamond" w:hAnsi="Garamond"/>
          <w:lang w:val="sr-Latn-CS"/>
        </w:rPr>
      </w:pPr>
      <w:r w:rsidRPr="001714A0">
        <w:rPr>
          <w:rFonts w:ascii="Garamond" w:hAnsi="Garamond"/>
          <w:lang w:val="sr-Latn-CS"/>
        </w:rPr>
        <w:t>EI</w:t>
      </w:r>
      <w:r w:rsidR="006F59DC" w:rsidRPr="001714A0">
        <w:rPr>
          <w:rFonts w:ascii="Garamond" w:hAnsi="Garamond"/>
          <w:lang w:val="sr-Latn-CS"/>
        </w:rPr>
        <w:tab/>
      </w:r>
      <w:r w:rsidR="006F59DC" w:rsidRPr="001714A0">
        <w:rPr>
          <w:rFonts w:ascii="Garamond" w:hAnsi="Garamond"/>
          <w:lang w:val="sr-Latn-CS"/>
        </w:rPr>
        <w:tab/>
      </w:r>
      <w:r w:rsidR="006F59DC" w:rsidRPr="001714A0">
        <w:rPr>
          <w:rFonts w:ascii="Garamond" w:hAnsi="Garamond"/>
          <w:lang w:val="sr-Latn-CS"/>
        </w:rPr>
        <w:tab/>
        <w:t>Evropske integracije</w:t>
      </w:r>
    </w:p>
    <w:p w14:paraId="5E9E02A0" w14:textId="7413AEFB" w:rsidR="006F59DC" w:rsidRPr="001714A0" w:rsidRDefault="00B05A2B" w:rsidP="006F59DC">
      <w:pPr>
        <w:pStyle w:val="NoSpacing"/>
        <w:jc w:val="both"/>
        <w:rPr>
          <w:rFonts w:ascii="Garamond" w:hAnsi="Garamond"/>
          <w:lang w:val="sr-Latn-CS"/>
        </w:rPr>
      </w:pPr>
      <w:r>
        <w:rPr>
          <w:rFonts w:ascii="Garamond" w:hAnsi="Garamond"/>
          <w:lang w:val="sr-Latn-CS"/>
        </w:rPr>
        <w:t>KIJA</w:t>
      </w:r>
      <w:r>
        <w:rPr>
          <w:rFonts w:ascii="Garamond" w:hAnsi="Garamond"/>
          <w:lang w:val="sr-Latn-CS"/>
        </w:rPr>
        <w:tab/>
      </w:r>
      <w:r>
        <w:rPr>
          <w:rFonts w:ascii="Garamond" w:hAnsi="Garamond"/>
          <w:lang w:val="sr-Latn-CS"/>
        </w:rPr>
        <w:tab/>
      </w:r>
      <w:r>
        <w:rPr>
          <w:rFonts w:ascii="Garamond" w:hAnsi="Garamond"/>
          <w:lang w:val="sr-Latn-CS"/>
        </w:rPr>
        <w:tab/>
        <w:t>Kosovski institut a iavnu a</w:t>
      </w:r>
      <w:r w:rsidR="006F59DC" w:rsidRPr="001714A0">
        <w:rPr>
          <w:rFonts w:ascii="Garamond" w:hAnsi="Garamond"/>
          <w:lang w:val="sr-Latn-CS"/>
        </w:rPr>
        <w:t>dministraciju</w:t>
      </w:r>
    </w:p>
    <w:p w14:paraId="6ED79C0C" w14:textId="53CE59F4" w:rsidR="006F59DC" w:rsidRPr="001714A0" w:rsidRDefault="006F59DC" w:rsidP="006F59DC">
      <w:pPr>
        <w:pStyle w:val="NoSpacing"/>
        <w:jc w:val="both"/>
        <w:rPr>
          <w:rFonts w:ascii="Garamond" w:hAnsi="Garamond"/>
          <w:lang w:val="sr-Latn-CS"/>
        </w:rPr>
      </w:pPr>
      <w:r w:rsidRPr="001714A0">
        <w:rPr>
          <w:rFonts w:ascii="Garamond" w:hAnsi="Garamond"/>
          <w:lang w:val="sr-Latn-CS"/>
        </w:rPr>
        <w:t>NIJZ</w:t>
      </w:r>
      <w:r w:rsidR="00F56F10" w:rsidRPr="001714A0">
        <w:rPr>
          <w:rFonts w:ascii="Garamond" w:hAnsi="Garamond"/>
          <w:lang w:val="sr-Latn-CS"/>
        </w:rPr>
        <w:tab/>
      </w:r>
      <w:r w:rsidRPr="001714A0">
        <w:rPr>
          <w:rFonts w:ascii="Garamond" w:hAnsi="Garamond"/>
          <w:color w:val="FF0000"/>
          <w:lang w:val="sr-Latn-CS"/>
        </w:rPr>
        <w:tab/>
      </w:r>
      <w:r w:rsidR="00B05A2B">
        <w:rPr>
          <w:rFonts w:ascii="Garamond" w:hAnsi="Garamond"/>
          <w:lang w:val="sr-Latn-CS"/>
        </w:rPr>
        <w:tab/>
        <w:t>Nacionalni institut za javno z</w:t>
      </w:r>
      <w:r w:rsidRPr="001714A0">
        <w:rPr>
          <w:rFonts w:ascii="Garamond" w:hAnsi="Garamond"/>
          <w:lang w:val="sr-Latn-CS"/>
        </w:rPr>
        <w:t>dravlјe</w:t>
      </w:r>
    </w:p>
    <w:p w14:paraId="608A7616" w14:textId="07E64FF2" w:rsidR="006F59DC" w:rsidRPr="001714A0" w:rsidRDefault="006F59DC" w:rsidP="006F59DC">
      <w:pPr>
        <w:pStyle w:val="NoSpacing"/>
        <w:jc w:val="both"/>
        <w:rPr>
          <w:rFonts w:ascii="Garamond" w:hAnsi="Garamond"/>
          <w:lang w:val="sr-Latn-CS"/>
        </w:rPr>
      </w:pPr>
      <w:r w:rsidRPr="001714A0">
        <w:rPr>
          <w:rFonts w:ascii="Garamond" w:hAnsi="Garamond"/>
          <w:lang w:val="sr-Latn-CS"/>
        </w:rPr>
        <w:t>ZLS</w:t>
      </w:r>
      <w:r w:rsidR="00F56F10" w:rsidRPr="001714A0">
        <w:rPr>
          <w:rFonts w:ascii="Garamond" w:hAnsi="Garamond"/>
          <w:lang w:val="sr-Latn-CS"/>
        </w:rPr>
        <w:tab/>
      </w:r>
      <w:r w:rsidRPr="001714A0">
        <w:rPr>
          <w:rFonts w:ascii="Garamond" w:hAnsi="Garamond"/>
          <w:lang w:val="sr-Latn-CS"/>
        </w:rPr>
        <w:tab/>
      </w:r>
      <w:r w:rsidRPr="001714A0">
        <w:rPr>
          <w:rFonts w:ascii="Garamond" w:hAnsi="Garamond"/>
          <w:lang w:val="sr-Latn-CS"/>
        </w:rPr>
        <w:tab/>
        <w:t>Zakon o lokalnoj samoupravi</w:t>
      </w:r>
    </w:p>
    <w:p w14:paraId="3AE12267" w14:textId="330CD165" w:rsidR="006F59DC" w:rsidRPr="001714A0" w:rsidRDefault="00B05A2B" w:rsidP="006F59DC">
      <w:pPr>
        <w:pStyle w:val="NoSpacing"/>
        <w:jc w:val="both"/>
        <w:rPr>
          <w:rFonts w:ascii="Garamond" w:hAnsi="Garamond"/>
          <w:lang w:val="sr-Latn-CS"/>
        </w:rPr>
      </w:pPr>
      <w:r>
        <w:rPr>
          <w:rFonts w:ascii="Garamond" w:hAnsi="Garamond"/>
          <w:lang w:val="sr-Latn-CS"/>
        </w:rPr>
        <w:t>MON</w:t>
      </w:r>
      <w:r w:rsidR="00F56F10" w:rsidRPr="001714A0">
        <w:rPr>
          <w:rFonts w:ascii="Garamond" w:hAnsi="Garamond"/>
          <w:lang w:val="sr-Latn-CS"/>
        </w:rPr>
        <w:tab/>
      </w:r>
      <w:r>
        <w:rPr>
          <w:rFonts w:ascii="Garamond" w:hAnsi="Garamond"/>
          <w:lang w:val="sr-Latn-CS"/>
        </w:rPr>
        <w:tab/>
      </w:r>
      <w:r>
        <w:rPr>
          <w:rFonts w:ascii="Garamond" w:hAnsi="Garamond"/>
          <w:lang w:val="sr-Latn-CS"/>
        </w:rPr>
        <w:tab/>
        <w:t>Ministarstvo obrazovanja i n</w:t>
      </w:r>
      <w:r w:rsidR="006F59DC" w:rsidRPr="001714A0">
        <w:rPr>
          <w:rFonts w:ascii="Garamond" w:hAnsi="Garamond"/>
          <w:lang w:val="sr-Latn-CS"/>
        </w:rPr>
        <w:t>auke</w:t>
      </w:r>
    </w:p>
    <w:p w14:paraId="69F19F49" w14:textId="0E64A26D" w:rsidR="006F59DC" w:rsidRPr="001714A0" w:rsidRDefault="006F59DC" w:rsidP="006F59DC">
      <w:pPr>
        <w:pStyle w:val="NoSpacing"/>
        <w:jc w:val="both"/>
        <w:rPr>
          <w:rFonts w:ascii="Garamond" w:hAnsi="Garamond"/>
          <w:lang w:val="sr-Latn-CS"/>
        </w:rPr>
      </w:pPr>
      <w:r w:rsidRPr="001714A0">
        <w:rPr>
          <w:rFonts w:ascii="Garamond" w:hAnsi="Garamond"/>
          <w:lang w:val="sr-Latn-CS"/>
        </w:rPr>
        <w:t>MFT</w:t>
      </w:r>
      <w:r w:rsidRPr="001714A0">
        <w:rPr>
          <w:rFonts w:ascii="Garamond" w:hAnsi="Garamond"/>
          <w:lang w:val="sr-Latn-CS"/>
        </w:rPr>
        <w:tab/>
      </w:r>
      <w:r w:rsidRPr="001714A0">
        <w:rPr>
          <w:rFonts w:ascii="Garamond" w:hAnsi="Garamond"/>
          <w:lang w:val="sr-Latn-CS"/>
        </w:rPr>
        <w:tab/>
      </w:r>
      <w:r w:rsidRPr="001714A0">
        <w:rPr>
          <w:rFonts w:ascii="Garamond" w:hAnsi="Garamond"/>
          <w:lang w:val="sr-Latn-CS"/>
        </w:rPr>
        <w:tab/>
        <w:t xml:space="preserve">Ministarstvo </w:t>
      </w:r>
      <w:r w:rsidR="00B05A2B">
        <w:rPr>
          <w:rFonts w:ascii="Garamond" w:hAnsi="Garamond"/>
          <w:lang w:val="sr-Latn-CS"/>
        </w:rPr>
        <w:t>za finansije i transfere</w:t>
      </w:r>
    </w:p>
    <w:p w14:paraId="75789380" w14:textId="3C1DC1DD" w:rsidR="006F59DC" w:rsidRPr="001714A0" w:rsidRDefault="006F59DC" w:rsidP="006F59DC">
      <w:pPr>
        <w:pStyle w:val="NoSpacing"/>
        <w:jc w:val="both"/>
        <w:rPr>
          <w:rFonts w:ascii="Garamond" w:hAnsi="Garamond"/>
          <w:lang w:val="sr-Latn-CS"/>
        </w:rPr>
      </w:pPr>
      <w:r w:rsidRPr="001714A0">
        <w:rPr>
          <w:rFonts w:ascii="Garamond" w:hAnsi="Garamond"/>
          <w:lang w:val="sr-Latn-CS"/>
        </w:rPr>
        <w:t>MUP</w:t>
      </w:r>
      <w:r w:rsidR="00F56F10" w:rsidRPr="001714A0">
        <w:rPr>
          <w:rFonts w:ascii="Garamond" w:hAnsi="Garamond"/>
          <w:lang w:val="sr-Latn-CS"/>
        </w:rPr>
        <w:tab/>
      </w:r>
      <w:r w:rsidRPr="001714A0">
        <w:rPr>
          <w:rFonts w:ascii="Garamond" w:hAnsi="Garamond"/>
          <w:color w:val="FF0000"/>
          <w:lang w:val="sr-Latn-CS"/>
        </w:rPr>
        <w:tab/>
      </w:r>
      <w:r w:rsidRPr="001714A0">
        <w:rPr>
          <w:rFonts w:ascii="Garamond" w:hAnsi="Garamond"/>
          <w:lang w:val="sr-Latn-CS"/>
        </w:rPr>
        <w:tab/>
        <w:t xml:space="preserve">Ministarstvo unutrašnjih poslova </w:t>
      </w:r>
    </w:p>
    <w:p w14:paraId="2DBF897E" w14:textId="1235E984" w:rsidR="006F59DC" w:rsidRPr="001714A0" w:rsidRDefault="006F59DC" w:rsidP="00B05A2B">
      <w:pPr>
        <w:pStyle w:val="NoSpacing"/>
        <w:jc w:val="both"/>
        <w:rPr>
          <w:rFonts w:ascii="Garamond" w:hAnsi="Garamond"/>
          <w:lang w:val="sr-Latn-CS"/>
        </w:rPr>
      </w:pPr>
      <w:r w:rsidRPr="001714A0">
        <w:rPr>
          <w:rFonts w:ascii="Garamond" w:hAnsi="Garamond"/>
          <w:lang w:val="sr-Latn-CS"/>
        </w:rPr>
        <w:t>MALS</w:t>
      </w:r>
      <w:r w:rsidR="00F56F10" w:rsidRPr="001714A0">
        <w:rPr>
          <w:rFonts w:ascii="Garamond" w:hAnsi="Garamond"/>
          <w:lang w:val="sr-Latn-CS"/>
        </w:rPr>
        <w:tab/>
      </w:r>
      <w:r w:rsidRPr="001714A0">
        <w:rPr>
          <w:rFonts w:ascii="Garamond" w:hAnsi="Garamond"/>
          <w:lang w:val="sr-Latn-CS"/>
        </w:rPr>
        <w:tab/>
      </w:r>
      <w:r w:rsidRPr="001714A0">
        <w:rPr>
          <w:rFonts w:ascii="Garamond" w:hAnsi="Garamond"/>
          <w:lang w:val="sr-Latn-CS"/>
        </w:rPr>
        <w:tab/>
        <w:t xml:space="preserve">Ministarstvo </w:t>
      </w:r>
      <w:r w:rsidR="00B05A2B">
        <w:rPr>
          <w:rFonts w:ascii="Garamond" w:hAnsi="Garamond"/>
          <w:lang w:val="sr-Latn-CS"/>
        </w:rPr>
        <w:t>administracije lokalne samouprave</w:t>
      </w:r>
      <w:r w:rsidRPr="001714A0">
        <w:rPr>
          <w:rFonts w:ascii="Garamond" w:hAnsi="Garamond"/>
          <w:lang w:val="sr-Latn-CS"/>
        </w:rPr>
        <w:t xml:space="preserve"> </w:t>
      </w:r>
    </w:p>
    <w:p w14:paraId="280A6125" w14:textId="76674AFF" w:rsidR="006F59DC" w:rsidRPr="001714A0" w:rsidRDefault="006F59DC" w:rsidP="00CB5676">
      <w:pPr>
        <w:pStyle w:val="NoSpacing"/>
        <w:jc w:val="both"/>
        <w:rPr>
          <w:rFonts w:ascii="Garamond" w:hAnsi="Garamond"/>
          <w:lang w:val="sr-Latn-CS"/>
        </w:rPr>
      </w:pPr>
      <w:r w:rsidRPr="001714A0">
        <w:rPr>
          <w:rFonts w:ascii="Garamond" w:hAnsi="Garamond"/>
          <w:lang w:val="sr-Latn-CS"/>
        </w:rPr>
        <w:t>SSP</w:t>
      </w:r>
      <w:r w:rsidR="00F56F10" w:rsidRPr="001714A0">
        <w:rPr>
          <w:rFonts w:ascii="Garamond" w:hAnsi="Garamond"/>
          <w:lang w:val="sr-Latn-CS"/>
        </w:rPr>
        <w:tab/>
      </w:r>
      <w:r w:rsidR="00B05A2B">
        <w:rPr>
          <w:rFonts w:ascii="Garamond" w:hAnsi="Garamond"/>
          <w:lang w:val="sr-Latn-CS"/>
        </w:rPr>
        <w:tab/>
      </w:r>
      <w:r w:rsidR="00B05A2B">
        <w:rPr>
          <w:rFonts w:ascii="Garamond" w:hAnsi="Garamond"/>
          <w:lang w:val="sr-Latn-CS"/>
        </w:rPr>
        <w:tab/>
        <w:t xml:space="preserve">Sporazum o </w:t>
      </w:r>
      <w:r w:rsidR="00CB5676">
        <w:rPr>
          <w:rFonts w:ascii="Garamond" w:hAnsi="Garamond"/>
          <w:lang w:val="sr-Latn-CS"/>
        </w:rPr>
        <w:t>s</w:t>
      </w:r>
      <w:r w:rsidRPr="001714A0">
        <w:rPr>
          <w:rFonts w:ascii="Garamond" w:hAnsi="Garamond"/>
          <w:lang w:val="sr-Latn-CS"/>
        </w:rPr>
        <w:t xml:space="preserve">tabilizaciji i </w:t>
      </w:r>
      <w:r w:rsidR="00CB5676">
        <w:rPr>
          <w:rFonts w:ascii="Garamond" w:hAnsi="Garamond"/>
          <w:lang w:val="sr-Latn-CS"/>
        </w:rPr>
        <w:t>pridruživanju</w:t>
      </w:r>
      <w:r w:rsidRPr="001714A0">
        <w:rPr>
          <w:rFonts w:ascii="Garamond" w:hAnsi="Garamond"/>
          <w:lang w:val="sr-Latn-CS"/>
        </w:rPr>
        <w:t xml:space="preserve"> </w:t>
      </w:r>
    </w:p>
    <w:p w14:paraId="313D8F06" w14:textId="5B1886C4" w:rsidR="006F59DC" w:rsidRPr="001714A0" w:rsidRDefault="006F59DC" w:rsidP="006F59DC">
      <w:pPr>
        <w:pStyle w:val="NoSpacing"/>
        <w:jc w:val="both"/>
        <w:rPr>
          <w:rFonts w:ascii="Garamond" w:hAnsi="Garamond"/>
          <w:lang w:val="sr-Latn-CS"/>
        </w:rPr>
      </w:pPr>
      <w:r w:rsidRPr="001714A0">
        <w:rPr>
          <w:rFonts w:ascii="Garamond" w:hAnsi="Garamond"/>
          <w:lang w:val="sr-Latn-CS"/>
        </w:rPr>
        <w:t>MZ</w:t>
      </w:r>
      <w:r w:rsidR="00F56F10" w:rsidRPr="001714A0">
        <w:rPr>
          <w:rFonts w:ascii="Garamond" w:hAnsi="Garamond"/>
          <w:lang w:val="sr-Latn-CS"/>
        </w:rPr>
        <w:tab/>
      </w:r>
      <w:r w:rsidR="00CB5676">
        <w:rPr>
          <w:rFonts w:ascii="Garamond" w:hAnsi="Garamond"/>
          <w:lang w:val="sr-Latn-CS"/>
        </w:rPr>
        <w:tab/>
      </w:r>
      <w:r w:rsidR="00CB5676">
        <w:rPr>
          <w:rFonts w:ascii="Garamond" w:hAnsi="Garamond"/>
          <w:lang w:val="sr-Latn-CS"/>
        </w:rPr>
        <w:tab/>
        <w:t>Ministarstvo z</w:t>
      </w:r>
      <w:r w:rsidRPr="001714A0">
        <w:rPr>
          <w:rFonts w:ascii="Garamond" w:hAnsi="Garamond"/>
          <w:lang w:val="sr-Latn-CS"/>
        </w:rPr>
        <w:t>dravlja</w:t>
      </w:r>
    </w:p>
    <w:p w14:paraId="21A4B711" w14:textId="57AFB2A6" w:rsidR="006F59DC" w:rsidRPr="001714A0" w:rsidRDefault="006F59DC" w:rsidP="006F59DC">
      <w:pPr>
        <w:pStyle w:val="NoSpacing"/>
        <w:jc w:val="both"/>
        <w:rPr>
          <w:rFonts w:ascii="Garamond" w:hAnsi="Garamond"/>
          <w:lang w:val="sr-Latn-CS"/>
        </w:rPr>
      </w:pPr>
      <w:r w:rsidRPr="001714A0">
        <w:rPr>
          <w:rFonts w:ascii="Garamond" w:hAnsi="Garamond"/>
          <w:lang w:val="sr-Latn-CS"/>
        </w:rPr>
        <w:t>OEBS</w:t>
      </w:r>
      <w:r w:rsidRPr="001714A0">
        <w:rPr>
          <w:rFonts w:ascii="Garamond" w:hAnsi="Garamond"/>
          <w:lang w:val="sr-Latn-CS"/>
        </w:rPr>
        <w:tab/>
      </w:r>
      <w:r w:rsidRPr="001714A0">
        <w:rPr>
          <w:rFonts w:ascii="Garamond" w:hAnsi="Garamond"/>
          <w:lang w:val="sr-Latn-CS"/>
        </w:rPr>
        <w:tab/>
      </w:r>
      <w:r w:rsidRPr="001714A0">
        <w:rPr>
          <w:rFonts w:ascii="Garamond" w:hAnsi="Garamond"/>
          <w:lang w:val="sr-Latn-CS"/>
        </w:rPr>
        <w:tab/>
        <w:t>Organizacija za E</w:t>
      </w:r>
      <w:r w:rsidR="00CB5676">
        <w:rPr>
          <w:rFonts w:ascii="Garamond" w:hAnsi="Garamond"/>
          <w:lang w:val="sr-Latn-CS"/>
        </w:rPr>
        <w:t>vropsku bezbednost i s</w:t>
      </w:r>
      <w:r w:rsidRPr="001714A0">
        <w:rPr>
          <w:rFonts w:ascii="Garamond" w:hAnsi="Garamond"/>
          <w:lang w:val="sr-Latn-CS"/>
        </w:rPr>
        <w:t>aradnju</w:t>
      </w:r>
    </w:p>
    <w:p w14:paraId="470FD181" w14:textId="79BB84B3" w:rsidR="006F59DC" w:rsidRPr="001714A0" w:rsidRDefault="006F59DC" w:rsidP="006F59DC">
      <w:pPr>
        <w:pStyle w:val="NoSpacing"/>
        <w:jc w:val="both"/>
        <w:rPr>
          <w:rFonts w:ascii="Garamond" w:hAnsi="Garamond"/>
          <w:lang w:val="sr-Latn-CS"/>
        </w:rPr>
      </w:pPr>
      <w:r w:rsidRPr="001714A0">
        <w:rPr>
          <w:rFonts w:ascii="Garamond" w:hAnsi="Garamond"/>
          <w:lang w:val="sr-Latn-CS"/>
        </w:rPr>
        <w:t>LS</w:t>
      </w:r>
      <w:r w:rsidR="00F56F10" w:rsidRPr="001714A0">
        <w:rPr>
          <w:rFonts w:ascii="Garamond" w:hAnsi="Garamond"/>
          <w:lang w:val="sr-Latn-CS"/>
        </w:rPr>
        <w:tab/>
      </w:r>
      <w:r w:rsidRPr="001714A0">
        <w:rPr>
          <w:rFonts w:ascii="Garamond" w:hAnsi="Garamond"/>
          <w:lang w:val="sr-Latn-CS"/>
        </w:rPr>
        <w:tab/>
      </w:r>
      <w:r w:rsidRPr="001714A0">
        <w:rPr>
          <w:rFonts w:ascii="Garamond" w:hAnsi="Garamond"/>
          <w:lang w:val="sr-Latn-CS"/>
        </w:rPr>
        <w:tab/>
        <w:t xml:space="preserve">Lokalna samouprava </w:t>
      </w:r>
    </w:p>
    <w:p w14:paraId="44E522E5" w14:textId="4B7A673B" w:rsidR="006F59DC" w:rsidRPr="001714A0" w:rsidRDefault="006F59DC" w:rsidP="00CB5676">
      <w:pPr>
        <w:pStyle w:val="NoSpacing"/>
        <w:jc w:val="both"/>
        <w:rPr>
          <w:rFonts w:ascii="Garamond" w:hAnsi="Garamond"/>
          <w:lang w:val="sr-Latn-CS"/>
        </w:rPr>
      </w:pPr>
      <w:r w:rsidRPr="001714A0">
        <w:rPr>
          <w:rFonts w:ascii="Garamond" w:hAnsi="Garamond"/>
          <w:lang w:val="sr-Latn-CS"/>
        </w:rPr>
        <w:t>NPSSS</w:t>
      </w:r>
      <w:r w:rsidR="00CB5676">
        <w:rPr>
          <w:rFonts w:ascii="Garamond" w:hAnsi="Garamond"/>
          <w:lang w:val="sr-Latn-CS"/>
        </w:rPr>
        <w:t>P</w:t>
      </w:r>
      <w:r w:rsidR="00F56F10" w:rsidRPr="001714A0">
        <w:rPr>
          <w:rFonts w:ascii="Garamond" w:hAnsi="Garamond"/>
          <w:lang w:val="sr-Latn-CS"/>
        </w:rPr>
        <w:tab/>
      </w:r>
      <w:r w:rsidR="00CB5676">
        <w:rPr>
          <w:rFonts w:ascii="Garamond" w:hAnsi="Garamond"/>
          <w:lang w:val="sr-Latn-CS"/>
        </w:rPr>
        <w:tab/>
        <w:t>Nacionalni plan za sprovođenje Sporazuma o s</w:t>
      </w:r>
      <w:r w:rsidRPr="001714A0">
        <w:rPr>
          <w:rFonts w:ascii="Garamond" w:hAnsi="Garamond"/>
          <w:lang w:val="sr-Latn-CS"/>
        </w:rPr>
        <w:t xml:space="preserve">tabilizaciji </w:t>
      </w:r>
      <w:r w:rsidR="00CB5676">
        <w:rPr>
          <w:rFonts w:ascii="Garamond" w:hAnsi="Garamond"/>
          <w:lang w:val="sr-Latn-CS"/>
        </w:rPr>
        <w:t>i pridruživanju</w:t>
      </w:r>
    </w:p>
    <w:p w14:paraId="25788DA6" w14:textId="31017BFE" w:rsidR="006F59DC" w:rsidRPr="001714A0" w:rsidRDefault="00CB5676" w:rsidP="006F59DC">
      <w:pPr>
        <w:pStyle w:val="NoSpacing"/>
        <w:jc w:val="both"/>
        <w:rPr>
          <w:rFonts w:ascii="Garamond" w:hAnsi="Garamond"/>
          <w:lang w:val="sr-Latn-CS"/>
        </w:rPr>
      </w:pPr>
      <w:r>
        <w:rPr>
          <w:rFonts w:ascii="Garamond" w:hAnsi="Garamond"/>
          <w:lang w:val="sr-Latn-CS"/>
        </w:rPr>
        <w:t>CV</w:t>
      </w:r>
      <w:r>
        <w:rPr>
          <w:rFonts w:ascii="Garamond" w:hAnsi="Garamond"/>
          <w:lang w:val="sr-Latn-CS"/>
        </w:rPr>
        <w:tab/>
      </w:r>
      <w:r>
        <w:rPr>
          <w:rFonts w:ascii="Garamond" w:hAnsi="Garamond"/>
          <w:lang w:val="sr-Latn-CS"/>
        </w:rPr>
        <w:tab/>
      </w:r>
      <w:r>
        <w:rPr>
          <w:rFonts w:ascii="Garamond" w:hAnsi="Garamond"/>
          <w:lang w:val="sr-Latn-CS"/>
        </w:rPr>
        <w:tab/>
        <w:t>Centralna vlast</w:t>
      </w:r>
    </w:p>
    <w:p w14:paraId="1CDEE6B5" w14:textId="57CCB426" w:rsidR="006F59DC" w:rsidRPr="001714A0" w:rsidRDefault="00B06C13" w:rsidP="00B06C13">
      <w:pPr>
        <w:pStyle w:val="NoSpacing"/>
        <w:jc w:val="both"/>
        <w:rPr>
          <w:rFonts w:ascii="Garamond" w:hAnsi="Garamond"/>
          <w:lang w:val="sr-Latn-CS"/>
        </w:rPr>
      </w:pPr>
      <w:r>
        <w:rPr>
          <w:rFonts w:ascii="Garamond" w:hAnsi="Garamond"/>
          <w:lang w:val="sr-Latn-CS"/>
        </w:rPr>
        <w:t>OCMUPJU</w:t>
      </w:r>
      <w:r w:rsidR="00F56F10" w:rsidRPr="001714A0">
        <w:rPr>
          <w:rFonts w:ascii="Garamond" w:hAnsi="Garamond"/>
          <w:lang w:val="sr-Latn-CS"/>
        </w:rPr>
        <w:tab/>
      </w:r>
      <w:r w:rsidR="00F56F10" w:rsidRPr="001714A0">
        <w:rPr>
          <w:rFonts w:ascii="Garamond" w:hAnsi="Garamond"/>
          <w:lang w:val="sr-Latn-CS"/>
        </w:rPr>
        <w:tab/>
      </w:r>
      <w:r w:rsidR="00CB5676">
        <w:rPr>
          <w:rFonts w:ascii="Garamond" w:hAnsi="Garamond"/>
          <w:lang w:val="sr-Latn-CS"/>
        </w:rPr>
        <w:t>Operativni c</w:t>
      </w:r>
      <w:r>
        <w:rPr>
          <w:rFonts w:ascii="Garamond" w:hAnsi="Garamond"/>
          <w:lang w:val="sr-Latn-CS"/>
        </w:rPr>
        <w:t>entar Ministarstva unutrašnjih poslova i j</w:t>
      </w:r>
      <w:r w:rsidR="006F59DC" w:rsidRPr="001714A0">
        <w:rPr>
          <w:rFonts w:ascii="Garamond" w:hAnsi="Garamond"/>
          <w:lang w:val="sr-Latn-CS"/>
        </w:rPr>
        <w:t xml:space="preserve">avne </w:t>
      </w:r>
      <w:r>
        <w:rPr>
          <w:rFonts w:ascii="Garamond" w:hAnsi="Garamond"/>
          <w:lang w:val="sr-Latn-CS"/>
        </w:rPr>
        <w:t>uprave</w:t>
      </w:r>
    </w:p>
    <w:p w14:paraId="2E457995" w14:textId="06733CE1" w:rsidR="006F59DC" w:rsidRPr="001714A0" w:rsidRDefault="006F59DC" w:rsidP="006F59DC">
      <w:pPr>
        <w:pStyle w:val="NoSpacing"/>
        <w:jc w:val="both"/>
        <w:rPr>
          <w:rFonts w:ascii="Garamond" w:hAnsi="Garamond"/>
          <w:lang w:val="sr-Latn-CS"/>
        </w:rPr>
      </w:pPr>
      <w:r w:rsidRPr="001714A0">
        <w:rPr>
          <w:rFonts w:ascii="Garamond" w:hAnsi="Garamond"/>
          <w:lang w:val="sr-Latn-CS"/>
        </w:rPr>
        <w:t>CPKB</w:t>
      </w:r>
      <w:r w:rsidR="00F56F10" w:rsidRPr="001714A0">
        <w:rPr>
          <w:rFonts w:ascii="Garamond" w:hAnsi="Garamond"/>
          <w:lang w:val="sr-Latn-CS"/>
        </w:rPr>
        <w:tab/>
      </w:r>
      <w:r w:rsidR="00F56F10" w:rsidRPr="001714A0">
        <w:rPr>
          <w:rFonts w:ascii="Garamond" w:hAnsi="Garamond"/>
          <w:lang w:val="sr-Latn-CS"/>
        </w:rPr>
        <w:tab/>
      </w:r>
      <w:r w:rsidR="00B06C13">
        <w:rPr>
          <w:rFonts w:ascii="Garamond" w:hAnsi="Garamond"/>
          <w:lang w:val="sr-Latn-CS"/>
        </w:rPr>
        <w:t xml:space="preserve">    </w:t>
      </w:r>
      <w:r w:rsidR="00B06C13">
        <w:rPr>
          <w:rFonts w:ascii="Garamond" w:hAnsi="Garamond"/>
          <w:lang w:val="sr-Latn-CS"/>
        </w:rPr>
        <w:tab/>
        <w:t>Centar za prevenciju i kontrolu b</w:t>
      </w:r>
      <w:r w:rsidRPr="001714A0">
        <w:rPr>
          <w:rFonts w:ascii="Garamond" w:hAnsi="Garamond"/>
          <w:lang w:val="sr-Latn-CS"/>
        </w:rPr>
        <w:t xml:space="preserve">olesti </w:t>
      </w:r>
    </w:p>
    <w:p w14:paraId="3A561C13" w14:textId="4B43C2AE" w:rsidR="006F59DC" w:rsidRPr="001714A0" w:rsidRDefault="006F59DC" w:rsidP="006F59DC">
      <w:pPr>
        <w:pStyle w:val="NoSpacing"/>
        <w:jc w:val="both"/>
        <w:rPr>
          <w:rFonts w:ascii="Garamond" w:hAnsi="Garamond"/>
          <w:lang w:val="sr-Latn-CS"/>
        </w:rPr>
      </w:pPr>
      <w:r w:rsidRPr="001714A0">
        <w:rPr>
          <w:rFonts w:ascii="Garamond" w:hAnsi="Garamond"/>
          <w:lang w:val="sr-Latn-CS"/>
        </w:rPr>
        <w:t>SZO</w:t>
      </w:r>
      <w:r w:rsidR="00F56F10" w:rsidRPr="001714A0">
        <w:rPr>
          <w:rFonts w:ascii="Garamond" w:hAnsi="Garamond"/>
          <w:lang w:val="sr-Latn-CS"/>
        </w:rPr>
        <w:tab/>
      </w:r>
      <w:r w:rsidRPr="001714A0">
        <w:rPr>
          <w:rFonts w:ascii="Garamond" w:hAnsi="Garamond"/>
          <w:lang w:val="sr-Latn-CS"/>
        </w:rPr>
        <w:tab/>
      </w:r>
      <w:r w:rsidRPr="001714A0">
        <w:rPr>
          <w:rFonts w:ascii="Garamond" w:hAnsi="Garamond"/>
          <w:lang w:val="sr-Latn-CS"/>
        </w:rPr>
        <w:tab/>
        <w:t>Svetska</w:t>
      </w:r>
      <w:r w:rsidR="00B06C13">
        <w:rPr>
          <w:rFonts w:ascii="Garamond" w:hAnsi="Garamond"/>
          <w:lang w:val="sr-Latn-CS"/>
        </w:rPr>
        <w:t xml:space="preserve"> zdravstvena o</w:t>
      </w:r>
      <w:r w:rsidRPr="001714A0">
        <w:rPr>
          <w:rFonts w:ascii="Garamond" w:hAnsi="Garamond"/>
          <w:lang w:val="sr-Latn-CS"/>
        </w:rPr>
        <w:t>rganizacija</w:t>
      </w:r>
    </w:p>
    <w:p w14:paraId="147FE1AB" w14:textId="3E3E7A00" w:rsidR="006F59DC" w:rsidRPr="001714A0" w:rsidRDefault="006F59DC" w:rsidP="006F59DC">
      <w:pPr>
        <w:pStyle w:val="NoSpacing"/>
        <w:jc w:val="both"/>
        <w:rPr>
          <w:rFonts w:ascii="Garamond" w:hAnsi="Garamond"/>
          <w:lang w:val="sr-Latn-CS"/>
        </w:rPr>
      </w:pPr>
      <w:r w:rsidRPr="001714A0">
        <w:rPr>
          <w:rFonts w:ascii="Garamond" w:hAnsi="Garamond"/>
          <w:lang w:val="sr-Latn-CS"/>
        </w:rPr>
        <w:t>HOC</w:t>
      </w:r>
      <w:r w:rsidR="00F56F10" w:rsidRPr="001714A0">
        <w:rPr>
          <w:rFonts w:ascii="Garamond" w:hAnsi="Garamond"/>
          <w:lang w:val="sr-Latn-CS"/>
        </w:rPr>
        <w:tab/>
      </w:r>
      <w:r w:rsidR="00B06C13">
        <w:rPr>
          <w:rFonts w:ascii="Garamond" w:hAnsi="Garamond"/>
          <w:lang w:val="sr-Latn-CS"/>
        </w:rPr>
        <w:tab/>
      </w:r>
      <w:r w:rsidR="00B06C13">
        <w:rPr>
          <w:rFonts w:ascii="Garamond" w:hAnsi="Garamond"/>
          <w:lang w:val="sr-Latn-CS"/>
        </w:rPr>
        <w:tab/>
        <w:t>Hitni operativni c</w:t>
      </w:r>
      <w:r w:rsidRPr="001714A0">
        <w:rPr>
          <w:rFonts w:ascii="Garamond" w:hAnsi="Garamond"/>
          <w:lang w:val="sr-Latn-CS"/>
        </w:rPr>
        <w:t>entar</w:t>
      </w:r>
    </w:p>
    <w:p w14:paraId="58E92E69" w14:textId="04A65594" w:rsidR="00B06C13" w:rsidRPr="001714A0" w:rsidRDefault="00B06C13" w:rsidP="00B06C13">
      <w:pPr>
        <w:pStyle w:val="NoSpacing"/>
        <w:jc w:val="both"/>
        <w:rPr>
          <w:rFonts w:ascii="Garamond" w:hAnsi="Garamond"/>
          <w:lang w:val="sr-Latn-CS"/>
        </w:rPr>
      </w:pPr>
      <w:r w:rsidRPr="001714A0">
        <w:rPr>
          <w:rFonts w:ascii="Garamond" w:hAnsi="Garamond"/>
          <w:lang w:val="sr-Latn-CS"/>
        </w:rPr>
        <w:t>CPKB</w:t>
      </w:r>
      <w:r w:rsidRPr="001714A0">
        <w:rPr>
          <w:rFonts w:ascii="Garamond" w:hAnsi="Garamond"/>
          <w:lang w:val="sr-Latn-CS"/>
        </w:rPr>
        <w:tab/>
      </w:r>
      <w:r w:rsidRPr="001714A0">
        <w:rPr>
          <w:rFonts w:ascii="Garamond" w:hAnsi="Garamond"/>
          <w:lang w:val="sr-Latn-CS"/>
        </w:rPr>
        <w:tab/>
      </w:r>
      <w:r>
        <w:rPr>
          <w:rFonts w:ascii="Garamond" w:hAnsi="Garamond"/>
          <w:lang w:val="sr-Latn-CS"/>
        </w:rPr>
        <w:t xml:space="preserve">    </w:t>
      </w:r>
      <w:r>
        <w:rPr>
          <w:rFonts w:ascii="Garamond" w:hAnsi="Garamond"/>
          <w:lang w:val="sr-Latn-CS"/>
        </w:rPr>
        <w:tab/>
        <w:t>Centar za prevenciju i kontrolu b</w:t>
      </w:r>
      <w:r w:rsidRPr="001714A0">
        <w:rPr>
          <w:rFonts w:ascii="Garamond" w:hAnsi="Garamond"/>
          <w:lang w:val="sr-Latn-CS"/>
        </w:rPr>
        <w:t xml:space="preserve">olesti </w:t>
      </w:r>
      <w:r>
        <w:rPr>
          <w:rFonts w:ascii="Garamond" w:hAnsi="Garamond"/>
          <w:lang w:val="sr-Latn-CS"/>
        </w:rPr>
        <w:t xml:space="preserve"> </w:t>
      </w:r>
    </w:p>
    <w:p w14:paraId="0828D7CB" w14:textId="6FC12961" w:rsidR="006F59DC" w:rsidRPr="001714A0" w:rsidRDefault="00B06C13" w:rsidP="006F59DC">
      <w:pPr>
        <w:pStyle w:val="NoSpacing"/>
        <w:jc w:val="both"/>
        <w:rPr>
          <w:rFonts w:ascii="Garamond" w:hAnsi="Garamond"/>
          <w:lang w:val="sr-Latn-CS"/>
        </w:rPr>
      </w:pPr>
      <w:r>
        <w:rPr>
          <w:rFonts w:ascii="Garamond" w:hAnsi="Garamond"/>
          <w:lang w:val="sr-Latn-CS"/>
        </w:rPr>
        <w:t>SDC / DEMOS</w:t>
      </w:r>
      <w:r>
        <w:rPr>
          <w:rFonts w:ascii="Garamond" w:hAnsi="Garamond"/>
          <w:lang w:val="sr-Latn-CS"/>
        </w:rPr>
        <w:tab/>
      </w:r>
      <w:r>
        <w:rPr>
          <w:rFonts w:ascii="Garamond" w:hAnsi="Garamond"/>
          <w:lang w:val="sr-Latn-CS"/>
        </w:rPr>
        <w:tab/>
        <w:t>Švajcarska agencija za razvoj i s</w:t>
      </w:r>
      <w:r w:rsidR="006F59DC" w:rsidRPr="001714A0">
        <w:rPr>
          <w:rFonts w:ascii="Garamond" w:hAnsi="Garamond"/>
          <w:lang w:val="sr-Latn-CS"/>
        </w:rPr>
        <w:t xml:space="preserve">aradnju </w:t>
      </w:r>
    </w:p>
    <w:p w14:paraId="21EB3D39" w14:textId="15B6C5F6" w:rsidR="006F59DC" w:rsidRPr="001714A0" w:rsidRDefault="006F59DC" w:rsidP="006F59DC">
      <w:pPr>
        <w:pStyle w:val="NoSpacing"/>
        <w:jc w:val="both"/>
        <w:rPr>
          <w:rFonts w:ascii="Garamond" w:hAnsi="Garamond"/>
          <w:lang w:val="sr-Latn-CS"/>
        </w:rPr>
      </w:pPr>
      <w:r w:rsidRPr="001714A0">
        <w:rPr>
          <w:rFonts w:ascii="Garamond" w:hAnsi="Garamond"/>
          <w:lang w:val="sr-Latn-CS"/>
        </w:rPr>
        <w:t>ŠAMR</w:t>
      </w:r>
      <w:r w:rsidR="00F56F10" w:rsidRPr="001714A0">
        <w:rPr>
          <w:rFonts w:ascii="Garamond" w:hAnsi="Garamond"/>
          <w:lang w:val="sr-Latn-CS"/>
        </w:rPr>
        <w:tab/>
      </w:r>
      <w:r w:rsidRPr="001714A0">
        <w:rPr>
          <w:rFonts w:ascii="Garamond" w:hAnsi="Garamond"/>
          <w:lang w:val="sr-Latn-CS"/>
        </w:rPr>
        <w:tab/>
      </w:r>
      <w:r w:rsidRPr="001714A0">
        <w:rPr>
          <w:rFonts w:ascii="Garamond" w:hAnsi="Garamond"/>
          <w:lang w:val="sr-Latn-CS"/>
        </w:rPr>
        <w:tab/>
        <w:t>Švedska agencija za međunarodni razvoj</w:t>
      </w:r>
    </w:p>
    <w:p w14:paraId="58986934" w14:textId="4EB49C99" w:rsidR="006F59DC" w:rsidRPr="001714A0" w:rsidRDefault="006F59DC" w:rsidP="00B06C13">
      <w:pPr>
        <w:pStyle w:val="NoSpacing"/>
        <w:jc w:val="both"/>
        <w:rPr>
          <w:rFonts w:ascii="Garamond" w:hAnsi="Garamond"/>
          <w:lang w:val="sr-Latn-CS"/>
        </w:rPr>
      </w:pPr>
      <w:r w:rsidRPr="001714A0">
        <w:rPr>
          <w:rFonts w:ascii="Garamond" w:hAnsi="Garamond"/>
          <w:lang w:val="sr-Latn-CS"/>
        </w:rPr>
        <w:t>SUOP</w:t>
      </w:r>
      <w:r w:rsidR="00F56F10" w:rsidRPr="001714A0">
        <w:rPr>
          <w:rFonts w:ascii="Garamond" w:hAnsi="Garamond"/>
          <w:lang w:val="sr-Latn-CS"/>
        </w:rPr>
        <w:tab/>
      </w:r>
      <w:r w:rsidR="00B06C13">
        <w:rPr>
          <w:rFonts w:ascii="Garamond" w:hAnsi="Garamond"/>
          <w:lang w:val="sr-Latn-CS"/>
        </w:rPr>
        <w:tab/>
      </w:r>
      <w:r w:rsidR="00B06C13">
        <w:rPr>
          <w:rFonts w:ascii="Garamond" w:hAnsi="Garamond"/>
          <w:lang w:val="sr-Latn-CS"/>
        </w:rPr>
        <w:tab/>
        <w:t>Sistem u</w:t>
      </w:r>
      <w:r w:rsidRPr="001714A0">
        <w:rPr>
          <w:rFonts w:ascii="Garamond" w:hAnsi="Garamond"/>
          <w:lang w:val="sr-Latn-CS"/>
        </w:rPr>
        <w:t xml:space="preserve">pravlјanja </w:t>
      </w:r>
      <w:r w:rsidR="00B06C13">
        <w:rPr>
          <w:rFonts w:ascii="Garamond" w:hAnsi="Garamond"/>
          <w:lang w:val="sr-Latn-CS"/>
        </w:rPr>
        <w:t>o</w:t>
      </w:r>
      <w:r w:rsidRPr="001714A0">
        <w:rPr>
          <w:rFonts w:ascii="Garamond" w:hAnsi="Garamond"/>
          <w:lang w:val="sr-Latn-CS"/>
        </w:rPr>
        <w:t>pštinsk</w:t>
      </w:r>
      <w:r w:rsidR="00B06C13">
        <w:rPr>
          <w:rFonts w:ascii="Garamond" w:hAnsi="Garamond"/>
          <w:lang w:val="sr-Latn-CS"/>
        </w:rPr>
        <w:t>im učinkom</w:t>
      </w:r>
    </w:p>
    <w:p w14:paraId="6A08E441" w14:textId="27C0B0B6" w:rsidR="006F59DC" w:rsidRPr="001714A0" w:rsidRDefault="006F59DC" w:rsidP="006F59DC">
      <w:pPr>
        <w:pStyle w:val="NoSpacing"/>
        <w:jc w:val="both"/>
        <w:rPr>
          <w:rFonts w:ascii="Garamond" w:hAnsi="Garamond"/>
          <w:lang w:val="sr-Latn-CS"/>
        </w:rPr>
      </w:pPr>
      <w:r w:rsidRPr="001714A0">
        <w:rPr>
          <w:rFonts w:ascii="Garamond" w:hAnsi="Garamond"/>
          <w:lang w:val="sr-Latn-CS"/>
        </w:rPr>
        <w:t>SLS</w:t>
      </w:r>
      <w:r w:rsidR="00F56F10" w:rsidRPr="001714A0">
        <w:rPr>
          <w:rFonts w:ascii="Garamond" w:hAnsi="Garamond"/>
          <w:lang w:val="sr-Latn-CS"/>
        </w:rPr>
        <w:tab/>
      </w:r>
      <w:r w:rsidR="00B06C13">
        <w:rPr>
          <w:rFonts w:ascii="Garamond" w:hAnsi="Garamond"/>
          <w:lang w:val="sr-Latn-CS"/>
        </w:rPr>
        <w:tab/>
      </w:r>
      <w:r w:rsidR="00B06C13">
        <w:rPr>
          <w:rFonts w:ascii="Garamond" w:hAnsi="Garamond"/>
          <w:lang w:val="sr-Latn-CS"/>
        </w:rPr>
        <w:tab/>
        <w:t>Strategija za lokalnu s</w:t>
      </w:r>
      <w:r w:rsidRPr="001714A0">
        <w:rPr>
          <w:rFonts w:ascii="Garamond" w:hAnsi="Garamond"/>
          <w:lang w:val="sr-Latn-CS"/>
        </w:rPr>
        <w:t xml:space="preserve">amoupravu </w:t>
      </w:r>
    </w:p>
    <w:p w14:paraId="72296ED2" w14:textId="0C52BFC4" w:rsidR="006F59DC" w:rsidRPr="001714A0" w:rsidRDefault="00F56F10" w:rsidP="006F59DC">
      <w:pPr>
        <w:pStyle w:val="NoSpacing"/>
        <w:jc w:val="both"/>
        <w:rPr>
          <w:rFonts w:ascii="Garamond" w:hAnsi="Garamond"/>
          <w:lang w:val="sr-Latn-CS"/>
        </w:rPr>
      </w:pPr>
      <w:r w:rsidRPr="001714A0">
        <w:rPr>
          <w:rFonts w:ascii="Garamond" w:hAnsi="Garamond"/>
          <w:lang w:val="sr-Latn-CS"/>
        </w:rPr>
        <w:t>HŠ</w:t>
      </w:r>
      <w:r w:rsidRPr="001714A0">
        <w:rPr>
          <w:rFonts w:ascii="Garamond" w:hAnsi="Garamond"/>
          <w:lang w:val="sr-Latn-CS"/>
        </w:rPr>
        <w:tab/>
      </w:r>
      <w:r w:rsidR="00B06C13">
        <w:rPr>
          <w:rFonts w:ascii="Garamond" w:hAnsi="Garamond"/>
          <w:lang w:val="sr-Latn-CS"/>
        </w:rPr>
        <w:tab/>
      </w:r>
      <w:r w:rsidR="00B06C13">
        <w:rPr>
          <w:rFonts w:ascii="Garamond" w:hAnsi="Garamond"/>
          <w:lang w:val="sr-Latn-CS"/>
        </w:rPr>
        <w:tab/>
        <w:t>Hitni š</w:t>
      </w:r>
      <w:r w:rsidR="006F59DC" w:rsidRPr="001714A0">
        <w:rPr>
          <w:rFonts w:ascii="Garamond" w:hAnsi="Garamond"/>
          <w:lang w:val="sr-Latn-CS"/>
        </w:rPr>
        <w:t>tabovi</w:t>
      </w:r>
    </w:p>
    <w:p w14:paraId="3A8D6CFE" w14:textId="62C2718D" w:rsidR="006F59DC" w:rsidRPr="001714A0" w:rsidRDefault="006F59DC" w:rsidP="006F59DC">
      <w:pPr>
        <w:pStyle w:val="NoSpacing"/>
        <w:jc w:val="both"/>
        <w:rPr>
          <w:rFonts w:ascii="Garamond" w:hAnsi="Garamond"/>
          <w:lang w:val="sr-Latn-CS"/>
        </w:rPr>
      </w:pPr>
      <w:r w:rsidRPr="001714A0">
        <w:rPr>
          <w:rFonts w:ascii="Garamond" w:hAnsi="Garamond"/>
          <w:lang w:val="sr-Latn-CS"/>
        </w:rPr>
        <w:t>SELR</w:t>
      </w:r>
      <w:r w:rsidR="00F56F10" w:rsidRPr="001714A0">
        <w:rPr>
          <w:rFonts w:ascii="Garamond" w:hAnsi="Garamond"/>
          <w:lang w:val="sr-Latn-CS"/>
        </w:rPr>
        <w:tab/>
      </w:r>
      <w:r w:rsidR="00F56F10" w:rsidRPr="001714A0">
        <w:rPr>
          <w:rFonts w:ascii="Garamond" w:hAnsi="Garamond"/>
          <w:lang w:val="sr-Latn-CS"/>
        </w:rPr>
        <w:tab/>
      </w:r>
      <w:r w:rsidR="00B06C13">
        <w:rPr>
          <w:rFonts w:ascii="Garamond" w:hAnsi="Garamond"/>
          <w:lang w:val="sr-Latn-CS"/>
        </w:rPr>
        <w:tab/>
        <w:t>Strategija za lokalni ekonomski r</w:t>
      </w:r>
      <w:r w:rsidRPr="001714A0">
        <w:rPr>
          <w:rFonts w:ascii="Garamond" w:hAnsi="Garamond"/>
          <w:lang w:val="sr-Latn-CS"/>
        </w:rPr>
        <w:t>azvoj</w:t>
      </w:r>
    </w:p>
    <w:p w14:paraId="5E9B2C1B" w14:textId="27AD3655" w:rsidR="006F59DC" w:rsidRPr="001714A0" w:rsidRDefault="00B06C13" w:rsidP="006F59DC">
      <w:pPr>
        <w:pStyle w:val="NoSpacing"/>
        <w:jc w:val="both"/>
        <w:rPr>
          <w:rFonts w:ascii="Garamond" w:hAnsi="Garamond"/>
          <w:lang w:val="sr-Latn-CS"/>
        </w:rPr>
      </w:pPr>
      <w:r>
        <w:rPr>
          <w:rFonts w:ascii="Garamond" w:hAnsi="Garamond"/>
          <w:lang w:val="sr-Latn-CS"/>
        </w:rPr>
        <w:t>UNDP</w:t>
      </w:r>
      <w:r>
        <w:rPr>
          <w:rFonts w:ascii="Garamond" w:hAnsi="Garamond"/>
          <w:lang w:val="sr-Latn-CS"/>
        </w:rPr>
        <w:tab/>
      </w:r>
      <w:r>
        <w:rPr>
          <w:rFonts w:ascii="Garamond" w:hAnsi="Garamond"/>
          <w:lang w:val="sr-Latn-CS"/>
        </w:rPr>
        <w:tab/>
      </w:r>
      <w:r>
        <w:rPr>
          <w:rFonts w:ascii="Garamond" w:hAnsi="Garamond"/>
          <w:lang w:val="sr-Latn-CS"/>
        </w:rPr>
        <w:tab/>
        <w:t>Program Ujedinjenih nacija za r</w:t>
      </w:r>
      <w:r w:rsidR="006F59DC" w:rsidRPr="001714A0">
        <w:rPr>
          <w:rFonts w:ascii="Garamond" w:hAnsi="Garamond"/>
          <w:lang w:val="sr-Latn-CS"/>
        </w:rPr>
        <w:t>azvoj</w:t>
      </w:r>
    </w:p>
    <w:p w14:paraId="01F7EDDD" w14:textId="49A86107" w:rsidR="006F59DC" w:rsidRPr="001714A0" w:rsidRDefault="006F59DC" w:rsidP="00AB1682">
      <w:pPr>
        <w:pStyle w:val="NoSpacing"/>
        <w:jc w:val="both"/>
        <w:rPr>
          <w:rFonts w:ascii="Garamond" w:hAnsi="Garamond"/>
          <w:lang w:val="sr-Latn-CS"/>
        </w:rPr>
      </w:pPr>
      <w:r w:rsidRPr="001714A0">
        <w:rPr>
          <w:rFonts w:ascii="Garamond" w:hAnsi="Garamond"/>
          <w:lang w:val="sr-Latn-CS"/>
        </w:rPr>
        <w:t>USAID</w:t>
      </w:r>
      <w:r w:rsidRPr="001714A0">
        <w:rPr>
          <w:rFonts w:ascii="Garamond" w:hAnsi="Garamond"/>
          <w:lang w:val="sr-Latn-CS"/>
        </w:rPr>
        <w:tab/>
      </w:r>
      <w:r w:rsidRPr="001714A0">
        <w:rPr>
          <w:rFonts w:ascii="Garamond" w:hAnsi="Garamond"/>
          <w:lang w:val="sr-Latn-CS"/>
        </w:rPr>
        <w:tab/>
      </w:r>
      <w:r w:rsidRPr="001714A0">
        <w:rPr>
          <w:rFonts w:ascii="Garamond" w:hAnsi="Garamond"/>
          <w:lang w:val="sr-Latn-CS"/>
        </w:rPr>
        <w:tab/>
        <w:t xml:space="preserve">Američka </w:t>
      </w:r>
      <w:r w:rsidR="00AB1682">
        <w:rPr>
          <w:rFonts w:ascii="Garamond" w:hAnsi="Garamond"/>
          <w:lang w:val="sr-Latn-CS"/>
        </w:rPr>
        <w:t>agencija za međunarodni r</w:t>
      </w:r>
      <w:r w:rsidRPr="001714A0">
        <w:rPr>
          <w:rFonts w:ascii="Garamond" w:hAnsi="Garamond"/>
          <w:lang w:val="sr-Latn-CS"/>
        </w:rPr>
        <w:t xml:space="preserve">azvoj </w:t>
      </w:r>
    </w:p>
    <w:p w14:paraId="1F6CF9E6" w14:textId="056272F3" w:rsidR="006F59DC" w:rsidRPr="001714A0" w:rsidRDefault="006F59DC" w:rsidP="006F59DC">
      <w:pPr>
        <w:pStyle w:val="NoSpacing"/>
        <w:jc w:val="both"/>
        <w:rPr>
          <w:rFonts w:ascii="Garamond" w:hAnsi="Garamond"/>
          <w:lang w:val="sr-Latn-CS"/>
        </w:rPr>
      </w:pPr>
      <w:r w:rsidRPr="001714A0">
        <w:rPr>
          <w:rFonts w:ascii="Garamond" w:hAnsi="Garamond"/>
          <w:lang w:val="sr-Latn-CS"/>
        </w:rPr>
        <w:t>KSP</w:t>
      </w:r>
      <w:r w:rsidR="00F56F10" w:rsidRPr="001714A0">
        <w:rPr>
          <w:rFonts w:ascii="Garamond" w:hAnsi="Garamond"/>
          <w:lang w:val="sr-Latn-CS"/>
        </w:rPr>
        <w:tab/>
      </w:r>
      <w:r w:rsidR="00F56F10" w:rsidRPr="001714A0">
        <w:rPr>
          <w:rFonts w:ascii="Garamond" w:hAnsi="Garamond"/>
          <w:lang w:val="sr-Latn-CS"/>
        </w:rPr>
        <w:tab/>
      </w:r>
      <w:r w:rsidR="00AB1682">
        <w:rPr>
          <w:rFonts w:ascii="Garamond" w:hAnsi="Garamond"/>
          <w:lang w:val="sr-Latn-CS"/>
        </w:rPr>
        <w:tab/>
        <w:t>Kancelarija za strateško p</w:t>
      </w:r>
      <w:r w:rsidRPr="001714A0">
        <w:rPr>
          <w:rFonts w:ascii="Garamond" w:hAnsi="Garamond"/>
          <w:lang w:val="sr-Latn-CS"/>
        </w:rPr>
        <w:t>laniranje</w:t>
      </w:r>
    </w:p>
    <w:p w14:paraId="32BBB264" w14:textId="77777777" w:rsidR="006F59DC" w:rsidRPr="001714A0" w:rsidRDefault="006F59DC" w:rsidP="006F59DC">
      <w:pPr>
        <w:pStyle w:val="NoSpacing"/>
        <w:jc w:val="both"/>
        <w:rPr>
          <w:rFonts w:ascii="Garamond" w:hAnsi="Garamond"/>
          <w:lang w:val="sr-Latn-CS"/>
        </w:rPr>
      </w:pPr>
    </w:p>
    <w:p w14:paraId="65B77BE5" w14:textId="77777777" w:rsidR="006F59DC" w:rsidRPr="001714A0" w:rsidRDefault="006F59DC" w:rsidP="006F59DC">
      <w:pPr>
        <w:pStyle w:val="NoSpacing"/>
        <w:jc w:val="both"/>
        <w:rPr>
          <w:rFonts w:ascii="Garamond" w:hAnsi="Garamond"/>
          <w:lang w:val="sr-Latn-CS"/>
        </w:rPr>
      </w:pPr>
    </w:p>
    <w:p w14:paraId="4B18EAAA" w14:textId="77777777" w:rsidR="006F59DC" w:rsidRPr="001714A0" w:rsidRDefault="006F59DC" w:rsidP="006F59DC">
      <w:pPr>
        <w:spacing w:after="0" w:line="240" w:lineRule="auto"/>
        <w:jc w:val="both"/>
        <w:rPr>
          <w:rFonts w:ascii="Garamond" w:hAnsi="Garamond"/>
          <w:lang w:val="sr-Latn-CS"/>
        </w:rPr>
      </w:pPr>
    </w:p>
    <w:p w14:paraId="15EF59DF" w14:textId="77777777" w:rsidR="006F59DC" w:rsidRPr="001714A0" w:rsidRDefault="006F59DC" w:rsidP="006F59DC">
      <w:pPr>
        <w:spacing w:after="0" w:line="240" w:lineRule="auto"/>
        <w:jc w:val="both"/>
        <w:rPr>
          <w:rFonts w:ascii="Garamond" w:hAnsi="Garamond"/>
          <w:lang w:val="sr-Latn-CS"/>
        </w:rPr>
      </w:pPr>
    </w:p>
    <w:p w14:paraId="1A5778E3" w14:textId="77777777" w:rsidR="006F59DC" w:rsidRPr="001714A0" w:rsidRDefault="006F59DC" w:rsidP="006F59DC">
      <w:pPr>
        <w:spacing w:after="0" w:line="240" w:lineRule="auto"/>
        <w:jc w:val="both"/>
        <w:rPr>
          <w:rFonts w:ascii="Garamond" w:hAnsi="Garamond"/>
          <w:lang w:val="sr-Latn-CS"/>
        </w:rPr>
      </w:pPr>
    </w:p>
    <w:p w14:paraId="28C54AC6" w14:textId="77777777" w:rsidR="006F59DC" w:rsidRPr="001714A0" w:rsidRDefault="006F59DC" w:rsidP="006F59DC">
      <w:pPr>
        <w:spacing w:after="0" w:line="240" w:lineRule="auto"/>
        <w:jc w:val="both"/>
        <w:rPr>
          <w:rFonts w:ascii="Garamond" w:hAnsi="Garamond"/>
          <w:lang w:val="sr-Latn-CS"/>
        </w:rPr>
      </w:pPr>
    </w:p>
    <w:p w14:paraId="33D24B26" w14:textId="77777777" w:rsidR="006F59DC" w:rsidRPr="001714A0" w:rsidRDefault="006F59DC" w:rsidP="006F59DC">
      <w:pPr>
        <w:spacing w:after="0" w:line="240" w:lineRule="auto"/>
        <w:jc w:val="both"/>
        <w:rPr>
          <w:rFonts w:ascii="Garamond" w:hAnsi="Garamond"/>
          <w:lang w:val="sr-Latn-CS"/>
        </w:rPr>
      </w:pPr>
    </w:p>
    <w:p w14:paraId="2599B3A5" w14:textId="77777777" w:rsidR="006F59DC" w:rsidRPr="001714A0" w:rsidRDefault="006F59DC" w:rsidP="006F59DC">
      <w:pPr>
        <w:spacing w:after="0" w:line="240" w:lineRule="auto"/>
        <w:jc w:val="both"/>
        <w:rPr>
          <w:rFonts w:ascii="Garamond" w:hAnsi="Garamond"/>
          <w:lang w:val="sr-Latn-CS"/>
        </w:rPr>
      </w:pPr>
    </w:p>
    <w:p w14:paraId="148D7552" w14:textId="77777777" w:rsidR="006F59DC" w:rsidRPr="001714A0" w:rsidRDefault="006F59DC" w:rsidP="006F59DC">
      <w:pPr>
        <w:spacing w:after="0" w:line="240" w:lineRule="auto"/>
        <w:jc w:val="both"/>
        <w:rPr>
          <w:rFonts w:ascii="Garamond" w:hAnsi="Garamond"/>
          <w:lang w:val="sr-Latn-CS"/>
        </w:rPr>
      </w:pPr>
    </w:p>
    <w:p w14:paraId="11DA7CFF" w14:textId="77777777" w:rsidR="006F59DC" w:rsidRPr="001714A0" w:rsidRDefault="006F59DC" w:rsidP="006F59DC">
      <w:pPr>
        <w:spacing w:after="0" w:line="240" w:lineRule="auto"/>
        <w:jc w:val="both"/>
        <w:rPr>
          <w:rFonts w:ascii="Garamond" w:hAnsi="Garamond"/>
          <w:lang w:val="sr-Latn-CS"/>
        </w:rPr>
      </w:pPr>
    </w:p>
    <w:p w14:paraId="05F9EA94" w14:textId="77777777" w:rsidR="006F59DC" w:rsidRPr="001714A0" w:rsidRDefault="006F59DC" w:rsidP="006F59DC">
      <w:pPr>
        <w:spacing w:after="0" w:line="240" w:lineRule="auto"/>
        <w:jc w:val="both"/>
        <w:rPr>
          <w:rFonts w:ascii="Garamond" w:hAnsi="Garamond"/>
          <w:lang w:val="sr-Latn-CS"/>
        </w:rPr>
      </w:pPr>
    </w:p>
    <w:p w14:paraId="5FA8DC1F" w14:textId="77777777" w:rsidR="006F59DC" w:rsidRPr="001714A0" w:rsidRDefault="006F59DC" w:rsidP="006F59DC">
      <w:pPr>
        <w:spacing w:after="0" w:line="240" w:lineRule="auto"/>
        <w:jc w:val="both"/>
        <w:rPr>
          <w:rFonts w:ascii="Garamond" w:hAnsi="Garamond"/>
          <w:lang w:val="sr-Latn-CS"/>
        </w:rPr>
      </w:pPr>
    </w:p>
    <w:p w14:paraId="6C117F7B" w14:textId="77777777" w:rsidR="006F59DC" w:rsidRPr="001714A0" w:rsidRDefault="006F59DC" w:rsidP="006F59DC">
      <w:pPr>
        <w:spacing w:after="0" w:line="240" w:lineRule="auto"/>
        <w:jc w:val="both"/>
        <w:rPr>
          <w:rFonts w:ascii="Garamond" w:hAnsi="Garamond"/>
          <w:lang w:val="sr-Latn-CS"/>
        </w:rPr>
      </w:pPr>
    </w:p>
    <w:p w14:paraId="765472F0" w14:textId="77777777" w:rsidR="006F59DC" w:rsidRPr="001714A0" w:rsidRDefault="006F59DC" w:rsidP="006F59DC">
      <w:pPr>
        <w:pStyle w:val="Heading1"/>
        <w:spacing w:before="0" w:line="240" w:lineRule="auto"/>
        <w:jc w:val="both"/>
        <w:rPr>
          <w:rFonts w:ascii="Garamond" w:hAnsi="Garamond"/>
          <w:color w:val="002060"/>
          <w:sz w:val="24"/>
          <w:szCs w:val="22"/>
          <w:lang w:val="sr-Latn-CS"/>
        </w:rPr>
      </w:pPr>
      <w:bookmarkStart w:id="17" w:name="_Toc7049266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A41928">
        <w:rPr>
          <w:rFonts w:ascii="Garamond" w:hAnsi="Garamond"/>
          <w:color w:val="002060"/>
          <w:sz w:val="24"/>
          <w:szCs w:val="22"/>
          <w:lang w:val="sr-Latn-CS"/>
        </w:rPr>
        <w:lastRenderedPageBreak/>
        <w:t>Uvod</w:t>
      </w:r>
      <w:bookmarkEnd w:id="17"/>
    </w:p>
    <w:p w14:paraId="20CA58B3" w14:textId="77777777" w:rsidR="006F59DC" w:rsidRPr="001714A0" w:rsidRDefault="006F59DC" w:rsidP="006F59DC">
      <w:pPr>
        <w:pStyle w:val="NoSpacing"/>
        <w:jc w:val="both"/>
        <w:rPr>
          <w:rFonts w:ascii="Garamond" w:hAnsi="Garamond"/>
          <w:lang w:val="sr-Latn-CS"/>
        </w:rPr>
      </w:pPr>
    </w:p>
    <w:p w14:paraId="0DB99A15" w14:textId="10419D8E" w:rsidR="006F59DC" w:rsidRPr="001714A0" w:rsidRDefault="00F66C83" w:rsidP="00044E69">
      <w:pPr>
        <w:pStyle w:val="NoSpacing"/>
        <w:jc w:val="both"/>
        <w:rPr>
          <w:rFonts w:ascii="Garamond" w:hAnsi="Garamond" w:cs="Calibri"/>
          <w:color w:val="000000"/>
          <w:lang w:val="sr-Latn-CS"/>
        </w:rPr>
      </w:pPr>
      <w:r>
        <w:rPr>
          <w:rFonts w:ascii="Garamond" w:hAnsi="Garamond" w:cs="Calibri"/>
          <w:color w:val="000000"/>
          <w:lang w:val="sr-Latn-CS"/>
        </w:rPr>
        <w:t>Ministarstvo administracije lokalne s</w:t>
      </w:r>
      <w:r w:rsidR="006F59DC" w:rsidRPr="001714A0">
        <w:rPr>
          <w:rFonts w:ascii="Garamond" w:hAnsi="Garamond" w:cs="Calibri"/>
          <w:color w:val="000000"/>
          <w:lang w:val="sr-Latn-CS"/>
        </w:rPr>
        <w:t>amouprave (MALS) je u skladu sa svojim zakonskim mandatom, cilјevima</w:t>
      </w:r>
      <w:r>
        <w:rPr>
          <w:rFonts w:ascii="Garamond" w:hAnsi="Garamond" w:cs="Calibri"/>
          <w:color w:val="000000"/>
          <w:lang w:val="sr-Latn-CS"/>
        </w:rPr>
        <w:t xml:space="preserve"> Strategije za lokalnu s</w:t>
      </w:r>
      <w:r w:rsidR="006F59DC" w:rsidRPr="001714A0">
        <w:rPr>
          <w:rFonts w:ascii="Garamond" w:hAnsi="Garamond" w:cs="Calibri"/>
          <w:color w:val="000000"/>
          <w:lang w:val="sr-Latn-CS"/>
        </w:rPr>
        <w:t>amoupr</w:t>
      </w:r>
      <w:r>
        <w:rPr>
          <w:rFonts w:ascii="Garamond" w:hAnsi="Garamond" w:cs="Calibri"/>
          <w:color w:val="000000"/>
          <w:lang w:val="sr-Latn-CS"/>
        </w:rPr>
        <w:t>avu 2016–2026, kao i Godišnjim planom r</w:t>
      </w:r>
      <w:r w:rsidR="006F59DC" w:rsidRPr="001714A0">
        <w:rPr>
          <w:rFonts w:ascii="Garamond" w:hAnsi="Garamond" w:cs="Calibri"/>
          <w:color w:val="000000"/>
          <w:lang w:val="sr-Latn-CS"/>
        </w:rPr>
        <w:t>ada za 2021</w:t>
      </w:r>
      <w:r>
        <w:rPr>
          <w:rFonts w:ascii="Garamond" w:hAnsi="Garamond" w:cs="Calibri"/>
          <w:color w:val="000000"/>
          <w:lang w:val="sr-Latn-CS"/>
        </w:rPr>
        <w:t>.</w:t>
      </w:r>
      <w:r w:rsidR="006F59DC" w:rsidRPr="001714A0">
        <w:rPr>
          <w:rFonts w:ascii="Garamond" w:hAnsi="Garamond" w:cs="Calibri"/>
          <w:color w:val="000000"/>
          <w:lang w:val="sr-Latn-CS"/>
        </w:rPr>
        <w:t xml:space="preserve"> godinu, sprovela </w:t>
      </w:r>
      <w:r>
        <w:rPr>
          <w:rFonts w:ascii="Garamond" w:hAnsi="Garamond" w:cs="Calibri"/>
          <w:color w:val="000000"/>
          <w:lang w:val="sr-Latn-CS"/>
        </w:rPr>
        <w:t xml:space="preserve">aktivnosti planirane za period januar - mart 2021. </w:t>
      </w:r>
      <w:r w:rsidR="00FE7FCB">
        <w:rPr>
          <w:rFonts w:ascii="Garamond" w:hAnsi="Garamond" w:cs="Calibri"/>
          <w:color w:val="000000"/>
          <w:lang w:val="sr-Latn-CS"/>
        </w:rPr>
        <w:t>godine. I</w:t>
      </w:r>
      <w:r w:rsidR="006F59DC" w:rsidRPr="001714A0">
        <w:rPr>
          <w:rFonts w:ascii="Garamond" w:hAnsi="Garamond" w:cs="Calibri"/>
          <w:color w:val="000000"/>
          <w:lang w:val="sr-Latn-CS"/>
        </w:rPr>
        <w:t>zveštaj odražava dostignuća po oblastima definisanim u ovom integrisanom planu, i u okvir Godišnjeg</w:t>
      </w:r>
      <w:r w:rsidR="00044E69">
        <w:rPr>
          <w:rFonts w:ascii="Garamond" w:hAnsi="Garamond" w:cs="Calibri"/>
          <w:color w:val="000000"/>
          <w:lang w:val="sr-Latn-CS"/>
        </w:rPr>
        <w:t xml:space="preserve"> plana r</w:t>
      </w:r>
      <w:r w:rsidR="006F59DC" w:rsidRPr="001714A0">
        <w:rPr>
          <w:rFonts w:ascii="Garamond" w:hAnsi="Garamond" w:cs="Calibri"/>
          <w:color w:val="000000"/>
          <w:lang w:val="sr-Latn-CS"/>
        </w:rPr>
        <w:t>ada Vlade za 2021</w:t>
      </w:r>
      <w:r w:rsidR="00044E69">
        <w:rPr>
          <w:rFonts w:ascii="Garamond" w:hAnsi="Garamond" w:cs="Calibri"/>
          <w:color w:val="000000"/>
          <w:lang w:val="sr-Latn-CS"/>
        </w:rPr>
        <w:t xml:space="preserve">. </w:t>
      </w:r>
      <w:r w:rsidR="006F59DC" w:rsidRPr="001714A0">
        <w:rPr>
          <w:rFonts w:ascii="Garamond" w:hAnsi="Garamond" w:cs="Calibri"/>
          <w:color w:val="000000"/>
          <w:lang w:val="sr-Latn-CS"/>
        </w:rPr>
        <w:t xml:space="preserve">godinu, Izveštavane aktivnosti zauzimaju mesto u okviru pet glavnih radnih cilјeva, kako sledi: </w:t>
      </w:r>
    </w:p>
    <w:p w14:paraId="2458BCF2" w14:textId="77777777" w:rsidR="006F59DC" w:rsidRPr="001714A0" w:rsidRDefault="006F59DC" w:rsidP="006F59DC">
      <w:pPr>
        <w:pStyle w:val="NoSpacing"/>
        <w:jc w:val="both"/>
        <w:rPr>
          <w:rFonts w:ascii="Garamond" w:hAnsi="Garamond"/>
          <w:color w:val="000000"/>
          <w:lang w:val="sr-Latn-CS"/>
        </w:rPr>
      </w:pPr>
    </w:p>
    <w:p w14:paraId="7B5554EB" w14:textId="0C8C0B7C" w:rsidR="006F59DC" w:rsidRPr="001714A0" w:rsidRDefault="006F59DC" w:rsidP="00044E69">
      <w:pPr>
        <w:pStyle w:val="NoSpacing"/>
        <w:numPr>
          <w:ilvl w:val="0"/>
          <w:numId w:val="7"/>
        </w:numPr>
        <w:jc w:val="both"/>
        <w:rPr>
          <w:rFonts w:ascii="Garamond" w:hAnsi="Garamond"/>
          <w:lang w:val="sr-Latn-CS"/>
        </w:rPr>
      </w:pPr>
      <w:r w:rsidRPr="001714A0">
        <w:rPr>
          <w:rFonts w:ascii="Garamond" w:hAnsi="Garamond"/>
          <w:lang w:val="sr-Latn-CS"/>
        </w:rPr>
        <w:t xml:space="preserve">Povećavanje lokalnog ekonomskog razvoja kroz finansijsku podršku opština zasnovanih na </w:t>
      </w:r>
      <w:r w:rsidR="00044E69">
        <w:rPr>
          <w:rFonts w:ascii="Garamond" w:hAnsi="Garamond"/>
          <w:lang w:val="sr-Latn-CS"/>
        </w:rPr>
        <w:t>učinak</w:t>
      </w:r>
      <w:r w:rsidRPr="001714A0">
        <w:rPr>
          <w:rFonts w:ascii="Garamond" w:hAnsi="Garamond"/>
          <w:lang w:val="sr-Latn-CS"/>
        </w:rPr>
        <w:t>;</w:t>
      </w:r>
      <w:r w:rsidRPr="001714A0">
        <w:rPr>
          <w:rFonts w:ascii="Garamond" w:hAnsi="Garamond"/>
          <w:lang w:val="sr-Latn-CS"/>
        </w:rPr>
        <w:tab/>
      </w:r>
    </w:p>
    <w:p w14:paraId="13A7C6BE" w14:textId="77777777" w:rsidR="006F59DC" w:rsidRPr="001714A0" w:rsidRDefault="006F59DC" w:rsidP="006F59DC">
      <w:pPr>
        <w:pStyle w:val="NoSpacing"/>
        <w:numPr>
          <w:ilvl w:val="0"/>
          <w:numId w:val="7"/>
        </w:numPr>
        <w:jc w:val="both"/>
        <w:rPr>
          <w:rFonts w:ascii="Garamond" w:hAnsi="Garamond"/>
          <w:lang w:val="sr-Latn-CS"/>
        </w:rPr>
      </w:pPr>
      <w:bookmarkStart w:id="18" w:name="_Toc6492845"/>
      <w:bookmarkStart w:id="19" w:name="_Toc6493160"/>
      <w:bookmarkStart w:id="20" w:name="_Toc14250335"/>
      <w:r w:rsidRPr="001714A0">
        <w:rPr>
          <w:rFonts w:ascii="Garamond" w:hAnsi="Garamond"/>
          <w:lang w:val="sr-Latn-CS"/>
        </w:rPr>
        <w:t>Unapređenje međuopštinske, opštinske međunarodne i preko granične saradnje;</w:t>
      </w:r>
      <w:bookmarkEnd w:id="18"/>
      <w:bookmarkEnd w:id="19"/>
      <w:bookmarkEnd w:id="20"/>
    </w:p>
    <w:p w14:paraId="268014CE" w14:textId="77777777" w:rsidR="006F59DC" w:rsidRPr="001714A0" w:rsidRDefault="006F59DC" w:rsidP="006F59DC">
      <w:pPr>
        <w:pStyle w:val="NoSpacing"/>
        <w:numPr>
          <w:ilvl w:val="0"/>
          <w:numId w:val="7"/>
        </w:numPr>
        <w:jc w:val="both"/>
        <w:rPr>
          <w:rFonts w:ascii="Garamond" w:hAnsi="Garamond"/>
          <w:lang w:val="sr-Latn-CS"/>
        </w:rPr>
      </w:pPr>
      <w:r w:rsidRPr="001714A0">
        <w:rPr>
          <w:rFonts w:ascii="Garamond" w:hAnsi="Garamond"/>
          <w:lang w:val="sr-Latn-CS"/>
        </w:rPr>
        <w:t>Unapređenje politika i pravnog okvira za lokalnu samoupravu;</w:t>
      </w:r>
    </w:p>
    <w:p w14:paraId="1AAAFC01" w14:textId="77777777" w:rsidR="006F59DC" w:rsidRPr="001714A0" w:rsidRDefault="006F59DC" w:rsidP="006F59DC">
      <w:pPr>
        <w:pStyle w:val="NoSpacing"/>
        <w:numPr>
          <w:ilvl w:val="0"/>
          <w:numId w:val="7"/>
        </w:numPr>
        <w:jc w:val="both"/>
        <w:rPr>
          <w:rFonts w:ascii="Garamond" w:hAnsi="Garamond"/>
          <w:lang w:val="sr-Latn-CS"/>
        </w:rPr>
      </w:pPr>
      <w:bookmarkStart w:id="21" w:name="_Toc6492846"/>
      <w:bookmarkStart w:id="22" w:name="_Toc6493161"/>
      <w:bookmarkStart w:id="23" w:name="_Toc14250336"/>
      <w:r w:rsidRPr="001714A0">
        <w:rPr>
          <w:rFonts w:ascii="Garamond" w:hAnsi="Garamond"/>
          <w:lang w:val="sr-Latn-CS"/>
        </w:rPr>
        <w:t>Povećati transparentnost opština, promovisati lјudska prava i razvoj kapaciteta</w:t>
      </w:r>
      <w:bookmarkEnd w:id="21"/>
      <w:bookmarkEnd w:id="22"/>
      <w:bookmarkEnd w:id="23"/>
    </w:p>
    <w:p w14:paraId="2C926BAF" w14:textId="77777777" w:rsidR="006F59DC" w:rsidRPr="001714A0" w:rsidRDefault="006F59DC" w:rsidP="006F59DC">
      <w:pPr>
        <w:pStyle w:val="NoSpacing"/>
        <w:numPr>
          <w:ilvl w:val="0"/>
          <w:numId w:val="7"/>
        </w:numPr>
        <w:jc w:val="both"/>
        <w:rPr>
          <w:rFonts w:ascii="Garamond" w:hAnsi="Garamond"/>
          <w:lang w:val="sr-Latn-CS"/>
        </w:rPr>
      </w:pPr>
      <w:bookmarkStart w:id="24" w:name="_Toc6492847"/>
      <w:bookmarkStart w:id="25" w:name="_Toc6493162"/>
      <w:bookmarkStart w:id="26" w:name="_Toc14250337"/>
      <w:r w:rsidRPr="001714A0">
        <w:rPr>
          <w:rFonts w:ascii="Garamond" w:hAnsi="Garamond"/>
          <w:lang w:val="sr-Latn-CS"/>
        </w:rPr>
        <w:t>Administracija i finansije, revizija i nabavke.</w:t>
      </w:r>
      <w:bookmarkEnd w:id="24"/>
      <w:bookmarkEnd w:id="25"/>
      <w:bookmarkEnd w:id="26"/>
    </w:p>
    <w:p w14:paraId="0839F0B2" w14:textId="77777777" w:rsidR="006F59DC" w:rsidRPr="001714A0" w:rsidRDefault="006F59DC" w:rsidP="006F59DC">
      <w:pPr>
        <w:pStyle w:val="NoSpacing"/>
        <w:jc w:val="both"/>
        <w:rPr>
          <w:rFonts w:ascii="Garamond" w:hAnsi="Garamond"/>
          <w:color w:val="000000"/>
          <w:lang w:val="sr-Latn-CS"/>
        </w:rPr>
      </w:pPr>
    </w:p>
    <w:p w14:paraId="31D38128" w14:textId="0A34E682" w:rsidR="006F59DC" w:rsidRPr="001714A0" w:rsidRDefault="006F59DC" w:rsidP="00044E69">
      <w:pPr>
        <w:pStyle w:val="NoSpacing"/>
        <w:jc w:val="both"/>
        <w:rPr>
          <w:rFonts w:ascii="Garamond" w:hAnsi="Garamond" w:cs="Calibri"/>
          <w:color w:val="000000"/>
          <w:lang w:val="sr-Latn-CS"/>
        </w:rPr>
      </w:pPr>
      <w:r w:rsidRPr="001714A0">
        <w:rPr>
          <w:rFonts w:ascii="Garamond" w:hAnsi="Garamond" w:cs="Calibri"/>
          <w:color w:val="000000"/>
          <w:lang w:val="sr-Latn-CS"/>
        </w:rPr>
        <w:t>Izveštaj se zasniva na prijavlјenim podacima o aktivnostima koje sprovode odelјenja i jedinice/</w:t>
      </w:r>
      <w:r w:rsidR="00044E69">
        <w:rPr>
          <w:rFonts w:ascii="Garamond" w:hAnsi="Garamond" w:cs="Calibri"/>
          <w:color w:val="000000"/>
          <w:lang w:val="sr-Latn-CS"/>
        </w:rPr>
        <w:t>odseci</w:t>
      </w:r>
      <w:r w:rsidRPr="001714A0">
        <w:rPr>
          <w:rFonts w:ascii="Garamond" w:hAnsi="Garamond" w:cs="Calibri"/>
          <w:color w:val="000000"/>
          <w:lang w:val="sr-Latn-CS"/>
        </w:rPr>
        <w:t xml:space="preserve">  MALS</w:t>
      </w:r>
      <w:r w:rsidR="00044E69">
        <w:rPr>
          <w:rFonts w:ascii="Garamond" w:hAnsi="Garamond" w:cs="Calibri"/>
          <w:color w:val="000000"/>
          <w:lang w:val="sr-Latn-CS"/>
        </w:rPr>
        <w:t>-a</w:t>
      </w:r>
      <w:r w:rsidRPr="001714A0">
        <w:rPr>
          <w:rFonts w:ascii="Garamond" w:hAnsi="Garamond" w:cs="Calibri"/>
          <w:color w:val="000000"/>
          <w:lang w:val="sr-Latn-CS"/>
        </w:rPr>
        <w:t xml:space="preserve">, odnosno: </w:t>
      </w:r>
    </w:p>
    <w:p w14:paraId="1A0EA09E" w14:textId="77777777" w:rsidR="006F59DC" w:rsidRPr="001714A0" w:rsidRDefault="006F59DC" w:rsidP="006F59DC">
      <w:pPr>
        <w:pStyle w:val="NoSpacing"/>
        <w:jc w:val="both"/>
        <w:rPr>
          <w:rFonts w:ascii="Garamond" w:hAnsi="Garamond"/>
          <w:color w:val="000000"/>
          <w:lang w:val="sr-Latn-CS"/>
        </w:rPr>
      </w:pPr>
    </w:p>
    <w:p w14:paraId="3E349302" w14:textId="30DD02BE" w:rsidR="006F59DC" w:rsidRPr="001714A0" w:rsidRDefault="00044E69" w:rsidP="00787D5C">
      <w:pPr>
        <w:pStyle w:val="NoSpacing"/>
        <w:numPr>
          <w:ilvl w:val="0"/>
          <w:numId w:val="1"/>
        </w:numPr>
        <w:jc w:val="both"/>
        <w:rPr>
          <w:rFonts w:ascii="Garamond" w:hAnsi="Garamond" w:cs="Calibri"/>
          <w:color w:val="000000"/>
          <w:lang w:val="sr-Latn-CS"/>
        </w:rPr>
      </w:pPr>
      <w:r>
        <w:rPr>
          <w:rFonts w:ascii="Garamond" w:hAnsi="Garamond" w:cs="Calibri"/>
          <w:color w:val="000000"/>
          <w:lang w:val="sr-Latn-CS"/>
        </w:rPr>
        <w:t>Odelјenje za o</w:t>
      </w:r>
      <w:r w:rsidR="006F59DC" w:rsidRPr="001714A0">
        <w:rPr>
          <w:rFonts w:ascii="Garamond" w:hAnsi="Garamond" w:cs="Calibri"/>
          <w:color w:val="000000"/>
          <w:lang w:val="sr-Latn-CS"/>
        </w:rPr>
        <w:t xml:space="preserve">drživi </w:t>
      </w:r>
      <w:r>
        <w:rPr>
          <w:rFonts w:ascii="Garamond" w:hAnsi="Garamond" w:cs="Calibri"/>
          <w:color w:val="000000"/>
          <w:lang w:val="sr-Latn-CS"/>
        </w:rPr>
        <w:t>opštinski razvo</w:t>
      </w:r>
      <w:r w:rsidR="00787D5C">
        <w:rPr>
          <w:rFonts w:ascii="Garamond" w:hAnsi="Garamond" w:cs="Calibri"/>
          <w:color w:val="000000"/>
          <w:lang w:val="sr-Latn-CS"/>
        </w:rPr>
        <w:t>j</w:t>
      </w:r>
      <w:r w:rsidR="006F59DC" w:rsidRPr="001714A0">
        <w:rPr>
          <w:rFonts w:ascii="Garamond" w:hAnsi="Garamond" w:cs="Calibri"/>
          <w:color w:val="000000"/>
          <w:lang w:val="sr-Latn-CS"/>
        </w:rPr>
        <w:t>;</w:t>
      </w:r>
    </w:p>
    <w:p w14:paraId="01F883C1" w14:textId="5C4CC67F" w:rsidR="006F59DC" w:rsidRPr="001714A0" w:rsidRDefault="00787D5C" w:rsidP="006F59DC">
      <w:pPr>
        <w:pStyle w:val="NoSpacing"/>
        <w:numPr>
          <w:ilvl w:val="0"/>
          <w:numId w:val="1"/>
        </w:numPr>
        <w:jc w:val="both"/>
        <w:rPr>
          <w:rFonts w:ascii="Garamond" w:hAnsi="Garamond" w:cs="Calibri"/>
          <w:color w:val="000000"/>
          <w:lang w:val="sr-Latn-CS"/>
        </w:rPr>
      </w:pPr>
      <w:r>
        <w:rPr>
          <w:rFonts w:ascii="Garamond" w:hAnsi="Garamond" w:cs="Calibri"/>
          <w:color w:val="000000"/>
          <w:lang w:val="sr-Latn-CS"/>
        </w:rPr>
        <w:t>Ode</w:t>
      </w:r>
      <w:r w:rsidR="00FE7FCB">
        <w:rPr>
          <w:rFonts w:ascii="Garamond" w:hAnsi="Garamond" w:cs="Calibri"/>
          <w:color w:val="000000"/>
          <w:lang w:val="sr-Latn-CS"/>
        </w:rPr>
        <w:t>lјenje za Međuopštinsku i preko</w:t>
      </w:r>
      <w:r>
        <w:rPr>
          <w:rFonts w:ascii="Garamond" w:hAnsi="Garamond" w:cs="Calibri"/>
          <w:color w:val="000000"/>
          <w:lang w:val="sr-Latn-CS"/>
        </w:rPr>
        <w:t>graničnu s</w:t>
      </w:r>
      <w:r w:rsidR="006F59DC" w:rsidRPr="001714A0">
        <w:rPr>
          <w:rFonts w:ascii="Garamond" w:hAnsi="Garamond" w:cs="Calibri"/>
          <w:color w:val="000000"/>
          <w:lang w:val="sr-Latn-CS"/>
        </w:rPr>
        <w:t xml:space="preserve">aradnju; </w:t>
      </w:r>
    </w:p>
    <w:p w14:paraId="35E3364A" w14:textId="1FB8508E" w:rsidR="006F59DC" w:rsidRPr="001714A0" w:rsidRDefault="00787D5C" w:rsidP="006F59DC">
      <w:pPr>
        <w:pStyle w:val="NoSpacing"/>
        <w:numPr>
          <w:ilvl w:val="0"/>
          <w:numId w:val="1"/>
        </w:numPr>
        <w:jc w:val="both"/>
        <w:rPr>
          <w:rFonts w:ascii="Garamond" w:hAnsi="Garamond" w:cs="Calibri"/>
          <w:color w:val="000000"/>
          <w:lang w:val="sr-Latn-CS"/>
        </w:rPr>
      </w:pPr>
      <w:r>
        <w:rPr>
          <w:rFonts w:ascii="Garamond" w:hAnsi="Garamond" w:cs="Calibri"/>
          <w:color w:val="000000"/>
          <w:lang w:val="sr-Latn-CS"/>
        </w:rPr>
        <w:t>Odelјenje za Evropske integracije i koordinaciju p</w:t>
      </w:r>
      <w:r w:rsidR="006F59DC" w:rsidRPr="001714A0">
        <w:rPr>
          <w:rFonts w:ascii="Garamond" w:hAnsi="Garamond" w:cs="Calibri"/>
          <w:color w:val="000000"/>
          <w:lang w:val="sr-Latn-CS"/>
        </w:rPr>
        <w:t xml:space="preserve">olitika; </w:t>
      </w:r>
    </w:p>
    <w:p w14:paraId="68A6910B" w14:textId="22DA365E" w:rsidR="006F59DC" w:rsidRPr="001714A0" w:rsidRDefault="00787D5C" w:rsidP="00787D5C">
      <w:pPr>
        <w:pStyle w:val="NoSpacing"/>
        <w:numPr>
          <w:ilvl w:val="0"/>
          <w:numId w:val="1"/>
        </w:numPr>
        <w:jc w:val="both"/>
        <w:rPr>
          <w:rFonts w:ascii="Garamond" w:hAnsi="Garamond" w:cs="Calibri"/>
          <w:color w:val="000000"/>
          <w:lang w:val="sr-Latn-CS"/>
        </w:rPr>
      </w:pPr>
      <w:r>
        <w:rPr>
          <w:rFonts w:ascii="Garamond" w:hAnsi="Garamond" w:cs="Calibri"/>
          <w:color w:val="000000"/>
          <w:lang w:val="sr-Latn-CS"/>
        </w:rPr>
        <w:t>Pravno o</w:t>
      </w:r>
      <w:r w:rsidR="006F59DC" w:rsidRPr="001714A0">
        <w:rPr>
          <w:rFonts w:ascii="Garamond" w:hAnsi="Garamond" w:cs="Calibri"/>
          <w:color w:val="000000"/>
          <w:lang w:val="sr-Latn-CS"/>
        </w:rPr>
        <w:t xml:space="preserve">delјenje </w:t>
      </w:r>
      <w:r>
        <w:rPr>
          <w:rFonts w:ascii="Garamond" w:hAnsi="Garamond" w:cs="Calibri"/>
          <w:color w:val="000000"/>
          <w:lang w:val="sr-Latn-CS"/>
        </w:rPr>
        <w:t>i za praćenje o</w:t>
      </w:r>
      <w:r w:rsidR="006F59DC" w:rsidRPr="001714A0">
        <w:rPr>
          <w:rFonts w:ascii="Garamond" w:hAnsi="Garamond" w:cs="Calibri"/>
          <w:color w:val="000000"/>
          <w:lang w:val="sr-Latn-CS"/>
        </w:rPr>
        <w:t xml:space="preserve">pština; </w:t>
      </w:r>
    </w:p>
    <w:p w14:paraId="591753DF" w14:textId="687A8EED" w:rsidR="006F59DC" w:rsidRPr="001714A0" w:rsidRDefault="006F59DC" w:rsidP="00787D5C">
      <w:pPr>
        <w:pStyle w:val="NoSpacing"/>
        <w:numPr>
          <w:ilvl w:val="0"/>
          <w:numId w:val="1"/>
        </w:numPr>
        <w:jc w:val="both"/>
        <w:rPr>
          <w:rFonts w:ascii="Garamond" w:hAnsi="Garamond" w:cs="Calibri"/>
          <w:color w:val="000000"/>
          <w:lang w:val="sr-Latn-CS"/>
        </w:rPr>
      </w:pPr>
      <w:r w:rsidRPr="001714A0">
        <w:rPr>
          <w:rFonts w:ascii="Garamond" w:hAnsi="Garamond" w:cs="Calibri"/>
          <w:color w:val="000000"/>
          <w:lang w:val="sr-Latn-CS"/>
        </w:rPr>
        <w:t xml:space="preserve">Odelјenje za </w:t>
      </w:r>
      <w:r w:rsidR="00787D5C">
        <w:rPr>
          <w:rFonts w:ascii="Garamond" w:hAnsi="Garamond" w:cs="Calibri"/>
          <w:color w:val="000000"/>
          <w:lang w:val="sr-Latn-CS"/>
        </w:rPr>
        <w:t>učinak i transparentnost u o</w:t>
      </w:r>
      <w:r w:rsidRPr="001714A0">
        <w:rPr>
          <w:rFonts w:ascii="Garamond" w:hAnsi="Garamond" w:cs="Calibri"/>
          <w:color w:val="000000"/>
          <w:lang w:val="sr-Latn-CS"/>
        </w:rPr>
        <w:t xml:space="preserve">pštinama; </w:t>
      </w:r>
    </w:p>
    <w:p w14:paraId="6EF97C08" w14:textId="01362BAE" w:rsidR="006F59DC" w:rsidRPr="001714A0" w:rsidRDefault="00787D5C" w:rsidP="006F59DC">
      <w:pPr>
        <w:pStyle w:val="NoSpacing"/>
        <w:numPr>
          <w:ilvl w:val="0"/>
          <w:numId w:val="1"/>
        </w:numPr>
        <w:jc w:val="both"/>
        <w:rPr>
          <w:rFonts w:ascii="Garamond" w:hAnsi="Garamond" w:cs="Calibri"/>
          <w:color w:val="000000"/>
          <w:lang w:val="sr-Latn-CS"/>
        </w:rPr>
      </w:pPr>
      <w:r>
        <w:rPr>
          <w:rFonts w:ascii="Garamond" w:hAnsi="Garamond" w:cs="Calibri"/>
          <w:color w:val="000000"/>
          <w:lang w:val="sr-Latn-CS"/>
        </w:rPr>
        <w:t>Odelјenje za finansije i opšte u</w:t>
      </w:r>
      <w:r w:rsidR="006F59DC" w:rsidRPr="001714A0">
        <w:rPr>
          <w:rFonts w:ascii="Garamond" w:hAnsi="Garamond" w:cs="Calibri"/>
          <w:color w:val="000000"/>
          <w:lang w:val="sr-Latn-CS"/>
        </w:rPr>
        <w:t>sluge;</w:t>
      </w:r>
    </w:p>
    <w:p w14:paraId="74183FEE" w14:textId="23D2D087" w:rsidR="006F59DC" w:rsidRPr="001714A0" w:rsidRDefault="00787D5C" w:rsidP="006F59DC">
      <w:pPr>
        <w:pStyle w:val="NoSpacing"/>
        <w:numPr>
          <w:ilvl w:val="0"/>
          <w:numId w:val="1"/>
        </w:numPr>
        <w:jc w:val="both"/>
        <w:rPr>
          <w:rFonts w:ascii="Garamond" w:hAnsi="Garamond" w:cs="Calibri"/>
          <w:color w:val="000000"/>
          <w:lang w:val="sr-Latn-CS"/>
        </w:rPr>
      </w:pPr>
      <w:r>
        <w:rPr>
          <w:rFonts w:ascii="Garamond" w:hAnsi="Garamond" w:cs="Calibri"/>
          <w:color w:val="000000"/>
          <w:lang w:val="sr-Latn-CS"/>
        </w:rPr>
        <w:t>Odsek za komuniciranje sa j</w:t>
      </w:r>
      <w:r w:rsidR="006F59DC" w:rsidRPr="001714A0">
        <w:rPr>
          <w:rFonts w:ascii="Garamond" w:hAnsi="Garamond" w:cs="Calibri"/>
          <w:color w:val="000000"/>
          <w:lang w:val="sr-Latn-CS"/>
        </w:rPr>
        <w:t>avnošću;</w:t>
      </w:r>
    </w:p>
    <w:p w14:paraId="61598592" w14:textId="36985BAE" w:rsidR="006F59DC" w:rsidRPr="001714A0" w:rsidRDefault="00787D5C" w:rsidP="00787D5C">
      <w:pPr>
        <w:pStyle w:val="NoSpacing"/>
        <w:numPr>
          <w:ilvl w:val="0"/>
          <w:numId w:val="1"/>
        </w:numPr>
        <w:jc w:val="both"/>
        <w:rPr>
          <w:rFonts w:ascii="Garamond" w:hAnsi="Garamond" w:cs="Calibri"/>
          <w:color w:val="000000"/>
          <w:lang w:val="sr-Latn-CS"/>
        </w:rPr>
      </w:pPr>
      <w:r>
        <w:rPr>
          <w:rFonts w:ascii="Garamond" w:hAnsi="Garamond" w:cs="Calibri"/>
          <w:color w:val="000000"/>
          <w:lang w:val="sr-Latn-CS"/>
        </w:rPr>
        <w:t xml:space="preserve">Odsek </w:t>
      </w:r>
      <w:r w:rsidR="006F59DC" w:rsidRPr="001714A0">
        <w:rPr>
          <w:rFonts w:ascii="Garamond" w:hAnsi="Garamond" w:cs="Calibri"/>
          <w:color w:val="000000"/>
          <w:lang w:val="sr-Latn-CS"/>
        </w:rPr>
        <w:t xml:space="preserve">za </w:t>
      </w:r>
      <w:r>
        <w:rPr>
          <w:rFonts w:ascii="Garamond" w:hAnsi="Garamond" w:cs="Calibri"/>
          <w:color w:val="000000"/>
          <w:lang w:val="sr-Latn-CS"/>
        </w:rPr>
        <w:t>unutrašnju r</w:t>
      </w:r>
      <w:r w:rsidR="006F59DC" w:rsidRPr="001714A0">
        <w:rPr>
          <w:rFonts w:ascii="Garamond" w:hAnsi="Garamond" w:cs="Calibri"/>
          <w:color w:val="000000"/>
          <w:lang w:val="sr-Latn-CS"/>
        </w:rPr>
        <w:t>eviziju;</w:t>
      </w:r>
    </w:p>
    <w:p w14:paraId="42661279" w14:textId="657A014B" w:rsidR="006F59DC" w:rsidRPr="001714A0" w:rsidRDefault="00787D5C" w:rsidP="00787D5C">
      <w:pPr>
        <w:pStyle w:val="NoSpacing"/>
        <w:numPr>
          <w:ilvl w:val="0"/>
          <w:numId w:val="1"/>
        </w:numPr>
        <w:jc w:val="both"/>
        <w:rPr>
          <w:rFonts w:ascii="Garamond" w:hAnsi="Garamond" w:cs="Calibri"/>
          <w:color w:val="000000"/>
          <w:lang w:val="sr-Latn-CS"/>
        </w:rPr>
      </w:pPr>
      <w:r>
        <w:rPr>
          <w:rFonts w:ascii="Garamond" w:hAnsi="Garamond" w:cs="Calibri"/>
          <w:color w:val="000000"/>
          <w:lang w:val="sr-Latn-CS"/>
        </w:rPr>
        <w:t>Odsek za n</w:t>
      </w:r>
      <w:r w:rsidR="006F59DC" w:rsidRPr="001714A0">
        <w:rPr>
          <w:rFonts w:ascii="Garamond" w:hAnsi="Garamond" w:cs="Calibri"/>
          <w:color w:val="000000"/>
          <w:lang w:val="sr-Latn-CS"/>
        </w:rPr>
        <w:t>abavke.</w:t>
      </w:r>
    </w:p>
    <w:p w14:paraId="60DF7D07" w14:textId="77777777" w:rsidR="006F59DC" w:rsidRPr="001714A0" w:rsidRDefault="006F59DC" w:rsidP="006F59DC">
      <w:pPr>
        <w:pStyle w:val="NoSpacing"/>
        <w:jc w:val="both"/>
        <w:rPr>
          <w:rFonts w:ascii="Garamond" w:hAnsi="Garamond"/>
          <w:color w:val="000000"/>
          <w:lang w:val="sr-Latn-CS"/>
        </w:rPr>
      </w:pPr>
    </w:p>
    <w:p w14:paraId="78CC63E9" w14:textId="415B037E" w:rsidR="006F59DC" w:rsidRPr="001714A0" w:rsidRDefault="006F59DC" w:rsidP="006F59DC">
      <w:pPr>
        <w:pStyle w:val="NoSpacing"/>
        <w:jc w:val="both"/>
        <w:rPr>
          <w:rFonts w:ascii="Garamond" w:hAnsi="Garamond"/>
          <w:color w:val="000000"/>
          <w:lang w:val="sr-Latn-CS"/>
        </w:rPr>
      </w:pPr>
      <w:r w:rsidRPr="001714A0">
        <w:rPr>
          <w:rFonts w:ascii="Garamond" w:hAnsi="Garamond"/>
          <w:color w:val="000000"/>
          <w:lang w:val="sr-Latn-CS"/>
        </w:rPr>
        <w:t>Što se tiče metodologije izveštavanja, informacije su uzete za osnovu od relevantnih jedinica MALS-a, koje su analizirane i postavlјene u skladu sa cilјevima i aktivnostima utvrđenim u godišnjem planu rada. Izveštaj je zasnovan na kvantitativnim i kvalitativnim pokazatelјima za sprovedene aktivnosti i predstavlјa opisujući  izveštaj o aktivno</w:t>
      </w:r>
      <w:r w:rsidR="00787D5C">
        <w:rPr>
          <w:rFonts w:ascii="Garamond" w:hAnsi="Garamond"/>
          <w:color w:val="000000"/>
          <w:lang w:val="sr-Latn-CS"/>
        </w:rPr>
        <w:t>stima MALS-a tokom tri meseca (januar - m</w:t>
      </w:r>
      <w:r w:rsidRPr="001714A0">
        <w:rPr>
          <w:rFonts w:ascii="Garamond" w:hAnsi="Garamond"/>
          <w:color w:val="000000"/>
          <w:lang w:val="sr-Latn-CS"/>
        </w:rPr>
        <w:t>art 2021</w:t>
      </w:r>
      <w:r w:rsidR="00787D5C">
        <w:rPr>
          <w:rFonts w:ascii="Garamond" w:hAnsi="Garamond"/>
          <w:color w:val="000000"/>
          <w:lang w:val="sr-Latn-CS"/>
        </w:rPr>
        <w:t>. godine</w:t>
      </w:r>
      <w:r w:rsidRPr="001714A0">
        <w:rPr>
          <w:rFonts w:ascii="Garamond" w:hAnsi="Garamond"/>
          <w:color w:val="000000"/>
          <w:lang w:val="sr-Latn-CS"/>
        </w:rPr>
        <w:t>).</w:t>
      </w:r>
    </w:p>
    <w:p w14:paraId="5421D0D6" w14:textId="77777777" w:rsidR="006F59DC" w:rsidRPr="001714A0" w:rsidRDefault="006F59DC" w:rsidP="006F59DC">
      <w:pPr>
        <w:pStyle w:val="NoSpacing"/>
        <w:jc w:val="both"/>
        <w:rPr>
          <w:rFonts w:ascii="Garamond" w:hAnsi="Garamond"/>
          <w:color w:val="000000"/>
          <w:lang w:val="sr-Latn-CS"/>
        </w:rPr>
      </w:pPr>
    </w:p>
    <w:p w14:paraId="305590DD" w14:textId="77777777" w:rsidR="006F59DC" w:rsidRPr="001714A0" w:rsidRDefault="006F59DC" w:rsidP="006F59DC">
      <w:pPr>
        <w:pStyle w:val="NoSpacing"/>
        <w:jc w:val="both"/>
        <w:rPr>
          <w:rFonts w:ascii="Garamond" w:hAnsi="Garamond"/>
          <w:color w:val="000000"/>
          <w:lang w:val="sr-Latn-CS"/>
        </w:rPr>
      </w:pPr>
    </w:p>
    <w:p w14:paraId="5DA33012" w14:textId="77777777" w:rsidR="006F59DC" w:rsidRPr="001714A0" w:rsidRDefault="006F59DC" w:rsidP="006F59DC">
      <w:pPr>
        <w:pStyle w:val="NoSpacing"/>
        <w:jc w:val="both"/>
        <w:rPr>
          <w:rFonts w:ascii="Garamond" w:hAnsi="Garamond"/>
          <w:color w:val="000000"/>
          <w:lang w:val="sr-Latn-CS"/>
        </w:rPr>
      </w:pPr>
    </w:p>
    <w:p w14:paraId="58780ECF" w14:textId="77777777" w:rsidR="006F59DC" w:rsidRPr="001714A0" w:rsidRDefault="006F59DC" w:rsidP="006F59DC">
      <w:pPr>
        <w:pStyle w:val="NoSpacing"/>
        <w:jc w:val="both"/>
        <w:rPr>
          <w:rFonts w:ascii="Garamond" w:hAnsi="Garamond"/>
          <w:color w:val="000000"/>
          <w:lang w:val="sr-Latn-CS"/>
        </w:rPr>
      </w:pPr>
    </w:p>
    <w:p w14:paraId="10DD0719" w14:textId="77777777" w:rsidR="006F59DC" w:rsidRPr="001714A0" w:rsidRDefault="006F59DC" w:rsidP="006F59DC">
      <w:pPr>
        <w:pStyle w:val="NoSpacing"/>
        <w:jc w:val="both"/>
        <w:rPr>
          <w:rFonts w:ascii="Garamond" w:hAnsi="Garamond"/>
          <w:color w:val="000000"/>
          <w:lang w:val="sr-Latn-CS"/>
        </w:rPr>
      </w:pPr>
    </w:p>
    <w:p w14:paraId="0A661324" w14:textId="77777777" w:rsidR="006F59DC" w:rsidRPr="001714A0" w:rsidRDefault="006F59DC" w:rsidP="006F59DC">
      <w:pPr>
        <w:pStyle w:val="NoSpacing"/>
        <w:jc w:val="both"/>
        <w:rPr>
          <w:rFonts w:ascii="Garamond" w:hAnsi="Garamond"/>
          <w:color w:val="000000"/>
          <w:lang w:val="sr-Latn-CS"/>
        </w:rPr>
      </w:pPr>
    </w:p>
    <w:p w14:paraId="08F90361" w14:textId="77777777" w:rsidR="006F59DC" w:rsidRPr="001714A0" w:rsidRDefault="006F59DC" w:rsidP="006F59DC">
      <w:pPr>
        <w:pStyle w:val="NoSpacing"/>
        <w:jc w:val="both"/>
        <w:rPr>
          <w:rFonts w:ascii="Garamond" w:hAnsi="Garamond"/>
          <w:color w:val="000000"/>
          <w:lang w:val="sr-Latn-CS"/>
        </w:rPr>
      </w:pPr>
    </w:p>
    <w:p w14:paraId="540355A9" w14:textId="77777777" w:rsidR="006F59DC" w:rsidRPr="001714A0" w:rsidRDefault="006F59DC" w:rsidP="006F59DC">
      <w:pPr>
        <w:pStyle w:val="NoSpacing"/>
        <w:jc w:val="both"/>
        <w:rPr>
          <w:rFonts w:ascii="Garamond" w:hAnsi="Garamond"/>
          <w:color w:val="000000"/>
          <w:lang w:val="sr-Latn-CS"/>
        </w:rPr>
      </w:pPr>
    </w:p>
    <w:p w14:paraId="1EFA21CB" w14:textId="77777777" w:rsidR="006F59DC" w:rsidRPr="001714A0" w:rsidRDefault="006F59DC" w:rsidP="006F59DC">
      <w:pPr>
        <w:pStyle w:val="NoSpacing"/>
        <w:jc w:val="both"/>
        <w:rPr>
          <w:rFonts w:ascii="Garamond" w:hAnsi="Garamond"/>
          <w:color w:val="000000"/>
          <w:lang w:val="sr-Latn-CS"/>
        </w:rPr>
      </w:pPr>
    </w:p>
    <w:p w14:paraId="7CEF23B6" w14:textId="77777777" w:rsidR="006F59DC" w:rsidRPr="001714A0" w:rsidRDefault="006F59DC" w:rsidP="006F59DC">
      <w:pPr>
        <w:pStyle w:val="NoSpacing"/>
        <w:jc w:val="both"/>
        <w:rPr>
          <w:rFonts w:ascii="Garamond" w:hAnsi="Garamond"/>
          <w:color w:val="000000"/>
          <w:lang w:val="sr-Latn-CS"/>
        </w:rPr>
      </w:pPr>
    </w:p>
    <w:p w14:paraId="7D39FB71" w14:textId="77777777" w:rsidR="006F59DC" w:rsidRPr="001714A0" w:rsidRDefault="006F59DC" w:rsidP="006F59DC">
      <w:pPr>
        <w:pStyle w:val="NoSpacing"/>
        <w:jc w:val="both"/>
        <w:rPr>
          <w:rFonts w:ascii="Garamond" w:hAnsi="Garamond"/>
          <w:color w:val="000000"/>
          <w:lang w:val="sr-Latn-CS"/>
        </w:rPr>
      </w:pPr>
    </w:p>
    <w:p w14:paraId="347027D8" w14:textId="77777777" w:rsidR="006F59DC" w:rsidRPr="001714A0" w:rsidRDefault="006F59DC" w:rsidP="006F59DC">
      <w:pPr>
        <w:pStyle w:val="NoSpacing"/>
        <w:jc w:val="both"/>
        <w:rPr>
          <w:rFonts w:ascii="Garamond" w:hAnsi="Garamond"/>
          <w:color w:val="000000"/>
          <w:lang w:val="sr-Latn-CS"/>
        </w:rPr>
      </w:pPr>
    </w:p>
    <w:p w14:paraId="4DB564CE" w14:textId="77777777" w:rsidR="006F59DC" w:rsidRPr="001714A0" w:rsidRDefault="006F59DC" w:rsidP="006F59DC">
      <w:pPr>
        <w:pStyle w:val="NoSpacing"/>
        <w:jc w:val="both"/>
        <w:rPr>
          <w:rFonts w:ascii="Garamond" w:hAnsi="Garamond"/>
          <w:color w:val="000000"/>
          <w:lang w:val="sr-Latn-CS"/>
        </w:rPr>
      </w:pPr>
    </w:p>
    <w:p w14:paraId="42E91CC9" w14:textId="77777777" w:rsidR="006F59DC" w:rsidRPr="001714A0" w:rsidRDefault="006F59DC" w:rsidP="006F59DC">
      <w:pPr>
        <w:pStyle w:val="NoSpacing"/>
        <w:jc w:val="both"/>
        <w:rPr>
          <w:rFonts w:ascii="Garamond" w:hAnsi="Garamond"/>
          <w:color w:val="000000"/>
          <w:lang w:val="sr-Latn-CS"/>
        </w:rPr>
      </w:pPr>
    </w:p>
    <w:p w14:paraId="04021EB8" w14:textId="77777777" w:rsidR="006F59DC" w:rsidRPr="001714A0" w:rsidRDefault="006F59DC" w:rsidP="006F59DC">
      <w:pPr>
        <w:pStyle w:val="NoSpacing"/>
        <w:jc w:val="both"/>
        <w:rPr>
          <w:rFonts w:ascii="Garamond" w:hAnsi="Garamond"/>
          <w:color w:val="000000"/>
          <w:lang w:val="sr-Latn-CS"/>
        </w:rPr>
      </w:pPr>
    </w:p>
    <w:p w14:paraId="60612832" w14:textId="77777777" w:rsidR="006F59DC" w:rsidRPr="001714A0" w:rsidRDefault="006F59DC" w:rsidP="006F59DC">
      <w:pPr>
        <w:pStyle w:val="NoSpacing"/>
        <w:jc w:val="both"/>
        <w:rPr>
          <w:rFonts w:ascii="Garamond" w:hAnsi="Garamond"/>
          <w:color w:val="000000"/>
          <w:lang w:val="sr-Latn-CS"/>
        </w:rPr>
      </w:pPr>
    </w:p>
    <w:p w14:paraId="0A4FFE94" w14:textId="77777777" w:rsidR="006F59DC" w:rsidRDefault="006F59DC" w:rsidP="006F59DC">
      <w:pPr>
        <w:pStyle w:val="NoSpacing"/>
        <w:jc w:val="both"/>
        <w:rPr>
          <w:rFonts w:ascii="Garamond" w:hAnsi="Garamond"/>
          <w:color w:val="000000"/>
          <w:lang w:val="sr-Latn-CS"/>
        </w:rPr>
      </w:pPr>
    </w:p>
    <w:p w14:paraId="244D17B2" w14:textId="77777777" w:rsidR="0063277D" w:rsidRPr="001714A0" w:rsidRDefault="0063277D" w:rsidP="006F59DC">
      <w:pPr>
        <w:pStyle w:val="NoSpacing"/>
        <w:jc w:val="both"/>
        <w:rPr>
          <w:rFonts w:ascii="Garamond" w:hAnsi="Garamond"/>
          <w:color w:val="000000"/>
          <w:lang w:val="sr-Latn-CS"/>
        </w:rPr>
      </w:pPr>
    </w:p>
    <w:p w14:paraId="39E62345" w14:textId="66D126D7" w:rsidR="006F59DC" w:rsidRPr="001714A0" w:rsidRDefault="006F59DC" w:rsidP="006F59DC">
      <w:pPr>
        <w:pStyle w:val="Heading1"/>
        <w:spacing w:before="0" w:line="240" w:lineRule="auto"/>
        <w:jc w:val="both"/>
        <w:rPr>
          <w:rFonts w:ascii="Garamond" w:hAnsi="Garamond"/>
          <w:color w:val="002060"/>
          <w:sz w:val="24"/>
          <w:szCs w:val="22"/>
          <w:lang w:val="sr-Latn-CS"/>
        </w:rPr>
      </w:pPr>
      <w:bookmarkStart w:id="27" w:name="_Toc37445114"/>
      <w:bookmarkStart w:id="28" w:name="_Toc38114428"/>
      <w:bookmarkStart w:id="29" w:name="_Toc70492664"/>
      <w:bookmarkStart w:id="30" w:name="_Toc38114429"/>
      <w:r w:rsidRPr="001714A0">
        <w:rPr>
          <w:rFonts w:ascii="Garamond" w:hAnsi="Garamond"/>
          <w:color w:val="002060"/>
          <w:sz w:val="24"/>
          <w:szCs w:val="22"/>
          <w:lang w:val="sr-Latn-CS"/>
        </w:rPr>
        <w:lastRenderedPageBreak/>
        <w:t xml:space="preserve">Izvršni </w:t>
      </w:r>
      <w:bookmarkEnd w:id="27"/>
      <w:bookmarkEnd w:id="28"/>
      <w:r w:rsidR="0063277D">
        <w:rPr>
          <w:rFonts w:ascii="Garamond" w:hAnsi="Garamond"/>
          <w:color w:val="002060"/>
          <w:sz w:val="24"/>
          <w:szCs w:val="22"/>
          <w:lang w:val="sr-Latn-CS"/>
        </w:rPr>
        <w:t>s</w:t>
      </w:r>
      <w:r w:rsidRPr="001714A0">
        <w:rPr>
          <w:rFonts w:ascii="Garamond" w:hAnsi="Garamond"/>
          <w:color w:val="002060"/>
          <w:sz w:val="24"/>
          <w:szCs w:val="22"/>
          <w:lang w:val="sr-Latn-CS"/>
        </w:rPr>
        <w:t>ažetak</w:t>
      </w:r>
      <w:bookmarkEnd w:id="29"/>
    </w:p>
    <w:p w14:paraId="4CE3EE0D" w14:textId="77777777" w:rsidR="006F59DC" w:rsidRPr="001714A0" w:rsidRDefault="006F59DC" w:rsidP="006F59DC">
      <w:pPr>
        <w:pStyle w:val="NoSpacing"/>
        <w:jc w:val="both"/>
        <w:rPr>
          <w:rFonts w:ascii="Garamond" w:hAnsi="Garamond"/>
          <w:lang w:val="sr-Latn-CS"/>
        </w:rPr>
      </w:pPr>
    </w:p>
    <w:p w14:paraId="5F303659" w14:textId="77777777" w:rsidR="006F59DC" w:rsidRPr="001714A0" w:rsidRDefault="006F59DC" w:rsidP="006F59DC">
      <w:pPr>
        <w:pStyle w:val="NoSpacing"/>
        <w:keepNext/>
        <w:framePr w:dropCap="drop" w:lines="3" w:wrap="around" w:vAnchor="text" w:hAnchor="text"/>
        <w:spacing w:line="742" w:lineRule="exact"/>
        <w:jc w:val="both"/>
        <w:textAlignment w:val="baseline"/>
        <w:rPr>
          <w:rFonts w:ascii="Garamond" w:hAnsi="Garamond"/>
          <w:b/>
          <w:color w:val="0070C0"/>
          <w:position w:val="-9"/>
          <w:sz w:val="104"/>
          <w:szCs w:val="40"/>
          <w:lang w:val="sr-Latn-CS"/>
        </w:rPr>
      </w:pPr>
      <w:r w:rsidRPr="001714A0">
        <w:rPr>
          <w:rFonts w:ascii="Garamond" w:hAnsi="Garamond"/>
          <w:b/>
          <w:color w:val="0070C0"/>
          <w:position w:val="-9"/>
          <w:sz w:val="104"/>
          <w:szCs w:val="40"/>
          <w:lang w:val="sr-Latn-CS"/>
        </w:rPr>
        <w:t>M</w:t>
      </w:r>
    </w:p>
    <w:p w14:paraId="57A1D510" w14:textId="337519FC" w:rsidR="006F59DC" w:rsidRPr="001714A0" w:rsidRDefault="0063277D" w:rsidP="00A45277">
      <w:pPr>
        <w:pStyle w:val="NoSpacing"/>
        <w:jc w:val="both"/>
        <w:rPr>
          <w:rFonts w:ascii="Garamond" w:hAnsi="Garamond"/>
          <w:lang w:val="sr-Latn-CS"/>
        </w:rPr>
      </w:pPr>
      <w:r>
        <w:rPr>
          <w:rFonts w:ascii="Garamond" w:hAnsi="Garamond"/>
          <w:lang w:val="sr-Latn-CS"/>
        </w:rPr>
        <w:t>inistarstvo administracije lokalne samouprave je u periodu januar - mart 2021. godine uspelo</w:t>
      </w:r>
      <w:r w:rsidR="006F59DC" w:rsidRPr="001714A0">
        <w:rPr>
          <w:rFonts w:ascii="Garamond" w:hAnsi="Garamond"/>
          <w:lang w:val="sr-Latn-CS"/>
        </w:rPr>
        <w:t xml:space="preserve"> da sprovede planirane aktivnosti koje su deo godišnjeg plana rada MALS-a  za ovu godinu. Ovaj plan je dokument zasnovan na cilјevima Strategije za lokalnu samoupravu 2016-2026 i drugim relevantnim vladinim dokumentima. U ovom periodu postignut je merlјiv napredak na polјu lokalnog ekonomskog razvoja, dovršenje zakonskog i pod-zakonskog okvira za lokalnu samoupravu, pobolјšanja efikasnosti opštinskih usluga, jačanja opštinske transparentnosti, promovisanja</w:t>
      </w:r>
      <w:r w:rsidR="00A45277">
        <w:rPr>
          <w:rFonts w:ascii="Garamond" w:hAnsi="Garamond"/>
          <w:lang w:val="sr-Latn-CS"/>
        </w:rPr>
        <w:t xml:space="preserve"> rodne ravnopravnosti, e-uprave</w:t>
      </w:r>
      <w:r w:rsidR="006F59DC" w:rsidRPr="001714A0">
        <w:rPr>
          <w:rFonts w:ascii="Garamond" w:hAnsi="Garamond"/>
          <w:lang w:val="sr-Latn-CS"/>
        </w:rPr>
        <w:t>, širenje saradnje sa partnerima/donatorima kroz zajedničke projekte, saradnja sa civi</w:t>
      </w:r>
      <w:r w:rsidR="00A45277">
        <w:rPr>
          <w:rFonts w:ascii="Garamond" w:hAnsi="Garamond"/>
          <w:lang w:val="sr-Latn-CS"/>
        </w:rPr>
        <w:t>lnim društvom, pobolјšanje među</w:t>
      </w:r>
      <w:r w:rsidR="006F59DC" w:rsidRPr="001714A0">
        <w:rPr>
          <w:rFonts w:ascii="Garamond" w:hAnsi="Garamond"/>
          <w:lang w:val="sr-Latn-CS"/>
        </w:rPr>
        <w:t>sektorske koordinacije, među opštinske, opštinske međunarodne i preko granične saradnje,</w:t>
      </w:r>
      <w:r w:rsidR="00A45277">
        <w:rPr>
          <w:rFonts w:ascii="Garamond" w:hAnsi="Garamond"/>
          <w:lang w:val="sr-Latn-CS"/>
        </w:rPr>
        <w:t xml:space="preserve"> </w:t>
      </w:r>
      <w:r w:rsidR="006F59DC" w:rsidRPr="001714A0">
        <w:rPr>
          <w:rFonts w:ascii="Garamond" w:hAnsi="Garamond"/>
          <w:lang w:val="sr-Latn-CS"/>
        </w:rPr>
        <w:t>podizanje profesionalnih kapaciteta opština, i mnogo drugih oblasti iako jeda</w:t>
      </w:r>
      <w:r w:rsidR="00A45277">
        <w:rPr>
          <w:rFonts w:ascii="Garamond" w:hAnsi="Garamond"/>
          <w:lang w:val="sr-Latn-CS"/>
        </w:rPr>
        <w:t>n deo aktiv</w:t>
      </w:r>
      <w:r w:rsidR="00FE7FCB">
        <w:rPr>
          <w:rFonts w:ascii="Garamond" w:hAnsi="Garamond"/>
          <w:lang w:val="sr-Latn-CS"/>
        </w:rPr>
        <w:t>nosti je bio rayvijen iy daljine</w:t>
      </w:r>
      <w:r w:rsidR="00A45277">
        <w:rPr>
          <w:rFonts w:ascii="Garamond" w:hAnsi="Garamond"/>
          <w:lang w:val="sr-Latn-CS"/>
        </w:rPr>
        <w:t xml:space="preserve"> </w:t>
      </w:r>
      <w:r w:rsidR="006F59DC" w:rsidRPr="001714A0">
        <w:rPr>
          <w:rFonts w:ascii="Garamond" w:hAnsi="Garamond"/>
          <w:lang w:val="sr-Latn-CS"/>
        </w:rPr>
        <w:t>radi pandemije COVID-19.</w:t>
      </w:r>
    </w:p>
    <w:p w14:paraId="7677B3C1" w14:textId="77777777" w:rsidR="006F59DC" w:rsidRPr="001714A0" w:rsidRDefault="006F59DC" w:rsidP="006F59DC">
      <w:pPr>
        <w:pStyle w:val="NoSpacing"/>
        <w:jc w:val="both"/>
        <w:rPr>
          <w:rFonts w:ascii="Garamond" w:hAnsi="Garamond"/>
          <w:lang w:val="sr-Latn-CS"/>
        </w:rPr>
      </w:pPr>
    </w:p>
    <w:p w14:paraId="6937F75C" w14:textId="2BA34A1D" w:rsidR="006F59DC" w:rsidRPr="001714A0" w:rsidRDefault="00A45277" w:rsidP="00A45277">
      <w:pPr>
        <w:pStyle w:val="NoSpacing"/>
        <w:jc w:val="both"/>
        <w:rPr>
          <w:rFonts w:ascii="Garamond" w:hAnsi="Garamond"/>
          <w:lang w:val="sr-Latn-CS"/>
        </w:rPr>
      </w:pPr>
      <w:r>
        <w:rPr>
          <w:rFonts w:ascii="Garamond" w:hAnsi="Garamond"/>
          <w:lang w:val="sr-Latn-CS"/>
        </w:rPr>
        <w:t xml:space="preserve">Nakon pojave </w:t>
      </w:r>
      <w:r w:rsidR="00FE7FCB">
        <w:rPr>
          <w:rFonts w:ascii="Garamond" w:hAnsi="Garamond"/>
          <w:lang w:val="sr-Latn-CS"/>
        </w:rPr>
        <w:t>k</w:t>
      </w:r>
      <w:r w:rsidR="006F59DC" w:rsidRPr="001714A0">
        <w:rPr>
          <w:rFonts w:ascii="Garamond" w:hAnsi="Garamond"/>
          <w:lang w:val="sr-Latn-CS"/>
        </w:rPr>
        <w:t>orona virusa COVID - 19 kao globalne pandemije, preduzimajući odgovarajuće</w:t>
      </w:r>
      <w:r>
        <w:rPr>
          <w:rFonts w:ascii="Garamond" w:hAnsi="Garamond"/>
          <w:lang w:val="sr-Latn-CS"/>
        </w:rPr>
        <w:t xml:space="preserve"> mere Vlada Kosova, MALS je imalo</w:t>
      </w:r>
      <w:r w:rsidR="006F59DC" w:rsidRPr="001714A0">
        <w:rPr>
          <w:rFonts w:ascii="Garamond" w:hAnsi="Garamond"/>
          <w:lang w:val="sr-Latn-CS"/>
        </w:rPr>
        <w:t xml:space="preserve"> važnu ulog</w:t>
      </w:r>
      <w:r>
        <w:rPr>
          <w:rFonts w:ascii="Garamond" w:hAnsi="Garamond"/>
          <w:lang w:val="sr-Latn-CS"/>
        </w:rPr>
        <w:t>u u koordinaciji i razvoju</w:t>
      </w:r>
      <w:r w:rsidR="00FE7FCB">
        <w:rPr>
          <w:rFonts w:ascii="Garamond" w:hAnsi="Garamond"/>
          <w:lang w:val="sr-Latn-CS"/>
        </w:rPr>
        <w:t xml:space="preserve"> među</w:t>
      </w:r>
      <w:r w:rsidR="006F59DC" w:rsidRPr="001714A0">
        <w:rPr>
          <w:rFonts w:ascii="Garamond" w:hAnsi="Garamond"/>
          <w:lang w:val="sr-Latn-CS"/>
        </w:rPr>
        <w:t xml:space="preserve">institucionalnih aktivnosti i u odnosu </w:t>
      </w:r>
      <w:r>
        <w:rPr>
          <w:rFonts w:ascii="Garamond" w:hAnsi="Garamond"/>
          <w:lang w:val="sr-Latn-CS"/>
        </w:rPr>
        <w:t>na opštine. Nakon odluke Vlade b</w:t>
      </w:r>
      <w:r w:rsidR="006F59DC" w:rsidRPr="001714A0">
        <w:rPr>
          <w:rFonts w:ascii="Garamond" w:hAnsi="Garamond"/>
          <w:lang w:val="sr-Latn-CS"/>
        </w:rPr>
        <w:t>r. 01/05 od 05.04.2021</w:t>
      </w:r>
      <w:r>
        <w:rPr>
          <w:rFonts w:ascii="Garamond" w:hAnsi="Garamond"/>
          <w:lang w:val="sr-Latn-CS"/>
        </w:rPr>
        <w:t>. godine, Ministarstvo administracije lokalne s</w:t>
      </w:r>
      <w:r w:rsidR="006F59DC" w:rsidRPr="001714A0">
        <w:rPr>
          <w:rFonts w:ascii="Garamond" w:hAnsi="Garamond"/>
          <w:lang w:val="sr-Latn-CS"/>
        </w:rPr>
        <w:t xml:space="preserve">amouprave preduzelo je odgovarajuće mere i svaka jedinica je izradila plan prisustva na poslu, kako bi se </w:t>
      </w:r>
      <w:r w:rsidR="00FE7FCB">
        <w:rPr>
          <w:rFonts w:ascii="Garamond" w:hAnsi="Garamond"/>
          <w:lang w:val="sr-Latn-CS"/>
        </w:rPr>
        <w:t>poštovale vladine anti-</w:t>
      </w:r>
      <w:r w:rsidR="00FE7FCB" w:rsidRPr="001714A0">
        <w:rPr>
          <w:rFonts w:ascii="Garamond" w:hAnsi="Garamond"/>
          <w:lang w:val="sr-Latn-CS"/>
        </w:rPr>
        <w:t>COVID 19</w:t>
      </w:r>
      <w:r w:rsidR="00FE7FCB">
        <w:rPr>
          <w:rFonts w:ascii="Garamond" w:hAnsi="Garamond"/>
          <w:lang w:val="sr-Latn-CS"/>
        </w:rPr>
        <w:t xml:space="preserve"> mere</w:t>
      </w:r>
      <w:r w:rsidR="006F59DC" w:rsidRPr="001714A0">
        <w:rPr>
          <w:rFonts w:ascii="Garamond" w:hAnsi="Garamond"/>
          <w:lang w:val="sr-Latn-CS"/>
        </w:rPr>
        <w:t>, a službenici da rade prema planu prisustva. Takođe, MALS je održao virtuelne koo</w:t>
      </w:r>
      <w:r>
        <w:rPr>
          <w:rFonts w:ascii="Garamond" w:hAnsi="Garamond"/>
          <w:lang w:val="sr-Latn-CS"/>
        </w:rPr>
        <w:t>rdinacione sastanke sa gradonačelnicima o</w:t>
      </w:r>
      <w:r w:rsidR="006F59DC" w:rsidRPr="001714A0">
        <w:rPr>
          <w:rFonts w:ascii="Garamond" w:hAnsi="Garamond"/>
          <w:lang w:val="sr-Latn-CS"/>
        </w:rPr>
        <w:t>pština Republike Kosovo, kako bi razgovarali o novim merama povezanim sa pandemijom COVID-19 i zajedničkom prevazilaženju izazova.</w:t>
      </w:r>
      <w:r w:rsidR="00FE7FCB">
        <w:rPr>
          <w:rFonts w:ascii="Garamond" w:hAnsi="Garamond"/>
          <w:lang w:val="sr-Latn-CS"/>
        </w:rPr>
        <w:t xml:space="preserve"> </w:t>
      </w:r>
    </w:p>
    <w:p w14:paraId="23197531" w14:textId="77777777" w:rsidR="006F59DC" w:rsidRPr="001714A0" w:rsidRDefault="006F59DC" w:rsidP="006F59DC">
      <w:pPr>
        <w:pStyle w:val="NoSpacing"/>
        <w:jc w:val="both"/>
        <w:rPr>
          <w:rStyle w:val="Emphasis"/>
          <w:rFonts w:ascii="Garamond" w:hAnsi="Garamond"/>
          <w:i w:val="0"/>
          <w:lang w:val="sr-Latn-CS"/>
        </w:rPr>
      </w:pPr>
    </w:p>
    <w:p w14:paraId="22B19A71" w14:textId="64DB4E8F" w:rsidR="006F59DC" w:rsidRPr="001714A0" w:rsidRDefault="00485AED" w:rsidP="00485AED">
      <w:pPr>
        <w:pStyle w:val="NoSpacing"/>
        <w:jc w:val="both"/>
        <w:rPr>
          <w:rFonts w:ascii="Garamond" w:hAnsi="Garamond"/>
          <w:lang w:val="sr-Latn-CS"/>
        </w:rPr>
      </w:pPr>
      <w:r>
        <w:rPr>
          <w:rFonts w:ascii="Garamond" w:hAnsi="Garamond"/>
          <w:lang w:val="sr-Latn-CS"/>
        </w:rPr>
        <w:t>U okviru izrade politika za lokalnu s</w:t>
      </w:r>
      <w:r w:rsidR="006F59DC" w:rsidRPr="001714A0">
        <w:rPr>
          <w:rFonts w:ascii="Garamond" w:hAnsi="Garamond"/>
          <w:lang w:val="sr-Latn-CS"/>
        </w:rPr>
        <w:t>amoupravu, fokus je na praćenju Strategije za lokalni ekonomski razvoj i pripremlјen je i</w:t>
      </w:r>
      <w:r>
        <w:rPr>
          <w:rFonts w:ascii="Garamond" w:hAnsi="Garamond"/>
          <w:lang w:val="sr-Latn-CS"/>
        </w:rPr>
        <w:t>zveštaj u vezi sa sprovođenjem A</w:t>
      </w:r>
      <w:r w:rsidR="006F59DC" w:rsidRPr="001714A0">
        <w:rPr>
          <w:rFonts w:ascii="Garamond" w:hAnsi="Garamond"/>
          <w:lang w:val="sr-Latn-CS"/>
        </w:rPr>
        <w:t>kcion</w:t>
      </w:r>
      <w:r>
        <w:rPr>
          <w:rFonts w:ascii="Garamond" w:hAnsi="Garamond"/>
          <w:lang w:val="sr-Latn-CS"/>
        </w:rPr>
        <w:t>og plana Strategije za lokalni ekonomski r</w:t>
      </w:r>
      <w:r w:rsidR="006F59DC" w:rsidRPr="001714A0">
        <w:rPr>
          <w:rFonts w:ascii="Garamond" w:hAnsi="Garamond"/>
          <w:lang w:val="sr-Latn-CS"/>
        </w:rPr>
        <w:t xml:space="preserve">azvoj. Pripremljeno je pismo za MF u vezi sa preporukama za proces </w:t>
      </w:r>
      <w:r>
        <w:rPr>
          <w:rFonts w:ascii="Garamond" w:hAnsi="Garamond"/>
          <w:lang w:val="sr-Latn-CS"/>
        </w:rPr>
        <w:t>opštinskog budžeta od Komisije grantova</w:t>
      </w:r>
      <w:r w:rsidR="006F59DC" w:rsidRPr="001714A0">
        <w:rPr>
          <w:rFonts w:ascii="Garamond" w:hAnsi="Garamond"/>
          <w:lang w:val="sr-Latn-CS"/>
        </w:rPr>
        <w:t xml:space="preserve"> za završavanje SOR-a 2022-2024, a održan je sastanak sa USAID-</w:t>
      </w:r>
      <w:r w:rsidR="006F59DC" w:rsidRPr="00485AED">
        <w:rPr>
          <w:rFonts w:ascii="Garamond" w:hAnsi="Garamond"/>
          <w:lang w:val="sr-Latn-CS"/>
        </w:rPr>
        <w:t xml:space="preserve">om, </w:t>
      </w:r>
      <w:r>
        <w:rPr>
          <w:rFonts w:ascii="Garamond" w:hAnsi="Garamond"/>
          <w:lang w:val="sr-Latn-CS"/>
        </w:rPr>
        <w:t>NKR</w:t>
      </w:r>
      <w:r w:rsidR="006F59DC" w:rsidRPr="00485AED">
        <w:rPr>
          <w:rFonts w:ascii="Garamond" w:hAnsi="Garamond"/>
          <w:lang w:val="sr-Latn-CS"/>
        </w:rPr>
        <w:t>-om, MF</w:t>
      </w:r>
      <w:r w:rsidR="006F59DC" w:rsidRPr="001714A0">
        <w:rPr>
          <w:rFonts w:ascii="Garamond" w:hAnsi="Garamond"/>
          <w:lang w:val="sr-Latn-CS"/>
        </w:rPr>
        <w:t>-om, MALS-om</w:t>
      </w:r>
      <w:r>
        <w:rPr>
          <w:rFonts w:ascii="Garamond" w:hAnsi="Garamond"/>
          <w:lang w:val="sr-Latn-CS"/>
        </w:rPr>
        <w:t xml:space="preserve"> </w:t>
      </w:r>
      <w:r w:rsidR="006F59DC" w:rsidRPr="001714A0">
        <w:rPr>
          <w:rFonts w:ascii="Garamond" w:hAnsi="Garamond"/>
          <w:lang w:val="sr-Latn-CS"/>
        </w:rPr>
        <w:t>i opštinama u vezi sa sprovođenjem p</w:t>
      </w:r>
      <w:r>
        <w:rPr>
          <w:rFonts w:ascii="Garamond" w:hAnsi="Garamond"/>
          <w:lang w:val="sr-Latn-CS"/>
        </w:rPr>
        <w:t>reporuka izdatih od Nacionalne k</w:t>
      </w:r>
      <w:r w:rsidR="006F59DC" w:rsidRPr="001714A0">
        <w:rPr>
          <w:rFonts w:ascii="Garamond" w:hAnsi="Garamond"/>
          <w:lang w:val="sr-Latn-CS"/>
        </w:rPr>
        <w:t xml:space="preserve">ancelarije </w:t>
      </w:r>
      <w:r>
        <w:rPr>
          <w:rFonts w:ascii="Garamond" w:hAnsi="Garamond"/>
          <w:lang w:val="sr-Latn-CS"/>
        </w:rPr>
        <w:t>za reviziju</w:t>
      </w:r>
      <w:r w:rsidR="006F59DC" w:rsidRPr="001714A0">
        <w:rPr>
          <w:rFonts w:ascii="Garamond" w:hAnsi="Garamond"/>
          <w:lang w:val="sr-Latn-CS"/>
        </w:rPr>
        <w:t>.</w:t>
      </w:r>
    </w:p>
    <w:p w14:paraId="127E9906" w14:textId="77777777" w:rsidR="006F59DC" w:rsidRPr="001714A0" w:rsidRDefault="006F59DC" w:rsidP="006F59DC">
      <w:pPr>
        <w:pStyle w:val="NoSpacing"/>
        <w:jc w:val="both"/>
        <w:rPr>
          <w:rFonts w:ascii="Garamond" w:hAnsi="Garamond"/>
          <w:lang w:val="sr-Latn-CS"/>
        </w:rPr>
      </w:pPr>
    </w:p>
    <w:p w14:paraId="1DC148F5" w14:textId="6E78AE8E" w:rsidR="006F59DC" w:rsidRPr="001714A0" w:rsidRDefault="006F59DC" w:rsidP="006F59DC">
      <w:pPr>
        <w:pStyle w:val="NoSpacing"/>
        <w:jc w:val="both"/>
        <w:rPr>
          <w:rFonts w:ascii="Garamond" w:hAnsi="Garamond"/>
          <w:lang w:val="sr-Latn-CS"/>
        </w:rPr>
      </w:pPr>
      <w:r w:rsidRPr="001714A0">
        <w:rPr>
          <w:rFonts w:ascii="Garamond" w:hAnsi="Garamond"/>
          <w:lang w:val="sr-Latn-CS"/>
        </w:rPr>
        <w:t>Što se tiče primene Projekta „Opštine za mlade“ za Kosovo „M4Y“ tokom ovog perioda, funkcionalizovana je upravlјačka jedinica z</w:t>
      </w:r>
      <w:r w:rsidR="00BD1C76">
        <w:rPr>
          <w:rFonts w:ascii="Garamond" w:hAnsi="Garamond"/>
          <w:lang w:val="sr-Latn-CS"/>
        </w:rPr>
        <w:t>a sprovođenje programa Svetske b</w:t>
      </w:r>
      <w:r w:rsidRPr="001714A0">
        <w:rPr>
          <w:rFonts w:ascii="Garamond" w:hAnsi="Garamond"/>
          <w:lang w:val="sr-Latn-CS"/>
        </w:rPr>
        <w:t>anke, koja se sastoji od koordinatora programa, finansijskog službenika i službenika za nabavke i ugovoren je. Spoljni stručnjak za procenu potreba u opštinama marginalizovanih grupa. Takođe, napravlјen je nacrt priručnika za pod-grantove za finansiranje dva kruga grantova za mlade, a održana je i trodnevna radionica za završavanje priručnika između od</w:t>
      </w:r>
      <w:r w:rsidR="00BD1C76">
        <w:rPr>
          <w:rFonts w:ascii="Garamond" w:hAnsi="Garamond"/>
          <w:lang w:val="sr-Latn-CS"/>
        </w:rPr>
        <w:t>govornog tima MALS-a i Svetske b</w:t>
      </w:r>
      <w:r w:rsidRPr="001714A0">
        <w:rPr>
          <w:rFonts w:ascii="Garamond" w:hAnsi="Garamond"/>
          <w:lang w:val="sr-Latn-CS"/>
        </w:rPr>
        <w:t>anke za sprovođenje projekata.</w:t>
      </w:r>
    </w:p>
    <w:p w14:paraId="1B18A750" w14:textId="77777777" w:rsidR="006F59DC" w:rsidRPr="001714A0" w:rsidRDefault="006F59DC" w:rsidP="006F59DC">
      <w:pPr>
        <w:pStyle w:val="NoSpacing"/>
        <w:jc w:val="both"/>
        <w:rPr>
          <w:rFonts w:ascii="Garamond" w:hAnsi="Garamond"/>
          <w:lang w:val="sr-Latn-CS"/>
        </w:rPr>
      </w:pPr>
    </w:p>
    <w:p w14:paraId="1BD76668" w14:textId="44B8B75B" w:rsidR="006F59DC" w:rsidRPr="001714A0" w:rsidRDefault="006F59DC" w:rsidP="00523850">
      <w:pPr>
        <w:pStyle w:val="NoSpacing"/>
        <w:jc w:val="both"/>
        <w:rPr>
          <w:rFonts w:ascii="Garamond" w:hAnsi="Garamond"/>
          <w:lang w:val="sr-Latn-CS"/>
        </w:rPr>
      </w:pPr>
      <w:r w:rsidRPr="001714A0">
        <w:rPr>
          <w:rFonts w:ascii="Garamond" w:hAnsi="Garamond"/>
          <w:lang w:val="sr-Latn-CS"/>
        </w:rPr>
        <w:t xml:space="preserve">Program </w:t>
      </w:r>
      <w:r w:rsidR="00523850">
        <w:rPr>
          <w:rFonts w:ascii="Garamond" w:hAnsi="Garamond"/>
          <w:lang w:val="sr-Latn-CS"/>
        </w:rPr>
        <w:t>za finansiranje</w:t>
      </w:r>
      <w:r w:rsidRPr="001714A0">
        <w:rPr>
          <w:rFonts w:ascii="Garamond" w:hAnsi="Garamond"/>
          <w:lang w:val="sr-Latn-CS"/>
        </w:rPr>
        <w:t xml:space="preserve"> opštinskih kapitalnih projekata jedan je od glavnih instrumenata direktne podrške opštinama u oblasti ekonomskog razvoja. MALS je pripremio kriterijume za prijavlјivanje za finansiranje opštinskih projekata iz opštins</w:t>
      </w:r>
      <w:r w:rsidR="00523850">
        <w:rPr>
          <w:rFonts w:ascii="Garamond" w:hAnsi="Garamond"/>
          <w:lang w:val="sr-Latn-CS"/>
        </w:rPr>
        <w:t>kog programa za razvoj socio</w:t>
      </w:r>
      <w:r w:rsidRPr="001714A0">
        <w:rPr>
          <w:rFonts w:ascii="Garamond" w:hAnsi="Garamond"/>
          <w:lang w:val="sr-Latn-CS"/>
        </w:rPr>
        <w:t>-ekonomske infrastrukture, otvoren je Javni poziv za prijavlјivanje, gde su primlјena 43 zahteva iz 30 opština i trenut</w:t>
      </w:r>
      <w:r w:rsidR="00FE7FCB">
        <w:rPr>
          <w:rFonts w:ascii="Garamond" w:hAnsi="Garamond"/>
          <w:lang w:val="sr-Latn-CS"/>
        </w:rPr>
        <w:t>no su u fazi procene od komisije</w:t>
      </w:r>
      <w:r w:rsidRPr="001714A0">
        <w:rPr>
          <w:rFonts w:ascii="Garamond" w:hAnsi="Garamond"/>
          <w:lang w:val="sr-Latn-CS"/>
        </w:rPr>
        <w:t xml:space="preserve"> za procenu. Na osnovu odluke Vlade od 21.01.2021</w:t>
      </w:r>
      <w:r w:rsidR="00523850">
        <w:rPr>
          <w:rFonts w:ascii="Garamond" w:hAnsi="Garamond"/>
          <w:lang w:val="sr-Latn-CS"/>
        </w:rPr>
        <w:t>. godine</w:t>
      </w:r>
      <w:r w:rsidRPr="001714A0">
        <w:rPr>
          <w:rFonts w:ascii="Garamond" w:hAnsi="Garamond"/>
          <w:lang w:val="sr-Latn-CS"/>
        </w:rPr>
        <w:t xml:space="preserve"> o nadoknadi štete nastale na stambenim zgradama kao rezultat poplava nastalih u prvoj nedelјi januara 2021</w:t>
      </w:r>
      <w:r w:rsidR="00523850">
        <w:rPr>
          <w:rFonts w:ascii="Garamond" w:hAnsi="Garamond"/>
          <w:lang w:val="sr-Latn-CS"/>
        </w:rPr>
        <w:t xml:space="preserve">. </w:t>
      </w:r>
      <w:r w:rsidRPr="001714A0">
        <w:rPr>
          <w:rFonts w:ascii="Garamond" w:hAnsi="Garamond"/>
          <w:lang w:val="sr-Latn-CS"/>
        </w:rPr>
        <w:t>godine, izrađeni su i odobreni kriterijumi. Takođe, je završen i izveštaj među ministarske komisije za procenu štete u opštinama Republike Kosovo zbog poplava tokom januara 2021</w:t>
      </w:r>
      <w:r w:rsidR="00523850">
        <w:rPr>
          <w:rFonts w:ascii="Garamond" w:hAnsi="Garamond"/>
          <w:lang w:val="sr-Latn-CS"/>
        </w:rPr>
        <w:t xml:space="preserve">. </w:t>
      </w:r>
      <w:r w:rsidRPr="001714A0">
        <w:rPr>
          <w:rFonts w:ascii="Garamond" w:hAnsi="Garamond"/>
          <w:lang w:val="sr-Latn-CS"/>
        </w:rPr>
        <w:t>godine opštine su obaveštene o dobicima iz budžeta Vlade Kosova. Ovaj izveštaj je poslat Ministarstvu</w:t>
      </w:r>
      <w:r w:rsidR="00523850">
        <w:rPr>
          <w:rFonts w:ascii="Garamond" w:hAnsi="Garamond"/>
          <w:lang w:val="sr-Latn-CS"/>
        </w:rPr>
        <w:t xml:space="preserve"> za finansije </w:t>
      </w:r>
      <w:r w:rsidRPr="001714A0">
        <w:rPr>
          <w:rFonts w:ascii="Garamond" w:hAnsi="Garamond"/>
          <w:lang w:val="sr-Latn-CS"/>
        </w:rPr>
        <w:t>za dodelu sredstava opštinama.</w:t>
      </w:r>
    </w:p>
    <w:p w14:paraId="31805C0E" w14:textId="77777777" w:rsidR="006F59DC" w:rsidRPr="001714A0" w:rsidRDefault="006F59DC" w:rsidP="006F59DC">
      <w:pPr>
        <w:pStyle w:val="NoSpacing"/>
        <w:jc w:val="both"/>
        <w:rPr>
          <w:rFonts w:ascii="Garamond" w:hAnsi="Garamond"/>
          <w:lang w:val="sr-Latn-CS"/>
        </w:rPr>
      </w:pPr>
    </w:p>
    <w:p w14:paraId="24584860" w14:textId="65165B9B" w:rsidR="006F59DC" w:rsidRPr="001714A0" w:rsidRDefault="00523850" w:rsidP="006F59DC">
      <w:pPr>
        <w:pStyle w:val="NoSpacing"/>
        <w:jc w:val="both"/>
        <w:rPr>
          <w:rFonts w:ascii="Garamond" w:hAnsi="Garamond"/>
          <w:lang w:val="sr-Latn-CS"/>
        </w:rPr>
      </w:pPr>
      <w:r>
        <w:rPr>
          <w:rFonts w:ascii="Garamond" w:hAnsi="Garamond"/>
          <w:lang w:val="sr-Latn-CS"/>
        </w:rPr>
        <w:t>Završena je analiza među</w:t>
      </w:r>
      <w:r w:rsidR="006F59DC" w:rsidRPr="001714A0">
        <w:rPr>
          <w:rFonts w:ascii="Garamond" w:hAnsi="Garamond"/>
          <w:lang w:val="sr-Latn-CS"/>
        </w:rPr>
        <w:t>opštinske saradnje i pre</w:t>
      </w:r>
      <w:r>
        <w:rPr>
          <w:rFonts w:ascii="Garamond" w:hAnsi="Garamond"/>
          <w:lang w:val="sr-Latn-CS"/>
        </w:rPr>
        <w:t>duzeta je 1 inicijativa za među</w:t>
      </w:r>
      <w:r w:rsidR="006F59DC" w:rsidRPr="001714A0">
        <w:rPr>
          <w:rFonts w:ascii="Garamond" w:hAnsi="Garamond"/>
          <w:lang w:val="sr-Latn-CS"/>
        </w:rPr>
        <w:t>opštinsku</w:t>
      </w:r>
      <w:r>
        <w:rPr>
          <w:rFonts w:ascii="Garamond" w:hAnsi="Garamond"/>
          <w:lang w:val="sr-Latn-CS"/>
        </w:rPr>
        <w:t xml:space="preserve"> saradnju. Dok je u okviru među</w:t>
      </w:r>
      <w:r w:rsidR="006F59DC" w:rsidRPr="001714A0">
        <w:rPr>
          <w:rFonts w:ascii="Garamond" w:hAnsi="Garamond"/>
          <w:lang w:val="sr-Latn-CS"/>
        </w:rPr>
        <w:t>opštinske međunarodne saradnje koordiniran proces postizanja dva sporazuma u ​​okviru ovih inicijativa. Istovremeno, nastavlјena je primena programa međunarodne saradnje IPA II: Albanija - Kosovo, Crna Gora - Kosovo i Kosovo Makedonija.</w:t>
      </w:r>
    </w:p>
    <w:p w14:paraId="69DD42B2" w14:textId="77777777" w:rsidR="006F59DC" w:rsidRPr="001714A0" w:rsidRDefault="006F59DC" w:rsidP="006F59DC">
      <w:pPr>
        <w:pStyle w:val="NoSpacing"/>
        <w:jc w:val="both"/>
        <w:rPr>
          <w:rFonts w:ascii="Garamond" w:hAnsi="Garamond"/>
          <w:lang w:val="sr-Latn-CS"/>
        </w:rPr>
      </w:pPr>
    </w:p>
    <w:p w14:paraId="68548CDD" w14:textId="77777777" w:rsidR="006F59DC" w:rsidRPr="001714A0" w:rsidRDefault="006F59DC" w:rsidP="006F59DC">
      <w:pPr>
        <w:pStyle w:val="NoSpacing"/>
        <w:jc w:val="both"/>
        <w:rPr>
          <w:rFonts w:ascii="Garamond" w:hAnsi="Garamond"/>
          <w:lang w:val="sr-Latn-CS"/>
        </w:rPr>
      </w:pPr>
    </w:p>
    <w:p w14:paraId="0EACF133" w14:textId="2E41FD0F" w:rsidR="006F59DC" w:rsidRPr="001714A0" w:rsidRDefault="006F59DC" w:rsidP="00DE16E2">
      <w:pPr>
        <w:pStyle w:val="NoSpacing"/>
        <w:jc w:val="both"/>
        <w:rPr>
          <w:rFonts w:ascii="Garamond" w:hAnsi="Garamond" w:cs="Book Antiqua"/>
          <w:color w:val="000000" w:themeColor="text1"/>
          <w:lang w:val="sr-Latn-CS"/>
        </w:rPr>
      </w:pPr>
      <w:r w:rsidRPr="001714A0">
        <w:rPr>
          <w:rFonts w:ascii="Garamond" w:hAnsi="Garamond"/>
          <w:lang w:val="sr-Latn-CS"/>
        </w:rPr>
        <w:lastRenderedPageBreak/>
        <w:t xml:space="preserve">U ovom periodu </w:t>
      </w:r>
      <w:r w:rsidR="00DE16E2">
        <w:rPr>
          <w:rFonts w:ascii="Garamond" w:hAnsi="Garamond" w:cs="Calibri"/>
          <w:color w:val="000000"/>
          <w:lang w:val="sr-Latn-CS"/>
        </w:rPr>
        <w:t>januar - m</w:t>
      </w:r>
      <w:r w:rsidRPr="001714A0">
        <w:rPr>
          <w:rFonts w:ascii="Garamond" w:hAnsi="Garamond" w:cs="Calibri"/>
          <w:color w:val="000000"/>
          <w:lang w:val="sr-Latn-CS"/>
        </w:rPr>
        <w:t>art 2021</w:t>
      </w:r>
      <w:r w:rsidR="00DE16E2">
        <w:rPr>
          <w:rFonts w:ascii="Garamond" w:hAnsi="Garamond" w:cs="Calibri"/>
          <w:color w:val="000000"/>
          <w:lang w:val="sr-Latn-CS"/>
        </w:rPr>
        <w:t>. godine</w:t>
      </w:r>
      <w:r w:rsidRPr="001714A0">
        <w:rPr>
          <w:rFonts w:ascii="Garamond" w:hAnsi="Garamond"/>
          <w:lang w:val="sr-Latn-CS"/>
        </w:rPr>
        <w:t>, MALS</w:t>
      </w:r>
      <w:r w:rsidR="00DE16E2">
        <w:rPr>
          <w:rFonts w:ascii="Garamond" w:hAnsi="Garamond"/>
          <w:lang w:val="sr-Latn-CS"/>
        </w:rPr>
        <w:t xml:space="preserve"> je posebnu pažnju posvetio pod</w:t>
      </w:r>
      <w:r w:rsidRPr="001714A0">
        <w:rPr>
          <w:rFonts w:ascii="Garamond" w:hAnsi="Garamond"/>
          <w:lang w:val="sr-Latn-CS"/>
        </w:rPr>
        <w:t>zakonskim aktima u zakonodavnom programu za 2021</w:t>
      </w:r>
      <w:r w:rsidR="00DE16E2">
        <w:rPr>
          <w:rFonts w:ascii="Garamond" w:hAnsi="Garamond"/>
          <w:lang w:val="sr-Latn-CS"/>
        </w:rPr>
        <w:t xml:space="preserve">. </w:t>
      </w:r>
      <w:r w:rsidRPr="001714A0">
        <w:rPr>
          <w:rFonts w:ascii="Garamond" w:hAnsi="Garamond"/>
          <w:lang w:val="sr-Latn-CS"/>
        </w:rPr>
        <w:t xml:space="preserve">godinu i drugim dokumentima, uklјučujući izradu i promenu/dopunu 9 pod zakonskih akata. </w:t>
      </w:r>
      <w:r w:rsidR="00DE16E2">
        <w:rPr>
          <w:rFonts w:ascii="Garamond" w:hAnsi="Garamond" w:cs="Book Antiqua"/>
          <w:color w:val="000000" w:themeColor="text1"/>
          <w:lang w:val="sr-Latn-CS"/>
        </w:rPr>
        <w:t>Faza I Studije i</w:t>
      </w:r>
      <w:r w:rsidRPr="001714A0">
        <w:rPr>
          <w:rFonts w:ascii="Garamond" w:hAnsi="Garamond" w:cs="Book Antiqua"/>
          <w:color w:val="000000" w:themeColor="text1"/>
          <w:lang w:val="sr-Latn-CS"/>
        </w:rPr>
        <w:t>zvodlјivosti za lokalnu samoupravu je završena. Takođ</w:t>
      </w:r>
      <w:r w:rsidR="00DE16E2">
        <w:rPr>
          <w:rFonts w:ascii="Garamond" w:hAnsi="Garamond" w:cs="Book Antiqua"/>
          <w:color w:val="000000" w:themeColor="text1"/>
          <w:lang w:val="sr-Latn-CS"/>
        </w:rPr>
        <w:t>e, započeta je faza II Studije izvodlјivosti za lokalnu s</w:t>
      </w:r>
      <w:r w:rsidRPr="001714A0">
        <w:rPr>
          <w:rFonts w:ascii="Garamond" w:hAnsi="Garamond" w:cs="Book Antiqua"/>
          <w:color w:val="000000" w:themeColor="text1"/>
          <w:lang w:val="sr-Latn-CS"/>
        </w:rPr>
        <w:t>amoupravu koja je podelјena na pod prioritetne. U okviru Prioriteta 2 - izrađene su 3 odluke za tematske radne grupe: a) Odluka za tematsku radnu grupu 1 - Organizacija i nadležnosti opština; b) Odluka o tematsk</w:t>
      </w:r>
      <w:r w:rsidR="00DE16E2">
        <w:rPr>
          <w:rFonts w:ascii="Garamond" w:hAnsi="Garamond" w:cs="Book Antiqua"/>
          <w:color w:val="000000" w:themeColor="text1"/>
          <w:lang w:val="sr-Latn-CS"/>
        </w:rPr>
        <w:t>oj radnoj grupi 2 - Saradnja i lokalna d</w:t>
      </w:r>
      <w:r w:rsidRPr="001714A0">
        <w:rPr>
          <w:rFonts w:ascii="Garamond" w:hAnsi="Garamond" w:cs="Book Antiqua"/>
          <w:color w:val="000000" w:themeColor="text1"/>
          <w:lang w:val="sr-Latn-CS"/>
        </w:rPr>
        <w:t>emokratija; i c) Odluka o tema</w:t>
      </w:r>
      <w:r w:rsidR="00CE5261">
        <w:rPr>
          <w:rFonts w:ascii="Garamond" w:hAnsi="Garamond" w:cs="Book Antiqua"/>
          <w:color w:val="000000" w:themeColor="text1"/>
          <w:lang w:val="sr-Latn-CS"/>
        </w:rPr>
        <w:t>tskoj radnoj grupi 3 - Lokalne f</w:t>
      </w:r>
      <w:r w:rsidRPr="001714A0">
        <w:rPr>
          <w:rFonts w:ascii="Garamond" w:hAnsi="Garamond" w:cs="Book Antiqua"/>
          <w:color w:val="000000" w:themeColor="text1"/>
          <w:lang w:val="sr-Latn-CS"/>
        </w:rPr>
        <w:t>inansije.</w:t>
      </w:r>
    </w:p>
    <w:p w14:paraId="1BADEF1F" w14:textId="77777777" w:rsidR="006F59DC" w:rsidRPr="001714A0" w:rsidRDefault="006F59DC" w:rsidP="006F59DC">
      <w:pPr>
        <w:pStyle w:val="NoSpacing"/>
        <w:jc w:val="both"/>
        <w:rPr>
          <w:rFonts w:ascii="Garamond" w:hAnsi="Garamond" w:cs="Book Antiqua"/>
          <w:color w:val="000000" w:themeColor="text1"/>
          <w:lang w:val="sr-Latn-CS"/>
        </w:rPr>
      </w:pPr>
    </w:p>
    <w:p w14:paraId="7ABB3793" w14:textId="55F6C18A" w:rsidR="006F59DC" w:rsidRPr="001714A0" w:rsidRDefault="006F59DC" w:rsidP="00363D79">
      <w:pPr>
        <w:pStyle w:val="NoSpacing"/>
        <w:jc w:val="both"/>
        <w:rPr>
          <w:rFonts w:ascii="Garamond" w:hAnsi="Garamond"/>
          <w:lang w:val="sr-Latn-CS"/>
        </w:rPr>
      </w:pPr>
      <w:r w:rsidRPr="001714A0">
        <w:rPr>
          <w:rFonts w:ascii="Garamond" w:hAnsi="Garamond"/>
          <w:lang w:val="sr-Latn-CS"/>
        </w:rPr>
        <w:t xml:space="preserve">Tokom ovog perioda funkcionisalo je 38 opština Republike Kosovo, održavajući redovne sastanke. Skupštine opština održale su ukupno 117 </w:t>
      </w:r>
      <w:r w:rsidR="00363D79">
        <w:rPr>
          <w:rFonts w:ascii="Garamond" w:hAnsi="Garamond"/>
          <w:lang w:val="sr-Latn-CS"/>
        </w:rPr>
        <w:t>sednica</w:t>
      </w:r>
      <w:r w:rsidRPr="001714A0">
        <w:rPr>
          <w:rFonts w:ascii="Garamond" w:hAnsi="Garamond"/>
          <w:lang w:val="sr-Latn-CS"/>
        </w:rPr>
        <w:t>, od kojih je 97 bilo redovnih, 9 vanrednih i 11 svečanih. S</w:t>
      </w:r>
      <w:r w:rsidR="00363D79">
        <w:rPr>
          <w:rFonts w:ascii="Garamond" w:hAnsi="Garamond"/>
          <w:lang w:val="sr-Latn-CS"/>
        </w:rPr>
        <w:t>ednice S</w:t>
      </w:r>
      <w:r w:rsidRPr="001714A0">
        <w:rPr>
          <w:rFonts w:ascii="Garamond" w:hAnsi="Garamond"/>
          <w:lang w:val="sr-Latn-CS"/>
        </w:rPr>
        <w:t>kupština opštin</w:t>
      </w:r>
      <w:r w:rsidR="00FE7FCB">
        <w:rPr>
          <w:rFonts w:ascii="Garamond" w:hAnsi="Garamond"/>
          <w:lang w:val="sr-Latn-CS"/>
        </w:rPr>
        <w:t>a praćeni su putem sistema tele-</w:t>
      </w:r>
      <w:r w:rsidRPr="001714A0">
        <w:rPr>
          <w:rFonts w:ascii="Garamond" w:hAnsi="Garamond"/>
          <w:lang w:val="sr-Latn-CS"/>
        </w:rPr>
        <w:t>prisutnosti, kao i fizičko prisustvo službenika opština: Severna Mitrovica, Zubin Potok, Zvečan, Leposavić. Izveštaji o održanim s</w:t>
      </w:r>
      <w:r w:rsidR="00363D79">
        <w:rPr>
          <w:rFonts w:ascii="Garamond" w:hAnsi="Garamond"/>
          <w:lang w:val="sr-Latn-CS"/>
        </w:rPr>
        <w:t xml:space="preserve">ednicama </w:t>
      </w:r>
      <w:r w:rsidRPr="001714A0">
        <w:rPr>
          <w:rFonts w:ascii="Garamond" w:hAnsi="Garamond"/>
          <w:lang w:val="sr-Latn-CS"/>
        </w:rPr>
        <w:t>pripremlјeni su za</w:t>
      </w:r>
      <w:r w:rsidR="00363D79">
        <w:rPr>
          <w:rFonts w:ascii="Garamond" w:hAnsi="Garamond"/>
          <w:lang w:val="sr-Latn-CS"/>
        </w:rPr>
        <w:t xml:space="preserve"> sve održane sastanke. Takođe, S</w:t>
      </w:r>
      <w:r w:rsidRPr="001714A0">
        <w:rPr>
          <w:rFonts w:ascii="Garamond" w:hAnsi="Garamond"/>
          <w:lang w:val="sr-Latn-CS"/>
        </w:rPr>
        <w:t>kupštine opština su odobrile ukupno 410 akata, od toga 36 propisa i 374 odluke, gde od MALS-a je ocenjeno 273 ak</w:t>
      </w:r>
      <w:r w:rsidR="00363D79">
        <w:rPr>
          <w:rFonts w:ascii="Garamond" w:hAnsi="Garamond"/>
          <w:lang w:val="sr-Latn-CS"/>
        </w:rPr>
        <w:t>ta ili 66,5%, dok je u Resorna m</w:t>
      </w:r>
      <w:r w:rsidRPr="001714A0">
        <w:rPr>
          <w:rFonts w:ascii="Garamond" w:hAnsi="Garamond"/>
          <w:lang w:val="sr-Latn-CS"/>
        </w:rPr>
        <w:t xml:space="preserve">inistarstva poslato 137 akata ili 33,5% na procenu. </w:t>
      </w:r>
      <w:r w:rsidR="00FE7FCB">
        <w:rPr>
          <w:rFonts w:ascii="Garamond" w:hAnsi="Garamond"/>
          <w:lang w:val="sr-Latn-CS"/>
        </w:rPr>
        <w:t xml:space="preserve">Ukupno </w:t>
      </w:r>
      <w:r w:rsidRPr="001714A0">
        <w:rPr>
          <w:rFonts w:ascii="Garamond" w:hAnsi="Garamond"/>
          <w:lang w:val="sr-Latn-CS"/>
        </w:rPr>
        <w:t>100% akata skupština podleže procesu administrativnog razmatranja zakonitosti. Od ukupno 273 akta koja su ocenjena od strane MALS-a, njih 251 je potvrđeno kao zakonito, a 22 kao nezakonito. Od 22 zahteva za ponovno razmatranje, opštine su harmonizovale 16 akata kako je zahtevao MALS, dok je još 6 akata su unutar roka za ponovno razmatranje. Dok je, u vezi sa aktima prosleđeni</w:t>
      </w:r>
      <w:r w:rsidR="00363D79">
        <w:rPr>
          <w:rFonts w:ascii="Garamond" w:hAnsi="Garamond"/>
          <w:lang w:val="sr-Latn-CS"/>
        </w:rPr>
        <w:t>m Resornim m</w:t>
      </w:r>
      <w:r w:rsidRPr="001714A0">
        <w:rPr>
          <w:rFonts w:ascii="Garamond" w:hAnsi="Garamond"/>
          <w:lang w:val="sr-Latn-CS"/>
        </w:rPr>
        <w:t>inistarstvima, MALS je prosledio 137 akata gde je potvrđena zakonitost 109 akata i 28 akata je ocenjeno kao nezakonito. Od toga od opština je razmotreno 13 akata, a još 12 akata je unutar zakonskog roka. Dok za 3 akta opštine nisu preduzele nijednu akciju.</w:t>
      </w:r>
    </w:p>
    <w:p w14:paraId="7B4FEEE5" w14:textId="77777777" w:rsidR="006F59DC" w:rsidRPr="001714A0" w:rsidRDefault="006F59DC" w:rsidP="006F59DC">
      <w:pPr>
        <w:pStyle w:val="NoSpacing"/>
        <w:jc w:val="both"/>
        <w:rPr>
          <w:rFonts w:ascii="Garamond" w:hAnsi="Garamond"/>
          <w:lang w:val="sr-Latn-CS"/>
        </w:rPr>
      </w:pPr>
    </w:p>
    <w:p w14:paraId="448CC7FE" w14:textId="49755AD8" w:rsidR="006F59DC" w:rsidRPr="001714A0" w:rsidRDefault="006F59DC" w:rsidP="00363D79">
      <w:pPr>
        <w:pStyle w:val="NoSpacing"/>
        <w:jc w:val="both"/>
        <w:rPr>
          <w:rFonts w:ascii="Garamond" w:hAnsi="Garamond" w:cs="Book Antiqua"/>
          <w:color w:val="000000" w:themeColor="text1"/>
          <w:lang w:val="sr-Latn-CS"/>
        </w:rPr>
      </w:pPr>
      <w:r w:rsidRPr="001714A0">
        <w:rPr>
          <w:rFonts w:ascii="Garamond" w:hAnsi="Garamond" w:cs="Book Antiqua"/>
          <w:color w:val="000000" w:themeColor="text1"/>
          <w:lang w:val="sr-Latn-CS"/>
        </w:rPr>
        <w:t>Što se tiče preliminarnih konsultacija sa aktima sektorskih ministarstava i njihove usklađenosti sa zakonodavstvom o lokalnoj samoupravi, primlјeno je ukupno 20 zakon</w:t>
      </w:r>
      <w:r w:rsidR="00363D79">
        <w:rPr>
          <w:rFonts w:ascii="Garamond" w:hAnsi="Garamond" w:cs="Book Antiqua"/>
          <w:color w:val="000000" w:themeColor="text1"/>
          <w:lang w:val="sr-Latn-CS"/>
        </w:rPr>
        <w:t xml:space="preserve">skih </w:t>
      </w:r>
      <w:r w:rsidRPr="001714A0">
        <w:rPr>
          <w:rFonts w:ascii="Garamond" w:hAnsi="Garamond" w:cs="Book Antiqua"/>
          <w:color w:val="000000" w:themeColor="text1"/>
          <w:lang w:val="sr-Latn-CS"/>
        </w:rPr>
        <w:t>i pod zakonskih akata: 1 koncept dokument, 3 nacrta uredbi, 5 nacrta zakona, 10 nacrta uputstava, i 1 nacrt - strategije.</w:t>
      </w:r>
    </w:p>
    <w:p w14:paraId="67E13E67" w14:textId="77777777" w:rsidR="006F59DC" w:rsidRPr="001714A0" w:rsidRDefault="006F59DC" w:rsidP="006F59DC">
      <w:pPr>
        <w:pStyle w:val="NoSpacing"/>
        <w:jc w:val="both"/>
        <w:rPr>
          <w:rFonts w:ascii="Garamond" w:hAnsi="Garamond"/>
          <w:lang w:val="sr-Latn-CS"/>
        </w:rPr>
      </w:pPr>
    </w:p>
    <w:p w14:paraId="4723DB2C" w14:textId="40CC8ED2" w:rsidR="006F59DC" w:rsidRPr="001714A0" w:rsidRDefault="006F59DC" w:rsidP="00363D79">
      <w:pPr>
        <w:pStyle w:val="NoSpacing"/>
        <w:jc w:val="both"/>
        <w:rPr>
          <w:rFonts w:ascii="Garamond" w:hAnsi="Garamond"/>
          <w:lang w:val="sr-Latn-CS"/>
        </w:rPr>
      </w:pPr>
      <w:r w:rsidRPr="001714A0">
        <w:rPr>
          <w:rFonts w:ascii="Garamond" w:hAnsi="Garamond"/>
          <w:lang w:val="sr-Latn-CS"/>
        </w:rPr>
        <w:t>U cilјu odraža</w:t>
      </w:r>
      <w:r w:rsidR="00363D79">
        <w:rPr>
          <w:rFonts w:ascii="Garamond" w:hAnsi="Garamond"/>
          <w:lang w:val="sr-Latn-CS"/>
        </w:rPr>
        <w:t>vanja aktivnosti koje sprovode S</w:t>
      </w:r>
      <w:r w:rsidRPr="001714A0">
        <w:rPr>
          <w:rFonts w:ascii="Garamond" w:hAnsi="Garamond"/>
          <w:lang w:val="sr-Latn-CS"/>
        </w:rPr>
        <w:t>kupštine opština, sastavlјen je i objav</w:t>
      </w:r>
      <w:r w:rsidR="00363D79">
        <w:rPr>
          <w:rFonts w:ascii="Garamond" w:hAnsi="Garamond"/>
          <w:lang w:val="sr-Latn-CS"/>
        </w:rPr>
        <w:t>lјen Izveštaj o funkcionisanju Skupština opština za period januar - m</w:t>
      </w:r>
      <w:r w:rsidRPr="001714A0">
        <w:rPr>
          <w:rFonts w:ascii="Garamond" w:hAnsi="Garamond"/>
          <w:lang w:val="sr-Latn-CS"/>
        </w:rPr>
        <w:t>art 2021</w:t>
      </w:r>
      <w:r w:rsidR="00363D79">
        <w:rPr>
          <w:rFonts w:ascii="Garamond" w:hAnsi="Garamond"/>
          <w:lang w:val="sr-Latn-CS"/>
        </w:rPr>
        <w:t>.</w:t>
      </w:r>
      <w:r w:rsidRPr="001714A0">
        <w:rPr>
          <w:rFonts w:ascii="Garamond" w:hAnsi="Garamond"/>
          <w:lang w:val="sr-Latn-CS"/>
        </w:rPr>
        <w:t xml:space="preserve"> godine. </w:t>
      </w:r>
      <w:r w:rsidRPr="001714A0">
        <w:rPr>
          <w:rFonts w:ascii="Garamond" w:hAnsi="Garamond" w:cs="Calibri"/>
          <w:lang w:val="sr-Latn-CS"/>
        </w:rPr>
        <w:t>MALS je vodi</w:t>
      </w:r>
      <w:r w:rsidR="00363D79">
        <w:rPr>
          <w:rFonts w:ascii="Garamond" w:hAnsi="Garamond" w:cs="Calibri"/>
          <w:lang w:val="sr-Latn-CS"/>
        </w:rPr>
        <w:t>l</w:t>
      </w:r>
      <w:r w:rsidRPr="001714A0">
        <w:rPr>
          <w:rFonts w:ascii="Garamond" w:hAnsi="Garamond" w:cs="Calibri"/>
          <w:lang w:val="sr-Latn-CS"/>
        </w:rPr>
        <w:t xml:space="preserve">o veoma važan proces za adresiranje obaveza iz Evropske Agende u opštinama. </w:t>
      </w:r>
      <w:r w:rsidRPr="001714A0">
        <w:rPr>
          <w:rFonts w:ascii="Garamond" w:hAnsi="Garamond"/>
          <w:lang w:val="sr-Latn-CS"/>
        </w:rPr>
        <w:t xml:space="preserve">U okviru izveštaja o ispunjavanju obaveza iz Evropske Agende za period </w:t>
      </w:r>
      <w:r w:rsidR="00363D79">
        <w:rPr>
          <w:rFonts w:ascii="Garamond" w:hAnsi="Garamond"/>
          <w:lang w:val="sr-Latn-CS"/>
        </w:rPr>
        <w:t>januar-j</w:t>
      </w:r>
      <w:r w:rsidRPr="001714A0">
        <w:rPr>
          <w:rFonts w:ascii="Garamond" w:hAnsi="Garamond"/>
          <w:lang w:val="sr-Latn-CS"/>
        </w:rPr>
        <w:t>un 2020</w:t>
      </w:r>
      <w:r w:rsidR="00363D79">
        <w:rPr>
          <w:rFonts w:ascii="Garamond" w:hAnsi="Garamond"/>
          <w:lang w:val="sr-Latn-CS"/>
        </w:rPr>
        <w:t>.</w:t>
      </w:r>
      <w:r w:rsidRPr="001714A0">
        <w:rPr>
          <w:rFonts w:ascii="Garamond" w:hAnsi="Garamond"/>
          <w:lang w:val="sr-Latn-CS"/>
        </w:rPr>
        <w:t xml:space="preserve"> godine, rezultati koji se javlјaju prema kriterijumima su: Politički kriterijumi 57% mera, Ekonomski kriterijumi 65% mera i Evropski standardi 57% mera. Ukupno su opštine uspele da ispune 60% svojih obaveza koje proističu iz Evropske Age</w:t>
      </w:r>
      <w:r w:rsidR="00363D79">
        <w:rPr>
          <w:rFonts w:ascii="Garamond" w:hAnsi="Garamond"/>
          <w:lang w:val="sr-Latn-CS"/>
        </w:rPr>
        <w:t>nde. Izveštaj o prvom unosu za Izveštaj EK</w:t>
      </w:r>
      <w:r w:rsidRPr="001714A0">
        <w:rPr>
          <w:rFonts w:ascii="Garamond" w:hAnsi="Garamond"/>
          <w:lang w:val="sr-Latn-CS"/>
        </w:rPr>
        <w:t xml:space="preserve"> o Kosovu – 2021</w:t>
      </w:r>
      <w:r w:rsidR="00901564">
        <w:rPr>
          <w:rFonts w:ascii="Garamond" w:hAnsi="Garamond"/>
          <w:lang w:val="sr-Latn-CS"/>
        </w:rPr>
        <w:t>.</w:t>
      </w:r>
      <w:r w:rsidRPr="001714A0">
        <w:rPr>
          <w:rFonts w:ascii="Garamond" w:hAnsi="Garamond"/>
          <w:lang w:val="sr-Latn-CS"/>
        </w:rPr>
        <w:t>, i unos o i</w:t>
      </w:r>
      <w:r w:rsidR="00901564">
        <w:rPr>
          <w:rFonts w:ascii="Garamond" w:hAnsi="Garamond"/>
          <w:lang w:val="sr-Latn-CS"/>
        </w:rPr>
        <w:t>zveštaju o zaklјučcima podkomiteta</w:t>
      </w:r>
      <w:r w:rsidRPr="001714A0">
        <w:rPr>
          <w:rFonts w:ascii="Garamond" w:hAnsi="Garamond"/>
          <w:lang w:val="sr-Latn-CS"/>
        </w:rPr>
        <w:t xml:space="preserve"> za slobodu, pravdu i bezbednost su sačinjeni.</w:t>
      </w:r>
    </w:p>
    <w:p w14:paraId="459BF416" w14:textId="77777777" w:rsidR="006F59DC" w:rsidRPr="001714A0" w:rsidRDefault="006F59DC" w:rsidP="006F59DC">
      <w:pPr>
        <w:pStyle w:val="NoSpacing"/>
        <w:jc w:val="both"/>
        <w:rPr>
          <w:rFonts w:ascii="Garamond" w:hAnsi="Garamond"/>
          <w:lang w:val="sr-Latn-CS"/>
        </w:rPr>
      </w:pPr>
    </w:p>
    <w:p w14:paraId="0AEFC650" w14:textId="54D0F8E1" w:rsidR="006F59DC" w:rsidRPr="001714A0" w:rsidRDefault="006F59DC" w:rsidP="006F59DC">
      <w:pPr>
        <w:pStyle w:val="NoSpacing"/>
        <w:jc w:val="both"/>
        <w:rPr>
          <w:rFonts w:ascii="Garamond" w:hAnsi="Garamond"/>
          <w:lang w:val="sr-Latn-CS"/>
        </w:rPr>
      </w:pPr>
      <w:r w:rsidRPr="001714A0">
        <w:rPr>
          <w:rFonts w:ascii="Garamond" w:hAnsi="Garamond"/>
          <w:shd w:val="clear" w:color="auto" w:fill="FFFFFF"/>
          <w:lang w:val="sr-Latn-CS"/>
        </w:rPr>
        <w:t>Što se tiče sprovođenja politika u polјu l</w:t>
      </w:r>
      <w:r w:rsidR="00FE7FCB">
        <w:rPr>
          <w:rFonts w:ascii="Garamond" w:hAnsi="Garamond"/>
          <w:shd w:val="clear" w:color="auto" w:fill="FFFFFF"/>
          <w:lang w:val="sr-Latn-CS"/>
        </w:rPr>
        <w:t>јudskih prava, MALS je nastavio</w:t>
      </w:r>
      <w:r w:rsidRPr="001714A0">
        <w:rPr>
          <w:rFonts w:ascii="Garamond" w:hAnsi="Garamond"/>
          <w:shd w:val="clear" w:color="auto" w:fill="FFFFFF"/>
          <w:lang w:val="sr-Latn-CS"/>
        </w:rPr>
        <w:t xml:space="preserve"> da pruža podršku opštinama. </w:t>
      </w:r>
      <w:r w:rsidRPr="001714A0">
        <w:rPr>
          <w:rFonts w:ascii="Garamond" w:hAnsi="Garamond"/>
          <w:lang w:val="sr-Latn-CS"/>
        </w:rPr>
        <w:t>Što se tiče područja promovisanja rodne ravnopravnosti u opštinama, povećal</w:t>
      </w:r>
      <w:r w:rsidR="004A66F6">
        <w:rPr>
          <w:rFonts w:ascii="Garamond" w:hAnsi="Garamond"/>
          <w:lang w:val="sr-Latn-CS"/>
        </w:rPr>
        <w:t>a se svest opštinskih službenika</w:t>
      </w:r>
      <w:r w:rsidRPr="001714A0">
        <w:rPr>
          <w:rFonts w:ascii="Garamond" w:hAnsi="Garamond"/>
          <w:lang w:val="sr-Latn-CS"/>
        </w:rPr>
        <w:t xml:space="preserve"> o potrebi konkretnih koraka u integraciji rodne perspektive u opštinske politike, gde je MALS kontinuirano činio napore da obezbedi da opštine postignu rodnu zastuplјenost u skladu sa zakonskim okvirom u kom slučaju su sačinjeni periodični izveštaji iz oblasti lјudskih prava.</w:t>
      </w:r>
    </w:p>
    <w:p w14:paraId="2B97A821" w14:textId="77777777" w:rsidR="006F59DC" w:rsidRPr="001714A0" w:rsidRDefault="006F59DC" w:rsidP="006F59DC">
      <w:pPr>
        <w:pStyle w:val="NoSpacing"/>
        <w:jc w:val="both"/>
        <w:rPr>
          <w:rFonts w:ascii="Garamond" w:hAnsi="Garamond"/>
          <w:lang w:val="sr-Latn-CS"/>
        </w:rPr>
      </w:pPr>
    </w:p>
    <w:p w14:paraId="7419D540" w14:textId="69EADC40" w:rsidR="006F59DC" w:rsidRPr="001714A0" w:rsidRDefault="006F59DC" w:rsidP="004A66F6">
      <w:pPr>
        <w:pStyle w:val="NoSpacing"/>
        <w:jc w:val="both"/>
        <w:rPr>
          <w:rFonts w:ascii="Garamond" w:hAnsi="Garamond"/>
          <w:lang w:val="sr-Latn-CS"/>
        </w:rPr>
      </w:pPr>
      <w:r w:rsidRPr="001714A0">
        <w:rPr>
          <w:rFonts w:ascii="Garamond" w:hAnsi="Garamond"/>
          <w:lang w:val="sr-Latn-CS"/>
        </w:rPr>
        <w:t>Jačanje transparentnosti i e</w:t>
      </w:r>
      <w:r w:rsidR="004A66F6">
        <w:rPr>
          <w:rFonts w:ascii="Garamond" w:hAnsi="Garamond"/>
          <w:lang w:val="sr-Latn-CS"/>
        </w:rPr>
        <w:t xml:space="preserve">lektronske </w:t>
      </w:r>
      <w:r w:rsidRPr="001714A0">
        <w:rPr>
          <w:rFonts w:ascii="Garamond" w:hAnsi="Garamond"/>
          <w:lang w:val="sr-Latn-CS"/>
        </w:rPr>
        <w:t>uprave bili su među glavnim cilјevima tokom ovog perioda. U ovoj oblasti, MALS je osnovao radnu grupu za završavanje plana praćenja transparentnosti u opštinama i identifikovani su svi pokazatelji transparentnosti koji proizilaze iz primarnog i sekundarnog zakonodavs</w:t>
      </w:r>
      <w:r w:rsidR="004A66F6">
        <w:rPr>
          <w:rFonts w:ascii="Garamond" w:hAnsi="Garamond"/>
          <w:lang w:val="sr-Latn-CS"/>
        </w:rPr>
        <w:t>tva. Nastavljeno je praćenje internet</w:t>
      </w:r>
      <w:r w:rsidRPr="001714A0">
        <w:rPr>
          <w:rFonts w:ascii="Garamond" w:hAnsi="Garamond"/>
          <w:lang w:val="sr-Latn-CS"/>
        </w:rPr>
        <w:t xml:space="preserve"> stranica opština da bi se video nivo ispunjenosti obaveza informisanja javnosti u skladu sa traženim zakonskim kriterijumima.</w:t>
      </w:r>
    </w:p>
    <w:p w14:paraId="1E16DB3C" w14:textId="77777777" w:rsidR="006F59DC" w:rsidRPr="001714A0" w:rsidRDefault="006F59DC" w:rsidP="006F59DC">
      <w:pPr>
        <w:pStyle w:val="NoSpacing"/>
        <w:jc w:val="both"/>
        <w:rPr>
          <w:rFonts w:ascii="Garamond" w:hAnsi="Garamond"/>
          <w:lang w:val="sr-Latn-CS"/>
        </w:rPr>
      </w:pPr>
    </w:p>
    <w:p w14:paraId="6DE53E52" w14:textId="674E8CF5" w:rsidR="006F59DC" w:rsidRPr="001714A0" w:rsidRDefault="006F59DC" w:rsidP="00B90B9A">
      <w:pPr>
        <w:pStyle w:val="NoSpacing"/>
        <w:jc w:val="both"/>
        <w:rPr>
          <w:rFonts w:ascii="Garamond" w:hAnsi="Garamond"/>
          <w:lang w:val="sr-Latn-CS"/>
        </w:rPr>
      </w:pPr>
      <w:r w:rsidRPr="001714A0">
        <w:rPr>
          <w:rFonts w:ascii="Garamond" w:hAnsi="Garamond"/>
          <w:lang w:val="sr-Latn-CS"/>
        </w:rPr>
        <w:t>MALS je posveti</w:t>
      </w:r>
      <w:r w:rsidR="004A66F6">
        <w:rPr>
          <w:rFonts w:ascii="Garamond" w:hAnsi="Garamond"/>
          <w:lang w:val="sr-Latn-CS"/>
        </w:rPr>
        <w:t>l</w:t>
      </w:r>
      <w:r w:rsidRPr="001714A0">
        <w:rPr>
          <w:rFonts w:ascii="Garamond" w:hAnsi="Garamond"/>
          <w:lang w:val="sr-Latn-CS"/>
        </w:rPr>
        <w:t xml:space="preserve">o veliku važnost unapređenju opštinskog sistema </w:t>
      </w:r>
      <w:r w:rsidR="004A66F6">
        <w:rPr>
          <w:rFonts w:ascii="Garamond" w:hAnsi="Garamond"/>
          <w:lang w:val="sr-Latn-CS"/>
        </w:rPr>
        <w:t>učinka</w:t>
      </w:r>
      <w:r w:rsidRPr="001714A0">
        <w:rPr>
          <w:rFonts w:ascii="Garamond" w:hAnsi="Garamond"/>
          <w:lang w:val="sr-Latn-CS"/>
        </w:rPr>
        <w:t xml:space="preserve"> i šeme grantova zasnovanih na </w:t>
      </w:r>
      <w:r w:rsidR="004A66F6">
        <w:rPr>
          <w:rFonts w:ascii="Garamond" w:hAnsi="Garamond"/>
          <w:lang w:val="sr-Latn-CS"/>
        </w:rPr>
        <w:t>učinak</w:t>
      </w:r>
      <w:r w:rsidRPr="001714A0">
        <w:rPr>
          <w:rFonts w:ascii="Garamond" w:hAnsi="Garamond"/>
          <w:lang w:val="sr-Latn-CS"/>
        </w:rPr>
        <w:t xml:space="preserve">. Pripremlјen </w:t>
      </w:r>
      <w:r w:rsidR="004A66F6">
        <w:rPr>
          <w:rFonts w:ascii="Garamond" w:hAnsi="Garamond"/>
          <w:lang w:val="sr-Latn-CS"/>
        </w:rPr>
        <w:t>je izveštaj o Ponovnoj proceni g</w:t>
      </w:r>
      <w:r w:rsidRPr="001714A0">
        <w:rPr>
          <w:rFonts w:ascii="Garamond" w:hAnsi="Garamond"/>
          <w:lang w:val="sr-Latn-CS"/>
        </w:rPr>
        <w:t>ranta</w:t>
      </w:r>
      <w:r w:rsidR="004A66F6">
        <w:rPr>
          <w:rFonts w:ascii="Garamond" w:hAnsi="Garamond"/>
          <w:lang w:val="sr-Latn-CS"/>
        </w:rPr>
        <w:t xml:space="preserve"> opštinskog učinka </w:t>
      </w:r>
      <w:r w:rsidRPr="001714A0">
        <w:rPr>
          <w:rFonts w:ascii="Garamond" w:hAnsi="Garamond"/>
          <w:lang w:val="sr-Latn-CS"/>
        </w:rPr>
        <w:t xml:space="preserve">za fiskalnu </w:t>
      </w:r>
      <w:r w:rsidR="004A66F6" w:rsidRPr="001714A0">
        <w:rPr>
          <w:rFonts w:ascii="Garamond" w:hAnsi="Garamond"/>
          <w:lang w:val="sr-Latn-CS"/>
        </w:rPr>
        <w:t>2021</w:t>
      </w:r>
      <w:r w:rsidR="004A66F6">
        <w:rPr>
          <w:rFonts w:ascii="Garamond" w:hAnsi="Garamond"/>
          <w:lang w:val="sr-Latn-CS"/>
        </w:rPr>
        <w:t xml:space="preserve">. </w:t>
      </w:r>
      <w:r w:rsidRPr="001714A0">
        <w:rPr>
          <w:rFonts w:ascii="Garamond" w:hAnsi="Garamond"/>
          <w:lang w:val="sr-Latn-CS"/>
        </w:rPr>
        <w:t xml:space="preserve">godinu, prema </w:t>
      </w:r>
      <w:r w:rsidR="004A66F6">
        <w:rPr>
          <w:rFonts w:ascii="Garamond" w:hAnsi="Garamond"/>
          <w:lang w:val="sr-Latn-CS"/>
        </w:rPr>
        <w:t xml:space="preserve">učinku </w:t>
      </w:r>
      <w:r w:rsidRPr="001714A0">
        <w:rPr>
          <w:rFonts w:ascii="Garamond" w:hAnsi="Garamond"/>
          <w:lang w:val="sr-Latn-CS"/>
        </w:rPr>
        <w:t>iz 2019</w:t>
      </w:r>
      <w:r w:rsidR="004A66F6">
        <w:rPr>
          <w:rFonts w:ascii="Garamond" w:hAnsi="Garamond"/>
          <w:lang w:val="sr-Latn-CS"/>
        </w:rPr>
        <w:t>.</w:t>
      </w:r>
      <w:r w:rsidRPr="001714A0">
        <w:rPr>
          <w:rFonts w:ascii="Garamond" w:hAnsi="Garamond"/>
          <w:lang w:val="sr-Latn-CS"/>
        </w:rPr>
        <w:t xml:space="preserve"> godine. Izvršeno</w:t>
      </w:r>
      <w:r w:rsidR="004A66F6">
        <w:rPr>
          <w:rFonts w:ascii="Garamond" w:hAnsi="Garamond"/>
          <w:lang w:val="sr-Latn-CS"/>
        </w:rPr>
        <w:t xml:space="preserve"> je programiranje Elektronskog s</w:t>
      </w:r>
      <w:r w:rsidRPr="001714A0">
        <w:rPr>
          <w:rFonts w:ascii="Garamond" w:hAnsi="Garamond"/>
          <w:lang w:val="sr-Latn-CS"/>
        </w:rPr>
        <w:t>ist</w:t>
      </w:r>
      <w:r w:rsidR="004A66F6">
        <w:rPr>
          <w:rFonts w:ascii="Garamond" w:hAnsi="Garamond"/>
          <w:lang w:val="sr-Latn-CS"/>
        </w:rPr>
        <w:t>ema o</w:t>
      </w:r>
      <w:r w:rsidRPr="001714A0">
        <w:rPr>
          <w:rFonts w:ascii="Garamond" w:hAnsi="Garamond"/>
          <w:lang w:val="sr-Latn-CS"/>
        </w:rPr>
        <w:t>pštinsk</w:t>
      </w:r>
      <w:r w:rsidR="004A66F6">
        <w:rPr>
          <w:rFonts w:ascii="Garamond" w:hAnsi="Garamond"/>
          <w:lang w:val="sr-Latn-CS"/>
        </w:rPr>
        <w:t>ok učinka</w:t>
      </w:r>
      <w:r w:rsidRPr="001714A0">
        <w:rPr>
          <w:rFonts w:ascii="Garamond" w:hAnsi="Garamond"/>
          <w:lang w:val="sr-Latn-CS"/>
        </w:rPr>
        <w:t xml:space="preserve"> i pripremlјe</w:t>
      </w:r>
      <w:r w:rsidR="004A66F6">
        <w:rPr>
          <w:rFonts w:ascii="Garamond" w:hAnsi="Garamond"/>
          <w:lang w:val="sr-Latn-CS"/>
        </w:rPr>
        <w:t>n je postupak merenja opštinskog učinka</w:t>
      </w:r>
      <w:r w:rsidRPr="001714A0">
        <w:rPr>
          <w:rFonts w:ascii="Garamond" w:hAnsi="Garamond"/>
          <w:lang w:val="sr-Latn-CS"/>
        </w:rPr>
        <w:t xml:space="preserve"> za 2020</w:t>
      </w:r>
      <w:r w:rsidR="004A66F6">
        <w:rPr>
          <w:rFonts w:ascii="Garamond" w:hAnsi="Garamond"/>
          <w:lang w:val="sr-Latn-CS"/>
        </w:rPr>
        <w:t>. godinu</w:t>
      </w:r>
      <w:r w:rsidRPr="001714A0">
        <w:rPr>
          <w:rFonts w:ascii="Garamond" w:hAnsi="Garamond"/>
          <w:lang w:val="sr-Latn-CS"/>
        </w:rPr>
        <w:t xml:space="preserve">, opštinski službenici u elektronskom sistemu </w:t>
      </w:r>
      <w:r w:rsidR="00B90B9A">
        <w:rPr>
          <w:rFonts w:ascii="Garamond" w:hAnsi="Garamond"/>
          <w:lang w:val="sr-Latn-CS"/>
        </w:rPr>
        <w:t>učinka</w:t>
      </w:r>
      <w:r w:rsidRPr="001714A0">
        <w:rPr>
          <w:rFonts w:ascii="Garamond" w:hAnsi="Garamond"/>
          <w:lang w:val="sr-Latn-CS"/>
        </w:rPr>
        <w:t xml:space="preserve">, u </w:t>
      </w:r>
      <w:r w:rsidRPr="001714A0">
        <w:rPr>
          <w:rFonts w:ascii="Garamond" w:hAnsi="Garamond"/>
          <w:lang w:val="sr-Latn-CS"/>
        </w:rPr>
        <w:lastRenderedPageBreak/>
        <w:t>ovom periodu održana su 2 sastanka</w:t>
      </w:r>
      <w:r w:rsidR="00B90B9A">
        <w:rPr>
          <w:rFonts w:ascii="Garamond" w:hAnsi="Garamond"/>
          <w:lang w:val="sr-Latn-CS"/>
        </w:rPr>
        <w:t xml:space="preserve"> sa 38 koordinatora za opštinski učinak</w:t>
      </w:r>
      <w:r w:rsidRPr="001714A0">
        <w:rPr>
          <w:rFonts w:ascii="Garamond" w:hAnsi="Garamond"/>
          <w:lang w:val="sr-Latn-CS"/>
        </w:rPr>
        <w:t xml:space="preserve">, uspostavlјen je Opštinski forum za </w:t>
      </w:r>
      <w:r w:rsidR="00B90B9A">
        <w:rPr>
          <w:rFonts w:ascii="Garamond" w:hAnsi="Garamond"/>
          <w:lang w:val="sr-Latn-CS"/>
        </w:rPr>
        <w:t>učinak</w:t>
      </w:r>
      <w:r w:rsidRPr="001714A0">
        <w:rPr>
          <w:rFonts w:ascii="Garamond" w:hAnsi="Garamond"/>
          <w:lang w:val="sr-Latn-CS"/>
        </w:rPr>
        <w:t xml:space="preserve"> i završena je dokumentacija za funkcionisanje ovog foruma.</w:t>
      </w:r>
    </w:p>
    <w:p w14:paraId="0E94D278" w14:textId="77777777" w:rsidR="006F59DC" w:rsidRPr="001714A0" w:rsidRDefault="006F59DC" w:rsidP="006F59DC">
      <w:pPr>
        <w:pStyle w:val="NoSpacing"/>
        <w:jc w:val="both"/>
        <w:rPr>
          <w:rFonts w:ascii="Garamond" w:hAnsi="Garamond"/>
          <w:lang w:val="sr-Latn-CS"/>
        </w:rPr>
      </w:pPr>
    </w:p>
    <w:p w14:paraId="7E5AF0AD" w14:textId="4AA790FB" w:rsidR="006F59DC" w:rsidRPr="001714A0" w:rsidRDefault="006F59DC" w:rsidP="006F59DC">
      <w:pPr>
        <w:pStyle w:val="NoSpacing"/>
        <w:jc w:val="both"/>
        <w:rPr>
          <w:rFonts w:ascii="Garamond" w:hAnsi="Garamond"/>
          <w:lang w:val="sr-Latn-CS"/>
        </w:rPr>
      </w:pPr>
      <w:r w:rsidRPr="001714A0">
        <w:rPr>
          <w:rFonts w:ascii="Garamond" w:hAnsi="Garamond"/>
          <w:lang w:val="sr-Latn-CS"/>
        </w:rPr>
        <w:t xml:space="preserve">Što se tiče primene projekta (online platforme) za povećanje institucionalne odgovornosti i budžetske transparentnosti, u iznosu od 60 hilјada evra sufinansirajući sa </w:t>
      </w:r>
      <w:r w:rsidR="00FE7FCB">
        <w:rPr>
          <w:rFonts w:ascii="Garamond" w:hAnsi="Garamond"/>
          <w:lang w:val="sr-Latn-CS"/>
        </w:rPr>
        <w:t>b</w:t>
      </w:r>
      <w:r w:rsidRPr="001714A0">
        <w:rPr>
          <w:rFonts w:ascii="Garamond" w:hAnsi="Garamond"/>
          <w:lang w:val="sr-Latn-CS"/>
        </w:rPr>
        <w:t>ritans</w:t>
      </w:r>
      <w:r w:rsidR="006A5596">
        <w:rPr>
          <w:rFonts w:ascii="Garamond" w:hAnsi="Garamond"/>
          <w:lang w:val="sr-Latn-CS"/>
        </w:rPr>
        <w:t>kom a</w:t>
      </w:r>
      <w:r w:rsidRPr="001714A0">
        <w:rPr>
          <w:rFonts w:ascii="Garamond" w:hAnsi="Garamond"/>
          <w:lang w:val="sr-Latn-CS"/>
        </w:rPr>
        <w:t>mbasadom u ovom periodu radilo se na domaćinstvu interne vladine mreže putem koje će se omogućiti korišćenje i punog funkcionisanja. Pripremlјen je plan obuke za službenike Ministarstva i pripremlјena su uputstva za svaki modul platforme. Javnosti i zainteresovanim stranama kontinuirano su se pružale informacije o aktivnostima MALS-a, kao što su: vesti, dnevne aktivnosti, video snimci, informacije objavlјene na Facebook-u, Twitter-u itd.</w:t>
      </w:r>
    </w:p>
    <w:p w14:paraId="01D007B3" w14:textId="77777777" w:rsidR="006F59DC" w:rsidRPr="001714A0" w:rsidRDefault="006F59DC" w:rsidP="006F59DC">
      <w:pPr>
        <w:pStyle w:val="NoSpacing"/>
        <w:jc w:val="both"/>
        <w:rPr>
          <w:rFonts w:ascii="Garamond" w:hAnsi="Garamond"/>
          <w:lang w:val="sr-Latn-CS"/>
        </w:rPr>
      </w:pPr>
    </w:p>
    <w:p w14:paraId="24C41267" w14:textId="29D07FEA" w:rsidR="006F59DC" w:rsidRPr="001714A0" w:rsidRDefault="006F59DC" w:rsidP="0065762D">
      <w:pPr>
        <w:pStyle w:val="NoSpacing"/>
        <w:jc w:val="both"/>
        <w:rPr>
          <w:rFonts w:ascii="Garamond" w:hAnsi="Garamond"/>
          <w:iCs/>
          <w:lang w:val="sr-Latn-CS"/>
        </w:rPr>
      </w:pPr>
      <w:r w:rsidRPr="001714A0">
        <w:rPr>
          <w:rFonts w:ascii="Garamond" w:hAnsi="Garamond"/>
          <w:lang w:val="sr-Latn-CS"/>
        </w:rPr>
        <w:t xml:space="preserve">U okviru aktivnosti na jačanju kapaciteta javne uprave, MALS je u saradnji sa </w:t>
      </w:r>
      <w:r w:rsidR="006A5596">
        <w:rPr>
          <w:rFonts w:ascii="Garamond" w:hAnsi="Garamond"/>
          <w:lang w:val="sr-Latn-CS"/>
        </w:rPr>
        <w:t>KIJA</w:t>
      </w:r>
      <w:r w:rsidRPr="001714A0">
        <w:rPr>
          <w:rFonts w:ascii="Garamond" w:hAnsi="Garamond"/>
          <w:lang w:val="sr-Latn-CS"/>
        </w:rPr>
        <w:t>-om i donatorima (GIZ, UN</w:t>
      </w:r>
      <w:r w:rsidR="006A5596">
        <w:rPr>
          <w:rFonts w:ascii="Garamond" w:hAnsi="Garamond"/>
          <w:lang w:val="sr-Latn-CS"/>
        </w:rPr>
        <w:t>DP, USAID, OEBS, DEMOS) sprovelo</w:t>
      </w:r>
      <w:r w:rsidRPr="001714A0">
        <w:rPr>
          <w:rFonts w:ascii="Garamond" w:hAnsi="Garamond"/>
          <w:lang w:val="sr-Latn-CS"/>
        </w:rPr>
        <w:t xml:space="preserve"> 1 obuku za 38 koordinatora </w:t>
      </w:r>
      <w:r w:rsidR="006A5596">
        <w:rPr>
          <w:rFonts w:ascii="Garamond" w:hAnsi="Garamond"/>
          <w:lang w:val="sr-Latn-CS"/>
        </w:rPr>
        <w:t>učinka</w:t>
      </w:r>
      <w:r w:rsidRPr="001714A0">
        <w:rPr>
          <w:rFonts w:ascii="Garamond" w:hAnsi="Garamond"/>
          <w:lang w:val="sr-Latn-CS"/>
        </w:rPr>
        <w:t xml:space="preserve"> i 300 službenika za iz</w:t>
      </w:r>
      <w:r w:rsidR="006A5596">
        <w:rPr>
          <w:rFonts w:ascii="Garamond" w:hAnsi="Garamond"/>
          <w:lang w:val="sr-Latn-CS"/>
        </w:rPr>
        <w:t>veštavanje obučenih za opštinski učinak</w:t>
      </w:r>
      <w:r w:rsidRPr="001714A0">
        <w:rPr>
          <w:rFonts w:ascii="Garamond" w:hAnsi="Garamond"/>
          <w:color w:val="000000" w:themeColor="text1"/>
          <w:lang w:val="sr-Latn-CS"/>
        </w:rPr>
        <w:t xml:space="preserve">. </w:t>
      </w:r>
      <w:r w:rsidRPr="001714A0">
        <w:rPr>
          <w:rFonts w:ascii="Garamond" w:hAnsi="Garamond"/>
          <w:lang w:val="sr-Latn-CS"/>
        </w:rPr>
        <w:t>U cilјu jačanja saradnje sa civilnim društvom, MALS je uklјučio civilno društvo u izradu politika i zakona za lokalnu samoupravu, takođe tokom ovog perioda održana su 2 zajednička sastanka sa civilnim dr</w:t>
      </w:r>
      <w:r w:rsidR="0065762D">
        <w:rPr>
          <w:rFonts w:ascii="Garamond" w:hAnsi="Garamond"/>
          <w:lang w:val="sr-Latn-CS"/>
        </w:rPr>
        <w:t>uštvom u okviru Konsultativnog foruma za lokalnu s</w:t>
      </w:r>
      <w:r w:rsidRPr="001714A0">
        <w:rPr>
          <w:rFonts w:ascii="Garamond" w:hAnsi="Garamond"/>
          <w:lang w:val="sr-Latn-CS"/>
        </w:rPr>
        <w:t>amoupravu. Administracija u MALS-u pružila je pomoć u prevođenju materijala, različitih dokumenata na srpski i engleski jezik, a simultani prevod je obezbeđen na raznim sastancima koje su održavale jedinice MALS-a. Obezbeđene su usluge prevoza, distribucija različitih materijala i fotokopije. Budžet M</w:t>
      </w:r>
      <w:r w:rsidR="0065762D">
        <w:rPr>
          <w:rFonts w:ascii="Garamond" w:hAnsi="Garamond"/>
          <w:lang w:val="sr-Latn-CS"/>
        </w:rPr>
        <w:t>ALS</w:t>
      </w:r>
      <w:r w:rsidRPr="001714A0">
        <w:rPr>
          <w:rFonts w:ascii="Garamond" w:hAnsi="Garamond"/>
          <w:lang w:val="sr-Latn-CS"/>
        </w:rPr>
        <w:t>-a za 2021</w:t>
      </w:r>
      <w:r w:rsidR="00FE7FCB">
        <w:rPr>
          <w:rFonts w:ascii="Garamond" w:hAnsi="Garamond"/>
          <w:lang w:val="sr-Latn-CS"/>
        </w:rPr>
        <w:t>.</w:t>
      </w:r>
      <w:r w:rsidRPr="001714A0">
        <w:rPr>
          <w:rFonts w:ascii="Garamond" w:hAnsi="Garamond"/>
          <w:lang w:val="sr-Latn-CS"/>
        </w:rPr>
        <w:t xml:space="preserve"> godinu, zajedno sa donacijama, iznosi 5.154.914,77</w:t>
      </w:r>
      <w:r w:rsidR="00FE7FCB">
        <w:rPr>
          <w:rFonts w:ascii="Garamond" w:hAnsi="Garamond"/>
          <w:lang w:val="sr-Latn-CS"/>
        </w:rPr>
        <w:t xml:space="preserve"> evra</w:t>
      </w:r>
      <w:r w:rsidRPr="001714A0">
        <w:rPr>
          <w:rFonts w:ascii="Garamond" w:hAnsi="Garamond"/>
          <w:lang w:val="sr-Latn-CS"/>
        </w:rPr>
        <w:t>, od čega je 328.866,30</w:t>
      </w:r>
      <w:r w:rsidR="00FE7FCB">
        <w:rPr>
          <w:rFonts w:ascii="Garamond" w:hAnsi="Garamond"/>
          <w:lang w:val="sr-Latn-CS"/>
        </w:rPr>
        <w:t xml:space="preserve"> evra</w:t>
      </w:r>
      <w:r w:rsidRPr="001714A0">
        <w:rPr>
          <w:rFonts w:ascii="Garamond" w:hAnsi="Garamond"/>
          <w:lang w:val="sr-Latn-CS"/>
        </w:rPr>
        <w:t xml:space="preserve"> ili 6,3</w:t>
      </w:r>
      <w:r w:rsidR="0065762D">
        <w:rPr>
          <w:rFonts w:ascii="Garamond" w:hAnsi="Garamond"/>
          <w:lang w:val="sr-Latn-CS"/>
        </w:rPr>
        <w:t>8% budžeta potrošeno za period januar-m</w:t>
      </w:r>
      <w:r w:rsidRPr="001714A0">
        <w:rPr>
          <w:rFonts w:ascii="Garamond" w:hAnsi="Garamond"/>
          <w:lang w:val="sr-Latn-CS"/>
        </w:rPr>
        <w:t>art. U oblasti nabavke razvijene su četiri aktivnosti prema planiranju za ovaj period, kao i revizija je razvila njene aktivnosti prema planiranju godišnjeg plana rada za 2021</w:t>
      </w:r>
      <w:r w:rsidR="0065762D">
        <w:rPr>
          <w:rFonts w:ascii="Garamond" w:hAnsi="Garamond"/>
          <w:lang w:val="sr-Latn-CS"/>
        </w:rPr>
        <w:t>.</w:t>
      </w:r>
      <w:r w:rsidRPr="001714A0">
        <w:rPr>
          <w:rFonts w:ascii="Garamond" w:hAnsi="Garamond"/>
          <w:lang w:val="sr-Latn-CS"/>
        </w:rPr>
        <w:t xml:space="preserve"> godinu.  </w:t>
      </w:r>
    </w:p>
    <w:p w14:paraId="1102D1FD" w14:textId="77777777" w:rsidR="006F59DC" w:rsidRPr="001714A0" w:rsidRDefault="006F59DC" w:rsidP="006F59DC">
      <w:pPr>
        <w:rPr>
          <w:lang w:val="sr-Latn-CS"/>
        </w:rPr>
      </w:pPr>
    </w:p>
    <w:p w14:paraId="343E95DA" w14:textId="77777777" w:rsidR="006F59DC" w:rsidRPr="001714A0" w:rsidRDefault="006F59DC" w:rsidP="006F59DC">
      <w:pPr>
        <w:rPr>
          <w:lang w:val="sr-Latn-CS"/>
        </w:rPr>
      </w:pPr>
    </w:p>
    <w:p w14:paraId="600795D9" w14:textId="77777777" w:rsidR="006F59DC" w:rsidRPr="001714A0" w:rsidRDefault="006F59DC" w:rsidP="006F59DC">
      <w:pPr>
        <w:rPr>
          <w:lang w:val="sr-Latn-CS"/>
        </w:rPr>
      </w:pPr>
    </w:p>
    <w:p w14:paraId="1E0C94E1" w14:textId="77777777" w:rsidR="006F59DC" w:rsidRPr="001714A0" w:rsidRDefault="006F59DC" w:rsidP="006F59DC">
      <w:pPr>
        <w:rPr>
          <w:lang w:val="sr-Latn-CS"/>
        </w:rPr>
      </w:pPr>
    </w:p>
    <w:p w14:paraId="63B8368E" w14:textId="77777777" w:rsidR="006F59DC" w:rsidRPr="001714A0" w:rsidRDefault="006F59DC" w:rsidP="006F59DC">
      <w:pPr>
        <w:rPr>
          <w:lang w:val="sr-Latn-CS"/>
        </w:rPr>
      </w:pPr>
    </w:p>
    <w:p w14:paraId="2D11D5FB" w14:textId="77777777" w:rsidR="006F59DC" w:rsidRPr="001714A0" w:rsidRDefault="006F59DC" w:rsidP="006F59DC">
      <w:pPr>
        <w:rPr>
          <w:lang w:val="sr-Latn-CS"/>
        </w:rPr>
      </w:pPr>
    </w:p>
    <w:p w14:paraId="204AC358" w14:textId="77777777" w:rsidR="006F59DC" w:rsidRPr="001714A0" w:rsidRDefault="006F59DC" w:rsidP="006F59DC">
      <w:pPr>
        <w:rPr>
          <w:lang w:val="sr-Latn-CS"/>
        </w:rPr>
      </w:pPr>
    </w:p>
    <w:p w14:paraId="6F34D38B" w14:textId="77777777" w:rsidR="006F59DC" w:rsidRPr="001714A0" w:rsidRDefault="006F59DC" w:rsidP="006F59DC">
      <w:pPr>
        <w:rPr>
          <w:lang w:val="sr-Latn-CS"/>
        </w:rPr>
      </w:pPr>
    </w:p>
    <w:p w14:paraId="58A46DC3" w14:textId="77777777" w:rsidR="006F59DC" w:rsidRPr="001714A0" w:rsidRDefault="006F59DC" w:rsidP="006F59DC">
      <w:pPr>
        <w:rPr>
          <w:lang w:val="sr-Latn-CS"/>
        </w:rPr>
      </w:pPr>
    </w:p>
    <w:p w14:paraId="3713ABD4" w14:textId="77777777" w:rsidR="006F59DC" w:rsidRPr="001714A0" w:rsidRDefault="006F59DC" w:rsidP="006F59DC">
      <w:pPr>
        <w:rPr>
          <w:lang w:val="sr-Latn-CS"/>
        </w:rPr>
      </w:pPr>
    </w:p>
    <w:p w14:paraId="08B3C3A1" w14:textId="77777777" w:rsidR="006F59DC" w:rsidRPr="001714A0" w:rsidRDefault="006F59DC" w:rsidP="006F59DC">
      <w:pPr>
        <w:rPr>
          <w:lang w:val="sr-Latn-CS"/>
        </w:rPr>
      </w:pPr>
    </w:p>
    <w:p w14:paraId="7364A245" w14:textId="77777777" w:rsidR="006F59DC" w:rsidRPr="001714A0" w:rsidRDefault="006F59DC" w:rsidP="006F59DC">
      <w:pPr>
        <w:rPr>
          <w:lang w:val="sr-Latn-CS"/>
        </w:rPr>
      </w:pPr>
    </w:p>
    <w:p w14:paraId="76B22667" w14:textId="77777777" w:rsidR="006F59DC" w:rsidRPr="001714A0" w:rsidRDefault="006F59DC" w:rsidP="006F59DC">
      <w:pPr>
        <w:rPr>
          <w:lang w:val="sr-Latn-CS"/>
        </w:rPr>
      </w:pPr>
    </w:p>
    <w:p w14:paraId="2B7828A4" w14:textId="77777777" w:rsidR="006F59DC" w:rsidRPr="001714A0" w:rsidRDefault="006F59DC" w:rsidP="006F59DC">
      <w:pPr>
        <w:rPr>
          <w:lang w:val="sr-Latn-CS"/>
        </w:rPr>
      </w:pPr>
    </w:p>
    <w:p w14:paraId="3BBBF2B8" w14:textId="77777777" w:rsidR="006F59DC" w:rsidRPr="001714A0" w:rsidRDefault="006F59DC" w:rsidP="006F59DC">
      <w:pPr>
        <w:rPr>
          <w:lang w:val="sr-Latn-CS"/>
        </w:rPr>
      </w:pPr>
    </w:p>
    <w:p w14:paraId="345B6033" w14:textId="77777777" w:rsidR="006F59DC" w:rsidRPr="001714A0" w:rsidRDefault="006F59DC" w:rsidP="006F59DC">
      <w:pPr>
        <w:rPr>
          <w:lang w:val="sr-Latn-CS"/>
        </w:rPr>
      </w:pPr>
    </w:p>
    <w:p w14:paraId="308658D3" w14:textId="77777777" w:rsidR="006F59DC" w:rsidRPr="001714A0" w:rsidRDefault="006F59DC" w:rsidP="006F59DC">
      <w:pPr>
        <w:pStyle w:val="Heading1"/>
        <w:spacing w:before="0" w:line="240" w:lineRule="auto"/>
        <w:jc w:val="both"/>
        <w:rPr>
          <w:rFonts w:ascii="Garamond" w:hAnsi="Garamond"/>
          <w:color w:val="002060"/>
          <w:szCs w:val="24"/>
          <w:lang w:val="sr-Latn-CS"/>
        </w:rPr>
      </w:pPr>
      <w:bookmarkStart w:id="31" w:name="_Toc70492665"/>
      <w:r w:rsidRPr="001714A0">
        <w:rPr>
          <w:rFonts w:ascii="Garamond" w:hAnsi="Garamond"/>
          <w:color w:val="002060"/>
          <w:szCs w:val="24"/>
          <w:lang w:val="sr-Latn-CS"/>
        </w:rPr>
        <w:lastRenderedPageBreak/>
        <w:t>I. Radnje preduzete od MALS-a u slučaju pojave Corona virusa COVID - 19</w:t>
      </w:r>
      <w:bookmarkEnd w:id="30"/>
      <w:bookmarkEnd w:id="31"/>
    </w:p>
    <w:p w14:paraId="2D0A5764" w14:textId="77777777" w:rsidR="006F59DC" w:rsidRPr="001714A0" w:rsidRDefault="006F59DC" w:rsidP="006F59DC">
      <w:pPr>
        <w:pStyle w:val="NoSpacing"/>
        <w:jc w:val="both"/>
        <w:rPr>
          <w:rFonts w:ascii="Garamond" w:hAnsi="Garamond"/>
          <w:lang w:val="sr-Latn-CS"/>
        </w:rPr>
      </w:pPr>
    </w:p>
    <w:p w14:paraId="00C76EC6" w14:textId="188C34C1" w:rsidR="006F59DC" w:rsidRPr="001714A0" w:rsidRDefault="006F59DC" w:rsidP="0065762D">
      <w:pPr>
        <w:pStyle w:val="NoSpacing"/>
        <w:jc w:val="both"/>
        <w:rPr>
          <w:rFonts w:ascii="Garamond" w:hAnsi="Garamond"/>
          <w:lang w:val="sr-Latn-CS"/>
        </w:rPr>
      </w:pPr>
      <w:r w:rsidRPr="001714A0">
        <w:rPr>
          <w:rFonts w:ascii="Garamond" w:hAnsi="Garamond"/>
          <w:lang w:val="sr-Latn-CS"/>
        </w:rPr>
        <w:t xml:space="preserve">Nakon pojave </w:t>
      </w:r>
      <w:r w:rsidR="00FE7FCB">
        <w:rPr>
          <w:rFonts w:ascii="Garamond" w:hAnsi="Garamond"/>
          <w:lang w:val="sr-Latn-CS"/>
        </w:rPr>
        <w:t>k</w:t>
      </w:r>
      <w:r w:rsidRPr="001714A0">
        <w:rPr>
          <w:rFonts w:ascii="Garamond" w:hAnsi="Garamond"/>
          <w:lang w:val="sr-Latn-CS"/>
        </w:rPr>
        <w:t xml:space="preserve">orona virusa COVID - 19 kao globalne pandemije, institucije Republike Kosovo preduzele su odgovarajuće i neophodne mere da spreče njegovo širenje. Nakon odluke Vlade br. 01/05 od 05.04.2021, Ministarstvo </w:t>
      </w:r>
      <w:r w:rsidR="0065762D">
        <w:rPr>
          <w:rFonts w:ascii="Garamond" w:hAnsi="Garamond"/>
          <w:lang w:val="sr-Latn-CS"/>
        </w:rPr>
        <w:t>administracije</w:t>
      </w:r>
      <w:r w:rsidRPr="001714A0">
        <w:rPr>
          <w:rFonts w:ascii="Garamond" w:hAnsi="Garamond"/>
          <w:lang w:val="sr-Latn-CS"/>
        </w:rPr>
        <w:t xml:space="preserve"> lokalne samouprave preduzelo je odgovarajuće mere i svaka jedinica je izradila plan prisustva na poslu, kako bi se poštovale vladine mere protiv zabrane 19, a službenici da rade prema planu prisustva.</w:t>
      </w:r>
    </w:p>
    <w:p w14:paraId="7DF1546E" w14:textId="77777777" w:rsidR="006F59DC" w:rsidRPr="001714A0" w:rsidRDefault="006F59DC" w:rsidP="006F59DC">
      <w:pPr>
        <w:pStyle w:val="NoSpacing"/>
        <w:jc w:val="both"/>
        <w:rPr>
          <w:rFonts w:ascii="Garamond" w:hAnsi="Garamond"/>
          <w:lang w:val="sr-Latn-CS"/>
        </w:rPr>
      </w:pPr>
    </w:p>
    <w:p w14:paraId="2E40EA23" w14:textId="77777777" w:rsidR="006F59DC" w:rsidRPr="001714A0" w:rsidRDefault="006F59DC" w:rsidP="006F59DC">
      <w:pPr>
        <w:pStyle w:val="Heading2"/>
        <w:spacing w:before="0" w:line="240" w:lineRule="auto"/>
        <w:jc w:val="both"/>
        <w:rPr>
          <w:bCs/>
          <w:color w:val="002060"/>
          <w:sz w:val="22"/>
          <w:szCs w:val="22"/>
          <w:lang w:val="sr-Latn-CS" w:eastAsia="x-none"/>
        </w:rPr>
      </w:pPr>
      <w:bookmarkStart w:id="32" w:name="_Toc38114431"/>
      <w:bookmarkStart w:id="33" w:name="_Toc70492666"/>
      <w:r w:rsidRPr="001714A0">
        <w:rPr>
          <w:bCs/>
          <w:color w:val="002060"/>
          <w:sz w:val="22"/>
          <w:szCs w:val="22"/>
          <w:lang w:val="sr-Latn-CS" w:eastAsia="x-none"/>
        </w:rPr>
        <w:t>1.1. Radnje preduzete od MALS-a u odnosu sa opštinama u slučaju COVID -19</w:t>
      </w:r>
      <w:bookmarkEnd w:id="32"/>
      <w:bookmarkEnd w:id="33"/>
    </w:p>
    <w:p w14:paraId="0B630E92" w14:textId="77777777" w:rsidR="006F59DC" w:rsidRPr="001714A0" w:rsidRDefault="006F59DC" w:rsidP="006F59DC">
      <w:pPr>
        <w:pStyle w:val="NoSpacing"/>
        <w:jc w:val="both"/>
        <w:rPr>
          <w:rFonts w:ascii="Garamond" w:hAnsi="Garamond"/>
          <w:lang w:val="sr-Latn-CS"/>
        </w:rPr>
      </w:pPr>
    </w:p>
    <w:p w14:paraId="72329FF2" w14:textId="2AC8DDEE" w:rsidR="006F59DC" w:rsidRPr="001714A0" w:rsidRDefault="006F59DC" w:rsidP="0065762D">
      <w:pPr>
        <w:pStyle w:val="NoSpacing"/>
        <w:jc w:val="both"/>
        <w:rPr>
          <w:rFonts w:ascii="Garamond" w:hAnsi="Garamond"/>
          <w:lang w:val="sr-Latn-CS"/>
        </w:rPr>
      </w:pPr>
      <w:r w:rsidRPr="001714A0">
        <w:rPr>
          <w:rFonts w:ascii="Garamond" w:hAnsi="Garamond"/>
          <w:lang w:val="sr-Latn-CS"/>
        </w:rPr>
        <w:t xml:space="preserve">Ministarstvo </w:t>
      </w:r>
      <w:r w:rsidR="0065762D">
        <w:rPr>
          <w:rFonts w:ascii="Garamond" w:hAnsi="Garamond"/>
          <w:lang w:val="sr-Latn-CS"/>
        </w:rPr>
        <w:t>administracije lokalne samouprave</w:t>
      </w:r>
      <w:r w:rsidRPr="001714A0">
        <w:rPr>
          <w:rFonts w:ascii="Garamond" w:hAnsi="Garamond"/>
          <w:lang w:val="sr-Latn-CS"/>
        </w:rPr>
        <w:t xml:space="preserve">, u skladu sa svojim odgovornostima i prema cilјevima Strategije za lokalnu samoupravu, misiju i viziju, tokom ovog perioda je dala važnu ulogu opštinama, kako bi podržala i preduzela odgovarajuće mere za </w:t>
      </w:r>
      <w:r w:rsidR="0065762D">
        <w:rPr>
          <w:rFonts w:ascii="Garamond" w:hAnsi="Garamond"/>
          <w:lang w:val="sr-Latn-CS"/>
        </w:rPr>
        <w:t>sprečavanje globalne pandemije C</w:t>
      </w:r>
      <w:r w:rsidRPr="001714A0">
        <w:rPr>
          <w:rFonts w:ascii="Garamond" w:hAnsi="Garamond"/>
          <w:lang w:val="sr-Latn-CS"/>
        </w:rPr>
        <w:t>OVID 19. S tim u vezi, MAL</w:t>
      </w:r>
      <w:r w:rsidR="0065762D">
        <w:rPr>
          <w:rFonts w:ascii="Garamond" w:hAnsi="Garamond"/>
          <w:lang w:val="sr-Latn-CS"/>
        </w:rPr>
        <w:t>S</w:t>
      </w:r>
      <w:r w:rsidRPr="001714A0">
        <w:rPr>
          <w:rFonts w:ascii="Garamond" w:hAnsi="Garamond"/>
          <w:lang w:val="sr-Latn-CS"/>
        </w:rPr>
        <w:t xml:space="preserve"> je uputi</w:t>
      </w:r>
      <w:r w:rsidR="0065762D">
        <w:rPr>
          <w:rFonts w:ascii="Garamond" w:hAnsi="Garamond"/>
          <w:lang w:val="sr-Latn-CS"/>
        </w:rPr>
        <w:t>l</w:t>
      </w:r>
      <w:r w:rsidRPr="001714A0">
        <w:rPr>
          <w:rFonts w:ascii="Garamond" w:hAnsi="Garamond"/>
          <w:lang w:val="sr-Latn-CS"/>
        </w:rPr>
        <w:t>o niz zahteva i obaveštenja gradonačelnicima, predsednicima skupština opština, Operativnom c</w:t>
      </w:r>
      <w:r w:rsidR="0065762D">
        <w:rPr>
          <w:rFonts w:ascii="Garamond" w:hAnsi="Garamond"/>
          <w:lang w:val="sr-Latn-CS"/>
        </w:rPr>
        <w:t>entru za vanredne situacije (OCVS</w:t>
      </w:r>
      <w:r w:rsidRPr="001714A0">
        <w:rPr>
          <w:rFonts w:ascii="Garamond" w:hAnsi="Garamond"/>
          <w:lang w:val="sr-Latn-CS"/>
        </w:rPr>
        <w:t>), Operativnom centru M</w:t>
      </w:r>
      <w:r w:rsidR="0065762D">
        <w:rPr>
          <w:rFonts w:ascii="Garamond" w:hAnsi="Garamond"/>
          <w:lang w:val="sr-Latn-CS"/>
        </w:rPr>
        <w:t>UPJU</w:t>
      </w:r>
      <w:r w:rsidRPr="001714A0">
        <w:rPr>
          <w:rFonts w:ascii="Garamond" w:hAnsi="Garamond"/>
          <w:lang w:val="sr-Latn-CS"/>
        </w:rPr>
        <w:t xml:space="preserve"> (</w:t>
      </w:r>
      <w:r w:rsidR="0065762D">
        <w:rPr>
          <w:rFonts w:ascii="Garamond" w:hAnsi="Garamond"/>
          <w:lang w:val="sr-Latn-CS"/>
        </w:rPr>
        <w:t>OCMUPJU</w:t>
      </w:r>
      <w:r w:rsidRPr="001714A0">
        <w:rPr>
          <w:rFonts w:ascii="Garamond" w:hAnsi="Garamond"/>
          <w:lang w:val="sr-Latn-CS"/>
        </w:rPr>
        <w:t>) i Centru za prevenciju i kontrolu bolesti (</w:t>
      </w:r>
      <w:r w:rsidR="0065762D">
        <w:rPr>
          <w:rFonts w:ascii="Garamond" w:hAnsi="Garamond"/>
          <w:lang w:val="sr-Latn-CS"/>
        </w:rPr>
        <w:t>CPKB</w:t>
      </w:r>
      <w:r w:rsidRPr="001714A0">
        <w:rPr>
          <w:rFonts w:ascii="Garamond" w:hAnsi="Garamond"/>
          <w:lang w:val="sr-Latn-CS"/>
        </w:rPr>
        <w:t>).</w:t>
      </w:r>
    </w:p>
    <w:p w14:paraId="1B2F0DDD" w14:textId="77777777" w:rsidR="006F59DC" w:rsidRPr="001714A0" w:rsidRDefault="006F59DC" w:rsidP="006F59DC">
      <w:pPr>
        <w:pStyle w:val="NoSpacing"/>
        <w:jc w:val="both"/>
        <w:rPr>
          <w:rStyle w:val="Emphasis"/>
          <w:rFonts w:ascii="Garamond" w:hAnsi="Garamond"/>
          <w:i w:val="0"/>
          <w:lang w:val="sr-Latn-CS"/>
        </w:rPr>
      </w:pPr>
    </w:p>
    <w:p w14:paraId="77339001" w14:textId="76F6BF96" w:rsidR="006F59DC" w:rsidRPr="001714A0" w:rsidRDefault="006F59DC" w:rsidP="006F59DC">
      <w:pPr>
        <w:pStyle w:val="NoSpacing"/>
        <w:jc w:val="both"/>
        <w:rPr>
          <w:rFonts w:ascii="Garamond" w:hAnsi="Garamond"/>
          <w:lang w:val="sr-Latn-CS"/>
        </w:rPr>
      </w:pPr>
      <w:r w:rsidRPr="001714A0">
        <w:rPr>
          <w:rFonts w:ascii="Garamond" w:hAnsi="Garamond"/>
          <w:lang w:val="sr-Latn-CS"/>
        </w:rPr>
        <w:t>Takođe, MALS je održa</w:t>
      </w:r>
      <w:r w:rsidR="0065762D">
        <w:rPr>
          <w:rFonts w:ascii="Garamond" w:hAnsi="Garamond"/>
          <w:lang w:val="sr-Latn-CS"/>
        </w:rPr>
        <w:t>l</w:t>
      </w:r>
      <w:r w:rsidRPr="001714A0">
        <w:rPr>
          <w:rFonts w:ascii="Garamond" w:hAnsi="Garamond"/>
          <w:lang w:val="sr-Latn-CS"/>
        </w:rPr>
        <w:t>o virtuelne koordinacione sastanke sa gradonačelnicima Republike Kosovo, kako bi razgovarali o novim merama vezanim o pandemiji COVID-19 i zajedničkom prevazilaženju izazova.</w:t>
      </w:r>
    </w:p>
    <w:p w14:paraId="10286376" w14:textId="77777777" w:rsidR="006F59DC" w:rsidRPr="001714A0" w:rsidRDefault="006F59DC" w:rsidP="006F59DC">
      <w:pPr>
        <w:pStyle w:val="NoSpacing"/>
        <w:rPr>
          <w:rStyle w:val="Emphasis"/>
          <w:i w:val="0"/>
          <w:iCs w:val="0"/>
          <w:lang w:val="sr-Latn-CS"/>
        </w:rPr>
      </w:pPr>
    </w:p>
    <w:p w14:paraId="787C6B53" w14:textId="45A6C942" w:rsidR="006F59DC" w:rsidRPr="001714A0" w:rsidRDefault="006F59DC" w:rsidP="008C2D6D">
      <w:pPr>
        <w:pStyle w:val="Heading1"/>
        <w:spacing w:before="0" w:line="240" w:lineRule="auto"/>
        <w:jc w:val="both"/>
        <w:rPr>
          <w:rFonts w:ascii="Garamond" w:hAnsi="Garamond"/>
          <w:color w:val="002060"/>
          <w:szCs w:val="24"/>
          <w:lang w:val="sr-Latn-CS"/>
        </w:rPr>
      </w:pPr>
      <w:bookmarkStart w:id="34" w:name="_Toc6493163"/>
      <w:bookmarkStart w:id="35" w:name="_Toc37445115"/>
      <w:bookmarkStart w:id="36" w:name="_Toc38114432"/>
      <w:bookmarkStart w:id="37" w:name="_Toc70492667"/>
      <w:r w:rsidRPr="001714A0">
        <w:rPr>
          <w:rFonts w:ascii="Garamond" w:hAnsi="Garamond"/>
          <w:color w:val="002060"/>
          <w:szCs w:val="24"/>
          <w:lang w:val="sr-Latn-CS"/>
        </w:rPr>
        <w:t xml:space="preserve">II. Povećavanje lokalnog ekonomskog razvoja kroz finansijsku podršku opština zasnovanih na </w:t>
      </w:r>
      <w:bookmarkEnd w:id="34"/>
      <w:bookmarkEnd w:id="35"/>
      <w:bookmarkEnd w:id="36"/>
      <w:r w:rsidR="008C2D6D">
        <w:rPr>
          <w:rFonts w:ascii="Garamond" w:hAnsi="Garamond"/>
          <w:color w:val="002060"/>
          <w:szCs w:val="24"/>
          <w:lang w:val="sr-Latn-CS"/>
        </w:rPr>
        <w:t>učinak</w:t>
      </w:r>
      <w:bookmarkEnd w:id="37"/>
    </w:p>
    <w:p w14:paraId="582E379A" w14:textId="77777777" w:rsidR="006F59DC" w:rsidRPr="001714A0" w:rsidRDefault="006F59DC" w:rsidP="006F59DC">
      <w:pPr>
        <w:pStyle w:val="NoSpacing"/>
        <w:jc w:val="both"/>
        <w:rPr>
          <w:rFonts w:ascii="Garamond" w:hAnsi="Garamond"/>
          <w:lang w:val="sr-Latn-CS"/>
        </w:rPr>
      </w:pPr>
    </w:p>
    <w:p w14:paraId="0017F0E1" w14:textId="77777777" w:rsidR="006F59DC" w:rsidRPr="001714A0" w:rsidRDefault="006F59DC" w:rsidP="006F59DC">
      <w:pPr>
        <w:pStyle w:val="NoSpacing"/>
        <w:jc w:val="both"/>
        <w:rPr>
          <w:rFonts w:ascii="Garamond" w:hAnsi="Garamond"/>
          <w:lang w:val="sr-Latn-CS"/>
        </w:rPr>
      </w:pPr>
      <w:r w:rsidRPr="001714A0">
        <w:rPr>
          <w:rFonts w:ascii="Garamond" w:hAnsi="Garamond"/>
          <w:lang w:val="sr-Latn-CS"/>
        </w:rPr>
        <w:t>Aktivnosti sprovedene u okviru prvog cilјa grupisane su u 3 glavne oblasti kako sledi:</w:t>
      </w:r>
    </w:p>
    <w:p w14:paraId="3180AABA" w14:textId="77777777" w:rsidR="006F59DC" w:rsidRPr="001714A0" w:rsidRDefault="006F59DC" w:rsidP="006F59DC">
      <w:pPr>
        <w:pStyle w:val="NoSpacing"/>
        <w:jc w:val="both"/>
        <w:rPr>
          <w:rFonts w:ascii="Garamond" w:hAnsi="Garamond"/>
          <w:lang w:val="sr-Latn-CS"/>
        </w:rPr>
      </w:pPr>
    </w:p>
    <w:p w14:paraId="302263E2" w14:textId="77777777" w:rsidR="006F59DC" w:rsidRPr="001714A0" w:rsidRDefault="006F59DC" w:rsidP="006F59DC">
      <w:pPr>
        <w:pStyle w:val="NoSpacing"/>
        <w:numPr>
          <w:ilvl w:val="0"/>
          <w:numId w:val="3"/>
        </w:numPr>
        <w:jc w:val="both"/>
        <w:rPr>
          <w:rFonts w:ascii="Garamond" w:hAnsi="Garamond"/>
          <w:lang w:val="sr-Latn-CS"/>
        </w:rPr>
      </w:pPr>
      <w:r w:rsidRPr="001714A0">
        <w:rPr>
          <w:rFonts w:ascii="Garamond" w:hAnsi="Garamond"/>
          <w:lang w:val="sr-Latn-CS"/>
        </w:rPr>
        <w:t>Izrada politika za lokalni ekonomski razvoj;</w:t>
      </w:r>
    </w:p>
    <w:p w14:paraId="325EB310" w14:textId="77777777" w:rsidR="006F59DC" w:rsidRPr="001714A0" w:rsidRDefault="006F59DC" w:rsidP="006F59DC">
      <w:pPr>
        <w:pStyle w:val="NoSpacing"/>
        <w:numPr>
          <w:ilvl w:val="0"/>
          <w:numId w:val="3"/>
        </w:numPr>
        <w:jc w:val="both"/>
        <w:rPr>
          <w:rFonts w:ascii="Garamond" w:hAnsi="Garamond"/>
          <w:lang w:val="sr-Latn-CS"/>
        </w:rPr>
      </w:pPr>
      <w:r w:rsidRPr="001714A0">
        <w:rPr>
          <w:rFonts w:ascii="Garamond" w:hAnsi="Garamond"/>
          <w:lang w:val="sr-Latn-CS"/>
        </w:rPr>
        <w:t>Finansiranje opštinskih projekata;</w:t>
      </w:r>
    </w:p>
    <w:p w14:paraId="76083E1B" w14:textId="77777777" w:rsidR="006F59DC" w:rsidRPr="001714A0" w:rsidRDefault="006F59DC" w:rsidP="006F59DC">
      <w:pPr>
        <w:pStyle w:val="NoSpacing"/>
        <w:numPr>
          <w:ilvl w:val="0"/>
          <w:numId w:val="3"/>
        </w:numPr>
        <w:jc w:val="both"/>
        <w:rPr>
          <w:rFonts w:ascii="Garamond" w:hAnsi="Garamond"/>
          <w:lang w:val="sr-Latn-CS"/>
        </w:rPr>
      </w:pPr>
      <w:r w:rsidRPr="001714A0">
        <w:rPr>
          <w:rFonts w:ascii="Garamond" w:hAnsi="Garamond"/>
          <w:lang w:val="sr-Latn-CS"/>
        </w:rPr>
        <w:t>Upravlјanje opštinskim učinkom.</w:t>
      </w:r>
    </w:p>
    <w:p w14:paraId="35439515" w14:textId="77777777" w:rsidR="006F59DC" w:rsidRPr="001714A0" w:rsidRDefault="006F59DC" w:rsidP="006F59DC">
      <w:pPr>
        <w:pStyle w:val="NoSpacing"/>
        <w:jc w:val="both"/>
        <w:rPr>
          <w:rFonts w:ascii="Garamond" w:hAnsi="Garamond"/>
          <w:lang w:val="sr-Latn-CS"/>
        </w:rPr>
      </w:pPr>
    </w:p>
    <w:p w14:paraId="7CBB2975" w14:textId="77777777" w:rsidR="006F59DC" w:rsidRPr="001714A0" w:rsidRDefault="006F59DC" w:rsidP="006F59DC">
      <w:pPr>
        <w:pStyle w:val="Heading2"/>
        <w:spacing w:before="0" w:line="240" w:lineRule="auto"/>
        <w:jc w:val="both"/>
        <w:rPr>
          <w:color w:val="002060"/>
          <w:sz w:val="22"/>
          <w:szCs w:val="22"/>
          <w:lang w:val="sr-Latn-CS"/>
        </w:rPr>
      </w:pPr>
      <w:bookmarkStart w:id="38" w:name="_Toc487543730"/>
      <w:bookmarkStart w:id="39" w:name="_Toc529266288"/>
      <w:bookmarkStart w:id="40" w:name="_Toc535397869"/>
      <w:bookmarkStart w:id="41" w:name="_Toc535398086"/>
      <w:bookmarkStart w:id="42" w:name="_Toc535398134"/>
      <w:bookmarkStart w:id="43" w:name="_Toc535412637"/>
      <w:bookmarkStart w:id="44" w:name="_Toc535830066"/>
      <w:bookmarkStart w:id="45" w:name="_Toc535842818"/>
      <w:bookmarkStart w:id="46" w:name="_Toc535914570"/>
      <w:bookmarkStart w:id="47" w:name="_Toc535919397"/>
      <w:bookmarkStart w:id="48" w:name="_Toc535997066"/>
      <w:bookmarkStart w:id="49" w:name="_Toc536177502"/>
      <w:bookmarkStart w:id="50" w:name="_Toc6227799"/>
      <w:bookmarkStart w:id="51" w:name="_Toc6227939"/>
      <w:bookmarkStart w:id="52" w:name="_Toc6493164"/>
      <w:bookmarkStart w:id="53" w:name="_Toc37445116"/>
      <w:bookmarkStart w:id="54" w:name="_Toc38114433"/>
      <w:bookmarkStart w:id="55" w:name="_Toc70492668"/>
      <w:bookmarkStart w:id="56" w:name="_Toc6492848"/>
      <w:r w:rsidRPr="001714A0">
        <w:rPr>
          <w:color w:val="002060"/>
          <w:sz w:val="22"/>
          <w:szCs w:val="22"/>
          <w:lang w:val="sr-Latn-CS"/>
        </w:rPr>
        <w:t>2.1. Razvoj strateškog kadra za lokalni ekonomski razvoj</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33325DBF" w14:textId="77777777" w:rsidR="006F59DC" w:rsidRPr="001714A0" w:rsidRDefault="006F59DC" w:rsidP="006F59DC">
      <w:pPr>
        <w:spacing w:after="0" w:line="240" w:lineRule="auto"/>
        <w:jc w:val="both"/>
        <w:rPr>
          <w:rFonts w:ascii="Garamond" w:hAnsi="Garamond"/>
          <w:lang w:val="sr-Latn-CS"/>
        </w:rPr>
      </w:pPr>
    </w:p>
    <w:bookmarkEnd w:id="56"/>
    <w:p w14:paraId="2E434620" w14:textId="1D2E155F" w:rsidR="006F59DC" w:rsidRPr="001714A0" w:rsidRDefault="006F59DC" w:rsidP="00851C6B">
      <w:pPr>
        <w:pStyle w:val="NoSpacing"/>
        <w:jc w:val="both"/>
        <w:rPr>
          <w:rFonts w:ascii="Garamond" w:hAnsi="Garamond"/>
          <w:lang w:val="sr-Latn-CS"/>
        </w:rPr>
      </w:pPr>
      <w:r w:rsidRPr="001714A0">
        <w:rPr>
          <w:rFonts w:ascii="Garamond" w:hAnsi="Garamond"/>
          <w:lang w:val="sr-Latn-CS"/>
        </w:rPr>
        <w:t xml:space="preserve">Nakon što je Vlada </w:t>
      </w:r>
      <w:r w:rsidR="008C2D6D">
        <w:rPr>
          <w:rFonts w:ascii="Garamond" w:hAnsi="Garamond"/>
          <w:lang w:val="sr-Latn-CS"/>
        </w:rPr>
        <w:t>usvojila</w:t>
      </w:r>
      <w:r w:rsidRPr="001714A0">
        <w:rPr>
          <w:rFonts w:ascii="Garamond" w:hAnsi="Garamond"/>
          <w:lang w:val="sr-Latn-CS"/>
        </w:rPr>
        <w:t xml:space="preserve"> Strategiju za lokalni ekonomski razvoj 2019 - 2023, MALS-u je zajedno sa ostalim zainteresovanim stranama započe</w:t>
      </w:r>
      <w:r w:rsidR="008C2D6D">
        <w:rPr>
          <w:rFonts w:ascii="Garamond" w:hAnsi="Garamond"/>
          <w:lang w:val="sr-Latn-CS"/>
        </w:rPr>
        <w:t>l</w:t>
      </w:r>
      <w:r w:rsidRPr="001714A0">
        <w:rPr>
          <w:rFonts w:ascii="Garamond" w:hAnsi="Garamond"/>
          <w:lang w:val="sr-Latn-CS"/>
        </w:rPr>
        <w:t>o sprovođenje predmetne strategije. U tu svrhu su u ovom periodu, u okviru praćenja strategije, poslata pisma opštinama i resornim ministarstvima u kojima su oni nosioci aktivnosti u okviru akcionog plana strategije za izveštavanje o sprovođenju a</w:t>
      </w:r>
      <w:r w:rsidR="008C2D6D">
        <w:rPr>
          <w:rFonts w:ascii="Garamond" w:hAnsi="Garamond"/>
          <w:lang w:val="sr-Latn-CS"/>
        </w:rPr>
        <w:t>ktivnosti proisteklih iz Akcionog</w:t>
      </w:r>
      <w:r w:rsidRPr="001714A0">
        <w:rPr>
          <w:rFonts w:ascii="Garamond" w:hAnsi="Garamond"/>
          <w:lang w:val="sr-Latn-CS"/>
        </w:rPr>
        <w:t xml:space="preserve"> plan</w:t>
      </w:r>
      <w:r w:rsidR="008C2D6D">
        <w:rPr>
          <w:rFonts w:ascii="Garamond" w:hAnsi="Garamond"/>
          <w:lang w:val="sr-Latn-CS"/>
        </w:rPr>
        <w:t>a</w:t>
      </w:r>
      <w:r w:rsidRPr="001714A0">
        <w:rPr>
          <w:rFonts w:ascii="Garamond" w:hAnsi="Garamond"/>
          <w:lang w:val="sr-Latn-CS"/>
        </w:rPr>
        <w:t xml:space="preserve"> SELR-a. Na osnovu godišnjeg plana rada za 2021. godinu i podataka dobijenih od opština i resornih ministarstava, priprem</w:t>
      </w:r>
      <w:r w:rsidR="00BD045A">
        <w:rPr>
          <w:rFonts w:ascii="Garamond" w:hAnsi="Garamond"/>
          <w:lang w:val="sr-Latn-CS"/>
        </w:rPr>
        <w:t>lјen je izveštaj o sprovođenju A</w:t>
      </w:r>
      <w:r w:rsidRPr="001714A0">
        <w:rPr>
          <w:rFonts w:ascii="Garamond" w:hAnsi="Garamond"/>
          <w:lang w:val="sr-Latn-CS"/>
        </w:rPr>
        <w:t xml:space="preserve">kcionog plana SELR-a koji je poslat Kancelariji za strateško planiranje u KP. Komisija za grantove je za MF pripremila pismo u vezi sa preporukama za proces opštinskog budžeta za završavanje SOR-a 2022-2024, a održan je sastanak sa USAID-om, </w:t>
      </w:r>
      <w:r w:rsidR="00851C6B">
        <w:rPr>
          <w:rFonts w:ascii="Garamond" w:hAnsi="Garamond"/>
          <w:lang w:val="sr-Latn-CS"/>
        </w:rPr>
        <w:t>NKR</w:t>
      </w:r>
      <w:r w:rsidRPr="001714A0">
        <w:rPr>
          <w:rFonts w:ascii="Garamond" w:hAnsi="Garamond"/>
          <w:lang w:val="sr-Latn-CS"/>
        </w:rPr>
        <w:t>-om, MF-om, MALS-om i opštinom u vezi sa primen</w:t>
      </w:r>
      <w:r w:rsidR="00851C6B">
        <w:rPr>
          <w:rFonts w:ascii="Garamond" w:hAnsi="Garamond"/>
          <w:lang w:val="sr-Latn-CS"/>
        </w:rPr>
        <w:t>om preporuka izdaje Nacionalna k</w:t>
      </w:r>
      <w:r w:rsidRPr="001714A0">
        <w:rPr>
          <w:rFonts w:ascii="Garamond" w:hAnsi="Garamond"/>
          <w:lang w:val="sr-Latn-CS"/>
        </w:rPr>
        <w:t>ancelarija</w:t>
      </w:r>
      <w:r w:rsidR="00851C6B">
        <w:rPr>
          <w:rFonts w:ascii="Garamond" w:hAnsi="Garamond"/>
          <w:lang w:val="sr-Latn-CS"/>
        </w:rPr>
        <w:t xml:space="preserve"> za r</w:t>
      </w:r>
      <w:r w:rsidRPr="001714A0">
        <w:rPr>
          <w:rFonts w:ascii="Garamond" w:hAnsi="Garamond"/>
          <w:lang w:val="sr-Latn-CS"/>
        </w:rPr>
        <w:t>evizij</w:t>
      </w:r>
      <w:r w:rsidR="00851C6B">
        <w:rPr>
          <w:rFonts w:ascii="Garamond" w:hAnsi="Garamond"/>
          <w:lang w:val="sr-Latn-CS"/>
        </w:rPr>
        <w:t>u</w:t>
      </w:r>
      <w:r w:rsidRPr="001714A0">
        <w:rPr>
          <w:rFonts w:ascii="Garamond" w:hAnsi="Garamond"/>
          <w:lang w:val="sr-Latn-CS"/>
        </w:rPr>
        <w:t>. Takođe su sastavlјeni izveštaji:</w:t>
      </w:r>
    </w:p>
    <w:p w14:paraId="65E5F604" w14:textId="77777777" w:rsidR="006F59DC" w:rsidRPr="001714A0" w:rsidRDefault="006F59DC" w:rsidP="006F59DC">
      <w:pPr>
        <w:pStyle w:val="NoSpacing"/>
        <w:jc w:val="both"/>
        <w:rPr>
          <w:rFonts w:ascii="Garamond" w:hAnsi="Garamond"/>
          <w:lang w:val="sr-Latn-CS"/>
        </w:rPr>
      </w:pPr>
    </w:p>
    <w:p w14:paraId="421BE0BA" w14:textId="77777777" w:rsidR="006F59DC" w:rsidRPr="001714A0" w:rsidRDefault="006F59DC" w:rsidP="006F59DC">
      <w:pPr>
        <w:pStyle w:val="NoSpacing"/>
        <w:jc w:val="both"/>
        <w:rPr>
          <w:rFonts w:ascii="Garamond" w:hAnsi="Garamond"/>
          <w:lang w:val="sr-Latn-CS"/>
        </w:rPr>
      </w:pPr>
      <w:r w:rsidRPr="001714A0">
        <w:rPr>
          <w:rFonts w:ascii="Garamond" w:hAnsi="Garamond"/>
          <w:noProof/>
        </w:rPr>
        <mc:AlternateContent>
          <mc:Choice Requires="wps">
            <w:drawing>
              <wp:anchor distT="0" distB="0" distL="114300" distR="114300" simplePos="0" relativeHeight="251654656" behindDoc="0" locked="0" layoutInCell="1" allowOverlap="1" wp14:anchorId="6CA2A3C2" wp14:editId="2A6C8E19">
                <wp:simplePos x="0" y="0"/>
                <wp:positionH relativeFrom="margin">
                  <wp:posOffset>152400</wp:posOffset>
                </wp:positionH>
                <wp:positionV relativeFrom="paragraph">
                  <wp:posOffset>6557</wp:posOffset>
                </wp:positionV>
                <wp:extent cx="5559552" cy="965606"/>
                <wp:effectExtent l="38100" t="95250" r="117475" b="63500"/>
                <wp:wrapNone/>
                <wp:docPr id="4" name="Round Same Side Corner Rectangle 4"/>
                <wp:cNvGraphicFramePr/>
                <a:graphic xmlns:a="http://schemas.openxmlformats.org/drawingml/2006/main">
                  <a:graphicData uri="http://schemas.microsoft.com/office/word/2010/wordprocessingShape">
                    <wps:wsp>
                      <wps:cNvSpPr/>
                      <wps:spPr>
                        <a:xfrm>
                          <a:off x="0" y="0"/>
                          <a:ext cx="5559552" cy="965606"/>
                        </a:xfrm>
                        <a:prstGeom prst="round2SameRect">
                          <a:avLst/>
                        </a:prstGeom>
                        <a:ln/>
                        <a:effectLst>
                          <a:outerShdw blurRad="50800" dist="38100" dir="18900000" algn="bl" rotWithShape="0">
                            <a:prstClr val="black">
                              <a:alpha val="40000"/>
                            </a:prstClr>
                          </a:outerShdw>
                        </a:effectLst>
                      </wps:spPr>
                      <wps:style>
                        <a:lnRef idx="1">
                          <a:schemeClr val="accent3"/>
                        </a:lnRef>
                        <a:fillRef idx="2">
                          <a:schemeClr val="accent3"/>
                        </a:fillRef>
                        <a:effectRef idx="1">
                          <a:schemeClr val="accent3"/>
                        </a:effectRef>
                        <a:fontRef idx="minor">
                          <a:schemeClr val="dk1"/>
                        </a:fontRef>
                      </wps:style>
                      <wps:txbx>
                        <w:txbxContent>
                          <w:p w14:paraId="0EEE4371" w14:textId="77777777" w:rsidR="00F41F73" w:rsidRDefault="00F41F73" w:rsidP="006F59DC">
                            <w:pPr>
                              <w:pStyle w:val="NoSpacing"/>
                              <w:rPr>
                                <w:lang w:val="sq-AL"/>
                              </w:rPr>
                            </w:pPr>
                          </w:p>
                          <w:p w14:paraId="659E0583" w14:textId="592227D6" w:rsidR="00F41F73" w:rsidRPr="006759C7" w:rsidRDefault="00F41F73" w:rsidP="006F59DC">
                            <w:pPr>
                              <w:pStyle w:val="NoSpacing"/>
                              <w:numPr>
                                <w:ilvl w:val="0"/>
                                <w:numId w:val="10"/>
                              </w:numPr>
                              <w:jc w:val="both"/>
                              <w:rPr>
                                <w:rFonts w:ascii="Garamond" w:hAnsi="Garamond"/>
                                <w:lang w:val="sr-Latn-RS"/>
                              </w:rPr>
                            </w:pPr>
                            <w:r w:rsidRPr="006759C7">
                              <w:rPr>
                                <w:rFonts w:ascii="Garamond" w:hAnsi="Garamond"/>
                                <w:lang w:val="sr-Latn-RS"/>
                              </w:rPr>
                              <w:t>Izveštaj o opštinskim troškovima za 2020</w:t>
                            </w:r>
                            <w:r>
                              <w:rPr>
                                <w:rFonts w:ascii="Garamond" w:hAnsi="Garamond"/>
                                <w:lang w:val="sr-Latn-RS"/>
                              </w:rPr>
                              <w:t>.</w:t>
                            </w:r>
                            <w:r w:rsidRPr="006759C7">
                              <w:rPr>
                                <w:rFonts w:ascii="Garamond" w:hAnsi="Garamond"/>
                                <w:lang w:val="sr-Latn-RS"/>
                              </w:rPr>
                              <w:t xml:space="preserve"> godinu, (</w:t>
                            </w:r>
                            <w:r w:rsidRPr="006759C7">
                              <w:rPr>
                                <w:rFonts w:ascii="Garamond" w:hAnsi="Garamond"/>
                                <w:i/>
                                <w:lang w:val="sr-Latn-RS"/>
                              </w:rPr>
                              <w:t>deo ovog izveštaja su podaci o uticaju pandemije na sprovođenju opštinskog budžeta 2020</w:t>
                            </w:r>
                            <w:r>
                              <w:rPr>
                                <w:rFonts w:ascii="Garamond" w:hAnsi="Garamond"/>
                                <w:i/>
                                <w:lang w:val="sr-Latn-RS"/>
                              </w:rPr>
                              <w:t>.</w:t>
                            </w:r>
                            <w:r w:rsidRPr="006759C7">
                              <w:rPr>
                                <w:rFonts w:ascii="Garamond" w:hAnsi="Garamond"/>
                                <w:i/>
                                <w:lang w:val="sr-Latn-RS"/>
                              </w:rPr>
                              <w:t xml:space="preserve"> u poređenju sa 2019</w:t>
                            </w:r>
                            <w:r>
                              <w:rPr>
                                <w:rFonts w:ascii="Garamond" w:hAnsi="Garamond"/>
                                <w:i/>
                                <w:lang w:val="sr-Latn-RS"/>
                              </w:rPr>
                              <w:t>.</w:t>
                            </w:r>
                            <w:r w:rsidRPr="006759C7">
                              <w:rPr>
                                <w:rFonts w:ascii="Garamond" w:hAnsi="Garamond"/>
                                <w:i/>
                                <w:lang w:val="sr-Latn-RS"/>
                              </w:rPr>
                              <w:t xml:space="preserve"> godinom.</w:t>
                            </w:r>
                            <w:r w:rsidRPr="006759C7">
                              <w:rPr>
                                <w:rFonts w:ascii="Garamond" w:hAnsi="Garamond"/>
                                <w:lang w:val="sr-Latn-RS"/>
                              </w:rPr>
                              <w:t>); i</w:t>
                            </w:r>
                          </w:p>
                          <w:p w14:paraId="7A466D05" w14:textId="700B5FDD" w:rsidR="00F41F73" w:rsidRPr="006759C7" w:rsidRDefault="00F41F73" w:rsidP="00851C6B">
                            <w:pPr>
                              <w:pStyle w:val="NoSpacing"/>
                              <w:numPr>
                                <w:ilvl w:val="0"/>
                                <w:numId w:val="10"/>
                              </w:numPr>
                              <w:jc w:val="both"/>
                              <w:rPr>
                                <w:rFonts w:ascii="Garamond" w:hAnsi="Garamond"/>
                                <w:lang w:val="sr-Latn-RS"/>
                              </w:rPr>
                            </w:pPr>
                            <w:r w:rsidRPr="006759C7">
                              <w:rPr>
                                <w:rFonts w:ascii="Garamond" w:hAnsi="Garamond"/>
                                <w:lang w:val="sr-Latn-RS"/>
                              </w:rPr>
                              <w:t xml:space="preserve">Izveštaj </w:t>
                            </w:r>
                            <w:r>
                              <w:rPr>
                                <w:rFonts w:ascii="Garamond" w:hAnsi="Garamond"/>
                                <w:lang w:val="sr-Latn-RS"/>
                              </w:rPr>
                              <w:t>ličnih</w:t>
                            </w:r>
                            <w:r w:rsidRPr="006759C7">
                              <w:rPr>
                                <w:rFonts w:ascii="Garamond" w:hAnsi="Garamond"/>
                                <w:lang w:val="sr-Latn-RS"/>
                              </w:rPr>
                              <w:t xml:space="preserve"> prihoda opština za 2020. </w:t>
                            </w:r>
                            <w:r>
                              <w:rPr>
                                <w:rFonts w:ascii="Garamond" w:hAnsi="Garamond"/>
                                <w:lang w:val="sr-Latn-RS"/>
                              </w:rPr>
                              <w:t>godinu</w:t>
                            </w:r>
                          </w:p>
                          <w:p w14:paraId="7AD1515F" w14:textId="77777777" w:rsidR="00F41F73" w:rsidRPr="006759C7" w:rsidRDefault="00F41F73" w:rsidP="006F59DC">
                            <w:pPr>
                              <w:jc w:val="center"/>
                              <w:rPr>
                                <w:lang w:val="sr-Latn-R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2A3C2" id="Round Same Side Corner Rectangle 4" o:spid="_x0000_s1026" style="position:absolute;left:0;text-align:left;margin-left:12pt;margin-top:.5pt;width:437.75pt;height:76.0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559552,96560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" adj="-11796480,,5400" path="m160938,l5398614,v88884,,160938,72054,160938,160938l5559552,965606r,l,965606r,l,160938c,72054,72054,,160938,xe" fillcolor="#c3c3c3 [2166]" strokecolor="#a5a5a5 [3206]" strokeweight=".5pt">
                <v:fill color2="#b6b6b6 [2614]" rotate="t" colors="0 #d2d2d2;.5 #c8c8c8;1 silver" focus="100%" type="gradient">
                  <o:fill v:ext="view" type="gradientUnscaled"/>
                </v:fill>
                <v:stroke joinstyle="miter"/>
                <v:shadow on="t" color="black" opacity="26214f" origin="-.5,.5" offset=".74836mm,-.74836mm"/>
                <v:formulas/>
                <v:path arrowok="t" o:connecttype="custom" o:connectlocs="160938,0;5398614,0;5559552,160938;5559552,965606;5559552,965606;0,965606;0,965606;0,160938;160938,0" o:connectangles="0,0,0,0,0,0,0,0,0" textboxrect="0,0,5559552,965606"/>
                <v:textbox>
                  <w:txbxContent>
                    <w:p w14:paraId="0EEE4371" w14:textId="77777777" w:rsidR="00F41F73" w:rsidRDefault="00F41F73" w:rsidP="006F59DC">
                      <w:pPr>
                        <w:pStyle w:val="NoSpacing"/>
                        <w:rPr>
                          <w:lang w:val="sq-AL"/>
                        </w:rPr>
                      </w:pPr>
                    </w:p>
                    <w:p w14:paraId="659E0583" w14:textId="592227D6" w:rsidR="00F41F73" w:rsidRPr="006759C7" w:rsidRDefault="00F41F73" w:rsidP="006F59DC">
                      <w:pPr>
                        <w:pStyle w:val="NoSpacing"/>
                        <w:numPr>
                          <w:ilvl w:val="0"/>
                          <w:numId w:val="10"/>
                        </w:numPr>
                        <w:jc w:val="both"/>
                        <w:rPr>
                          <w:rFonts w:ascii="Garamond" w:hAnsi="Garamond"/>
                          <w:lang w:val="sr-Latn-RS"/>
                        </w:rPr>
                      </w:pPr>
                      <w:r w:rsidRPr="006759C7">
                        <w:rPr>
                          <w:rFonts w:ascii="Garamond" w:hAnsi="Garamond"/>
                          <w:lang w:val="sr-Latn-RS"/>
                        </w:rPr>
                        <w:t>Izveštaj o opštinskim troškovima za 2020</w:t>
                      </w:r>
                      <w:r>
                        <w:rPr>
                          <w:rFonts w:ascii="Garamond" w:hAnsi="Garamond"/>
                          <w:lang w:val="sr-Latn-RS"/>
                        </w:rPr>
                        <w:t>.</w:t>
                      </w:r>
                      <w:r w:rsidRPr="006759C7">
                        <w:rPr>
                          <w:rFonts w:ascii="Garamond" w:hAnsi="Garamond"/>
                          <w:lang w:val="sr-Latn-RS"/>
                        </w:rPr>
                        <w:t xml:space="preserve"> godinu, (</w:t>
                      </w:r>
                      <w:r w:rsidRPr="006759C7">
                        <w:rPr>
                          <w:rFonts w:ascii="Garamond" w:hAnsi="Garamond"/>
                          <w:i/>
                          <w:lang w:val="sr-Latn-RS"/>
                        </w:rPr>
                        <w:t>deo ovog izveštaja su podaci o uticaju pandemije na sprovođenju opštinskog budžeta 2020</w:t>
                      </w:r>
                      <w:r>
                        <w:rPr>
                          <w:rFonts w:ascii="Garamond" w:hAnsi="Garamond"/>
                          <w:i/>
                          <w:lang w:val="sr-Latn-RS"/>
                        </w:rPr>
                        <w:t>.</w:t>
                      </w:r>
                      <w:r w:rsidRPr="006759C7">
                        <w:rPr>
                          <w:rFonts w:ascii="Garamond" w:hAnsi="Garamond"/>
                          <w:i/>
                          <w:lang w:val="sr-Latn-RS"/>
                        </w:rPr>
                        <w:t xml:space="preserve"> u poređenju sa 2019</w:t>
                      </w:r>
                      <w:r>
                        <w:rPr>
                          <w:rFonts w:ascii="Garamond" w:hAnsi="Garamond"/>
                          <w:i/>
                          <w:lang w:val="sr-Latn-RS"/>
                        </w:rPr>
                        <w:t>.</w:t>
                      </w:r>
                      <w:r w:rsidRPr="006759C7">
                        <w:rPr>
                          <w:rFonts w:ascii="Garamond" w:hAnsi="Garamond"/>
                          <w:i/>
                          <w:lang w:val="sr-Latn-RS"/>
                        </w:rPr>
                        <w:t xml:space="preserve"> godinom.</w:t>
                      </w:r>
                      <w:r w:rsidRPr="006759C7">
                        <w:rPr>
                          <w:rFonts w:ascii="Garamond" w:hAnsi="Garamond"/>
                          <w:lang w:val="sr-Latn-RS"/>
                        </w:rPr>
                        <w:t>); i</w:t>
                      </w:r>
                    </w:p>
                    <w:p w14:paraId="7A466D05" w14:textId="700B5FDD" w:rsidR="00F41F73" w:rsidRPr="006759C7" w:rsidRDefault="00F41F73" w:rsidP="00851C6B">
                      <w:pPr>
                        <w:pStyle w:val="NoSpacing"/>
                        <w:numPr>
                          <w:ilvl w:val="0"/>
                          <w:numId w:val="10"/>
                        </w:numPr>
                        <w:jc w:val="both"/>
                        <w:rPr>
                          <w:rFonts w:ascii="Garamond" w:hAnsi="Garamond"/>
                          <w:lang w:val="sr-Latn-RS"/>
                        </w:rPr>
                      </w:pPr>
                      <w:r w:rsidRPr="006759C7">
                        <w:rPr>
                          <w:rFonts w:ascii="Garamond" w:hAnsi="Garamond"/>
                          <w:lang w:val="sr-Latn-RS"/>
                        </w:rPr>
                        <w:t xml:space="preserve">Izveštaj </w:t>
                      </w:r>
                      <w:r>
                        <w:rPr>
                          <w:rFonts w:ascii="Garamond" w:hAnsi="Garamond"/>
                          <w:lang w:val="sr-Latn-RS"/>
                        </w:rPr>
                        <w:t>ličnih</w:t>
                      </w:r>
                      <w:r w:rsidRPr="006759C7">
                        <w:rPr>
                          <w:rFonts w:ascii="Garamond" w:hAnsi="Garamond"/>
                          <w:lang w:val="sr-Latn-RS"/>
                        </w:rPr>
                        <w:t xml:space="preserve"> prihoda opština za 2020. </w:t>
                      </w:r>
                      <w:r>
                        <w:rPr>
                          <w:rFonts w:ascii="Garamond" w:hAnsi="Garamond"/>
                          <w:lang w:val="sr-Latn-RS"/>
                        </w:rPr>
                        <w:t>godinu</w:t>
                      </w:r>
                    </w:p>
                    <w:p w14:paraId="7AD1515F" w14:textId="77777777" w:rsidR="00F41F73" w:rsidRPr="006759C7" w:rsidRDefault="00F41F73" w:rsidP="006F59DC">
                      <w:pPr>
                        <w:jc w:val="center"/>
                        <w:rPr>
                          <w:lang w:val="sr-Latn-RS"/>
                        </w:rPr>
                      </w:pPr>
                    </w:p>
                  </w:txbxContent>
                </v:textbox>
                <w10:wrap anchorx="margin"/>
              </v:shape>
            </w:pict>
          </mc:Fallback>
        </mc:AlternateContent>
      </w:r>
    </w:p>
    <w:p w14:paraId="42892147" w14:textId="77777777" w:rsidR="006F59DC" w:rsidRPr="001714A0" w:rsidRDefault="006F59DC" w:rsidP="006F59DC">
      <w:pPr>
        <w:pStyle w:val="NoSpacing"/>
        <w:jc w:val="both"/>
        <w:rPr>
          <w:rFonts w:ascii="Garamond" w:hAnsi="Garamond"/>
          <w:lang w:val="sr-Latn-CS"/>
        </w:rPr>
      </w:pPr>
    </w:p>
    <w:p w14:paraId="21CE753D" w14:textId="77777777" w:rsidR="006F59DC" w:rsidRPr="001714A0" w:rsidRDefault="006F59DC" w:rsidP="006F59DC">
      <w:pPr>
        <w:pStyle w:val="NoSpacing"/>
        <w:jc w:val="both"/>
        <w:rPr>
          <w:rFonts w:ascii="Garamond" w:hAnsi="Garamond"/>
          <w:lang w:val="sr-Latn-CS"/>
        </w:rPr>
      </w:pPr>
    </w:p>
    <w:p w14:paraId="087473D7" w14:textId="77777777" w:rsidR="006F59DC" w:rsidRPr="001714A0" w:rsidRDefault="006F59DC" w:rsidP="006F59DC">
      <w:pPr>
        <w:pStyle w:val="NoSpacing"/>
        <w:jc w:val="both"/>
        <w:rPr>
          <w:rFonts w:ascii="Garamond" w:hAnsi="Garamond"/>
          <w:lang w:val="sr-Latn-CS"/>
        </w:rPr>
      </w:pPr>
    </w:p>
    <w:p w14:paraId="768CA7F0" w14:textId="77777777" w:rsidR="006F59DC" w:rsidRPr="001714A0" w:rsidRDefault="006F59DC" w:rsidP="006F59DC">
      <w:pPr>
        <w:pStyle w:val="NoSpacing"/>
        <w:jc w:val="both"/>
        <w:rPr>
          <w:rFonts w:ascii="Garamond" w:hAnsi="Garamond"/>
          <w:lang w:val="sr-Latn-CS"/>
        </w:rPr>
      </w:pPr>
    </w:p>
    <w:p w14:paraId="0D13A22B" w14:textId="77777777" w:rsidR="006F59DC" w:rsidRPr="001714A0" w:rsidRDefault="006F59DC" w:rsidP="006F59DC">
      <w:pPr>
        <w:pStyle w:val="NoSpacing"/>
        <w:jc w:val="both"/>
        <w:rPr>
          <w:rFonts w:ascii="Garamond" w:hAnsi="Garamond"/>
          <w:lang w:val="sr-Latn-CS"/>
        </w:rPr>
      </w:pPr>
    </w:p>
    <w:p w14:paraId="45410863" w14:textId="77777777" w:rsidR="006F59DC" w:rsidRPr="001714A0" w:rsidRDefault="006F59DC" w:rsidP="006F59DC">
      <w:pPr>
        <w:pStyle w:val="NoSpacing"/>
        <w:jc w:val="both"/>
        <w:rPr>
          <w:rFonts w:ascii="Garamond" w:hAnsi="Garamond"/>
          <w:lang w:val="sr-Latn-CS"/>
        </w:rPr>
      </w:pPr>
    </w:p>
    <w:p w14:paraId="6AEBA3B7" w14:textId="76337C6A" w:rsidR="006F59DC" w:rsidRPr="001714A0" w:rsidRDefault="006F59DC" w:rsidP="006F59DC">
      <w:pPr>
        <w:pStyle w:val="NoSpacing"/>
        <w:jc w:val="both"/>
        <w:rPr>
          <w:rFonts w:ascii="Garamond" w:hAnsi="Garamond"/>
          <w:lang w:val="sr-Latn-CS"/>
        </w:rPr>
      </w:pPr>
      <w:r w:rsidRPr="001714A0">
        <w:rPr>
          <w:rFonts w:ascii="Garamond" w:hAnsi="Garamond"/>
          <w:lang w:val="sr-Latn-CS"/>
        </w:rPr>
        <w:lastRenderedPageBreak/>
        <w:t>Što se tič</w:t>
      </w:r>
      <w:r w:rsidR="00851C6B">
        <w:rPr>
          <w:rFonts w:ascii="Garamond" w:hAnsi="Garamond"/>
          <w:lang w:val="sr-Latn-CS"/>
        </w:rPr>
        <w:t>e primene projekta „Opštine za m</w:t>
      </w:r>
      <w:r w:rsidRPr="001714A0">
        <w:rPr>
          <w:rFonts w:ascii="Garamond" w:hAnsi="Garamond"/>
          <w:lang w:val="sr-Latn-CS"/>
        </w:rPr>
        <w:t>lade“ za Kosovo „M4Y“ tokom ovog perioda, funkcionalizovana je upravlјačka jedinica za sprovođenje pr</w:t>
      </w:r>
      <w:r w:rsidR="006A00E7">
        <w:rPr>
          <w:rFonts w:ascii="Garamond" w:hAnsi="Garamond"/>
          <w:lang w:val="sr-Latn-CS"/>
        </w:rPr>
        <w:t>ograma Svetske b</w:t>
      </w:r>
      <w:r w:rsidRPr="001714A0">
        <w:rPr>
          <w:rFonts w:ascii="Garamond" w:hAnsi="Garamond"/>
          <w:lang w:val="sr-Latn-CS"/>
        </w:rPr>
        <w:t>anke, koja se sastoji od koordinatora programa, finansijskog službenika i službenika za nabavke i struč</w:t>
      </w:r>
      <w:r w:rsidR="006A00E7">
        <w:rPr>
          <w:rFonts w:ascii="Garamond" w:hAnsi="Garamond"/>
          <w:lang w:val="sr-Latn-CS"/>
        </w:rPr>
        <w:t>njaka za ugovaranje ugovoren je</w:t>
      </w:r>
      <w:r w:rsidRPr="001714A0">
        <w:rPr>
          <w:rFonts w:ascii="Garamond" w:hAnsi="Garamond"/>
          <w:lang w:val="sr-Latn-CS"/>
        </w:rPr>
        <w:t xml:space="preserve"> spolјni </w:t>
      </w:r>
      <w:r w:rsidR="006A00E7">
        <w:rPr>
          <w:rFonts w:ascii="Garamond" w:hAnsi="Garamond"/>
          <w:lang w:val="sr-Latn-CS"/>
        </w:rPr>
        <w:t xml:space="preserve">strušnjak </w:t>
      </w:r>
      <w:r w:rsidRPr="001714A0">
        <w:rPr>
          <w:rFonts w:ascii="Garamond" w:hAnsi="Garamond"/>
          <w:lang w:val="sr-Latn-CS"/>
        </w:rPr>
        <w:t>za procenu potreba u opštinama marginaliz</w:t>
      </w:r>
      <w:r w:rsidR="006A00E7">
        <w:rPr>
          <w:rFonts w:ascii="Garamond" w:hAnsi="Garamond"/>
          <w:lang w:val="sr-Latn-CS"/>
        </w:rPr>
        <w:t>ovanih grupa. Takođe, izrađen</w:t>
      </w:r>
      <w:r w:rsidRPr="001714A0">
        <w:rPr>
          <w:rFonts w:ascii="Garamond" w:hAnsi="Garamond"/>
          <w:lang w:val="sr-Latn-CS"/>
        </w:rPr>
        <w:t xml:space="preserve"> je nacrt priručnika za pod-grantove za finansiranje dva kruga pod-grantova za mlade, a održana je i trodnevna radionica za završavanje priručnika između od</w:t>
      </w:r>
      <w:r w:rsidR="006A00E7">
        <w:rPr>
          <w:rFonts w:ascii="Garamond" w:hAnsi="Garamond"/>
          <w:lang w:val="sr-Latn-CS"/>
        </w:rPr>
        <w:t>govornog tima MALS-a i Svetske banke za sprovođenje projek</w:t>
      </w:r>
      <w:r w:rsidRPr="001714A0">
        <w:rPr>
          <w:rFonts w:ascii="Garamond" w:hAnsi="Garamond"/>
          <w:lang w:val="sr-Latn-CS"/>
        </w:rPr>
        <w:t>ta.</w:t>
      </w:r>
    </w:p>
    <w:p w14:paraId="6CF496F1" w14:textId="77777777" w:rsidR="006F59DC" w:rsidRPr="001714A0" w:rsidRDefault="006F59DC" w:rsidP="006F59DC">
      <w:pPr>
        <w:pStyle w:val="NoSpacing"/>
        <w:jc w:val="both"/>
        <w:rPr>
          <w:rFonts w:ascii="Garamond" w:hAnsi="Garamond"/>
          <w:lang w:val="sr-Latn-CS"/>
        </w:rPr>
      </w:pPr>
    </w:p>
    <w:p w14:paraId="7E4F984E" w14:textId="77777777" w:rsidR="006F59DC" w:rsidRPr="001714A0" w:rsidRDefault="006F59DC" w:rsidP="006F59DC">
      <w:pPr>
        <w:pStyle w:val="Heading2"/>
        <w:spacing w:before="0" w:line="240" w:lineRule="auto"/>
        <w:jc w:val="both"/>
        <w:rPr>
          <w:color w:val="002060"/>
          <w:sz w:val="22"/>
          <w:szCs w:val="22"/>
          <w:lang w:val="sr-Latn-CS"/>
        </w:rPr>
      </w:pPr>
      <w:bookmarkStart w:id="57" w:name="_Toc535997067"/>
      <w:bookmarkStart w:id="58" w:name="_Toc536177503"/>
      <w:bookmarkStart w:id="59" w:name="_Toc6227800"/>
      <w:bookmarkStart w:id="60" w:name="_Toc6227940"/>
      <w:bookmarkStart w:id="61" w:name="_Toc6493165"/>
      <w:bookmarkStart w:id="62" w:name="_Toc37445117"/>
      <w:bookmarkStart w:id="63" w:name="_Toc38114434"/>
      <w:bookmarkStart w:id="64" w:name="_Toc70492669"/>
      <w:bookmarkStart w:id="65" w:name="_Toc6492849"/>
      <w:r w:rsidRPr="001714A0">
        <w:rPr>
          <w:color w:val="002060"/>
          <w:sz w:val="22"/>
          <w:szCs w:val="22"/>
          <w:lang w:val="sr-Latn-CS"/>
        </w:rPr>
        <w:t>2.2. Finansiranje opštinskih projekata</w:t>
      </w:r>
      <w:bookmarkEnd w:id="57"/>
      <w:bookmarkEnd w:id="58"/>
      <w:bookmarkEnd w:id="59"/>
      <w:bookmarkEnd w:id="60"/>
      <w:bookmarkEnd w:id="61"/>
      <w:bookmarkEnd w:id="62"/>
      <w:bookmarkEnd w:id="63"/>
      <w:bookmarkEnd w:id="64"/>
    </w:p>
    <w:bookmarkEnd w:id="65"/>
    <w:p w14:paraId="4E92D2CF" w14:textId="77777777" w:rsidR="006F59DC" w:rsidRPr="001714A0" w:rsidRDefault="006F59DC" w:rsidP="006F59DC">
      <w:pPr>
        <w:pStyle w:val="NoSpacing"/>
        <w:jc w:val="both"/>
        <w:rPr>
          <w:rFonts w:ascii="Garamond" w:hAnsi="Garamond"/>
          <w:lang w:val="sr-Latn-CS"/>
        </w:rPr>
      </w:pPr>
    </w:p>
    <w:p w14:paraId="71AE2D62" w14:textId="4BB7B2F7" w:rsidR="006F59DC" w:rsidRPr="001714A0" w:rsidRDefault="006F59DC" w:rsidP="00BF38D8">
      <w:pPr>
        <w:pStyle w:val="NoSpacing"/>
        <w:jc w:val="both"/>
        <w:rPr>
          <w:rFonts w:ascii="Garamond" w:hAnsi="Garamond"/>
          <w:lang w:val="sr-Latn-CS"/>
        </w:rPr>
      </w:pPr>
      <w:r w:rsidRPr="001714A0">
        <w:rPr>
          <w:rFonts w:ascii="Garamond" w:hAnsi="Garamond"/>
          <w:lang w:val="sr-Latn-CS"/>
        </w:rPr>
        <w:t>Program finansiranja opštinskih kapitalnih projekata jedan je od glavnih instrumenata direktne podrške opštinama u oblasti ekonom</w:t>
      </w:r>
      <w:r w:rsidR="006A00E7">
        <w:rPr>
          <w:rFonts w:ascii="Garamond" w:hAnsi="Garamond"/>
          <w:lang w:val="sr-Latn-CS"/>
        </w:rPr>
        <w:t>skog razvoja. MALS je pripremilo</w:t>
      </w:r>
      <w:r w:rsidRPr="001714A0">
        <w:rPr>
          <w:rFonts w:ascii="Garamond" w:hAnsi="Garamond"/>
          <w:lang w:val="sr-Latn-CS"/>
        </w:rPr>
        <w:t xml:space="preserve"> kriterijume za prijavlјivanje za finansiranje opštinskih projekata iz opštinskog programa za razvoj socio-ekonomske infrastrukture, otvoren je Javni poziv za </w:t>
      </w:r>
      <w:r w:rsidR="006A00E7">
        <w:rPr>
          <w:rFonts w:ascii="Garamond" w:hAnsi="Garamond"/>
          <w:lang w:val="sr-Latn-CS"/>
        </w:rPr>
        <w:t>prijavlјivanje, gde su primlјena</w:t>
      </w:r>
      <w:r w:rsidRPr="001714A0">
        <w:rPr>
          <w:rFonts w:ascii="Garamond" w:hAnsi="Garamond"/>
          <w:lang w:val="sr-Latn-CS"/>
        </w:rPr>
        <w:t xml:space="preserve"> 43 </w:t>
      </w:r>
      <w:r w:rsidR="006A00E7">
        <w:rPr>
          <w:rFonts w:ascii="Garamond" w:hAnsi="Garamond"/>
          <w:lang w:val="sr-Latn-CS"/>
        </w:rPr>
        <w:t>zahteva</w:t>
      </w:r>
      <w:r w:rsidRPr="001714A0">
        <w:rPr>
          <w:rFonts w:ascii="Garamond" w:hAnsi="Garamond"/>
          <w:lang w:val="sr-Latn-CS"/>
        </w:rPr>
        <w:t xml:space="preserve"> iz 30 opština i trenutno su u fazi ocenjivanja od strane komisija za ocenjivanje. Takođe, pripremlјeni su godišnji izveštaj o kapitalnim investicijama 2020, </w:t>
      </w:r>
      <w:r w:rsidR="00BF38D8">
        <w:rPr>
          <w:rFonts w:ascii="Garamond" w:hAnsi="Garamond"/>
          <w:lang w:val="sr-Latn-CS"/>
        </w:rPr>
        <w:t>sažeti</w:t>
      </w:r>
      <w:r w:rsidRPr="001714A0">
        <w:rPr>
          <w:rFonts w:ascii="Garamond" w:hAnsi="Garamond"/>
          <w:lang w:val="sr-Latn-CS"/>
        </w:rPr>
        <w:t xml:space="preserve"> izveštaj o kapitalnim investicijama (2008 - 2020) koje se opštine finansiraju iz sredstava MALS-s, kao i model memorandum</w:t>
      </w:r>
      <w:r w:rsidR="00BF38D8">
        <w:rPr>
          <w:rFonts w:ascii="Garamond" w:hAnsi="Garamond"/>
          <w:lang w:val="sr-Latn-CS"/>
        </w:rPr>
        <w:t>a o razumevanju za finansiranje/</w:t>
      </w:r>
      <w:r w:rsidRPr="001714A0">
        <w:rPr>
          <w:rFonts w:ascii="Garamond" w:hAnsi="Garamond"/>
          <w:lang w:val="sr-Latn-CS"/>
        </w:rPr>
        <w:t>zajedničkog finansiranje projekata koji volјe o kojoj će se razgovarati sa projektom DEMOS.</w:t>
      </w:r>
    </w:p>
    <w:p w14:paraId="420FEECE" w14:textId="77777777" w:rsidR="006F59DC" w:rsidRPr="001714A0" w:rsidRDefault="006F59DC" w:rsidP="006F59DC">
      <w:pPr>
        <w:pStyle w:val="NoSpacing"/>
        <w:jc w:val="both"/>
        <w:rPr>
          <w:rFonts w:ascii="Garamond" w:hAnsi="Garamond"/>
          <w:lang w:val="sr-Latn-CS"/>
        </w:rPr>
      </w:pPr>
    </w:p>
    <w:p w14:paraId="78492561" w14:textId="018DEEC4" w:rsidR="006F59DC" w:rsidRPr="001714A0" w:rsidRDefault="006F59DC" w:rsidP="006F59DC">
      <w:pPr>
        <w:pStyle w:val="NoSpacing"/>
        <w:jc w:val="both"/>
        <w:rPr>
          <w:rFonts w:ascii="Garamond" w:hAnsi="Garamond"/>
          <w:lang w:val="sr-Latn-CS"/>
        </w:rPr>
      </w:pPr>
      <w:r w:rsidRPr="001714A0">
        <w:rPr>
          <w:rFonts w:ascii="Garamond" w:hAnsi="Garamond"/>
          <w:lang w:val="sr-Latn-CS"/>
        </w:rPr>
        <w:t>Na osnovu odluke Vlade od 21.01.2021</w:t>
      </w:r>
      <w:r w:rsidR="00BF38D8">
        <w:rPr>
          <w:rFonts w:ascii="Garamond" w:hAnsi="Garamond"/>
          <w:lang w:val="sr-Latn-CS"/>
        </w:rPr>
        <w:t>. godine</w:t>
      </w:r>
      <w:r w:rsidRPr="001714A0">
        <w:rPr>
          <w:rFonts w:ascii="Garamond" w:hAnsi="Garamond"/>
          <w:lang w:val="sr-Latn-CS"/>
        </w:rPr>
        <w:t xml:space="preserve"> o nadoknadi štete nastale na stambenim zgradama kao rezultat poplava nastalih u prvoj nedelјi januara 2021</w:t>
      </w:r>
      <w:r w:rsidR="00BF38D8">
        <w:rPr>
          <w:rFonts w:ascii="Garamond" w:hAnsi="Garamond"/>
          <w:lang w:val="sr-Latn-CS"/>
        </w:rPr>
        <w:t>.</w:t>
      </w:r>
      <w:r w:rsidRPr="001714A0">
        <w:rPr>
          <w:rFonts w:ascii="Garamond" w:hAnsi="Garamond"/>
          <w:lang w:val="sr-Latn-CS"/>
        </w:rPr>
        <w:t xml:space="preserve"> godine, kriterijume je sastavio i odobrio ministar. Takođe, završen je izveštaj među ministarske komisije za procenu štete u opštinama Republike Kosovo od poplava tokom januara 2021 godine i opštine su obaveštene o vrednostima iz budžeta Vlade Kosova. Ovaj izveštaj je poslat Ministarstvu </w:t>
      </w:r>
      <w:r w:rsidR="00BF38D8">
        <w:rPr>
          <w:rFonts w:ascii="Garamond" w:hAnsi="Garamond"/>
          <w:lang w:val="sr-Latn-CS"/>
        </w:rPr>
        <w:t>za finansije</w:t>
      </w:r>
      <w:r w:rsidRPr="001714A0">
        <w:rPr>
          <w:rFonts w:ascii="Garamond" w:hAnsi="Garamond"/>
          <w:lang w:val="sr-Latn-CS"/>
        </w:rPr>
        <w:t xml:space="preserve"> za dodelu sredstava opštinama.</w:t>
      </w:r>
    </w:p>
    <w:p w14:paraId="292C048F" w14:textId="77777777" w:rsidR="006F59DC" w:rsidRPr="001714A0" w:rsidRDefault="006F59DC" w:rsidP="006F59DC">
      <w:pPr>
        <w:pStyle w:val="NoSpacing"/>
        <w:jc w:val="both"/>
        <w:rPr>
          <w:rFonts w:ascii="Garamond" w:hAnsi="Garamond"/>
          <w:lang w:val="sr-Latn-CS"/>
        </w:rPr>
      </w:pPr>
    </w:p>
    <w:p w14:paraId="18B7A16B" w14:textId="54D9DA3B" w:rsidR="006F59DC" w:rsidRPr="001714A0" w:rsidRDefault="006F59DC" w:rsidP="00BF38D8">
      <w:pPr>
        <w:pStyle w:val="Heading2"/>
        <w:spacing w:before="0" w:line="240" w:lineRule="auto"/>
        <w:jc w:val="both"/>
        <w:rPr>
          <w:color w:val="002060"/>
          <w:sz w:val="22"/>
          <w:szCs w:val="22"/>
          <w:lang w:val="sr-Latn-CS"/>
        </w:rPr>
      </w:pPr>
      <w:bookmarkStart w:id="66" w:name="_Toc529266307"/>
      <w:bookmarkStart w:id="67" w:name="_Toc535397887"/>
      <w:bookmarkStart w:id="68" w:name="_Toc535398104"/>
      <w:bookmarkStart w:id="69" w:name="_Toc535398152"/>
      <w:bookmarkStart w:id="70" w:name="_Toc535412654"/>
      <w:bookmarkStart w:id="71" w:name="_Toc535830083"/>
      <w:bookmarkStart w:id="72" w:name="_Toc535842835"/>
      <w:bookmarkStart w:id="73" w:name="_Toc535914587"/>
      <w:bookmarkStart w:id="74" w:name="_Toc535919414"/>
      <w:bookmarkStart w:id="75" w:name="_Toc535997084"/>
      <w:bookmarkStart w:id="76" w:name="_Toc536177520"/>
      <w:bookmarkStart w:id="77" w:name="_Toc6227817"/>
      <w:bookmarkStart w:id="78" w:name="_Toc6227957"/>
      <w:bookmarkStart w:id="79" w:name="_Toc6493166"/>
      <w:bookmarkStart w:id="80" w:name="_Toc37445118"/>
      <w:bookmarkStart w:id="81" w:name="_Toc38114435"/>
      <w:bookmarkStart w:id="82" w:name="_Toc70492670"/>
      <w:bookmarkStart w:id="83" w:name="_Toc6492850"/>
      <w:r w:rsidRPr="001714A0">
        <w:rPr>
          <w:color w:val="002060"/>
          <w:sz w:val="22"/>
          <w:szCs w:val="22"/>
          <w:lang w:val="sr-Latn-CS"/>
        </w:rPr>
        <w:t xml:space="preserve">2.3. </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00BF38D8">
        <w:rPr>
          <w:color w:val="002060"/>
          <w:sz w:val="22"/>
          <w:szCs w:val="22"/>
          <w:lang w:val="sr-Latn-CS"/>
        </w:rPr>
        <w:t>Procena opštinskog učinka</w:t>
      </w:r>
      <w:bookmarkEnd w:id="82"/>
    </w:p>
    <w:bookmarkEnd w:id="83"/>
    <w:p w14:paraId="57B83394" w14:textId="77777777" w:rsidR="006F59DC" w:rsidRPr="001714A0" w:rsidRDefault="006F59DC" w:rsidP="006F59DC">
      <w:pPr>
        <w:pStyle w:val="NoSpacing"/>
        <w:jc w:val="both"/>
        <w:rPr>
          <w:rFonts w:ascii="Garamond" w:hAnsi="Garamond"/>
          <w:lang w:val="sr-Latn-CS"/>
        </w:rPr>
      </w:pPr>
    </w:p>
    <w:p w14:paraId="509F86F6" w14:textId="3AE7CE71" w:rsidR="006F59DC" w:rsidRPr="001714A0" w:rsidRDefault="006F59DC" w:rsidP="000946B4">
      <w:pPr>
        <w:pStyle w:val="NoSpacing"/>
        <w:jc w:val="both"/>
        <w:rPr>
          <w:rFonts w:ascii="Garamond" w:hAnsi="Garamond"/>
          <w:lang w:val="sr-Latn-CS"/>
        </w:rPr>
      </w:pPr>
      <w:r w:rsidRPr="001714A0">
        <w:rPr>
          <w:rFonts w:ascii="Garamond" w:hAnsi="Garamond"/>
          <w:lang w:val="sr-Latn-CS"/>
        </w:rPr>
        <w:t>Ministarstvo</w:t>
      </w:r>
      <w:r w:rsidR="000946B4">
        <w:rPr>
          <w:rFonts w:ascii="Garamond" w:hAnsi="Garamond"/>
          <w:lang w:val="sr-Latn-CS"/>
        </w:rPr>
        <w:t xml:space="preserve"> administracije lokalne s</w:t>
      </w:r>
      <w:r w:rsidRPr="001714A0">
        <w:rPr>
          <w:rFonts w:ascii="Garamond" w:hAnsi="Garamond"/>
          <w:lang w:val="sr-Latn-CS"/>
        </w:rPr>
        <w:t>amouprave</w:t>
      </w:r>
      <w:r w:rsidR="000946B4">
        <w:rPr>
          <w:rFonts w:ascii="Garamond" w:hAnsi="Garamond"/>
          <w:lang w:val="sr-Latn-CS"/>
        </w:rPr>
        <w:t xml:space="preserve"> je tokom ovog perioda posvetilo</w:t>
      </w:r>
      <w:r w:rsidRPr="001714A0">
        <w:rPr>
          <w:rFonts w:ascii="Garamond" w:hAnsi="Garamond"/>
          <w:lang w:val="sr-Latn-CS"/>
        </w:rPr>
        <w:t xml:space="preserve"> veliku pažnju unapređenju opštinskog sistema </w:t>
      </w:r>
      <w:r w:rsidR="000946B4">
        <w:rPr>
          <w:rFonts w:ascii="Garamond" w:hAnsi="Garamond"/>
          <w:lang w:val="sr-Latn-CS"/>
        </w:rPr>
        <w:t>učinka</w:t>
      </w:r>
      <w:r w:rsidRPr="001714A0">
        <w:rPr>
          <w:rFonts w:ascii="Garamond" w:hAnsi="Garamond"/>
          <w:lang w:val="sr-Latn-CS"/>
        </w:rPr>
        <w:t xml:space="preserve"> i šeme grantova zasnovanih na </w:t>
      </w:r>
      <w:r w:rsidR="000946B4">
        <w:rPr>
          <w:rFonts w:ascii="Garamond" w:hAnsi="Garamond"/>
          <w:lang w:val="sr-Latn-CS"/>
        </w:rPr>
        <w:t>učin</w:t>
      </w:r>
      <w:r w:rsidR="00FE7FCB">
        <w:rPr>
          <w:rFonts w:ascii="Garamond" w:hAnsi="Garamond"/>
          <w:lang w:val="sr-Latn-CS"/>
        </w:rPr>
        <w:t>ku</w:t>
      </w:r>
      <w:r w:rsidRPr="001714A0">
        <w:rPr>
          <w:rFonts w:ascii="Garamond" w:hAnsi="Garamond"/>
          <w:lang w:val="sr-Latn-CS"/>
        </w:rPr>
        <w:t>. Zbog toga je u ovom tromesečju MALS</w:t>
      </w:r>
      <w:r w:rsidR="000946B4">
        <w:rPr>
          <w:rFonts w:ascii="Garamond" w:hAnsi="Garamond"/>
          <w:lang w:val="sr-Latn-CS"/>
        </w:rPr>
        <w:t xml:space="preserve"> pripremio izveštaj o ponovnoj p</w:t>
      </w:r>
      <w:r w:rsidRPr="001714A0">
        <w:rPr>
          <w:rFonts w:ascii="Garamond" w:hAnsi="Garamond"/>
          <w:lang w:val="sr-Latn-CS"/>
        </w:rPr>
        <w:t xml:space="preserve">roceni Grantova za </w:t>
      </w:r>
      <w:r w:rsidR="000946B4">
        <w:rPr>
          <w:rFonts w:ascii="Garamond" w:hAnsi="Garamond"/>
          <w:lang w:val="sr-Latn-CS"/>
        </w:rPr>
        <w:t xml:space="preserve">opštinski učinak </w:t>
      </w:r>
      <w:r w:rsidRPr="001714A0">
        <w:rPr>
          <w:rFonts w:ascii="Garamond" w:hAnsi="Garamond"/>
          <w:lang w:val="sr-Latn-CS"/>
        </w:rPr>
        <w:t>za fiskalnu 2021</w:t>
      </w:r>
      <w:r w:rsidR="000946B4">
        <w:rPr>
          <w:rFonts w:ascii="Garamond" w:hAnsi="Garamond"/>
          <w:lang w:val="sr-Latn-CS"/>
        </w:rPr>
        <w:t>. godinu, prema učinku</w:t>
      </w:r>
      <w:r w:rsidRPr="001714A0">
        <w:rPr>
          <w:rFonts w:ascii="Garamond" w:hAnsi="Garamond"/>
          <w:lang w:val="sr-Latn-CS"/>
        </w:rPr>
        <w:t xml:space="preserve"> iz 2019</w:t>
      </w:r>
      <w:r w:rsidR="000946B4">
        <w:rPr>
          <w:rFonts w:ascii="Garamond" w:hAnsi="Garamond"/>
          <w:lang w:val="sr-Latn-CS"/>
        </w:rPr>
        <w:t>.</w:t>
      </w:r>
      <w:r w:rsidRPr="001714A0">
        <w:rPr>
          <w:rFonts w:ascii="Garamond" w:hAnsi="Garamond"/>
          <w:lang w:val="sr-Latn-CS"/>
        </w:rPr>
        <w:t xml:space="preserve"> godine. Dogovoren je dogovor sa donatorima i određen</w:t>
      </w:r>
      <w:r w:rsidR="000946B4">
        <w:rPr>
          <w:rFonts w:ascii="Garamond" w:hAnsi="Garamond"/>
          <w:lang w:val="sr-Latn-CS"/>
        </w:rPr>
        <w:t xml:space="preserve"> je datum sastanka Komisije za g</w:t>
      </w:r>
      <w:r w:rsidRPr="001714A0">
        <w:rPr>
          <w:rFonts w:ascii="Garamond" w:hAnsi="Garamond"/>
          <w:lang w:val="sr-Latn-CS"/>
        </w:rPr>
        <w:t>rantove. Tako</w:t>
      </w:r>
      <w:r w:rsidR="000946B4">
        <w:rPr>
          <w:rFonts w:ascii="Garamond" w:hAnsi="Garamond"/>
          <w:lang w:val="sr-Latn-CS"/>
        </w:rPr>
        <w:t>đe, programiran je Elektronski sistem o</w:t>
      </w:r>
      <w:r w:rsidRPr="001714A0">
        <w:rPr>
          <w:rFonts w:ascii="Garamond" w:hAnsi="Garamond"/>
          <w:lang w:val="sr-Latn-CS"/>
        </w:rPr>
        <w:t>pštinsk</w:t>
      </w:r>
      <w:r w:rsidR="000946B4">
        <w:rPr>
          <w:rFonts w:ascii="Garamond" w:hAnsi="Garamond"/>
          <w:lang w:val="sr-Latn-CS"/>
        </w:rPr>
        <w:t>og učinka</w:t>
      </w:r>
      <w:r w:rsidRPr="001714A0">
        <w:rPr>
          <w:rFonts w:ascii="Garamond" w:hAnsi="Garamond"/>
          <w:lang w:val="sr-Latn-CS"/>
        </w:rPr>
        <w:t xml:space="preserve"> i pripremlјen je postupak merenja opštinsk</w:t>
      </w:r>
      <w:r w:rsidR="000946B4">
        <w:rPr>
          <w:rFonts w:ascii="Garamond" w:hAnsi="Garamond"/>
          <w:lang w:val="sr-Latn-CS"/>
        </w:rPr>
        <w:t xml:space="preserve">og učinka </w:t>
      </w:r>
      <w:r w:rsidRPr="001714A0">
        <w:rPr>
          <w:rFonts w:ascii="Garamond" w:hAnsi="Garamond"/>
          <w:lang w:val="sr-Latn-CS"/>
        </w:rPr>
        <w:t>za 2020</w:t>
      </w:r>
      <w:r w:rsidR="000946B4">
        <w:rPr>
          <w:rFonts w:ascii="Garamond" w:hAnsi="Garamond"/>
          <w:lang w:val="sr-Latn-CS"/>
        </w:rPr>
        <w:t>.</w:t>
      </w:r>
      <w:r w:rsidRPr="001714A0">
        <w:rPr>
          <w:rFonts w:ascii="Garamond" w:hAnsi="Garamond"/>
          <w:lang w:val="sr-Latn-CS"/>
        </w:rPr>
        <w:t xml:space="preserve"> godinu. Dok su, u cilјu uklјučivanja opštinskih službenika u elektronski sistem </w:t>
      </w:r>
      <w:r w:rsidR="000946B4">
        <w:rPr>
          <w:rFonts w:ascii="Garamond" w:hAnsi="Garamond"/>
          <w:lang w:val="sr-Latn-CS"/>
        </w:rPr>
        <w:t>učinka</w:t>
      </w:r>
      <w:r w:rsidRPr="001714A0">
        <w:rPr>
          <w:rFonts w:ascii="Garamond" w:hAnsi="Garamond"/>
          <w:lang w:val="sr-Latn-CS"/>
        </w:rPr>
        <w:t>, u ovom periodu održana 2 sastanka sa 38 koordinatora za opštinsku</w:t>
      </w:r>
      <w:r w:rsidR="000946B4">
        <w:rPr>
          <w:rFonts w:ascii="Garamond" w:hAnsi="Garamond"/>
          <w:lang w:val="sr-Latn-CS"/>
        </w:rPr>
        <w:t>i učinak</w:t>
      </w:r>
      <w:r w:rsidRPr="001714A0">
        <w:rPr>
          <w:rFonts w:ascii="Garamond" w:hAnsi="Garamond"/>
          <w:lang w:val="sr-Latn-CS"/>
        </w:rPr>
        <w:t>.</w:t>
      </w:r>
    </w:p>
    <w:p w14:paraId="13096F2D" w14:textId="77777777" w:rsidR="006F59DC" w:rsidRPr="001714A0" w:rsidRDefault="006F59DC" w:rsidP="006F59DC">
      <w:pPr>
        <w:pStyle w:val="NoSpacing"/>
        <w:jc w:val="both"/>
        <w:rPr>
          <w:rFonts w:ascii="Garamond" w:hAnsi="Garamond"/>
          <w:lang w:val="sr-Latn-CS"/>
        </w:rPr>
      </w:pPr>
    </w:p>
    <w:p w14:paraId="6BFAC2B9" w14:textId="28DA9730" w:rsidR="006F59DC" w:rsidRPr="001714A0" w:rsidRDefault="006F59DC" w:rsidP="0070262C">
      <w:pPr>
        <w:pStyle w:val="NoSpacing"/>
        <w:jc w:val="both"/>
        <w:rPr>
          <w:rFonts w:ascii="Garamond" w:hAnsi="Garamond"/>
          <w:lang w:val="sr-Latn-CS"/>
        </w:rPr>
      </w:pPr>
      <w:r w:rsidRPr="001714A0">
        <w:rPr>
          <w:rFonts w:ascii="Garamond" w:hAnsi="Garamond"/>
          <w:lang w:val="sr-Latn-CS"/>
        </w:rPr>
        <w:t>Takođe je održano i 5 regionalnih sastanaka za obuku opštinskih službenika za izveštavanje. Na ovim sastancima razgovarano je o dizajnu e</w:t>
      </w:r>
      <w:r w:rsidR="000946B4">
        <w:rPr>
          <w:rFonts w:ascii="Garamond" w:hAnsi="Garamond"/>
          <w:lang w:val="sr-Latn-CS"/>
        </w:rPr>
        <w:t>lektronskog sistema za opštinski učinak</w:t>
      </w:r>
      <w:r w:rsidRPr="001714A0">
        <w:rPr>
          <w:rFonts w:ascii="Garamond" w:hAnsi="Garamond"/>
          <w:lang w:val="sr-Latn-CS"/>
        </w:rPr>
        <w:t xml:space="preserve">, razmatrani su </w:t>
      </w:r>
      <w:r w:rsidR="000946B4">
        <w:rPr>
          <w:rFonts w:ascii="Garamond" w:hAnsi="Garamond"/>
          <w:lang w:val="sr-Latn-CS"/>
        </w:rPr>
        <w:t xml:space="preserve">pokazatelji </w:t>
      </w:r>
      <w:r w:rsidRPr="001714A0">
        <w:rPr>
          <w:rFonts w:ascii="Garamond" w:hAnsi="Garamond"/>
          <w:lang w:val="sr-Latn-CS"/>
        </w:rPr>
        <w:t>na koje je uticala pandemija i prihvaćeni su predlozi za</w:t>
      </w:r>
      <w:r w:rsidR="000946B4">
        <w:rPr>
          <w:rFonts w:ascii="Garamond" w:hAnsi="Garamond"/>
          <w:lang w:val="sr-Latn-CS"/>
        </w:rPr>
        <w:t xml:space="preserve"> ažuriranje opštinskog Sistema za u</w:t>
      </w:r>
      <w:r w:rsidRPr="001714A0">
        <w:rPr>
          <w:rFonts w:ascii="Garamond" w:hAnsi="Garamond"/>
          <w:lang w:val="sr-Latn-CS"/>
        </w:rPr>
        <w:t>prav</w:t>
      </w:r>
      <w:r w:rsidR="000946B4">
        <w:rPr>
          <w:rFonts w:ascii="Garamond" w:hAnsi="Garamond"/>
          <w:lang w:val="sr-Latn-CS"/>
        </w:rPr>
        <w:t>lјanje</w:t>
      </w:r>
      <w:r w:rsidR="0070262C">
        <w:rPr>
          <w:rFonts w:ascii="Garamond" w:hAnsi="Garamond"/>
          <w:lang w:val="sr-Latn-CS"/>
        </w:rPr>
        <w:t xml:space="preserve"> opštinskim</w:t>
      </w:r>
      <w:r w:rsidR="000946B4">
        <w:rPr>
          <w:rFonts w:ascii="Garamond" w:hAnsi="Garamond"/>
          <w:lang w:val="sr-Latn-CS"/>
        </w:rPr>
        <w:t xml:space="preserve"> učinkom</w:t>
      </w:r>
      <w:r w:rsidRPr="001714A0">
        <w:rPr>
          <w:rFonts w:ascii="Garamond" w:hAnsi="Garamond"/>
          <w:lang w:val="sr-Latn-CS"/>
        </w:rPr>
        <w:t xml:space="preserve">. Istovremeno je uspostavlјen Opštinski forum o učinku i kompletirana je dokumentacija za funkcionisanje ovog foruma. U ovom periodu je takođe izrađen </w:t>
      </w:r>
      <w:r w:rsidR="0070262C">
        <w:rPr>
          <w:rFonts w:ascii="Garamond" w:hAnsi="Garamond"/>
          <w:lang w:val="sr-Latn-CS"/>
        </w:rPr>
        <w:t xml:space="preserve">nacrt </w:t>
      </w:r>
      <w:r w:rsidRPr="001714A0">
        <w:rPr>
          <w:rFonts w:ascii="Garamond" w:hAnsi="Garamond"/>
          <w:lang w:val="sr-Latn-CS"/>
        </w:rPr>
        <w:t xml:space="preserve">koncept </w:t>
      </w:r>
      <w:r w:rsidR="0070262C">
        <w:rPr>
          <w:rFonts w:ascii="Garamond" w:hAnsi="Garamond"/>
          <w:lang w:val="sr-Latn-CS"/>
        </w:rPr>
        <w:t>dokumenta</w:t>
      </w:r>
      <w:r w:rsidRPr="001714A0">
        <w:rPr>
          <w:rFonts w:ascii="Garamond" w:hAnsi="Garamond"/>
          <w:lang w:val="sr-Latn-CS"/>
        </w:rPr>
        <w:t xml:space="preserve"> za opštinsk</w:t>
      </w:r>
      <w:r w:rsidR="0070262C">
        <w:rPr>
          <w:rFonts w:ascii="Garamond" w:hAnsi="Garamond"/>
          <w:lang w:val="sr-Latn-CS"/>
        </w:rPr>
        <w:t>i učinak</w:t>
      </w:r>
      <w:r w:rsidRPr="001714A0">
        <w:rPr>
          <w:rFonts w:ascii="Garamond" w:hAnsi="Garamond"/>
          <w:lang w:val="sr-Latn-CS"/>
        </w:rPr>
        <w:t xml:space="preserve">, o istom se razgovaralo sa forumom civilnog društva, razgovaralo se sa koordinatorima </w:t>
      </w:r>
      <w:r w:rsidR="0070262C">
        <w:rPr>
          <w:rFonts w:ascii="Garamond" w:hAnsi="Garamond"/>
          <w:lang w:val="sr-Latn-CS"/>
        </w:rPr>
        <w:t>učinka</w:t>
      </w:r>
      <w:r w:rsidRPr="001714A0">
        <w:rPr>
          <w:rFonts w:ascii="Garamond" w:hAnsi="Garamond"/>
          <w:lang w:val="sr-Latn-CS"/>
        </w:rPr>
        <w:t>, a u vezi sa ovim koncept dokumentom razgovarano je sa</w:t>
      </w:r>
      <w:r w:rsidR="0070262C">
        <w:rPr>
          <w:rFonts w:ascii="Garamond" w:hAnsi="Garamond"/>
          <w:lang w:val="sr-Latn-CS"/>
        </w:rPr>
        <w:t xml:space="preserve"> 15 koordinatora i 7 gradonačelnika</w:t>
      </w:r>
      <w:r w:rsidRPr="001714A0">
        <w:rPr>
          <w:rFonts w:ascii="Garamond" w:hAnsi="Garamond"/>
          <w:lang w:val="sr-Latn-CS"/>
        </w:rPr>
        <w:t xml:space="preserve"> opština.</w:t>
      </w:r>
    </w:p>
    <w:p w14:paraId="0E0D27F3" w14:textId="77777777" w:rsidR="006F59DC" w:rsidRPr="001714A0" w:rsidRDefault="006F59DC" w:rsidP="006F59DC">
      <w:pPr>
        <w:pStyle w:val="NoSpacing"/>
        <w:rPr>
          <w:rFonts w:ascii="Garamond" w:hAnsi="Garamond"/>
          <w:lang w:val="sr-Latn-CS"/>
        </w:rPr>
      </w:pPr>
    </w:p>
    <w:p w14:paraId="29C248C1" w14:textId="77777777" w:rsidR="006F59DC" w:rsidRPr="001714A0" w:rsidRDefault="006F59DC" w:rsidP="006F59DC">
      <w:pPr>
        <w:pStyle w:val="NoSpacing"/>
        <w:jc w:val="both"/>
        <w:rPr>
          <w:rFonts w:ascii="Garamond" w:hAnsi="Garamond"/>
          <w:lang w:val="sr-Latn-CS"/>
        </w:rPr>
      </w:pPr>
    </w:p>
    <w:p w14:paraId="1D6DE5CA" w14:textId="77777777" w:rsidR="006F59DC" w:rsidRPr="001714A0" w:rsidRDefault="006F59DC" w:rsidP="006F59DC">
      <w:pPr>
        <w:pStyle w:val="NoSpacing"/>
        <w:jc w:val="both"/>
        <w:rPr>
          <w:rFonts w:ascii="Garamond" w:hAnsi="Garamond"/>
          <w:lang w:val="sr-Latn-CS"/>
        </w:rPr>
      </w:pPr>
    </w:p>
    <w:p w14:paraId="1C152969" w14:textId="77777777" w:rsidR="006F59DC" w:rsidRPr="001714A0" w:rsidRDefault="006F59DC" w:rsidP="006F59DC">
      <w:pPr>
        <w:pStyle w:val="NoSpacing"/>
        <w:jc w:val="both"/>
        <w:rPr>
          <w:rFonts w:ascii="Garamond" w:hAnsi="Garamond"/>
          <w:lang w:val="sr-Latn-CS"/>
        </w:rPr>
      </w:pPr>
    </w:p>
    <w:p w14:paraId="72E26F5E" w14:textId="77777777" w:rsidR="006F59DC" w:rsidRPr="001714A0" w:rsidRDefault="006F59DC" w:rsidP="006F59DC">
      <w:pPr>
        <w:pStyle w:val="NoSpacing"/>
        <w:jc w:val="both"/>
        <w:rPr>
          <w:rFonts w:ascii="Garamond" w:hAnsi="Garamond"/>
          <w:lang w:val="sr-Latn-CS"/>
        </w:rPr>
      </w:pPr>
    </w:p>
    <w:p w14:paraId="73D75B43" w14:textId="77777777" w:rsidR="006F59DC" w:rsidRPr="001714A0" w:rsidRDefault="006F59DC" w:rsidP="006F59DC">
      <w:pPr>
        <w:pStyle w:val="NoSpacing"/>
        <w:jc w:val="both"/>
        <w:rPr>
          <w:rFonts w:ascii="Garamond" w:hAnsi="Garamond"/>
          <w:lang w:val="sr-Latn-CS"/>
        </w:rPr>
      </w:pPr>
    </w:p>
    <w:p w14:paraId="27D50BC2" w14:textId="77777777" w:rsidR="006F59DC" w:rsidRPr="001714A0" w:rsidRDefault="006F59DC" w:rsidP="006F59DC">
      <w:pPr>
        <w:pStyle w:val="NoSpacing"/>
        <w:jc w:val="both"/>
        <w:rPr>
          <w:rFonts w:ascii="Garamond" w:hAnsi="Garamond"/>
          <w:lang w:val="sr-Latn-CS"/>
        </w:rPr>
      </w:pPr>
    </w:p>
    <w:p w14:paraId="3330D30A" w14:textId="77777777" w:rsidR="006F59DC" w:rsidRDefault="006F59DC" w:rsidP="006F59DC">
      <w:pPr>
        <w:pStyle w:val="NoSpacing"/>
        <w:jc w:val="both"/>
        <w:rPr>
          <w:rFonts w:ascii="Garamond" w:hAnsi="Garamond"/>
          <w:lang w:val="sr-Latn-CS"/>
        </w:rPr>
      </w:pPr>
    </w:p>
    <w:p w14:paraId="64E6CC46" w14:textId="77777777" w:rsidR="0070262C" w:rsidRPr="001714A0" w:rsidRDefault="0070262C" w:rsidP="006F59DC">
      <w:pPr>
        <w:pStyle w:val="NoSpacing"/>
        <w:jc w:val="both"/>
        <w:rPr>
          <w:rFonts w:ascii="Garamond" w:hAnsi="Garamond"/>
          <w:lang w:val="sr-Latn-CS"/>
        </w:rPr>
      </w:pPr>
    </w:p>
    <w:p w14:paraId="731CFDFF" w14:textId="6D7EF0D3" w:rsidR="006F59DC" w:rsidRPr="001714A0" w:rsidRDefault="006F59DC" w:rsidP="00B71E55">
      <w:pPr>
        <w:pStyle w:val="Heading1"/>
        <w:spacing w:before="0" w:line="240" w:lineRule="auto"/>
        <w:jc w:val="both"/>
        <w:rPr>
          <w:rFonts w:ascii="Garamond" w:hAnsi="Garamond"/>
          <w:color w:val="002060"/>
          <w:szCs w:val="24"/>
          <w:lang w:val="sr-Latn-CS"/>
        </w:rPr>
      </w:pPr>
      <w:bookmarkStart w:id="84" w:name="_Toc6492851"/>
      <w:bookmarkStart w:id="85" w:name="_Toc6493167"/>
      <w:bookmarkStart w:id="86" w:name="_Toc37445119"/>
      <w:bookmarkStart w:id="87" w:name="_Toc38114436"/>
      <w:bookmarkStart w:id="88" w:name="_Toc70492671"/>
      <w:r w:rsidRPr="001714A0">
        <w:rPr>
          <w:rFonts w:ascii="Garamond" w:hAnsi="Garamond"/>
          <w:color w:val="002060"/>
          <w:szCs w:val="24"/>
          <w:lang w:val="sr-Latn-CS"/>
        </w:rPr>
        <w:lastRenderedPageBreak/>
        <w:t xml:space="preserve">III. Unapređenje međuopštinske, </w:t>
      </w:r>
      <w:r w:rsidR="00B71E55">
        <w:rPr>
          <w:rFonts w:ascii="Garamond" w:hAnsi="Garamond"/>
          <w:color w:val="002060"/>
          <w:szCs w:val="24"/>
          <w:lang w:val="sr-Latn-CS"/>
        </w:rPr>
        <w:t xml:space="preserve"> opštinske</w:t>
      </w:r>
      <w:r w:rsidR="00B71E55" w:rsidRPr="001714A0">
        <w:rPr>
          <w:rFonts w:ascii="Garamond" w:hAnsi="Garamond"/>
          <w:color w:val="002060"/>
          <w:szCs w:val="24"/>
          <w:lang w:val="sr-Latn-CS"/>
        </w:rPr>
        <w:t xml:space="preserve"> </w:t>
      </w:r>
      <w:r w:rsidR="00B71E55">
        <w:rPr>
          <w:rFonts w:ascii="Garamond" w:hAnsi="Garamond"/>
          <w:color w:val="002060"/>
          <w:szCs w:val="24"/>
          <w:lang w:val="sr-Latn-CS"/>
        </w:rPr>
        <w:t xml:space="preserve">međunarodne </w:t>
      </w:r>
      <w:r w:rsidRPr="001714A0">
        <w:rPr>
          <w:rFonts w:ascii="Garamond" w:hAnsi="Garamond"/>
          <w:color w:val="002060"/>
          <w:szCs w:val="24"/>
          <w:lang w:val="sr-Latn-CS"/>
        </w:rPr>
        <w:t>i preko granične saradnje</w:t>
      </w:r>
      <w:bookmarkEnd w:id="84"/>
      <w:bookmarkEnd w:id="85"/>
      <w:bookmarkEnd w:id="86"/>
      <w:bookmarkEnd w:id="87"/>
      <w:bookmarkEnd w:id="88"/>
    </w:p>
    <w:p w14:paraId="3A4917E6" w14:textId="77777777" w:rsidR="006F59DC" w:rsidRPr="001714A0" w:rsidRDefault="006F59DC" w:rsidP="006F59DC">
      <w:pPr>
        <w:spacing w:after="0" w:line="240" w:lineRule="auto"/>
        <w:jc w:val="both"/>
        <w:rPr>
          <w:rFonts w:ascii="Garamond" w:hAnsi="Garamond"/>
          <w:lang w:val="sr-Latn-CS"/>
        </w:rPr>
      </w:pPr>
      <w:bookmarkStart w:id="89" w:name="_Toc529266291"/>
      <w:bookmarkStart w:id="90" w:name="_Toc535397871"/>
      <w:bookmarkStart w:id="91" w:name="_Toc535398088"/>
      <w:bookmarkStart w:id="92" w:name="_Toc535398136"/>
      <w:bookmarkStart w:id="93" w:name="_Toc535412639"/>
      <w:bookmarkStart w:id="94" w:name="_Toc535830068"/>
      <w:bookmarkStart w:id="95" w:name="_Toc535842820"/>
      <w:bookmarkStart w:id="96" w:name="_Toc535914572"/>
      <w:bookmarkStart w:id="97" w:name="_Toc535919399"/>
      <w:bookmarkStart w:id="98" w:name="_Toc535997069"/>
      <w:bookmarkStart w:id="99" w:name="_Toc536177505"/>
      <w:bookmarkStart w:id="100" w:name="_Toc6227802"/>
      <w:bookmarkStart w:id="101" w:name="_Toc6227942"/>
    </w:p>
    <w:p w14:paraId="21269A90" w14:textId="77777777" w:rsidR="006F59DC" w:rsidRPr="001714A0" w:rsidRDefault="006F59DC" w:rsidP="006F59DC">
      <w:pPr>
        <w:pStyle w:val="NoSpacing"/>
        <w:jc w:val="both"/>
        <w:rPr>
          <w:rFonts w:ascii="Garamond" w:hAnsi="Garamond"/>
          <w:lang w:val="sr-Latn-CS"/>
        </w:rPr>
      </w:pPr>
      <w:bookmarkStart w:id="102" w:name="_Toc6492852"/>
      <w:r w:rsidRPr="001714A0">
        <w:rPr>
          <w:rFonts w:ascii="Garamond" w:hAnsi="Garamond"/>
          <w:lang w:val="sr-Latn-CS"/>
        </w:rPr>
        <w:t>Aktivnosti u ovom cilјu realizuju se u pravcu:</w:t>
      </w:r>
      <w:bookmarkEnd w:id="102"/>
    </w:p>
    <w:p w14:paraId="61044F24" w14:textId="77777777" w:rsidR="006F59DC" w:rsidRPr="001714A0" w:rsidRDefault="006F59DC" w:rsidP="006F59DC">
      <w:pPr>
        <w:pStyle w:val="NoSpacing"/>
        <w:jc w:val="both"/>
        <w:rPr>
          <w:rFonts w:ascii="Garamond" w:hAnsi="Garamond"/>
          <w:lang w:val="sr-Latn-CS"/>
        </w:rPr>
      </w:pPr>
    </w:p>
    <w:p w14:paraId="7D5D0732" w14:textId="3D83C1F0" w:rsidR="006F59DC" w:rsidRPr="001714A0" w:rsidRDefault="006F59DC" w:rsidP="006F59DC">
      <w:pPr>
        <w:pStyle w:val="NoSpacing"/>
        <w:numPr>
          <w:ilvl w:val="0"/>
          <w:numId w:val="6"/>
        </w:numPr>
        <w:jc w:val="both"/>
        <w:rPr>
          <w:rFonts w:ascii="Garamond" w:hAnsi="Garamond"/>
          <w:lang w:val="sr-Latn-CS"/>
        </w:rPr>
      </w:pPr>
      <w:r w:rsidRPr="001714A0">
        <w:rPr>
          <w:rFonts w:ascii="Garamond" w:hAnsi="Garamond"/>
          <w:lang w:val="sr-Latn-CS"/>
        </w:rPr>
        <w:t>Jačanje međuopštinsk</w:t>
      </w:r>
      <w:r w:rsidR="00CB4900">
        <w:rPr>
          <w:rFonts w:ascii="Garamond" w:hAnsi="Garamond"/>
          <w:lang w:val="sr-Latn-CS"/>
        </w:rPr>
        <w:t>e</w:t>
      </w:r>
      <w:r w:rsidRPr="001714A0">
        <w:rPr>
          <w:rFonts w:ascii="Garamond" w:hAnsi="Garamond"/>
          <w:lang w:val="sr-Latn-CS"/>
        </w:rPr>
        <w:t xml:space="preserve"> i opštinsk</w:t>
      </w:r>
      <w:r w:rsidR="00CB4900">
        <w:rPr>
          <w:rFonts w:ascii="Garamond" w:hAnsi="Garamond"/>
          <w:lang w:val="sr-Latn-CS"/>
        </w:rPr>
        <w:t>e</w:t>
      </w:r>
      <w:r w:rsidRPr="001714A0">
        <w:rPr>
          <w:rFonts w:ascii="Garamond" w:hAnsi="Garamond"/>
          <w:lang w:val="sr-Latn-CS"/>
        </w:rPr>
        <w:t xml:space="preserve"> međunarodna saradnja; i</w:t>
      </w:r>
    </w:p>
    <w:p w14:paraId="74E9F150" w14:textId="77777777" w:rsidR="006F59DC" w:rsidRPr="001714A0" w:rsidRDefault="006F59DC" w:rsidP="006F59DC">
      <w:pPr>
        <w:pStyle w:val="NoSpacing"/>
        <w:numPr>
          <w:ilvl w:val="0"/>
          <w:numId w:val="6"/>
        </w:numPr>
        <w:jc w:val="both"/>
        <w:rPr>
          <w:rFonts w:ascii="Garamond" w:hAnsi="Garamond"/>
          <w:lang w:val="sr-Latn-CS"/>
        </w:rPr>
      </w:pPr>
      <w:r w:rsidRPr="001714A0">
        <w:rPr>
          <w:rFonts w:ascii="Garamond" w:hAnsi="Garamond"/>
          <w:lang w:val="sr-Latn-CS"/>
        </w:rPr>
        <w:t>Sprovođenje programa preko granične saradnje</w:t>
      </w:r>
    </w:p>
    <w:p w14:paraId="4DDB767C" w14:textId="77777777" w:rsidR="006F59DC" w:rsidRPr="001714A0" w:rsidRDefault="006F59DC" w:rsidP="006F59DC">
      <w:pPr>
        <w:spacing w:after="0" w:line="240" w:lineRule="auto"/>
        <w:jc w:val="both"/>
        <w:rPr>
          <w:rFonts w:ascii="Garamond" w:hAnsi="Garamond"/>
          <w:lang w:val="sr-Latn-CS"/>
        </w:rPr>
      </w:pPr>
    </w:p>
    <w:p w14:paraId="775D4697" w14:textId="77777777" w:rsidR="006F59DC" w:rsidRPr="001714A0" w:rsidRDefault="006F59DC" w:rsidP="006F59DC">
      <w:pPr>
        <w:pStyle w:val="Heading2"/>
        <w:spacing w:before="0" w:line="240" w:lineRule="auto"/>
        <w:jc w:val="both"/>
        <w:rPr>
          <w:color w:val="002060"/>
          <w:sz w:val="22"/>
          <w:szCs w:val="22"/>
          <w:lang w:val="sr-Latn-CS"/>
        </w:rPr>
      </w:pPr>
      <w:bookmarkStart w:id="103" w:name="_Toc529266290"/>
      <w:bookmarkStart w:id="104" w:name="_Toc535397870"/>
      <w:bookmarkStart w:id="105" w:name="_Toc535398087"/>
      <w:bookmarkStart w:id="106" w:name="_Toc535398135"/>
      <w:bookmarkStart w:id="107" w:name="_Toc535412638"/>
      <w:bookmarkStart w:id="108" w:name="_Toc535830067"/>
      <w:bookmarkStart w:id="109" w:name="_Toc535842819"/>
      <w:bookmarkStart w:id="110" w:name="_Toc535914571"/>
      <w:bookmarkStart w:id="111" w:name="_Toc535919398"/>
      <w:bookmarkStart w:id="112" w:name="_Toc535997068"/>
      <w:bookmarkStart w:id="113" w:name="_Toc536177504"/>
      <w:bookmarkStart w:id="114" w:name="_Toc6227801"/>
      <w:bookmarkStart w:id="115" w:name="_Toc6227941"/>
      <w:bookmarkStart w:id="116" w:name="_Toc6493168"/>
      <w:bookmarkStart w:id="117" w:name="_Toc37445120"/>
      <w:bookmarkStart w:id="118" w:name="_Toc38114437"/>
      <w:bookmarkStart w:id="119" w:name="_Toc70492672"/>
      <w:bookmarkStart w:id="120" w:name="_Toc6492853"/>
      <w:r w:rsidRPr="001714A0">
        <w:rPr>
          <w:color w:val="002060"/>
          <w:sz w:val="22"/>
          <w:szCs w:val="22"/>
          <w:lang w:val="sr-Latn-CS"/>
        </w:rPr>
        <w:t>3.1. Međuopštinska i opštinska međunarodna saradnja</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5069FD00" w14:textId="77777777" w:rsidR="006F59DC" w:rsidRPr="001714A0" w:rsidRDefault="006F59DC" w:rsidP="006F59DC">
      <w:pPr>
        <w:spacing w:after="0" w:line="240" w:lineRule="auto"/>
        <w:jc w:val="both"/>
        <w:rPr>
          <w:rFonts w:ascii="Garamond" w:hAnsi="Garamond"/>
          <w:lang w:val="sr-Latn-CS"/>
        </w:rPr>
      </w:pPr>
    </w:p>
    <w:bookmarkEnd w:id="120"/>
    <w:p w14:paraId="0D1BC371" w14:textId="3ACC2202" w:rsidR="006F59DC" w:rsidRPr="001714A0" w:rsidRDefault="00B71E55" w:rsidP="006F59DC">
      <w:pPr>
        <w:spacing w:after="0" w:line="240" w:lineRule="auto"/>
        <w:jc w:val="both"/>
        <w:rPr>
          <w:rFonts w:ascii="Garamond" w:hAnsi="Garamond"/>
          <w:lang w:val="sr-Latn-CS"/>
        </w:rPr>
      </w:pPr>
      <w:r>
        <w:rPr>
          <w:rFonts w:ascii="Garamond" w:hAnsi="Garamond"/>
          <w:lang w:val="sr-Latn-CS"/>
        </w:rPr>
        <w:t>U periodu januar - m</w:t>
      </w:r>
      <w:r w:rsidR="006F59DC" w:rsidRPr="001714A0">
        <w:rPr>
          <w:rFonts w:ascii="Garamond" w:hAnsi="Garamond"/>
          <w:lang w:val="sr-Latn-CS"/>
        </w:rPr>
        <w:t>art 2021</w:t>
      </w:r>
      <w:r>
        <w:rPr>
          <w:rFonts w:ascii="Garamond" w:hAnsi="Garamond"/>
          <w:lang w:val="sr-Latn-CS"/>
        </w:rPr>
        <w:t>.</w:t>
      </w:r>
      <w:r w:rsidR="006F59DC" w:rsidRPr="001714A0">
        <w:rPr>
          <w:rFonts w:ascii="Garamond" w:hAnsi="Garamond"/>
          <w:lang w:val="sr-Latn-CS"/>
        </w:rPr>
        <w:t xml:space="preserve"> godine, MALS je u saradnji sa misijom OEBS-a </w:t>
      </w:r>
      <w:r>
        <w:rPr>
          <w:rFonts w:ascii="Garamond" w:hAnsi="Garamond"/>
          <w:lang w:val="sr-Latn-CS"/>
        </w:rPr>
        <w:t>na Kosovu</w:t>
      </w:r>
      <w:r w:rsidR="006F59DC" w:rsidRPr="001714A0">
        <w:rPr>
          <w:rFonts w:ascii="Garamond" w:hAnsi="Garamond"/>
          <w:lang w:val="sr-Latn-CS"/>
        </w:rPr>
        <w:t xml:space="preserve"> završi</w:t>
      </w:r>
      <w:r>
        <w:rPr>
          <w:rFonts w:ascii="Garamond" w:hAnsi="Garamond"/>
          <w:lang w:val="sr-Latn-CS"/>
        </w:rPr>
        <w:t>l</w:t>
      </w:r>
      <w:r w:rsidR="006F59DC" w:rsidRPr="001714A0">
        <w:rPr>
          <w:rFonts w:ascii="Garamond" w:hAnsi="Garamond"/>
          <w:lang w:val="sr-Latn-CS"/>
        </w:rPr>
        <w:t>o Analizu za međuopštinsku i međunarodnu saradnju koja je utvrdila potrebe opština za međuopštinskom saradnjom.</w:t>
      </w:r>
    </w:p>
    <w:p w14:paraId="7D2582BD" w14:textId="77777777" w:rsidR="006F59DC" w:rsidRPr="001714A0" w:rsidRDefault="006F59DC" w:rsidP="006F59DC">
      <w:pPr>
        <w:spacing w:after="0" w:line="240" w:lineRule="auto"/>
        <w:jc w:val="both"/>
        <w:rPr>
          <w:rFonts w:ascii="Garamond" w:eastAsia="Times New Roman" w:hAnsi="Garamond" w:cs="Calibri"/>
          <w:color w:val="000000"/>
          <w:lang w:val="sr-Latn-CS"/>
        </w:rPr>
      </w:pPr>
    </w:p>
    <w:p w14:paraId="0D878380" w14:textId="2F01479A" w:rsidR="006F59DC" w:rsidRPr="001714A0" w:rsidRDefault="006F59DC" w:rsidP="008960A6">
      <w:pPr>
        <w:pStyle w:val="NoSpacing"/>
        <w:jc w:val="both"/>
        <w:rPr>
          <w:rFonts w:ascii="Garamond" w:hAnsi="Garamond"/>
          <w:lang w:val="sr-Latn-CS"/>
        </w:rPr>
      </w:pPr>
      <w:r w:rsidRPr="001714A0">
        <w:rPr>
          <w:rFonts w:ascii="Garamond" w:hAnsi="Garamond"/>
          <w:lang w:val="sr-Latn-CS"/>
        </w:rPr>
        <w:t>Takođe u cilјu intenziviranja međuopštinske saradnje između opština, MALS je održala razgovore sa svim opštinama kako bi identifikovala inicijative za</w:t>
      </w:r>
      <w:r w:rsidR="00B71E55">
        <w:rPr>
          <w:rFonts w:ascii="Garamond" w:hAnsi="Garamond"/>
          <w:lang w:val="sr-Latn-CS"/>
        </w:rPr>
        <w:t xml:space="preserve"> međuopštinsku saradnju. Stoga je i izvršena </w:t>
      </w:r>
      <w:r w:rsidRPr="001714A0">
        <w:rPr>
          <w:rFonts w:ascii="Garamond" w:hAnsi="Garamond"/>
          <w:lang w:val="sr-Latn-CS"/>
        </w:rPr>
        <w:t xml:space="preserve">koordinacija sa predstavnicima opština Podujeva i Ames države IOWA u vezi sa sporazumom. Takođe, izvršena je koordinacija sa predstavnicima opštine Uroševac i grada Cedar Falls povodom </w:t>
      </w:r>
      <w:r w:rsidR="008960A6">
        <w:rPr>
          <w:rFonts w:ascii="Garamond" w:hAnsi="Garamond"/>
          <w:lang w:val="sr-Latn-CS"/>
        </w:rPr>
        <w:t xml:space="preserve">službene </w:t>
      </w:r>
      <w:r w:rsidRPr="001714A0">
        <w:rPr>
          <w:rFonts w:ascii="Garamond" w:hAnsi="Garamond"/>
          <w:lang w:val="sr-Latn-CS"/>
        </w:rPr>
        <w:t>posete koja će se održati u Republici Kosovo za potpisivanje sporazuma. Realizovana je 1 inicijativa za međuopštinsku saradnju između opštine Klina i opštine S</w:t>
      </w:r>
      <w:r w:rsidR="008960A6">
        <w:rPr>
          <w:rFonts w:ascii="Garamond" w:hAnsi="Garamond"/>
          <w:lang w:val="sr-Latn-CS"/>
        </w:rPr>
        <w:t>rbica</w:t>
      </w:r>
      <w:r w:rsidRPr="001714A0">
        <w:rPr>
          <w:rFonts w:ascii="Garamond" w:hAnsi="Garamond"/>
          <w:lang w:val="sr-Latn-CS"/>
        </w:rPr>
        <w:t>.</w:t>
      </w:r>
    </w:p>
    <w:p w14:paraId="22CC7C0D" w14:textId="77777777" w:rsidR="006F59DC" w:rsidRPr="001714A0" w:rsidRDefault="006F59DC" w:rsidP="006F59DC">
      <w:pPr>
        <w:pStyle w:val="NoSpacing"/>
        <w:jc w:val="both"/>
        <w:rPr>
          <w:rFonts w:ascii="Garamond" w:hAnsi="Garamond"/>
          <w:lang w:val="sr-Latn-CS"/>
        </w:rPr>
      </w:pPr>
      <w:r w:rsidRPr="001714A0">
        <w:rPr>
          <w:rFonts w:ascii="Garamond" w:hAnsi="Garamond"/>
          <w:lang w:val="sr-Latn-CS"/>
        </w:rPr>
        <w:t xml:space="preserve"> </w:t>
      </w:r>
    </w:p>
    <w:p w14:paraId="19BFBB31" w14:textId="487AD9D9" w:rsidR="006F59DC" w:rsidRPr="001714A0" w:rsidRDefault="00CB4900" w:rsidP="006F59DC">
      <w:pPr>
        <w:pStyle w:val="Heading2"/>
        <w:spacing w:before="0" w:line="240" w:lineRule="auto"/>
        <w:jc w:val="both"/>
        <w:rPr>
          <w:color w:val="002060"/>
          <w:sz w:val="22"/>
          <w:szCs w:val="22"/>
          <w:lang w:val="sr-Latn-CS"/>
        </w:rPr>
      </w:pPr>
      <w:bookmarkStart w:id="121" w:name="_Toc6492854"/>
      <w:bookmarkStart w:id="122" w:name="_Toc6493169"/>
      <w:bookmarkStart w:id="123" w:name="_Toc37445121"/>
      <w:bookmarkStart w:id="124" w:name="_Toc38114438"/>
      <w:bookmarkStart w:id="125" w:name="_Toc70492673"/>
      <w:r>
        <w:rPr>
          <w:color w:val="002060"/>
          <w:sz w:val="22"/>
          <w:szCs w:val="22"/>
          <w:lang w:val="sr-Latn-CS"/>
        </w:rPr>
        <w:t>3.2. Sprovođenje programa preko</w:t>
      </w:r>
      <w:r w:rsidR="006F59DC" w:rsidRPr="001714A0">
        <w:rPr>
          <w:color w:val="002060"/>
          <w:sz w:val="22"/>
          <w:szCs w:val="22"/>
          <w:lang w:val="sr-Latn-CS"/>
        </w:rPr>
        <w:t>granične saradnje</w:t>
      </w:r>
      <w:bookmarkEnd w:id="89"/>
      <w:bookmarkEnd w:id="90"/>
      <w:bookmarkEnd w:id="91"/>
      <w:bookmarkEnd w:id="92"/>
      <w:bookmarkEnd w:id="93"/>
      <w:bookmarkEnd w:id="94"/>
      <w:bookmarkEnd w:id="95"/>
      <w:bookmarkEnd w:id="96"/>
      <w:bookmarkEnd w:id="97"/>
      <w:bookmarkEnd w:id="98"/>
      <w:bookmarkEnd w:id="99"/>
      <w:bookmarkEnd w:id="100"/>
      <w:bookmarkEnd w:id="101"/>
      <w:bookmarkEnd w:id="121"/>
      <w:bookmarkEnd w:id="122"/>
      <w:bookmarkEnd w:id="123"/>
      <w:bookmarkEnd w:id="124"/>
      <w:bookmarkEnd w:id="125"/>
    </w:p>
    <w:p w14:paraId="6B7D10AE" w14:textId="77777777" w:rsidR="006F59DC" w:rsidRPr="001714A0" w:rsidRDefault="006F59DC" w:rsidP="006F59DC">
      <w:pPr>
        <w:spacing w:after="0" w:line="240" w:lineRule="auto"/>
        <w:jc w:val="both"/>
        <w:rPr>
          <w:rFonts w:ascii="Garamond" w:hAnsi="Garamond"/>
          <w:lang w:val="sr-Latn-CS"/>
        </w:rPr>
      </w:pPr>
    </w:p>
    <w:p w14:paraId="37F5C0CC" w14:textId="39AC45BC" w:rsidR="006F59DC" w:rsidRPr="001714A0" w:rsidRDefault="006F59DC" w:rsidP="006F59DC">
      <w:pPr>
        <w:pStyle w:val="NoSpacing"/>
        <w:jc w:val="both"/>
        <w:rPr>
          <w:rFonts w:ascii="Garamond" w:hAnsi="Garamond"/>
          <w:lang w:val="sr-Latn-CS"/>
        </w:rPr>
      </w:pPr>
      <w:r w:rsidRPr="001714A0">
        <w:rPr>
          <w:rFonts w:ascii="Garamond" w:hAnsi="Garamond"/>
          <w:lang w:val="sr-Latn-CS"/>
        </w:rPr>
        <w:t>N</w:t>
      </w:r>
      <w:r w:rsidR="00CB4900">
        <w:rPr>
          <w:rFonts w:ascii="Garamond" w:hAnsi="Garamond"/>
          <w:lang w:val="sr-Latn-CS"/>
        </w:rPr>
        <w:t>astavlјeno je unapređenje preko</w:t>
      </w:r>
      <w:r w:rsidRPr="001714A0">
        <w:rPr>
          <w:rFonts w:ascii="Garamond" w:hAnsi="Garamond"/>
          <w:lang w:val="sr-Latn-CS"/>
        </w:rPr>
        <w:t xml:space="preserve">granične saradnje u okviru tri programa: Kosovo - Albanija, Kosovo - Makedonija i Kosovo - Crna Gora. </w:t>
      </w:r>
    </w:p>
    <w:p w14:paraId="69F22700" w14:textId="77777777" w:rsidR="006F59DC" w:rsidRPr="001714A0" w:rsidRDefault="006F59DC" w:rsidP="006F59DC">
      <w:pPr>
        <w:pStyle w:val="NoSpacing"/>
        <w:jc w:val="both"/>
        <w:rPr>
          <w:rFonts w:ascii="Garamond" w:hAnsi="Garamond"/>
          <w:lang w:val="sr-Latn-CS"/>
        </w:rPr>
      </w:pPr>
    </w:p>
    <w:p w14:paraId="09CF237D" w14:textId="08BFC1ED" w:rsidR="006F59DC" w:rsidRPr="001714A0" w:rsidRDefault="006F59DC" w:rsidP="001B13F1">
      <w:pPr>
        <w:spacing w:after="0" w:line="240" w:lineRule="auto"/>
        <w:jc w:val="both"/>
        <w:rPr>
          <w:rFonts w:ascii="Garamond" w:hAnsi="Garamond"/>
          <w:b/>
          <w:color w:val="002060"/>
          <w:lang w:val="sr-Latn-CS"/>
        </w:rPr>
      </w:pPr>
      <w:r w:rsidRPr="001714A0">
        <w:rPr>
          <w:rFonts w:ascii="Garamond" w:hAnsi="Garamond"/>
          <w:b/>
          <w:color w:val="002060"/>
          <w:lang w:val="sr-Latn-CS"/>
        </w:rPr>
        <w:t xml:space="preserve">3.2.1. </w:t>
      </w:r>
      <w:r w:rsidR="001B13F1">
        <w:rPr>
          <w:rFonts w:ascii="Garamond" w:hAnsi="Garamond"/>
          <w:b/>
          <w:color w:val="002060"/>
          <w:lang w:val="sr-Latn-CS"/>
        </w:rPr>
        <w:t>P</w:t>
      </w:r>
      <w:r w:rsidR="001B13F1" w:rsidRPr="001714A0">
        <w:rPr>
          <w:rFonts w:ascii="Garamond" w:hAnsi="Garamond"/>
          <w:b/>
          <w:color w:val="002060"/>
          <w:lang w:val="sr-Latn-CS"/>
        </w:rPr>
        <w:t xml:space="preserve">rogram </w:t>
      </w:r>
      <w:r w:rsidRPr="001714A0">
        <w:rPr>
          <w:rFonts w:ascii="Garamond" w:hAnsi="Garamond"/>
          <w:b/>
          <w:color w:val="002060"/>
          <w:lang w:val="sr-Latn-CS"/>
        </w:rPr>
        <w:t>IPA II Kosovo-Albanija 2014-2020</w:t>
      </w:r>
    </w:p>
    <w:p w14:paraId="6A9128E1" w14:textId="77777777" w:rsidR="006F59DC" w:rsidRPr="001714A0" w:rsidRDefault="006F59DC" w:rsidP="006F59DC">
      <w:pPr>
        <w:spacing w:after="0" w:line="240" w:lineRule="auto"/>
        <w:jc w:val="both"/>
        <w:rPr>
          <w:rFonts w:ascii="Garamond" w:eastAsia="Calibri" w:hAnsi="Garamond" w:cs="Arial"/>
          <w:color w:val="FF0000"/>
          <w:lang w:val="sr-Latn-CS"/>
        </w:rPr>
      </w:pPr>
    </w:p>
    <w:p w14:paraId="5DDA41F6" w14:textId="5B001CAA" w:rsidR="006F59DC" w:rsidRPr="001714A0" w:rsidRDefault="006F59DC" w:rsidP="005138C9">
      <w:pPr>
        <w:pStyle w:val="NoSpacing"/>
        <w:jc w:val="both"/>
        <w:rPr>
          <w:rFonts w:ascii="Garamond" w:hAnsi="Garamond"/>
          <w:lang w:val="sr-Latn-CS"/>
        </w:rPr>
      </w:pPr>
      <w:r w:rsidRPr="001714A0">
        <w:rPr>
          <w:rFonts w:ascii="Garamond" w:hAnsi="Garamond"/>
          <w:lang w:val="sr-Latn-CS"/>
        </w:rPr>
        <w:t>U okviru IPA II Kosovsko-Albanskog programa 2014-2020 - Tematski prioriteti za treći poziv za podnošenje predloga projekata odobr</w:t>
      </w:r>
      <w:r w:rsidR="00A56641">
        <w:rPr>
          <w:rFonts w:ascii="Garamond" w:hAnsi="Garamond"/>
          <w:lang w:val="sr-Latn-CS"/>
        </w:rPr>
        <w:t>eni su na sastanku Zajedničkog n</w:t>
      </w:r>
      <w:r w:rsidRPr="001714A0">
        <w:rPr>
          <w:rFonts w:ascii="Garamond" w:hAnsi="Garamond"/>
          <w:lang w:val="sr-Latn-CS"/>
        </w:rPr>
        <w:t xml:space="preserve">adzornog </w:t>
      </w:r>
      <w:r w:rsidR="00A56641">
        <w:rPr>
          <w:rFonts w:ascii="Garamond" w:hAnsi="Garamond"/>
          <w:lang w:val="sr-Latn-CS"/>
        </w:rPr>
        <w:t>komiteta</w:t>
      </w:r>
      <w:r w:rsidRPr="001714A0">
        <w:rPr>
          <w:rFonts w:ascii="Garamond" w:hAnsi="Garamond"/>
          <w:lang w:val="sr-Latn-CS"/>
        </w:rPr>
        <w:t xml:space="preserve">. Šesti sastanak JMC održan je između Kosova i Albanije, u okviru BNK, II IPA programa 2014 - 2020. Članovi </w:t>
      </w:r>
      <w:r w:rsidR="00A56641">
        <w:rPr>
          <w:rFonts w:ascii="Garamond" w:hAnsi="Garamond"/>
          <w:lang w:val="sr-Latn-CS"/>
        </w:rPr>
        <w:t>JMC/NKR</w:t>
      </w:r>
      <w:r w:rsidRPr="001714A0">
        <w:rPr>
          <w:rFonts w:ascii="Garamond" w:hAnsi="Garamond"/>
          <w:lang w:val="sr-Latn-CS"/>
        </w:rPr>
        <w:t xml:space="preserve"> odobren je godišnji izveštaj o primeni AIR 2020, a isti se prosleđuje nacionalnom IPA koordinatoru na Kosovu za informacije. Organizovane su nadzorne posete korisničkim projektima koji se sprovode na Kosovu i u Albaniji u martu 2021</w:t>
      </w:r>
      <w:r w:rsidR="00A56641">
        <w:rPr>
          <w:rFonts w:ascii="Garamond" w:hAnsi="Garamond"/>
          <w:lang w:val="sr-Latn-CS"/>
        </w:rPr>
        <w:t>.</w:t>
      </w:r>
      <w:r w:rsidRPr="001714A0">
        <w:rPr>
          <w:rFonts w:ascii="Garamond" w:hAnsi="Garamond"/>
          <w:lang w:val="sr-Latn-CS"/>
        </w:rPr>
        <w:t xml:space="preserve"> godine. Rađeno je na ažuriranju IPA III Programskog dokumenta 2021-2027 na osnovu preporuka DG NEAR u saradnji sa kancelarijom NIPAC-a na Kosovu i Albanija. Nastavlјena je realizacija 2 projekta ugovorena drugim pozivom: </w:t>
      </w:r>
      <w:r w:rsidRPr="001714A0">
        <w:rPr>
          <w:rFonts w:ascii="Garamond" w:hAnsi="Garamond"/>
          <w:i/>
          <w:lang w:val="sr-Latn-CS"/>
        </w:rPr>
        <w:t>Green Cross</w:t>
      </w:r>
      <w:r w:rsidRPr="001714A0">
        <w:rPr>
          <w:rFonts w:ascii="Garamond" w:hAnsi="Garamond"/>
          <w:lang w:val="sr-Latn-CS"/>
        </w:rPr>
        <w:t xml:space="preserve"> – Pravo ka zelenim lokalnim ekonomijama sa proširenim ulaganjima u vremenskom roku: 15</w:t>
      </w:r>
      <w:r w:rsidR="005138C9">
        <w:rPr>
          <w:rFonts w:ascii="Garamond" w:hAnsi="Garamond"/>
          <w:lang w:val="sr-Latn-CS"/>
        </w:rPr>
        <w:t>.</w:t>
      </w:r>
      <w:r w:rsidRPr="001714A0">
        <w:rPr>
          <w:rFonts w:ascii="Garamond" w:hAnsi="Garamond"/>
          <w:lang w:val="sr-Latn-CS"/>
        </w:rPr>
        <w:t xml:space="preserve"> januar 2020</w:t>
      </w:r>
      <w:r w:rsidR="005138C9">
        <w:rPr>
          <w:rFonts w:ascii="Garamond" w:hAnsi="Garamond"/>
          <w:lang w:val="sr-Latn-CS"/>
        </w:rPr>
        <w:t>.</w:t>
      </w:r>
      <w:r w:rsidRPr="001714A0">
        <w:rPr>
          <w:rFonts w:ascii="Garamond" w:hAnsi="Garamond"/>
          <w:lang w:val="sr-Latn-CS"/>
        </w:rPr>
        <w:t xml:space="preserve"> – 15</w:t>
      </w:r>
      <w:r w:rsidR="005138C9">
        <w:rPr>
          <w:rFonts w:ascii="Garamond" w:hAnsi="Garamond"/>
          <w:lang w:val="sr-Latn-CS"/>
        </w:rPr>
        <w:t>.</w:t>
      </w:r>
      <w:r w:rsidRPr="001714A0">
        <w:rPr>
          <w:rFonts w:ascii="Garamond" w:hAnsi="Garamond"/>
          <w:lang w:val="sr-Latn-CS"/>
        </w:rPr>
        <w:t xml:space="preserve"> januar 2023</w:t>
      </w:r>
      <w:r w:rsidR="005138C9">
        <w:rPr>
          <w:rFonts w:ascii="Garamond" w:hAnsi="Garamond"/>
          <w:lang w:val="sr-Latn-CS"/>
        </w:rPr>
        <w:t>. godine</w:t>
      </w:r>
      <w:r w:rsidRPr="001714A0">
        <w:rPr>
          <w:rFonts w:ascii="Garamond" w:hAnsi="Garamond"/>
          <w:lang w:val="sr-Latn-CS"/>
        </w:rPr>
        <w:t xml:space="preserve">, i  - </w:t>
      </w:r>
      <w:r w:rsidRPr="001714A0">
        <w:rPr>
          <w:rFonts w:ascii="Garamond" w:hAnsi="Garamond"/>
          <w:i/>
          <w:lang w:val="sr-Latn-CS"/>
        </w:rPr>
        <w:t>Green Water Project</w:t>
      </w:r>
      <w:r w:rsidRPr="001714A0">
        <w:rPr>
          <w:rFonts w:ascii="Garamond" w:hAnsi="Garamond"/>
          <w:lang w:val="sr-Latn-CS"/>
        </w:rPr>
        <w:t xml:space="preserve"> – projekta za čistu vodu na Đakovici i Kukesu, u vremenskom roku od 15</w:t>
      </w:r>
      <w:r w:rsidR="005138C9">
        <w:rPr>
          <w:rFonts w:ascii="Garamond" w:hAnsi="Garamond"/>
          <w:lang w:val="sr-Latn-CS"/>
        </w:rPr>
        <w:t>.</w:t>
      </w:r>
      <w:r w:rsidRPr="001714A0">
        <w:rPr>
          <w:rFonts w:ascii="Garamond" w:hAnsi="Garamond"/>
          <w:lang w:val="sr-Latn-CS"/>
        </w:rPr>
        <w:t xml:space="preserve"> januara 2020</w:t>
      </w:r>
      <w:r w:rsidR="005138C9">
        <w:rPr>
          <w:rFonts w:ascii="Garamond" w:hAnsi="Garamond"/>
          <w:lang w:val="sr-Latn-CS"/>
        </w:rPr>
        <w:t>.</w:t>
      </w:r>
      <w:r w:rsidRPr="001714A0">
        <w:rPr>
          <w:rFonts w:ascii="Garamond" w:hAnsi="Garamond"/>
          <w:lang w:val="sr-Latn-CS"/>
        </w:rPr>
        <w:t xml:space="preserve"> do 15</w:t>
      </w:r>
      <w:r w:rsidR="005138C9">
        <w:rPr>
          <w:rFonts w:ascii="Garamond" w:hAnsi="Garamond"/>
          <w:lang w:val="sr-Latn-CS"/>
        </w:rPr>
        <w:t>.</w:t>
      </w:r>
      <w:r w:rsidRPr="001714A0">
        <w:rPr>
          <w:rFonts w:ascii="Garamond" w:hAnsi="Garamond"/>
          <w:lang w:val="sr-Latn-CS"/>
        </w:rPr>
        <w:t xml:space="preserve"> januara 2023. </w:t>
      </w:r>
      <w:r w:rsidR="005138C9">
        <w:rPr>
          <w:rFonts w:ascii="Garamond" w:hAnsi="Garamond"/>
          <w:lang w:val="sr-Latn-CS"/>
        </w:rPr>
        <w:t xml:space="preserve">godine. </w:t>
      </w:r>
      <w:r w:rsidRPr="001714A0">
        <w:rPr>
          <w:rFonts w:ascii="Garamond" w:hAnsi="Garamond"/>
          <w:lang w:val="sr-Latn-CS"/>
        </w:rPr>
        <w:t xml:space="preserve">Održan je prvi sastanak Upravnog </w:t>
      </w:r>
      <w:r w:rsidR="005138C9">
        <w:rPr>
          <w:rFonts w:ascii="Garamond" w:hAnsi="Garamond"/>
          <w:lang w:val="sr-Latn-CS"/>
        </w:rPr>
        <w:t>komiteta p</w:t>
      </w:r>
      <w:r w:rsidRPr="001714A0">
        <w:rPr>
          <w:rFonts w:ascii="Garamond" w:hAnsi="Garamond"/>
          <w:lang w:val="sr-Latn-CS"/>
        </w:rPr>
        <w:t>rojekta, te</w:t>
      </w:r>
      <w:r w:rsidR="00CF3541">
        <w:rPr>
          <w:rFonts w:ascii="Garamond" w:hAnsi="Garamond"/>
          <w:lang w:val="sr-Latn-CS"/>
        </w:rPr>
        <w:t>hnička pomoć za upravljanje dvo</w:t>
      </w:r>
      <w:r w:rsidRPr="001714A0">
        <w:rPr>
          <w:rFonts w:ascii="Garamond" w:hAnsi="Garamond"/>
          <w:lang w:val="sr-Latn-CS"/>
        </w:rPr>
        <w:t xml:space="preserve">stranih projekata Crna Gora – Albanija i Crna Gora </w:t>
      </w:r>
      <w:r w:rsidR="00CF3541">
        <w:rPr>
          <w:rFonts w:ascii="Garamond" w:hAnsi="Garamond"/>
          <w:lang w:val="sr-Latn-CS"/>
        </w:rPr>
        <w:t xml:space="preserve">- </w:t>
      </w:r>
      <w:r w:rsidRPr="001714A0">
        <w:rPr>
          <w:rFonts w:ascii="Garamond" w:hAnsi="Garamond"/>
          <w:lang w:val="sr-Latn-CS"/>
        </w:rPr>
        <w:t xml:space="preserve">Kosovo. </w:t>
      </w:r>
    </w:p>
    <w:p w14:paraId="19216EBC" w14:textId="77777777" w:rsidR="006F59DC" w:rsidRPr="001714A0" w:rsidRDefault="006F59DC" w:rsidP="006F59DC">
      <w:pPr>
        <w:pStyle w:val="NoSpacing"/>
        <w:jc w:val="both"/>
        <w:rPr>
          <w:rFonts w:ascii="Garamond" w:hAnsi="Garamond"/>
          <w:color w:val="000000"/>
          <w:lang w:val="sr-Latn-CS"/>
        </w:rPr>
      </w:pPr>
    </w:p>
    <w:p w14:paraId="32A1D925" w14:textId="77777777" w:rsidR="006F59DC" w:rsidRPr="001714A0" w:rsidRDefault="006F59DC" w:rsidP="006F59DC">
      <w:pPr>
        <w:spacing w:after="0" w:line="240" w:lineRule="auto"/>
        <w:jc w:val="both"/>
        <w:rPr>
          <w:rFonts w:ascii="Garamond" w:hAnsi="Garamond"/>
          <w:b/>
          <w:color w:val="002060"/>
          <w:lang w:val="sr-Latn-CS"/>
        </w:rPr>
      </w:pPr>
      <w:r w:rsidRPr="001714A0">
        <w:rPr>
          <w:rFonts w:ascii="Garamond" w:hAnsi="Garamond"/>
          <w:b/>
          <w:color w:val="002060"/>
          <w:lang w:val="sr-Latn-CS"/>
        </w:rPr>
        <w:t>3.2.2. IPA II BNK Kosovo-Makedonija 2014-2020</w:t>
      </w:r>
    </w:p>
    <w:p w14:paraId="061438C9" w14:textId="77777777" w:rsidR="006F59DC" w:rsidRPr="001714A0" w:rsidRDefault="006F59DC" w:rsidP="006F59DC">
      <w:pPr>
        <w:pStyle w:val="NoSpacing"/>
        <w:jc w:val="both"/>
        <w:rPr>
          <w:rFonts w:ascii="Garamond" w:hAnsi="Garamond"/>
          <w:color w:val="FF0000"/>
          <w:lang w:val="sr-Latn-CS"/>
        </w:rPr>
      </w:pPr>
    </w:p>
    <w:p w14:paraId="50D3306A" w14:textId="457F2A1D" w:rsidR="006F59DC" w:rsidRPr="001714A0" w:rsidRDefault="006F59DC" w:rsidP="00B41455">
      <w:pPr>
        <w:pStyle w:val="NoSpacing"/>
        <w:jc w:val="both"/>
        <w:rPr>
          <w:rFonts w:ascii="Garamond" w:hAnsi="Garamond"/>
          <w:lang w:val="sr-Latn-CS"/>
        </w:rPr>
      </w:pPr>
      <w:r w:rsidRPr="001714A0">
        <w:rPr>
          <w:rFonts w:ascii="Garamond" w:hAnsi="Garamond"/>
          <w:lang w:val="sr-Latn-CS"/>
        </w:rPr>
        <w:t>U okviru IPA II BNK Kosovsko-Makedonskog Programa 2014-2020 – Objavljen je četvrti poziv za podnošenje predloga projekata (sa finansijskim izdvajanjima 2017</w:t>
      </w:r>
      <w:r w:rsidR="00CF3541">
        <w:rPr>
          <w:rFonts w:ascii="Garamond" w:hAnsi="Garamond"/>
          <w:lang w:val="sr-Latn-CS"/>
        </w:rPr>
        <w:t xml:space="preserve">. </w:t>
      </w:r>
      <w:r w:rsidRPr="001714A0">
        <w:rPr>
          <w:rFonts w:ascii="Garamond" w:hAnsi="Garamond"/>
          <w:lang w:val="sr-Latn-CS"/>
        </w:rPr>
        <w:t xml:space="preserve"> i 2018</w:t>
      </w:r>
      <w:r w:rsidR="00CF3541">
        <w:rPr>
          <w:rFonts w:ascii="Garamond" w:hAnsi="Garamond"/>
          <w:lang w:val="sr-Latn-CS"/>
        </w:rPr>
        <w:t>. godine</w:t>
      </w:r>
      <w:r w:rsidRPr="001714A0">
        <w:rPr>
          <w:rFonts w:ascii="Garamond" w:hAnsi="Garamond"/>
          <w:lang w:val="sr-Latn-CS"/>
        </w:rPr>
        <w:t xml:space="preserve"> u februaru 2021</w:t>
      </w:r>
      <w:r w:rsidR="00CF3541">
        <w:rPr>
          <w:rFonts w:ascii="Garamond" w:hAnsi="Garamond"/>
          <w:lang w:val="sr-Latn-CS"/>
        </w:rPr>
        <w:t>.</w:t>
      </w:r>
      <w:r w:rsidRPr="001714A0">
        <w:rPr>
          <w:rFonts w:ascii="Garamond" w:hAnsi="Garamond"/>
          <w:lang w:val="sr-Latn-CS"/>
        </w:rPr>
        <w:t xml:space="preserve"> godine sa rokom za prijavu do 1</w:t>
      </w:r>
      <w:r w:rsidR="00CF3541">
        <w:rPr>
          <w:rFonts w:ascii="Garamond" w:hAnsi="Garamond"/>
          <w:lang w:val="sr-Latn-CS"/>
        </w:rPr>
        <w:t>3</w:t>
      </w:r>
      <w:r w:rsidRPr="001714A0">
        <w:rPr>
          <w:rFonts w:ascii="Garamond" w:hAnsi="Garamond"/>
          <w:lang w:val="sr-Latn-CS"/>
        </w:rPr>
        <w:t>. aprila 2021</w:t>
      </w:r>
      <w:r w:rsidR="00CF3541">
        <w:rPr>
          <w:rFonts w:ascii="Garamond" w:hAnsi="Garamond"/>
          <w:lang w:val="sr-Latn-CS"/>
        </w:rPr>
        <w:t>. godine, za Tematski prioritet 2: Podsticanje turiz</w:t>
      </w:r>
      <w:r w:rsidRPr="001714A0">
        <w:rPr>
          <w:rFonts w:ascii="Garamond" w:hAnsi="Garamond"/>
          <w:lang w:val="sr-Latn-CS"/>
        </w:rPr>
        <w:t>m</w:t>
      </w:r>
      <w:r w:rsidR="00CF3541">
        <w:rPr>
          <w:rFonts w:ascii="Garamond" w:hAnsi="Garamond"/>
          <w:lang w:val="sr-Latn-CS"/>
        </w:rPr>
        <w:t>a</w:t>
      </w:r>
      <w:r w:rsidRPr="001714A0">
        <w:rPr>
          <w:rFonts w:ascii="Garamond" w:hAnsi="Garamond"/>
          <w:lang w:val="sr-Latn-CS"/>
        </w:rPr>
        <w:t xml:space="preserve"> i kulturno</w:t>
      </w:r>
      <w:r w:rsidR="00CF3541">
        <w:rPr>
          <w:rFonts w:ascii="Garamond" w:hAnsi="Garamond"/>
          <w:lang w:val="sr-Latn-CS"/>
        </w:rPr>
        <w:t xml:space="preserve"> i prirodno nasleđe i Tematski p</w:t>
      </w:r>
      <w:r w:rsidRPr="001714A0">
        <w:rPr>
          <w:rFonts w:ascii="Garamond" w:hAnsi="Garamond"/>
          <w:lang w:val="sr-Latn-CS"/>
        </w:rPr>
        <w:t>rioritet 3: Zaštita životne sredine, promovisanje prilagođavanja i ublažavanja klimatskih promena, upravlјanje rizikom i prevencija. Ukupan iznos dostupan za ovaj poziv je 2.040.000 evra, dok informati</w:t>
      </w:r>
      <w:r w:rsidR="00CF3541">
        <w:rPr>
          <w:rFonts w:ascii="Garamond" w:hAnsi="Garamond"/>
          <w:lang w:val="sr-Latn-CS"/>
        </w:rPr>
        <w:t>vne dane organizuju Operativne s</w:t>
      </w:r>
      <w:r w:rsidRPr="001714A0">
        <w:rPr>
          <w:rFonts w:ascii="Garamond" w:hAnsi="Garamond"/>
          <w:lang w:val="sr-Latn-CS"/>
        </w:rPr>
        <w:t>trukture u koordinaciji sa Kancelarijom EU</w:t>
      </w:r>
      <w:r w:rsidR="00CF3541">
        <w:rPr>
          <w:rFonts w:ascii="Garamond" w:hAnsi="Garamond"/>
          <w:lang w:val="sr-Latn-CS"/>
        </w:rPr>
        <w:t>-a</w:t>
      </w:r>
      <w:r w:rsidRPr="001714A0">
        <w:rPr>
          <w:rFonts w:ascii="Garamond" w:hAnsi="Garamond"/>
          <w:lang w:val="sr-Latn-CS"/>
        </w:rPr>
        <w:t xml:space="preserve"> na Kosovu (9</w:t>
      </w:r>
      <w:r w:rsidR="00CB4900">
        <w:rPr>
          <w:rFonts w:ascii="Garamond" w:hAnsi="Garamond"/>
          <w:lang w:val="sr-Latn-CS"/>
        </w:rPr>
        <w:t>.</w:t>
      </w:r>
      <w:r w:rsidRPr="001714A0">
        <w:rPr>
          <w:rFonts w:ascii="Garamond" w:hAnsi="Garamond"/>
          <w:lang w:val="sr-Latn-CS"/>
        </w:rPr>
        <w:t xml:space="preserve"> marta i 16</w:t>
      </w:r>
      <w:r w:rsidR="00CF3541">
        <w:rPr>
          <w:rFonts w:ascii="Garamond" w:hAnsi="Garamond"/>
          <w:lang w:val="sr-Latn-CS"/>
        </w:rPr>
        <w:t>.</w:t>
      </w:r>
      <w:r w:rsidRPr="001714A0">
        <w:rPr>
          <w:rFonts w:ascii="Garamond" w:hAnsi="Garamond"/>
          <w:lang w:val="sr-Latn-CS"/>
        </w:rPr>
        <w:t xml:space="preserve"> marta 2021</w:t>
      </w:r>
      <w:r w:rsidR="00CF3541">
        <w:rPr>
          <w:rFonts w:ascii="Garamond" w:hAnsi="Garamond"/>
          <w:lang w:val="sr-Latn-CS"/>
        </w:rPr>
        <w:t>. godine</w:t>
      </w:r>
      <w:r w:rsidRPr="001714A0">
        <w:rPr>
          <w:rFonts w:ascii="Garamond" w:hAnsi="Garamond"/>
          <w:lang w:val="sr-Latn-CS"/>
        </w:rPr>
        <w:t>). Tokom februara 2021</w:t>
      </w:r>
      <w:r w:rsidR="00CF3541">
        <w:rPr>
          <w:rFonts w:ascii="Garamond" w:hAnsi="Garamond"/>
          <w:lang w:val="sr-Latn-CS"/>
        </w:rPr>
        <w:t>.</w:t>
      </w:r>
      <w:r w:rsidRPr="001714A0">
        <w:rPr>
          <w:rFonts w:ascii="Garamond" w:hAnsi="Garamond"/>
          <w:lang w:val="sr-Latn-CS"/>
        </w:rPr>
        <w:t xml:space="preserve"> godine, organizovane su sedme posete za nadgledanje korisničkih projekata koji se sprovode. </w:t>
      </w:r>
      <w:r w:rsidR="00CB4900">
        <w:rPr>
          <w:rFonts w:ascii="Garamond" w:hAnsi="Garamond"/>
          <w:lang w:val="sr-Latn-CS"/>
        </w:rPr>
        <w:t xml:space="preserve">Ugovorenih </w:t>
      </w:r>
      <w:r w:rsidRPr="001714A0">
        <w:rPr>
          <w:rFonts w:ascii="Garamond" w:hAnsi="Garamond"/>
          <w:lang w:val="sr-Latn-CS"/>
        </w:rPr>
        <w:t>12 projekata u okv</w:t>
      </w:r>
      <w:r w:rsidR="00CB4900">
        <w:rPr>
          <w:rFonts w:ascii="Garamond" w:hAnsi="Garamond"/>
          <w:lang w:val="sr-Latn-CS"/>
        </w:rPr>
        <w:t>iru programa integrisano je u „</w:t>
      </w:r>
      <w:r w:rsidRPr="001714A0">
        <w:rPr>
          <w:rFonts w:ascii="Garamond" w:hAnsi="Garamond"/>
          <w:lang w:val="sr-Latn-CS"/>
        </w:rPr>
        <w:t>Baza regionalnih podataka nadgledana online</w:t>
      </w:r>
      <w:r w:rsidR="00CB4900">
        <w:rPr>
          <w:rFonts w:ascii="Garamond" w:hAnsi="Garamond"/>
          <w:lang w:val="sr-Latn-CS"/>
        </w:rPr>
        <w:t>“</w:t>
      </w:r>
      <w:r w:rsidRPr="001714A0">
        <w:rPr>
          <w:rFonts w:ascii="Garamond" w:hAnsi="Garamond"/>
          <w:lang w:val="sr-Latn-CS"/>
        </w:rPr>
        <w:t xml:space="preserve">  dizajnirana od DG NEAR, i sa ekipom CBIB-a. Izrađena je analiza </w:t>
      </w:r>
      <w:r w:rsidRPr="001714A0">
        <w:rPr>
          <w:rFonts w:ascii="Garamond" w:hAnsi="Garamond"/>
          <w:lang w:val="sr-Latn-CS"/>
        </w:rPr>
        <w:lastRenderedPageBreak/>
        <w:t xml:space="preserve">pokazatelja i info grafika nad rezultatima i postignutim pokazateljima u periodu 2016-2020. Radilo se na ažuriranju IPA III programskog dokumenta 2021-2027 na osnovu preporuka DG NEAR u saradnji sa kancelarijom NIPAC-a na Kosovu i severnoj Makedoniji. Članovi JMC / </w:t>
      </w:r>
      <w:r w:rsidR="00CF3541">
        <w:rPr>
          <w:rFonts w:ascii="Garamond" w:hAnsi="Garamond"/>
          <w:lang w:val="sr-Latn-CS"/>
        </w:rPr>
        <w:t>NK</w:t>
      </w:r>
      <w:r w:rsidR="00B41455">
        <w:rPr>
          <w:rFonts w:ascii="Garamond" w:hAnsi="Garamond"/>
          <w:lang w:val="sr-Latn-CS"/>
        </w:rPr>
        <w:t>M</w:t>
      </w:r>
      <w:r w:rsidRPr="001714A0">
        <w:rPr>
          <w:rFonts w:ascii="Garamond" w:hAnsi="Garamond"/>
          <w:lang w:val="sr-Latn-CS"/>
        </w:rPr>
        <w:t xml:space="preserve"> odobrili su godišnji izveštaj o primeni AIR 2020. Održan 8-mi sastanak JMC-a između Kosova i Severne Makedonije, u okviru </w:t>
      </w:r>
      <w:r w:rsidR="00B41455">
        <w:rPr>
          <w:rFonts w:ascii="Garamond" w:hAnsi="Garamond"/>
          <w:lang w:val="sr-Latn-CS"/>
        </w:rPr>
        <w:t>BNK</w:t>
      </w:r>
      <w:r w:rsidRPr="001714A0">
        <w:rPr>
          <w:rFonts w:ascii="Garamond" w:hAnsi="Garamond"/>
          <w:lang w:val="sr-Latn-CS"/>
        </w:rPr>
        <w:t xml:space="preserve"> programa IPA II 2014 - 2020. </w:t>
      </w:r>
    </w:p>
    <w:p w14:paraId="50F53197" w14:textId="77777777" w:rsidR="006F59DC" w:rsidRPr="001714A0" w:rsidRDefault="006F59DC" w:rsidP="006F59DC">
      <w:pPr>
        <w:pStyle w:val="NoSpacing"/>
        <w:jc w:val="both"/>
        <w:rPr>
          <w:rFonts w:ascii="Garamond" w:hAnsi="Garamond"/>
          <w:color w:val="FF0000"/>
          <w:lang w:val="sr-Latn-CS"/>
        </w:rPr>
      </w:pPr>
    </w:p>
    <w:p w14:paraId="697C5AF3" w14:textId="77777777" w:rsidR="006F59DC" w:rsidRPr="001714A0" w:rsidRDefault="006F59DC" w:rsidP="006F59DC">
      <w:pPr>
        <w:pStyle w:val="Heading2"/>
        <w:spacing w:before="0" w:line="240" w:lineRule="auto"/>
        <w:jc w:val="both"/>
        <w:rPr>
          <w:color w:val="002060"/>
          <w:sz w:val="22"/>
          <w:szCs w:val="22"/>
          <w:lang w:val="sr-Latn-CS"/>
        </w:rPr>
      </w:pPr>
      <w:bookmarkStart w:id="126" w:name="_Toc70492674"/>
      <w:r w:rsidRPr="001714A0">
        <w:rPr>
          <w:color w:val="002060"/>
          <w:sz w:val="22"/>
          <w:szCs w:val="22"/>
          <w:lang w:val="sr-Latn-CS"/>
        </w:rPr>
        <w:t>3.3.3. IPA II BNK Kosovo-Crna Gora 2014-2020</w:t>
      </w:r>
      <w:bookmarkEnd w:id="126"/>
    </w:p>
    <w:p w14:paraId="62BA0819" w14:textId="77777777" w:rsidR="006F59DC" w:rsidRPr="001714A0" w:rsidRDefault="006F59DC" w:rsidP="006F59DC">
      <w:pPr>
        <w:spacing w:after="0" w:line="240" w:lineRule="auto"/>
        <w:jc w:val="both"/>
        <w:rPr>
          <w:rFonts w:ascii="Garamond" w:hAnsi="Garamond"/>
          <w:b/>
          <w:color w:val="FF0000"/>
          <w:lang w:val="sr-Latn-CS"/>
        </w:rPr>
      </w:pPr>
    </w:p>
    <w:p w14:paraId="15D58F89" w14:textId="4915DC39" w:rsidR="006F59DC" w:rsidRPr="001714A0" w:rsidRDefault="006F59DC" w:rsidP="00CB390E">
      <w:pPr>
        <w:pStyle w:val="NoSpacing"/>
        <w:jc w:val="both"/>
        <w:rPr>
          <w:rFonts w:ascii="Garamond" w:hAnsi="Garamond"/>
          <w:lang w:val="sr-Latn-CS"/>
        </w:rPr>
      </w:pPr>
      <w:r w:rsidRPr="001714A0">
        <w:rPr>
          <w:rFonts w:ascii="Garamond" w:hAnsi="Garamond"/>
          <w:lang w:val="sr-Latn-CS"/>
        </w:rPr>
        <w:t>U okviru IPA II IMC programa za Kosovo i Crnu Goru 2014-2020 - Odobren je aplikacioni paket za treći poziv za podnošenje pr</w:t>
      </w:r>
      <w:r w:rsidR="00CB390E">
        <w:rPr>
          <w:rFonts w:ascii="Garamond" w:hAnsi="Garamond"/>
          <w:lang w:val="sr-Latn-CS"/>
        </w:rPr>
        <w:t xml:space="preserve">edloga projekata. </w:t>
      </w:r>
      <w:r w:rsidR="00CB4900">
        <w:rPr>
          <w:rFonts w:ascii="Garamond" w:hAnsi="Garamond"/>
          <w:lang w:val="sr-Latn-CS"/>
        </w:rPr>
        <w:t>Č</w:t>
      </w:r>
      <w:r w:rsidR="00CB390E">
        <w:rPr>
          <w:rFonts w:ascii="Garamond" w:hAnsi="Garamond"/>
          <w:lang w:val="sr-Latn-CS"/>
        </w:rPr>
        <w:t>lanovi JMC/NKM</w:t>
      </w:r>
      <w:r w:rsidRPr="001714A0">
        <w:rPr>
          <w:rFonts w:ascii="Garamond" w:hAnsi="Garamond"/>
          <w:lang w:val="sr-Latn-CS"/>
        </w:rPr>
        <w:t xml:space="preserve"> odobrili su godišnji izveštaj o primeni AIR 2020, koji je prosleđen nacionalnom IPA koordinatoru na Kosovu da bi bio poslat kancelariji EU na Kosovu pre 15</w:t>
      </w:r>
      <w:r w:rsidR="00CB390E">
        <w:rPr>
          <w:rFonts w:ascii="Garamond" w:hAnsi="Garamond"/>
          <w:lang w:val="sr-Latn-CS"/>
        </w:rPr>
        <w:t>.</w:t>
      </w:r>
      <w:r w:rsidRPr="001714A0">
        <w:rPr>
          <w:rFonts w:ascii="Garamond" w:hAnsi="Garamond"/>
          <w:lang w:val="sr-Latn-CS"/>
        </w:rPr>
        <w:t xml:space="preserve"> februara u skladu sa okvirnim sporazumom o programu. Organizovane su nadzorne posete korisničkim projektima koji se realizuju na Kosovu i u Crnoj Gori u martu 2021 godine. Radilo se na ažuriranju IPA III Programskog dokumenta 2021-2027 na osnovu preporuka DG NEAR u saradnji sa kancelarijom NIPAC-a na Kosovu i Crna Gora. Od ukupno 7 projekata iz prvog poziva, 3 su završena, dok se preostala 4 trebaju završiti tokom 2 i 3 kvartala ove godine. Nastavlјeno je sprovođenje 6 projekata ugovorenih u okviru drugog poziva, koji su ugovoreni 2020 godine. Održana je ceremonija </w:t>
      </w:r>
      <w:r w:rsidR="00CB390E">
        <w:rPr>
          <w:rFonts w:ascii="Garamond" w:hAnsi="Garamond"/>
          <w:lang w:val="sr-Latn-CS"/>
        </w:rPr>
        <w:t>dodele grantova za korisnike BNK</w:t>
      </w:r>
      <w:r w:rsidRPr="001714A0">
        <w:rPr>
          <w:rFonts w:ascii="Garamond" w:hAnsi="Garamond"/>
          <w:lang w:val="sr-Latn-CS"/>
        </w:rPr>
        <w:t xml:space="preserve"> programa, IPA II 2014 - 2020 iz drugog poziva za podnošenje predloga projekata. Takođe, u ovom periodu održan je bilateralni sastanak između operativnih struktura Kosova i Crne Gore na kome se razgovaralo o sprovođenju projekata iz prvog i drugog poziva za projekte, kao i za TAGC, kao i održan je i prvi sastanak Upravnog </w:t>
      </w:r>
      <w:r w:rsidR="00CB390E">
        <w:rPr>
          <w:rFonts w:ascii="Garamond" w:hAnsi="Garamond"/>
          <w:lang w:val="sr-Latn-CS"/>
        </w:rPr>
        <w:t>komiteta p</w:t>
      </w:r>
      <w:r w:rsidRPr="001714A0">
        <w:rPr>
          <w:rFonts w:ascii="Garamond" w:hAnsi="Garamond"/>
          <w:lang w:val="sr-Latn-CS"/>
        </w:rPr>
        <w:t xml:space="preserve">rojekta, tehnička pomoć za upravlјanje bilateralnim programima Crna Gora - Albanija i Crna Gora - Kosovo. </w:t>
      </w:r>
    </w:p>
    <w:p w14:paraId="3CF03630" w14:textId="77777777" w:rsidR="006F59DC" w:rsidRPr="001714A0" w:rsidRDefault="006F59DC" w:rsidP="006F59DC">
      <w:pPr>
        <w:pStyle w:val="NoSpacing"/>
        <w:jc w:val="both"/>
        <w:rPr>
          <w:rFonts w:ascii="Garamond" w:hAnsi="Garamond"/>
          <w:lang w:val="sr-Latn-CS"/>
        </w:rPr>
      </w:pPr>
    </w:p>
    <w:p w14:paraId="665BAAD9" w14:textId="77777777" w:rsidR="006F59DC" w:rsidRPr="001714A0" w:rsidRDefault="006F59DC" w:rsidP="006F59DC">
      <w:pPr>
        <w:spacing w:after="0" w:line="240" w:lineRule="auto"/>
        <w:jc w:val="both"/>
        <w:rPr>
          <w:rFonts w:ascii="Garamond" w:hAnsi="Garamond"/>
          <w:color w:val="000000"/>
          <w:lang w:val="sr-Latn-CS"/>
        </w:rPr>
      </w:pPr>
    </w:p>
    <w:p w14:paraId="65B637BF" w14:textId="77777777" w:rsidR="006F59DC" w:rsidRPr="001714A0" w:rsidRDefault="006F59DC" w:rsidP="006F59DC">
      <w:pPr>
        <w:spacing w:after="0" w:line="240" w:lineRule="auto"/>
        <w:jc w:val="both"/>
        <w:rPr>
          <w:rFonts w:ascii="Garamond" w:hAnsi="Garamond"/>
          <w:color w:val="000000"/>
          <w:lang w:val="sr-Latn-CS"/>
        </w:rPr>
      </w:pPr>
    </w:p>
    <w:p w14:paraId="1A859054" w14:textId="77777777" w:rsidR="006F59DC" w:rsidRPr="001714A0" w:rsidRDefault="006F59DC" w:rsidP="006F59DC">
      <w:pPr>
        <w:spacing w:after="0" w:line="240" w:lineRule="auto"/>
        <w:jc w:val="both"/>
        <w:rPr>
          <w:rFonts w:ascii="Garamond" w:hAnsi="Garamond"/>
          <w:color w:val="000000"/>
          <w:lang w:val="sr-Latn-CS"/>
        </w:rPr>
      </w:pPr>
    </w:p>
    <w:p w14:paraId="10FE9640" w14:textId="77777777" w:rsidR="006F59DC" w:rsidRPr="001714A0" w:rsidRDefault="006F59DC" w:rsidP="006F59DC">
      <w:pPr>
        <w:spacing w:after="0" w:line="240" w:lineRule="auto"/>
        <w:jc w:val="both"/>
        <w:rPr>
          <w:rFonts w:ascii="Garamond" w:hAnsi="Garamond"/>
          <w:color w:val="000000"/>
          <w:lang w:val="sr-Latn-CS"/>
        </w:rPr>
      </w:pPr>
    </w:p>
    <w:p w14:paraId="11D6BD6A" w14:textId="77777777" w:rsidR="006F59DC" w:rsidRPr="001714A0" w:rsidRDefault="006F59DC" w:rsidP="006F59DC">
      <w:pPr>
        <w:spacing w:after="0" w:line="240" w:lineRule="auto"/>
        <w:jc w:val="both"/>
        <w:rPr>
          <w:rFonts w:ascii="Garamond" w:hAnsi="Garamond"/>
          <w:color w:val="000000"/>
          <w:lang w:val="sr-Latn-CS"/>
        </w:rPr>
      </w:pPr>
    </w:p>
    <w:p w14:paraId="762D4CC4" w14:textId="77777777" w:rsidR="006F59DC" w:rsidRPr="001714A0" w:rsidRDefault="006F59DC" w:rsidP="006F59DC">
      <w:pPr>
        <w:spacing w:after="0" w:line="240" w:lineRule="auto"/>
        <w:jc w:val="both"/>
        <w:rPr>
          <w:rFonts w:ascii="Garamond" w:hAnsi="Garamond"/>
          <w:color w:val="000000"/>
          <w:lang w:val="sr-Latn-CS"/>
        </w:rPr>
      </w:pPr>
    </w:p>
    <w:p w14:paraId="42E7036C" w14:textId="77777777" w:rsidR="006F59DC" w:rsidRPr="001714A0" w:rsidRDefault="006F59DC" w:rsidP="006F59DC">
      <w:pPr>
        <w:spacing w:after="0" w:line="240" w:lineRule="auto"/>
        <w:jc w:val="both"/>
        <w:rPr>
          <w:rFonts w:ascii="Garamond" w:hAnsi="Garamond"/>
          <w:color w:val="000000"/>
          <w:lang w:val="sr-Latn-CS"/>
        </w:rPr>
      </w:pPr>
    </w:p>
    <w:p w14:paraId="337B28C4" w14:textId="77777777" w:rsidR="006F59DC" w:rsidRPr="001714A0" w:rsidRDefault="006F59DC" w:rsidP="006F59DC">
      <w:pPr>
        <w:spacing w:after="0" w:line="240" w:lineRule="auto"/>
        <w:jc w:val="both"/>
        <w:rPr>
          <w:rFonts w:ascii="Garamond" w:hAnsi="Garamond"/>
          <w:color w:val="000000"/>
          <w:lang w:val="sr-Latn-CS"/>
        </w:rPr>
      </w:pPr>
    </w:p>
    <w:p w14:paraId="16D7BB93" w14:textId="77777777" w:rsidR="006F59DC" w:rsidRPr="001714A0" w:rsidRDefault="006F59DC" w:rsidP="006F59DC">
      <w:pPr>
        <w:spacing w:after="0" w:line="240" w:lineRule="auto"/>
        <w:jc w:val="both"/>
        <w:rPr>
          <w:rFonts w:ascii="Garamond" w:hAnsi="Garamond"/>
          <w:color w:val="000000"/>
          <w:lang w:val="sr-Latn-CS"/>
        </w:rPr>
      </w:pPr>
    </w:p>
    <w:p w14:paraId="6D43BE1B" w14:textId="77777777" w:rsidR="006F59DC" w:rsidRPr="001714A0" w:rsidRDefault="006F59DC" w:rsidP="006F59DC">
      <w:pPr>
        <w:spacing w:after="0" w:line="240" w:lineRule="auto"/>
        <w:jc w:val="both"/>
        <w:rPr>
          <w:rFonts w:ascii="Garamond" w:hAnsi="Garamond"/>
          <w:color w:val="000000"/>
          <w:lang w:val="sr-Latn-CS"/>
        </w:rPr>
      </w:pPr>
    </w:p>
    <w:p w14:paraId="5AE10B7E" w14:textId="77777777" w:rsidR="006F59DC" w:rsidRPr="001714A0" w:rsidRDefault="006F59DC" w:rsidP="006F59DC">
      <w:pPr>
        <w:spacing w:after="0" w:line="240" w:lineRule="auto"/>
        <w:jc w:val="both"/>
        <w:rPr>
          <w:rFonts w:ascii="Garamond" w:hAnsi="Garamond"/>
          <w:color w:val="000000"/>
          <w:lang w:val="sr-Latn-CS"/>
        </w:rPr>
      </w:pPr>
    </w:p>
    <w:p w14:paraId="0682BA04" w14:textId="77777777" w:rsidR="006F59DC" w:rsidRPr="001714A0" w:rsidRDefault="006F59DC" w:rsidP="006F59DC">
      <w:pPr>
        <w:spacing w:after="0" w:line="240" w:lineRule="auto"/>
        <w:jc w:val="both"/>
        <w:rPr>
          <w:rFonts w:ascii="Garamond" w:hAnsi="Garamond"/>
          <w:color w:val="000000"/>
          <w:lang w:val="sr-Latn-CS"/>
        </w:rPr>
      </w:pPr>
    </w:p>
    <w:p w14:paraId="6026EBBD" w14:textId="77777777" w:rsidR="006F59DC" w:rsidRPr="001714A0" w:rsidRDefault="006F59DC" w:rsidP="006F59DC">
      <w:pPr>
        <w:spacing w:after="0" w:line="240" w:lineRule="auto"/>
        <w:jc w:val="both"/>
        <w:rPr>
          <w:rFonts w:ascii="Garamond" w:hAnsi="Garamond"/>
          <w:color w:val="000000"/>
          <w:lang w:val="sr-Latn-CS"/>
        </w:rPr>
      </w:pPr>
    </w:p>
    <w:p w14:paraId="502EAC04" w14:textId="77777777" w:rsidR="006F59DC" w:rsidRPr="001714A0" w:rsidRDefault="006F59DC" w:rsidP="006F59DC">
      <w:pPr>
        <w:spacing w:after="0" w:line="240" w:lineRule="auto"/>
        <w:jc w:val="both"/>
        <w:rPr>
          <w:rFonts w:ascii="Garamond" w:hAnsi="Garamond"/>
          <w:color w:val="000000"/>
          <w:lang w:val="sr-Latn-CS"/>
        </w:rPr>
      </w:pPr>
    </w:p>
    <w:p w14:paraId="298A070C" w14:textId="77777777" w:rsidR="006F59DC" w:rsidRPr="001714A0" w:rsidRDefault="006F59DC" w:rsidP="006F59DC">
      <w:pPr>
        <w:spacing w:after="0" w:line="240" w:lineRule="auto"/>
        <w:jc w:val="both"/>
        <w:rPr>
          <w:rFonts w:ascii="Garamond" w:hAnsi="Garamond"/>
          <w:color w:val="000000"/>
          <w:lang w:val="sr-Latn-CS"/>
        </w:rPr>
      </w:pPr>
    </w:p>
    <w:p w14:paraId="2F3D18EC" w14:textId="77777777" w:rsidR="006F59DC" w:rsidRPr="001714A0" w:rsidRDefault="006F59DC" w:rsidP="006F59DC">
      <w:pPr>
        <w:spacing w:after="0" w:line="240" w:lineRule="auto"/>
        <w:jc w:val="both"/>
        <w:rPr>
          <w:rFonts w:ascii="Garamond" w:hAnsi="Garamond"/>
          <w:color w:val="000000"/>
          <w:lang w:val="sr-Latn-CS"/>
        </w:rPr>
      </w:pPr>
    </w:p>
    <w:p w14:paraId="55F1ED1A" w14:textId="77777777" w:rsidR="006F59DC" w:rsidRPr="001714A0" w:rsidRDefault="006F59DC" w:rsidP="006F59DC">
      <w:pPr>
        <w:spacing w:after="0" w:line="240" w:lineRule="auto"/>
        <w:jc w:val="both"/>
        <w:rPr>
          <w:rFonts w:ascii="Garamond" w:hAnsi="Garamond"/>
          <w:color w:val="000000"/>
          <w:lang w:val="sr-Latn-CS"/>
        </w:rPr>
      </w:pPr>
    </w:p>
    <w:p w14:paraId="3D21D058" w14:textId="77777777" w:rsidR="006F59DC" w:rsidRPr="001714A0" w:rsidRDefault="006F59DC" w:rsidP="006F59DC">
      <w:pPr>
        <w:spacing w:after="0" w:line="240" w:lineRule="auto"/>
        <w:jc w:val="both"/>
        <w:rPr>
          <w:rFonts w:ascii="Garamond" w:hAnsi="Garamond"/>
          <w:color w:val="000000"/>
          <w:lang w:val="sr-Latn-CS"/>
        </w:rPr>
      </w:pPr>
    </w:p>
    <w:p w14:paraId="554287E6" w14:textId="77777777" w:rsidR="006F59DC" w:rsidRPr="001714A0" w:rsidRDefault="006F59DC" w:rsidP="006F59DC">
      <w:pPr>
        <w:spacing w:after="0" w:line="240" w:lineRule="auto"/>
        <w:jc w:val="both"/>
        <w:rPr>
          <w:rFonts w:ascii="Garamond" w:hAnsi="Garamond"/>
          <w:color w:val="000000"/>
          <w:lang w:val="sr-Latn-CS"/>
        </w:rPr>
      </w:pPr>
    </w:p>
    <w:p w14:paraId="74646AC7" w14:textId="77777777" w:rsidR="006F59DC" w:rsidRPr="001714A0" w:rsidRDefault="006F59DC" w:rsidP="006F59DC">
      <w:pPr>
        <w:spacing w:after="0" w:line="240" w:lineRule="auto"/>
        <w:jc w:val="both"/>
        <w:rPr>
          <w:rFonts w:ascii="Garamond" w:hAnsi="Garamond"/>
          <w:color w:val="000000"/>
          <w:lang w:val="sr-Latn-CS"/>
        </w:rPr>
      </w:pPr>
    </w:p>
    <w:p w14:paraId="4B614788" w14:textId="77777777" w:rsidR="006F59DC" w:rsidRPr="001714A0" w:rsidRDefault="006F59DC" w:rsidP="006F59DC">
      <w:pPr>
        <w:spacing w:after="0" w:line="240" w:lineRule="auto"/>
        <w:jc w:val="both"/>
        <w:rPr>
          <w:rFonts w:ascii="Garamond" w:hAnsi="Garamond"/>
          <w:color w:val="000000"/>
          <w:lang w:val="sr-Latn-CS"/>
        </w:rPr>
      </w:pPr>
    </w:p>
    <w:p w14:paraId="6E021454" w14:textId="77777777" w:rsidR="006F59DC" w:rsidRPr="001714A0" w:rsidRDefault="006F59DC" w:rsidP="006F59DC">
      <w:pPr>
        <w:spacing w:after="0" w:line="240" w:lineRule="auto"/>
        <w:jc w:val="both"/>
        <w:rPr>
          <w:rFonts w:ascii="Garamond" w:hAnsi="Garamond"/>
          <w:color w:val="000000"/>
          <w:lang w:val="sr-Latn-CS"/>
        </w:rPr>
      </w:pPr>
    </w:p>
    <w:p w14:paraId="60D2D83E" w14:textId="77777777" w:rsidR="006F59DC" w:rsidRPr="001714A0" w:rsidRDefault="006F59DC" w:rsidP="006F59DC">
      <w:pPr>
        <w:spacing w:after="0" w:line="240" w:lineRule="auto"/>
        <w:jc w:val="both"/>
        <w:rPr>
          <w:rFonts w:ascii="Garamond" w:hAnsi="Garamond"/>
          <w:color w:val="000000"/>
          <w:lang w:val="sr-Latn-CS"/>
        </w:rPr>
      </w:pPr>
    </w:p>
    <w:p w14:paraId="13BEBAF0" w14:textId="77777777" w:rsidR="006F59DC" w:rsidRPr="001714A0" w:rsidRDefault="006F59DC" w:rsidP="006F59DC">
      <w:pPr>
        <w:spacing w:after="0" w:line="240" w:lineRule="auto"/>
        <w:jc w:val="both"/>
        <w:rPr>
          <w:rFonts w:ascii="Garamond" w:hAnsi="Garamond"/>
          <w:color w:val="000000"/>
          <w:lang w:val="sr-Latn-CS"/>
        </w:rPr>
      </w:pPr>
    </w:p>
    <w:p w14:paraId="171638B2" w14:textId="77777777" w:rsidR="006F59DC" w:rsidRPr="001714A0" w:rsidRDefault="006F59DC" w:rsidP="006F59DC">
      <w:pPr>
        <w:spacing w:after="0" w:line="240" w:lineRule="auto"/>
        <w:jc w:val="both"/>
        <w:rPr>
          <w:rFonts w:ascii="Garamond" w:hAnsi="Garamond"/>
          <w:color w:val="000000"/>
          <w:lang w:val="sr-Latn-CS"/>
        </w:rPr>
      </w:pPr>
    </w:p>
    <w:p w14:paraId="4A89BE49" w14:textId="77777777" w:rsidR="006F59DC" w:rsidRPr="001714A0" w:rsidRDefault="006F59DC" w:rsidP="006F59DC">
      <w:pPr>
        <w:spacing w:after="0" w:line="240" w:lineRule="auto"/>
        <w:jc w:val="both"/>
        <w:rPr>
          <w:rFonts w:ascii="Garamond" w:hAnsi="Garamond"/>
          <w:color w:val="000000"/>
          <w:lang w:val="sr-Latn-CS"/>
        </w:rPr>
      </w:pPr>
    </w:p>
    <w:p w14:paraId="2155C426" w14:textId="77777777" w:rsidR="006F59DC" w:rsidRPr="001714A0" w:rsidRDefault="006F59DC" w:rsidP="006F59DC">
      <w:pPr>
        <w:spacing w:after="0" w:line="240" w:lineRule="auto"/>
        <w:jc w:val="both"/>
        <w:rPr>
          <w:rFonts w:ascii="Garamond" w:hAnsi="Garamond"/>
          <w:color w:val="000000"/>
          <w:lang w:val="sr-Latn-CS"/>
        </w:rPr>
      </w:pPr>
    </w:p>
    <w:p w14:paraId="7252A02C" w14:textId="77777777" w:rsidR="006F59DC" w:rsidRPr="001714A0" w:rsidRDefault="006F59DC" w:rsidP="006F59DC">
      <w:pPr>
        <w:spacing w:after="0" w:line="240" w:lineRule="auto"/>
        <w:jc w:val="both"/>
        <w:rPr>
          <w:rFonts w:ascii="Garamond" w:hAnsi="Garamond"/>
          <w:color w:val="000000"/>
          <w:lang w:val="sr-Latn-CS"/>
        </w:rPr>
      </w:pPr>
    </w:p>
    <w:p w14:paraId="66D7A4EE" w14:textId="3C4BE3D1" w:rsidR="006F59DC" w:rsidRPr="001714A0" w:rsidRDefault="006F59DC" w:rsidP="00427304">
      <w:pPr>
        <w:pStyle w:val="Heading1"/>
        <w:spacing w:before="0" w:line="240" w:lineRule="auto"/>
        <w:jc w:val="both"/>
        <w:rPr>
          <w:rFonts w:ascii="Garamond" w:hAnsi="Garamond"/>
          <w:color w:val="002060"/>
          <w:szCs w:val="24"/>
          <w:lang w:val="sr-Latn-CS"/>
        </w:rPr>
      </w:pPr>
      <w:bookmarkStart w:id="127" w:name="_Toc6493170"/>
      <w:bookmarkStart w:id="128" w:name="_Toc37445122"/>
      <w:bookmarkStart w:id="129" w:name="_Toc38114439"/>
      <w:bookmarkStart w:id="130" w:name="_Toc70492675"/>
      <w:r w:rsidRPr="00427304">
        <w:rPr>
          <w:rFonts w:ascii="Garamond" w:hAnsi="Garamond"/>
          <w:color w:val="002060"/>
          <w:szCs w:val="24"/>
          <w:lang w:val="sr-Latn-CS"/>
        </w:rPr>
        <w:lastRenderedPageBreak/>
        <w:t xml:space="preserve">IV Unapređenje politika i </w:t>
      </w:r>
      <w:r w:rsidR="00427304" w:rsidRPr="00427304">
        <w:rPr>
          <w:rFonts w:ascii="Garamond" w:hAnsi="Garamond"/>
          <w:color w:val="002060"/>
          <w:szCs w:val="24"/>
          <w:lang w:val="sr-Latn-CS"/>
        </w:rPr>
        <w:t>zakonskog</w:t>
      </w:r>
      <w:r w:rsidRPr="00427304">
        <w:rPr>
          <w:rFonts w:ascii="Garamond" w:hAnsi="Garamond"/>
          <w:color w:val="002060"/>
          <w:szCs w:val="24"/>
          <w:lang w:val="sr-Latn-CS"/>
        </w:rPr>
        <w:t xml:space="preserve"> okvira za lokalnu samoupravu</w:t>
      </w:r>
      <w:bookmarkEnd w:id="127"/>
      <w:bookmarkEnd w:id="128"/>
      <w:bookmarkEnd w:id="129"/>
      <w:bookmarkEnd w:id="130"/>
    </w:p>
    <w:p w14:paraId="79DF1C7E" w14:textId="77777777" w:rsidR="006F59DC" w:rsidRPr="001714A0" w:rsidRDefault="006F59DC" w:rsidP="006F59DC">
      <w:pPr>
        <w:pStyle w:val="NoSpacing"/>
        <w:jc w:val="both"/>
        <w:rPr>
          <w:rFonts w:ascii="Garamond" w:hAnsi="Garamond"/>
          <w:lang w:val="sr-Latn-CS"/>
        </w:rPr>
      </w:pPr>
    </w:p>
    <w:p w14:paraId="7F550C66" w14:textId="4AFE1DE1" w:rsidR="006F59DC" w:rsidRPr="001714A0" w:rsidRDefault="006F59DC" w:rsidP="00427304">
      <w:pPr>
        <w:pStyle w:val="NoSpacing"/>
        <w:jc w:val="both"/>
        <w:rPr>
          <w:rFonts w:ascii="Garamond" w:hAnsi="Garamond"/>
          <w:lang w:val="sr-Latn-CS"/>
        </w:rPr>
      </w:pPr>
      <w:r w:rsidRPr="001714A0">
        <w:rPr>
          <w:rFonts w:ascii="Garamond" w:hAnsi="Garamond"/>
          <w:lang w:val="sr-Latn-CS"/>
        </w:rPr>
        <w:t>Aktivnosti sprovedene tokom ovog perioda, a koje se odnose na ispunjavanje cilјa 2 Pl</w:t>
      </w:r>
      <w:r w:rsidR="00CB4900">
        <w:rPr>
          <w:rFonts w:ascii="Garamond" w:hAnsi="Garamond"/>
          <w:lang w:val="sr-Latn-CS"/>
        </w:rPr>
        <w:t>an</w:t>
      </w:r>
      <w:r w:rsidR="00427304">
        <w:rPr>
          <w:rFonts w:ascii="Garamond" w:hAnsi="Garamond"/>
          <w:lang w:val="sr-Latn-CS"/>
        </w:rPr>
        <w:t xml:space="preserve"> r</w:t>
      </w:r>
      <w:r w:rsidRPr="001714A0">
        <w:rPr>
          <w:rFonts w:ascii="Garamond" w:hAnsi="Garamond"/>
          <w:lang w:val="sr-Latn-CS"/>
        </w:rPr>
        <w:t>ada za 2020</w:t>
      </w:r>
      <w:r w:rsidR="00427304">
        <w:rPr>
          <w:rFonts w:ascii="Garamond" w:hAnsi="Garamond"/>
          <w:lang w:val="sr-Latn-CS"/>
        </w:rPr>
        <w:t>. godinu</w:t>
      </w:r>
      <w:r w:rsidRPr="001714A0">
        <w:rPr>
          <w:rFonts w:ascii="Garamond" w:hAnsi="Garamond"/>
          <w:lang w:val="sr-Latn-CS"/>
        </w:rPr>
        <w:t>, proširuju se u pravcu:</w:t>
      </w:r>
    </w:p>
    <w:p w14:paraId="7CC9A45B" w14:textId="77777777" w:rsidR="006F59DC" w:rsidRPr="001714A0" w:rsidRDefault="006F59DC" w:rsidP="006F59DC">
      <w:pPr>
        <w:pStyle w:val="NoSpacing"/>
        <w:jc w:val="both"/>
        <w:rPr>
          <w:rFonts w:ascii="Garamond" w:hAnsi="Garamond"/>
          <w:lang w:val="sr-Latn-CS"/>
        </w:rPr>
      </w:pPr>
    </w:p>
    <w:p w14:paraId="5EB32846" w14:textId="3DF25DB8" w:rsidR="006F59DC" w:rsidRPr="001714A0" w:rsidRDefault="00427304" w:rsidP="006F59DC">
      <w:pPr>
        <w:pStyle w:val="NoSpacing"/>
        <w:numPr>
          <w:ilvl w:val="0"/>
          <w:numId w:val="4"/>
        </w:numPr>
        <w:jc w:val="both"/>
        <w:rPr>
          <w:rFonts w:ascii="Garamond" w:hAnsi="Garamond"/>
          <w:lang w:val="sr-Latn-CS"/>
        </w:rPr>
      </w:pPr>
      <w:r>
        <w:rPr>
          <w:rFonts w:ascii="Garamond" w:hAnsi="Garamond"/>
          <w:lang w:val="sr-Latn-CS"/>
        </w:rPr>
        <w:t>Izrada planiranih zakonskih i pod</w:t>
      </w:r>
      <w:r w:rsidR="006F59DC" w:rsidRPr="001714A0">
        <w:rPr>
          <w:rFonts w:ascii="Garamond" w:hAnsi="Garamond"/>
          <w:lang w:val="sr-Latn-CS"/>
        </w:rPr>
        <w:t>zakonskih akata;</w:t>
      </w:r>
    </w:p>
    <w:p w14:paraId="1A1CF0F4" w14:textId="77777777" w:rsidR="006F59DC" w:rsidRPr="001714A0" w:rsidRDefault="006F59DC" w:rsidP="006F59DC">
      <w:pPr>
        <w:pStyle w:val="NoSpacing"/>
        <w:numPr>
          <w:ilvl w:val="0"/>
          <w:numId w:val="4"/>
        </w:numPr>
        <w:jc w:val="both"/>
        <w:rPr>
          <w:rFonts w:ascii="Garamond" w:hAnsi="Garamond"/>
          <w:lang w:val="sr-Latn-CS"/>
        </w:rPr>
      </w:pPr>
      <w:r w:rsidRPr="001714A0">
        <w:rPr>
          <w:rFonts w:ascii="Garamond" w:hAnsi="Garamond"/>
          <w:lang w:val="sr-Latn-CS"/>
        </w:rPr>
        <w:t>Prethodno konsultovanje sektorskih akata;</w:t>
      </w:r>
    </w:p>
    <w:p w14:paraId="63548D37" w14:textId="77777777" w:rsidR="006F59DC" w:rsidRPr="001714A0" w:rsidRDefault="006F59DC" w:rsidP="006F59DC">
      <w:pPr>
        <w:pStyle w:val="NoSpacing"/>
        <w:numPr>
          <w:ilvl w:val="0"/>
          <w:numId w:val="4"/>
        </w:numPr>
        <w:jc w:val="both"/>
        <w:rPr>
          <w:rFonts w:ascii="Garamond" w:hAnsi="Garamond"/>
          <w:lang w:val="sr-Latn-CS"/>
        </w:rPr>
      </w:pPr>
      <w:r w:rsidRPr="001714A0">
        <w:rPr>
          <w:rFonts w:ascii="Garamond" w:hAnsi="Garamond"/>
          <w:lang w:val="sr-Latn-CS"/>
        </w:rPr>
        <w:t>Redovni sastanci sa opštinama;</w:t>
      </w:r>
    </w:p>
    <w:p w14:paraId="3DBA693F" w14:textId="064B2795" w:rsidR="006F59DC" w:rsidRPr="001714A0" w:rsidRDefault="00427304" w:rsidP="006F59DC">
      <w:pPr>
        <w:pStyle w:val="NoSpacing"/>
        <w:numPr>
          <w:ilvl w:val="0"/>
          <w:numId w:val="4"/>
        </w:numPr>
        <w:jc w:val="both"/>
        <w:rPr>
          <w:rFonts w:ascii="Garamond" w:hAnsi="Garamond"/>
          <w:lang w:val="sr-Latn-CS"/>
        </w:rPr>
      </w:pPr>
      <w:r>
        <w:rPr>
          <w:rFonts w:ascii="Garamond" w:hAnsi="Garamond"/>
          <w:lang w:val="sr-Latn-CS"/>
        </w:rPr>
        <w:t>Praćenje o</w:t>
      </w:r>
      <w:r w:rsidR="006F59DC" w:rsidRPr="001714A0">
        <w:rPr>
          <w:rFonts w:ascii="Garamond" w:hAnsi="Garamond"/>
          <w:lang w:val="sr-Latn-CS"/>
        </w:rPr>
        <w:t>pština;</w:t>
      </w:r>
    </w:p>
    <w:p w14:paraId="33646FCD" w14:textId="77777777" w:rsidR="006F59DC" w:rsidRPr="001714A0" w:rsidRDefault="006F59DC" w:rsidP="006F59DC">
      <w:pPr>
        <w:pStyle w:val="NoSpacing"/>
        <w:numPr>
          <w:ilvl w:val="0"/>
          <w:numId w:val="4"/>
        </w:numPr>
        <w:jc w:val="both"/>
        <w:rPr>
          <w:rFonts w:ascii="Garamond" w:eastAsia="Times New Roman" w:hAnsi="Garamond" w:cs="Segoe UI"/>
          <w:lang w:val="sr-Latn-CS"/>
        </w:rPr>
      </w:pPr>
      <w:r w:rsidRPr="001714A0">
        <w:rPr>
          <w:rFonts w:ascii="Garamond" w:eastAsia="Times New Roman" w:hAnsi="Garamond" w:cs="Segoe UI"/>
          <w:lang w:val="sr-Latn-CS"/>
        </w:rPr>
        <w:t xml:space="preserve">Adresiranje i sprovođenje obaveza iz evropske agende; </w:t>
      </w:r>
    </w:p>
    <w:p w14:paraId="2F21E41D" w14:textId="77777777" w:rsidR="006F59DC" w:rsidRPr="001714A0" w:rsidRDefault="006F59DC" w:rsidP="006F59DC">
      <w:pPr>
        <w:pStyle w:val="NoSpacing"/>
        <w:numPr>
          <w:ilvl w:val="0"/>
          <w:numId w:val="4"/>
        </w:numPr>
        <w:jc w:val="both"/>
        <w:rPr>
          <w:rFonts w:ascii="Garamond" w:hAnsi="Garamond"/>
          <w:lang w:val="sr-Latn-CS"/>
        </w:rPr>
      </w:pPr>
      <w:r w:rsidRPr="001714A0">
        <w:rPr>
          <w:rFonts w:ascii="Garamond" w:hAnsi="Garamond"/>
          <w:lang w:val="sr-Latn-CS"/>
        </w:rPr>
        <w:t>Izrađeni izveštaji;</w:t>
      </w:r>
    </w:p>
    <w:p w14:paraId="423901CE" w14:textId="7835D6F7" w:rsidR="006F59DC" w:rsidRPr="001714A0" w:rsidRDefault="00427304" w:rsidP="006F59DC">
      <w:pPr>
        <w:pStyle w:val="NoSpacing"/>
        <w:numPr>
          <w:ilvl w:val="0"/>
          <w:numId w:val="4"/>
        </w:numPr>
        <w:jc w:val="both"/>
        <w:rPr>
          <w:rFonts w:ascii="Garamond" w:hAnsi="Garamond"/>
          <w:lang w:val="sr-Latn-CS"/>
        </w:rPr>
      </w:pPr>
      <w:r>
        <w:rPr>
          <w:rFonts w:ascii="Garamond" w:hAnsi="Garamond"/>
          <w:lang w:val="sr-Latn-CS"/>
        </w:rPr>
        <w:t>Koordinacija politika</w:t>
      </w:r>
      <w:r w:rsidR="006F59DC" w:rsidRPr="001714A0">
        <w:rPr>
          <w:rFonts w:ascii="Garamond" w:hAnsi="Garamond"/>
          <w:lang w:val="sr-Latn-CS"/>
        </w:rPr>
        <w:t>.</w:t>
      </w:r>
    </w:p>
    <w:p w14:paraId="20070A70" w14:textId="77777777" w:rsidR="006F59DC" w:rsidRPr="001714A0" w:rsidRDefault="006F59DC" w:rsidP="006F59DC">
      <w:pPr>
        <w:spacing w:after="0" w:line="240" w:lineRule="auto"/>
        <w:jc w:val="both"/>
        <w:rPr>
          <w:rFonts w:ascii="Garamond" w:hAnsi="Garamond"/>
          <w:lang w:val="sr-Latn-CS"/>
        </w:rPr>
      </w:pPr>
      <w:bookmarkStart w:id="131" w:name="_Toc529266297"/>
      <w:bookmarkStart w:id="132" w:name="_Toc535397877"/>
      <w:bookmarkStart w:id="133" w:name="_Toc535398094"/>
      <w:bookmarkStart w:id="134" w:name="_Toc535398142"/>
      <w:bookmarkStart w:id="135" w:name="_Toc535412644"/>
      <w:bookmarkStart w:id="136" w:name="_Toc535830073"/>
      <w:bookmarkStart w:id="137" w:name="_Toc535842825"/>
      <w:bookmarkStart w:id="138" w:name="_Toc535914577"/>
      <w:bookmarkStart w:id="139" w:name="_Toc535919404"/>
    </w:p>
    <w:p w14:paraId="492832EB" w14:textId="3205971C" w:rsidR="006F59DC" w:rsidRPr="001714A0" w:rsidRDefault="00427304" w:rsidP="006F59DC">
      <w:pPr>
        <w:pStyle w:val="Heading2"/>
        <w:spacing w:before="0" w:line="240" w:lineRule="auto"/>
        <w:jc w:val="both"/>
        <w:rPr>
          <w:color w:val="002060"/>
          <w:sz w:val="22"/>
          <w:szCs w:val="22"/>
          <w:lang w:val="sr-Latn-CS"/>
        </w:rPr>
      </w:pPr>
      <w:bookmarkStart w:id="140" w:name="_Toc535997074"/>
      <w:bookmarkStart w:id="141" w:name="_Toc536177510"/>
      <w:bookmarkStart w:id="142" w:name="_Toc6227807"/>
      <w:bookmarkStart w:id="143" w:name="_Toc6227947"/>
      <w:bookmarkStart w:id="144" w:name="_Toc6493171"/>
      <w:bookmarkStart w:id="145" w:name="_Toc37445123"/>
      <w:bookmarkStart w:id="146" w:name="_Toc38114440"/>
      <w:bookmarkStart w:id="147" w:name="_Toc70492676"/>
      <w:bookmarkStart w:id="148" w:name="_Toc6492855"/>
      <w:r>
        <w:rPr>
          <w:color w:val="002060"/>
          <w:sz w:val="22"/>
          <w:szCs w:val="22"/>
          <w:lang w:val="sr-Latn-CS"/>
        </w:rPr>
        <w:t>4.1. Razvoj zakonskih i pod</w:t>
      </w:r>
      <w:r w:rsidR="006F59DC" w:rsidRPr="001714A0">
        <w:rPr>
          <w:color w:val="002060"/>
          <w:sz w:val="22"/>
          <w:szCs w:val="22"/>
          <w:lang w:val="sr-Latn-CS"/>
        </w:rPr>
        <w:t>zakonskih akata</w:t>
      </w:r>
      <w:bookmarkStart w:id="149" w:name="_Toc501452855"/>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26363F1C" w14:textId="77777777" w:rsidR="006F59DC" w:rsidRPr="001714A0" w:rsidRDefault="006F59DC" w:rsidP="006F59DC">
      <w:pPr>
        <w:spacing w:after="0" w:line="240" w:lineRule="auto"/>
        <w:jc w:val="both"/>
        <w:rPr>
          <w:rFonts w:ascii="Garamond" w:hAnsi="Garamond" w:cs="Calibri"/>
          <w:lang w:val="sr-Latn-CS"/>
        </w:rPr>
      </w:pPr>
    </w:p>
    <w:bookmarkEnd w:id="148"/>
    <w:bookmarkEnd w:id="149"/>
    <w:p w14:paraId="0A1FD191" w14:textId="0E8C1CC7" w:rsidR="006F59DC" w:rsidRPr="001714A0" w:rsidRDefault="00427304" w:rsidP="00427304">
      <w:pPr>
        <w:pStyle w:val="NoSpacing"/>
        <w:jc w:val="both"/>
        <w:rPr>
          <w:rFonts w:ascii="Garamond" w:hAnsi="Garamond"/>
          <w:lang w:val="sr-Latn-CS"/>
        </w:rPr>
      </w:pPr>
      <w:r>
        <w:rPr>
          <w:rFonts w:ascii="Garamond" w:hAnsi="Garamond"/>
          <w:lang w:val="sr-Latn-CS"/>
        </w:rPr>
        <w:t>Ministarstvo administracije lokalne s</w:t>
      </w:r>
      <w:r w:rsidR="006F59DC" w:rsidRPr="001714A0">
        <w:rPr>
          <w:rFonts w:ascii="Garamond" w:hAnsi="Garamond"/>
          <w:lang w:val="sr-Latn-CS"/>
        </w:rPr>
        <w:t>amouprave je posebnu pažnju posvetil</w:t>
      </w:r>
      <w:r>
        <w:rPr>
          <w:rFonts w:ascii="Garamond" w:hAnsi="Garamond"/>
          <w:lang w:val="sr-Latn-CS"/>
        </w:rPr>
        <w:t>o pod</w:t>
      </w:r>
      <w:r w:rsidR="006F59DC" w:rsidRPr="001714A0">
        <w:rPr>
          <w:rFonts w:ascii="Garamond" w:hAnsi="Garamond"/>
          <w:lang w:val="sr-Latn-CS"/>
        </w:rPr>
        <w:t>zakonskim aktima u zakonodavnom programu za 2021</w:t>
      </w:r>
      <w:r>
        <w:rPr>
          <w:rFonts w:ascii="Garamond" w:hAnsi="Garamond"/>
          <w:lang w:val="sr-Latn-CS"/>
        </w:rPr>
        <w:t>.</w:t>
      </w:r>
      <w:r w:rsidR="006F59DC" w:rsidRPr="001714A0">
        <w:rPr>
          <w:rFonts w:ascii="Garamond" w:hAnsi="Garamond"/>
          <w:lang w:val="sr-Latn-CS"/>
        </w:rPr>
        <w:t xml:space="preserve"> godinu, i drugim dokumentima, koji su u procesu izrade i izmene, kako sledi:</w:t>
      </w:r>
    </w:p>
    <w:p w14:paraId="01B76A97" w14:textId="77777777" w:rsidR="006F59DC" w:rsidRPr="001714A0" w:rsidRDefault="006F59DC" w:rsidP="006F59DC">
      <w:pPr>
        <w:pStyle w:val="NoSpacing"/>
        <w:jc w:val="both"/>
        <w:rPr>
          <w:lang w:val="sr-Latn-CS"/>
        </w:rPr>
      </w:pPr>
    </w:p>
    <w:p w14:paraId="7480DE32" w14:textId="1F42A001" w:rsidR="006F59DC" w:rsidRPr="001714A0" w:rsidRDefault="006F59DC" w:rsidP="00FA13BD">
      <w:pPr>
        <w:pStyle w:val="NoSpacing"/>
        <w:numPr>
          <w:ilvl w:val="0"/>
          <w:numId w:val="9"/>
        </w:numPr>
        <w:jc w:val="both"/>
        <w:rPr>
          <w:rFonts w:ascii="Garamond" w:hAnsi="Garamond"/>
          <w:lang w:val="sr-Latn-CS"/>
        </w:rPr>
      </w:pPr>
      <w:r w:rsidRPr="001714A0">
        <w:rPr>
          <w:rFonts w:ascii="Garamond" w:hAnsi="Garamond"/>
          <w:lang w:val="sr-Latn-CS"/>
        </w:rPr>
        <w:t xml:space="preserve">Izrada modela uredbe za tarife </w:t>
      </w:r>
      <w:r w:rsidR="00FA13BD">
        <w:rPr>
          <w:rFonts w:ascii="Garamond" w:hAnsi="Garamond"/>
          <w:lang w:val="sr-Latn-CS"/>
        </w:rPr>
        <w:t xml:space="preserve">opterećenja i </w:t>
      </w:r>
      <w:r w:rsidRPr="001714A0">
        <w:rPr>
          <w:rFonts w:ascii="Garamond" w:hAnsi="Garamond"/>
          <w:lang w:val="sr-Latn-CS"/>
        </w:rPr>
        <w:t xml:space="preserve"> kazne za opštine Zvečan, Leposavić i Zubin Potok (</w:t>
      </w:r>
      <w:r w:rsidRPr="001714A0">
        <w:rPr>
          <w:rFonts w:ascii="Garamond" w:hAnsi="Garamond"/>
          <w:i/>
          <w:lang w:val="sr-Latn-CS"/>
        </w:rPr>
        <w:t>koja je poslata opštinama</w:t>
      </w:r>
      <w:r w:rsidRPr="001714A0">
        <w:rPr>
          <w:rFonts w:ascii="Garamond" w:hAnsi="Garamond"/>
          <w:lang w:val="sr-Latn-CS"/>
        </w:rPr>
        <w:t>);</w:t>
      </w:r>
    </w:p>
    <w:p w14:paraId="0ED91EFA" w14:textId="45BDD5F8" w:rsidR="006F59DC" w:rsidRPr="001714A0" w:rsidRDefault="00FA13BD" w:rsidP="00FA13BD">
      <w:pPr>
        <w:pStyle w:val="NoSpacing"/>
        <w:numPr>
          <w:ilvl w:val="0"/>
          <w:numId w:val="9"/>
        </w:numPr>
        <w:jc w:val="both"/>
        <w:rPr>
          <w:rFonts w:ascii="Garamond" w:hAnsi="Garamond"/>
          <w:lang w:val="sr-Latn-CS"/>
        </w:rPr>
      </w:pPr>
      <w:r>
        <w:rPr>
          <w:rFonts w:ascii="Garamond" w:hAnsi="Garamond"/>
          <w:lang w:val="sr-Latn-CS"/>
        </w:rPr>
        <w:t>Izrada koncept dokumenta o opštinsko</w:t>
      </w:r>
      <w:r w:rsidR="006F59DC" w:rsidRPr="001714A0">
        <w:rPr>
          <w:rFonts w:ascii="Garamond" w:hAnsi="Garamond"/>
          <w:lang w:val="sr-Latn-CS"/>
        </w:rPr>
        <w:t xml:space="preserve">m </w:t>
      </w:r>
      <w:r>
        <w:rPr>
          <w:rFonts w:ascii="Garamond" w:hAnsi="Garamond"/>
          <w:lang w:val="sr-Latn-CS"/>
        </w:rPr>
        <w:t>učinku</w:t>
      </w:r>
      <w:r w:rsidR="006F59DC" w:rsidRPr="001714A0">
        <w:rPr>
          <w:rFonts w:ascii="Garamond" w:hAnsi="Garamond"/>
          <w:lang w:val="sr-Latn-CS"/>
        </w:rPr>
        <w:t xml:space="preserve"> (</w:t>
      </w:r>
      <w:r w:rsidR="006F59DC" w:rsidRPr="001714A0">
        <w:rPr>
          <w:rFonts w:ascii="Garamond" w:hAnsi="Garamond"/>
          <w:i/>
          <w:lang w:val="sr-Latn-CS"/>
        </w:rPr>
        <w:t>koji je u javnoj konsultaciji</w:t>
      </w:r>
      <w:r w:rsidR="006F59DC" w:rsidRPr="001714A0">
        <w:rPr>
          <w:rFonts w:ascii="Garamond" w:hAnsi="Garamond"/>
          <w:lang w:val="sr-Latn-CS"/>
        </w:rPr>
        <w:t xml:space="preserve">); </w:t>
      </w:r>
    </w:p>
    <w:p w14:paraId="3A861C23" w14:textId="393C1EA8" w:rsidR="006F59DC" w:rsidRPr="001714A0" w:rsidRDefault="00FA13BD" w:rsidP="00FA13BD">
      <w:pPr>
        <w:pStyle w:val="NoSpacing"/>
        <w:numPr>
          <w:ilvl w:val="0"/>
          <w:numId w:val="9"/>
        </w:numPr>
        <w:jc w:val="both"/>
        <w:rPr>
          <w:rFonts w:ascii="Garamond" w:hAnsi="Garamond"/>
          <w:lang w:val="sr-Latn-CS"/>
        </w:rPr>
      </w:pPr>
      <w:r>
        <w:rPr>
          <w:rFonts w:ascii="Garamond" w:hAnsi="Garamond"/>
          <w:lang w:val="sr-Latn-CS"/>
        </w:rPr>
        <w:t>Dopuna i izmena Uredbe b</w:t>
      </w:r>
      <w:r w:rsidR="006F59DC" w:rsidRPr="001714A0">
        <w:rPr>
          <w:rFonts w:ascii="Garamond" w:hAnsi="Garamond"/>
          <w:lang w:val="sr-Latn-CS"/>
        </w:rPr>
        <w:t>r. 0</w:t>
      </w:r>
      <w:r>
        <w:rPr>
          <w:rFonts w:ascii="Garamond" w:hAnsi="Garamond"/>
          <w:lang w:val="sr-Latn-CS"/>
        </w:rPr>
        <w:t>4/2019 o unutrašnjoj organizovanju i sistematizaciji radnih mesta u Ministarstvu lokalne s</w:t>
      </w:r>
      <w:r w:rsidR="006F59DC" w:rsidRPr="001714A0">
        <w:rPr>
          <w:rFonts w:ascii="Garamond" w:hAnsi="Garamond"/>
          <w:lang w:val="sr-Latn-CS"/>
        </w:rPr>
        <w:t>amouprave;</w:t>
      </w:r>
    </w:p>
    <w:p w14:paraId="45F230D9" w14:textId="478EE02F" w:rsidR="006F59DC" w:rsidRPr="001714A0" w:rsidRDefault="00FA13BD" w:rsidP="00FA13BD">
      <w:pPr>
        <w:pStyle w:val="NoSpacing"/>
        <w:numPr>
          <w:ilvl w:val="0"/>
          <w:numId w:val="9"/>
        </w:numPr>
        <w:jc w:val="both"/>
        <w:rPr>
          <w:rFonts w:ascii="Garamond" w:hAnsi="Garamond"/>
          <w:lang w:val="sr-Latn-CS"/>
        </w:rPr>
      </w:pPr>
      <w:r>
        <w:rPr>
          <w:rFonts w:ascii="Garamond" w:hAnsi="Garamond"/>
          <w:lang w:val="sr-Latn-CS"/>
        </w:rPr>
        <w:t>Dopuna i izmena Administrativnog u</w:t>
      </w:r>
      <w:r w:rsidR="006F59DC" w:rsidRPr="001714A0">
        <w:rPr>
          <w:rFonts w:ascii="Garamond" w:hAnsi="Garamond"/>
          <w:lang w:val="sr-Latn-CS"/>
        </w:rPr>
        <w:t xml:space="preserve">putstva (MALS) Br. 03/2018 o funkcionisanju centara za </w:t>
      </w:r>
      <w:r>
        <w:rPr>
          <w:rFonts w:ascii="Garamond" w:hAnsi="Garamond"/>
          <w:lang w:val="sr-Latn-CS"/>
        </w:rPr>
        <w:t>usluge</w:t>
      </w:r>
      <w:r w:rsidR="006F59DC" w:rsidRPr="001714A0">
        <w:rPr>
          <w:rFonts w:ascii="Garamond" w:hAnsi="Garamond"/>
          <w:lang w:val="sr-Latn-CS"/>
        </w:rPr>
        <w:t xml:space="preserve"> građanima u opštini; </w:t>
      </w:r>
    </w:p>
    <w:p w14:paraId="7748CF44" w14:textId="234678C4" w:rsidR="006F59DC" w:rsidRPr="001714A0" w:rsidRDefault="00FA13BD" w:rsidP="00FA13BD">
      <w:pPr>
        <w:pStyle w:val="NoSpacing"/>
        <w:numPr>
          <w:ilvl w:val="0"/>
          <w:numId w:val="9"/>
        </w:numPr>
        <w:jc w:val="both"/>
        <w:rPr>
          <w:rFonts w:ascii="Garamond" w:hAnsi="Garamond"/>
          <w:lang w:val="sr-Latn-CS"/>
        </w:rPr>
      </w:pPr>
      <w:r>
        <w:rPr>
          <w:rFonts w:ascii="Garamond" w:hAnsi="Garamond"/>
          <w:lang w:val="sr-Latn-CS"/>
        </w:rPr>
        <w:t>Dopuna i i</w:t>
      </w:r>
      <w:r w:rsidR="006F59DC" w:rsidRPr="001714A0">
        <w:rPr>
          <w:rFonts w:ascii="Garamond" w:hAnsi="Garamond"/>
          <w:lang w:val="sr-Latn-CS"/>
        </w:rPr>
        <w:t>zmena Administrativnog</w:t>
      </w:r>
      <w:r>
        <w:rPr>
          <w:rFonts w:ascii="Garamond" w:hAnsi="Garamond"/>
          <w:lang w:val="sr-Latn-CS"/>
        </w:rPr>
        <w:t xml:space="preserve"> uputstva br. 2011/02 o određivanju postupaka za s</w:t>
      </w:r>
      <w:r w:rsidR="006F59DC" w:rsidRPr="001714A0">
        <w:rPr>
          <w:rFonts w:ascii="Garamond" w:hAnsi="Garamond"/>
          <w:lang w:val="sr-Latn-CS"/>
        </w:rPr>
        <w:t>provođenje zakona o upotrebi jezika;</w:t>
      </w:r>
    </w:p>
    <w:p w14:paraId="3F446D1F" w14:textId="6649B987" w:rsidR="006F59DC" w:rsidRPr="001714A0" w:rsidRDefault="00FA13BD" w:rsidP="001541A0">
      <w:pPr>
        <w:pStyle w:val="NoSpacing"/>
        <w:numPr>
          <w:ilvl w:val="0"/>
          <w:numId w:val="9"/>
        </w:numPr>
        <w:jc w:val="both"/>
        <w:rPr>
          <w:rFonts w:ascii="Garamond" w:hAnsi="Garamond"/>
          <w:lang w:val="sr-Latn-CS"/>
        </w:rPr>
      </w:pPr>
      <w:r>
        <w:rPr>
          <w:rFonts w:ascii="Garamond" w:hAnsi="Garamond"/>
          <w:lang w:val="sr-Latn-CS"/>
        </w:rPr>
        <w:t>Dopuna i i</w:t>
      </w:r>
      <w:r w:rsidR="006F59DC" w:rsidRPr="001714A0">
        <w:rPr>
          <w:rFonts w:ascii="Garamond" w:hAnsi="Garamond"/>
          <w:lang w:val="sr-Latn-CS"/>
        </w:rPr>
        <w:t>zmen</w:t>
      </w:r>
      <w:r>
        <w:rPr>
          <w:rFonts w:ascii="Garamond" w:hAnsi="Garamond"/>
          <w:lang w:val="sr-Latn-CS"/>
        </w:rPr>
        <w:t>a Administrativnog uputstva b</w:t>
      </w:r>
      <w:r w:rsidR="001541A0">
        <w:rPr>
          <w:rFonts w:ascii="Garamond" w:hAnsi="Garamond"/>
          <w:lang w:val="sr-Latn-CS"/>
        </w:rPr>
        <w:t>r. 2010/03 o proceduri završetka mandata predsednika o</w:t>
      </w:r>
      <w:r w:rsidR="006F59DC" w:rsidRPr="001714A0">
        <w:rPr>
          <w:rFonts w:ascii="Garamond" w:hAnsi="Garamond"/>
          <w:lang w:val="sr-Latn-CS"/>
        </w:rPr>
        <w:t>pštine;</w:t>
      </w:r>
    </w:p>
    <w:p w14:paraId="3F1B1D32" w14:textId="5E98D25D" w:rsidR="006F59DC" w:rsidRPr="001541A0" w:rsidRDefault="001541A0" w:rsidP="001541A0">
      <w:pPr>
        <w:pStyle w:val="NoSpacing"/>
        <w:numPr>
          <w:ilvl w:val="0"/>
          <w:numId w:val="9"/>
        </w:numPr>
        <w:jc w:val="both"/>
        <w:rPr>
          <w:rFonts w:ascii="Garamond" w:hAnsi="Garamond"/>
          <w:lang w:val="sr-Latn-CS"/>
        </w:rPr>
      </w:pPr>
      <w:r>
        <w:rPr>
          <w:rFonts w:ascii="Garamond" w:hAnsi="Garamond"/>
          <w:lang w:val="sr-Latn-CS"/>
        </w:rPr>
        <w:t>Dopuna i izmena Uredbe (MALS) br. 01/2017 o proceduri izrade i o</w:t>
      </w:r>
      <w:r w:rsidR="006F59DC" w:rsidRPr="001541A0">
        <w:rPr>
          <w:rFonts w:ascii="Garamond" w:hAnsi="Garamond"/>
          <w:lang w:val="sr-Latn-CS"/>
        </w:rPr>
        <w:t>b</w:t>
      </w:r>
      <w:r>
        <w:rPr>
          <w:rFonts w:ascii="Garamond" w:hAnsi="Garamond"/>
          <w:lang w:val="sr-Latn-CS"/>
        </w:rPr>
        <w:t>javlјivanje akata o</w:t>
      </w:r>
      <w:r w:rsidR="006F59DC" w:rsidRPr="001541A0">
        <w:rPr>
          <w:rFonts w:ascii="Garamond" w:hAnsi="Garamond"/>
          <w:lang w:val="sr-Latn-CS"/>
        </w:rPr>
        <w:t>pštin</w:t>
      </w:r>
      <w:r>
        <w:rPr>
          <w:rFonts w:ascii="Garamond" w:hAnsi="Garamond"/>
          <w:lang w:val="sr-Latn-CS"/>
        </w:rPr>
        <w:t>e</w:t>
      </w:r>
      <w:r w:rsidR="006F59DC" w:rsidRPr="001541A0">
        <w:rPr>
          <w:rFonts w:ascii="Garamond" w:hAnsi="Garamond"/>
          <w:lang w:val="sr-Latn-CS"/>
        </w:rPr>
        <w:t xml:space="preserve">; </w:t>
      </w:r>
    </w:p>
    <w:p w14:paraId="0E3BE654" w14:textId="50EF4C2B" w:rsidR="006F59DC" w:rsidRPr="001714A0" w:rsidRDefault="001541A0" w:rsidP="001541A0">
      <w:pPr>
        <w:pStyle w:val="NoSpacing"/>
        <w:numPr>
          <w:ilvl w:val="0"/>
          <w:numId w:val="9"/>
        </w:numPr>
        <w:jc w:val="both"/>
        <w:rPr>
          <w:rFonts w:ascii="Garamond" w:hAnsi="Garamond"/>
          <w:lang w:val="sr-Latn-CS"/>
        </w:rPr>
      </w:pPr>
      <w:r>
        <w:rPr>
          <w:rFonts w:ascii="Garamond" w:hAnsi="Garamond"/>
          <w:lang w:val="sr-Latn-CS"/>
        </w:rPr>
        <w:t>Dopuna i izmena Uredbe (VRK) Br. 10/2019 za administrativno</w:t>
      </w:r>
      <w:r w:rsidR="006F59DC" w:rsidRPr="001714A0">
        <w:rPr>
          <w:rFonts w:ascii="Garamond" w:hAnsi="Garamond"/>
          <w:lang w:val="sr-Latn-CS"/>
        </w:rPr>
        <w:t xml:space="preserve"> razmatranju opštinskih akata;</w:t>
      </w:r>
    </w:p>
    <w:p w14:paraId="2AFFCBDB" w14:textId="69DA8B41" w:rsidR="006F59DC" w:rsidRPr="001714A0" w:rsidRDefault="001541A0" w:rsidP="00C370F5">
      <w:pPr>
        <w:pStyle w:val="NoSpacing"/>
        <w:numPr>
          <w:ilvl w:val="0"/>
          <w:numId w:val="9"/>
        </w:numPr>
        <w:jc w:val="both"/>
        <w:rPr>
          <w:rFonts w:ascii="Garamond" w:hAnsi="Garamond"/>
          <w:lang w:val="sr-Latn-CS"/>
        </w:rPr>
      </w:pPr>
      <w:r>
        <w:rPr>
          <w:rFonts w:ascii="Garamond" w:hAnsi="Garamond"/>
          <w:lang w:val="sr-Latn-CS"/>
        </w:rPr>
        <w:t>Dopuna i izmena Uredbe b</w:t>
      </w:r>
      <w:r w:rsidR="006F59DC" w:rsidRPr="001714A0">
        <w:rPr>
          <w:rFonts w:ascii="Garamond" w:hAnsi="Garamond"/>
          <w:lang w:val="sr-Latn-CS"/>
        </w:rPr>
        <w:t xml:space="preserve">r. 04/2013 o Jedinici za </w:t>
      </w:r>
      <w:r>
        <w:rPr>
          <w:rFonts w:ascii="Garamond" w:hAnsi="Garamond"/>
          <w:lang w:val="sr-Latn-CS"/>
        </w:rPr>
        <w:t>administraciju d</w:t>
      </w:r>
      <w:r w:rsidR="006F59DC" w:rsidRPr="001714A0">
        <w:rPr>
          <w:rFonts w:ascii="Garamond" w:hAnsi="Garamond"/>
          <w:lang w:val="sr-Latn-CS"/>
        </w:rPr>
        <w:t>okumen</w:t>
      </w:r>
      <w:r>
        <w:rPr>
          <w:rFonts w:ascii="Garamond" w:hAnsi="Garamond"/>
          <w:lang w:val="sr-Latn-CS"/>
        </w:rPr>
        <w:t xml:space="preserve">ata, arhiva i arhivske građe </w:t>
      </w:r>
      <w:r w:rsidR="00C370F5">
        <w:rPr>
          <w:rFonts w:ascii="Garamond" w:hAnsi="Garamond"/>
          <w:lang w:val="sr-Latn-CS"/>
        </w:rPr>
        <w:t xml:space="preserve"> stvaraoca fonda</w:t>
      </w:r>
      <w:r w:rsidR="006F59DC" w:rsidRPr="001714A0">
        <w:rPr>
          <w:rFonts w:ascii="Garamond" w:hAnsi="Garamond"/>
          <w:lang w:val="sr-Latn-CS"/>
        </w:rPr>
        <w:t>.</w:t>
      </w:r>
    </w:p>
    <w:p w14:paraId="323C51E6" w14:textId="77777777" w:rsidR="006F59DC" w:rsidRPr="001714A0" w:rsidRDefault="006F59DC" w:rsidP="006F59DC">
      <w:pPr>
        <w:pStyle w:val="NoSpacing"/>
        <w:jc w:val="both"/>
        <w:rPr>
          <w:rFonts w:ascii="Garamond" w:hAnsi="Garamond"/>
          <w:color w:val="002060"/>
          <w:lang w:val="sr-Latn-CS"/>
        </w:rPr>
      </w:pPr>
    </w:p>
    <w:p w14:paraId="4F1EA704" w14:textId="77777777" w:rsidR="006F59DC" w:rsidRPr="001714A0" w:rsidRDefault="006F59DC" w:rsidP="006F59DC">
      <w:pPr>
        <w:pStyle w:val="Heading2"/>
        <w:spacing w:before="0" w:line="240" w:lineRule="auto"/>
        <w:jc w:val="both"/>
        <w:rPr>
          <w:color w:val="002060"/>
          <w:sz w:val="22"/>
          <w:szCs w:val="22"/>
          <w:lang w:val="sr-Latn-CS"/>
        </w:rPr>
      </w:pPr>
      <w:bookmarkStart w:id="150" w:name="_Toc529266299"/>
      <w:bookmarkStart w:id="151" w:name="_Toc535397879"/>
      <w:bookmarkStart w:id="152" w:name="_Toc535398096"/>
      <w:bookmarkStart w:id="153" w:name="_Toc535398144"/>
      <w:bookmarkStart w:id="154" w:name="_Toc535412646"/>
      <w:bookmarkStart w:id="155" w:name="_Toc535830075"/>
      <w:bookmarkStart w:id="156" w:name="_Toc535842827"/>
      <w:bookmarkStart w:id="157" w:name="_Toc535914579"/>
      <w:bookmarkStart w:id="158" w:name="_Toc535919406"/>
      <w:bookmarkStart w:id="159" w:name="_Toc535997076"/>
      <w:bookmarkStart w:id="160" w:name="_Toc536177512"/>
      <w:bookmarkStart w:id="161" w:name="_Toc6227809"/>
      <w:bookmarkStart w:id="162" w:name="_Toc6227949"/>
      <w:bookmarkStart w:id="163" w:name="_Toc6492856"/>
      <w:bookmarkStart w:id="164" w:name="_Toc6493172"/>
      <w:bookmarkStart w:id="165" w:name="_Toc37445124"/>
      <w:bookmarkStart w:id="166" w:name="_Toc38114441"/>
      <w:bookmarkStart w:id="167" w:name="_Toc70492677"/>
      <w:r w:rsidRPr="001714A0">
        <w:rPr>
          <w:color w:val="002060"/>
          <w:sz w:val="22"/>
          <w:szCs w:val="22"/>
          <w:lang w:val="sr-Latn-CS"/>
        </w:rPr>
        <w:t>4.2. Procena uticaja politika u oblasti lokalne samouprave</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65FA22B6" w14:textId="77777777" w:rsidR="006F59DC" w:rsidRPr="001714A0" w:rsidRDefault="006F59DC" w:rsidP="006F59DC">
      <w:pPr>
        <w:spacing w:after="0" w:line="240" w:lineRule="auto"/>
        <w:jc w:val="both"/>
        <w:rPr>
          <w:rFonts w:ascii="Garamond" w:hAnsi="Garamond" w:cs="Book Antiqua"/>
          <w:color w:val="000000"/>
          <w:lang w:val="sr-Latn-CS"/>
        </w:rPr>
      </w:pPr>
    </w:p>
    <w:p w14:paraId="48128D4A" w14:textId="3F422913" w:rsidR="006F59DC" w:rsidRPr="001714A0" w:rsidRDefault="00C370F5" w:rsidP="00C370F5">
      <w:pPr>
        <w:pStyle w:val="NoSpacing"/>
        <w:jc w:val="both"/>
        <w:rPr>
          <w:rFonts w:ascii="Garamond" w:hAnsi="Garamond" w:cs="Book Antiqua"/>
          <w:color w:val="000000" w:themeColor="text1"/>
          <w:lang w:val="sr-Latn-CS"/>
        </w:rPr>
      </w:pPr>
      <w:bookmarkStart w:id="168" w:name="_Toc529266301"/>
      <w:bookmarkStart w:id="169" w:name="_Toc535397881"/>
      <w:bookmarkStart w:id="170" w:name="_Toc535398098"/>
      <w:bookmarkStart w:id="171" w:name="_Toc535398146"/>
      <w:bookmarkStart w:id="172" w:name="_Toc535412648"/>
      <w:bookmarkStart w:id="173" w:name="_Toc535830077"/>
      <w:bookmarkStart w:id="174" w:name="_Toc535842829"/>
      <w:bookmarkStart w:id="175" w:name="_Toc535914581"/>
      <w:bookmarkStart w:id="176" w:name="_Toc535919408"/>
      <w:r>
        <w:rPr>
          <w:rFonts w:ascii="Garamond" w:hAnsi="Garamond" w:cs="Book Antiqua"/>
          <w:color w:val="000000" w:themeColor="text1"/>
          <w:lang w:val="sr-Latn-CS"/>
        </w:rPr>
        <w:t>U periodu januar - m</w:t>
      </w:r>
      <w:r w:rsidR="006F59DC" w:rsidRPr="001714A0">
        <w:rPr>
          <w:rFonts w:ascii="Garamond" w:hAnsi="Garamond" w:cs="Book Antiqua"/>
          <w:color w:val="000000" w:themeColor="text1"/>
          <w:lang w:val="sr-Latn-CS"/>
        </w:rPr>
        <w:t>art 2021</w:t>
      </w:r>
      <w:r>
        <w:rPr>
          <w:rFonts w:ascii="Garamond" w:hAnsi="Garamond" w:cs="Book Antiqua"/>
          <w:color w:val="000000" w:themeColor="text1"/>
          <w:lang w:val="sr-Latn-CS"/>
        </w:rPr>
        <w:t>.</w:t>
      </w:r>
      <w:r w:rsidR="006F59DC" w:rsidRPr="001714A0">
        <w:rPr>
          <w:rFonts w:ascii="Garamond" w:hAnsi="Garamond" w:cs="Book Antiqua"/>
          <w:color w:val="000000" w:themeColor="text1"/>
          <w:lang w:val="sr-Latn-CS"/>
        </w:rPr>
        <w:t xml:space="preserve"> godine, MALS je završil</w:t>
      </w:r>
      <w:r>
        <w:rPr>
          <w:rFonts w:ascii="Garamond" w:hAnsi="Garamond" w:cs="Book Antiqua"/>
          <w:color w:val="000000" w:themeColor="text1"/>
          <w:lang w:val="sr-Latn-CS"/>
        </w:rPr>
        <w:t>o I fazu Studije izvodlјivosti za Lokalnu s</w:t>
      </w:r>
      <w:r w:rsidR="006F59DC" w:rsidRPr="001714A0">
        <w:rPr>
          <w:rFonts w:ascii="Garamond" w:hAnsi="Garamond" w:cs="Book Antiqua"/>
          <w:color w:val="000000" w:themeColor="text1"/>
          <w:lang w:val="sr-Latn-CS"/>
        </w:rPr>
        <w:t>amoupravu. Takođ</w:t>
      </w:r>
      <w:r>
        <w:rPr>
          <w:rFonts w:ascii="Garamond" w:hAnsi="Garamond" w:cs="Book Antiqua"/>
          <w:color w:val="000000" w:themeColor="text1"/>
          <w:lang w:val="sr-Latn-CS"/>
        </w:rPr>
        <w:t>e, započeta je faza II Studije izvodlјivosti za Lokalnu s</w:t>
      </w:r>
      <w:r w:rsidR="006F59DC" w:rsidRPr="001714A0">
        <w:rPr>
          <w:rFonts w:ascii="Garamond" w:hAnsi="Garamond" w:cs="Book Antiqua"/>
          <w:color w:val="000000" w:themeColor="text1"/>
          <w:lang w:val="sr-Latn-CS"/>
        </w:rPr>
        <w:t>amo</w:t>
      </w:r>
      <w:r>
        <w:rPr>
          <w:rFonts w:ascii="Garamond" w:hAnsi="Garamond" w:cs="Book Antiqua"/>
          <w:color w:val="000000" w:themeColor="text1"/>
          <w:lang w:val="sr-Latn-CS"/>
        </w:rPr>
        <w:t>upravu koja je podelјena na pod</w:t>
      </w:r>
      <w:r w:rsidR="006F59DC" w:rsidRPr="001714A0">
        <w:rPr>
          <w:rFonts w:ascii="Garamond" w:hAnsi="Garamond" w:cs="Book Antiqua"/>
          <w:color w:val="000000" w:themeColor="text1"/>
          <w:lang w:val="sr-Latn-CS"/>
        </w:rPr>
        <w:t>prioritete. U okviru Prioriteta 2 - izrađene su 3 odluke za tematske radne grupe: a) Odluka za tematsku radnu grupu 1 - Organizacija i nadležnosti opština; b) Odluka o tematsk</w:t>
      </w:r>
      <w:r>
        <w:rPr>
          <w:rFonts w:ascii="Garamond" w:hAnsi="Garamond" w:cs="Book Antiqua"/>
          <w:color w:val="000000" w:themeColor="text1"/>
          <w:lang w:val="sr-Latn-CS"/>
        </w:rPr>
        <w:t>oj radnoj grupi 2 - Saradnja i lokalna d</w:t>
      </w:r>
      <w:r w:rsidR="006F59DC" w:rsidRPr="001714A0">
        <w:rPr>
          <w:rFonts w:ascii="Garamond" w:hAnsi="Garamond" w:cs="Book Antiqua"/>
          <w:color w:val="000000" w:themeColor="text1"/>
          <w:lang w:val="sr-Latn-CS"/>
        </w:rPr>
        <w:t xml:space="preserve">emokratija; i c) Odluka o tematskoj radnoj grupi </w:t>
      </w:r>
      <w:r>
        <w:rPr>
          <w:rFonts w:ascii="Garamond" w:hAnsi="Garamond" w:cs="Book Antiqua"/>
          <w:color w:val="000000" w:themeColor="text1"/>
          <w:lang w:val="sr-Latn-CS"/>
        </w:rPr>
        <w:t>3 - Lokalne f</w:t>
      </w:r>
      <w:r w:rsidR="006F59DC" w:rsidRPr="001714A0">
        <w:rPr>
          <w:rFonts w:ascii="Garamond" w:hAnsi="Garamond" w:cs="Book Antiqua"/>
          <w:color w:val="000000" w:themeColor="text1"/>
          <w:lang w:val="sr-Latn-CS"/>
        </w:rPr>
        <w:t xml:space="preserve">inansije. </w:t>
      </w:r>
    </w:p>
    <w:p w14:paraId="0AC31C50" w14:textId="77777777" w:rsidR="006F59DC" w:rsidRPr="001714A0" w:rsidRDefault="006F59DC" w:rsidP="006F59DC">
      <w:pPr>
        <w:pStyle w:val="NoSpacing"/>
        <w:jc w:val="both"/>
        <w:rPr>
          <w:rFonts w:ascii="Garamond" w:hAnsi="Garamond"/>
          <w:lang w:val="sr-Latn-CS"/>
        </w:rPr>
      </w:pPr>
    </w:p>
    <w:p w14:paraId="7A21E706" w14:textId="2C57E05D" w:rsidR="006F59DC" w:rsidRPr="001714A0" w:rsidRDefault="006F59DC" w:rsidP="006F59DC">
      <w:pPr>
        <w:pStyle w:val="NoSpacing"/>
        <w:jc w:val="both"/>
        <w:rPr>
          <w:rFonts w:ascii="Garamond" w:hAnsi="Garamond"/>
          <w:lang w:val="sr-Latn-CS"/>
        </w:rPr>
      </w:pPr>
      <w:r w:rsidRPr="001714A0">
        <w:rPr>
          <w:rFonts w:ascii="Garamond" w:hAnsi="Garamond" w:cs="Book Antiqua"/>
          <w:color w:val="000000" w:themeColor="text1"/>
          <w:lang w:val="sr-Latn-CS"/>
        </w:rPr>
        <w:t>Što se tiče preliminarnih konsultacija sa aktima sektorskih ministarstava i njihove usklađenosti sa zakonodavstvom o lokalnoj samoupravi, prim</w:t>
      </w:r>
      <w:r w:rsidR="00865D4A">
        <w:rPr>
          <w:rFonts w:ascii="Garamond" w:hAnsi="Garamond" w:cs="Book Antiqua"/>
          <w:color w:val="000000" w:themeColor="text1"/>
          <w:lang w:val="sr-Latn-CS"/>
        </w:rPr>
        <w:t>lјeno je ukupno 20 zakona i pod</w:t>
      </w:r>
      <w:r w:rsidRPr="001714A0">
        <w:rPr>
          <w:rFonts w:ascii="Garamond" w:hAnsi="Garamond" w:cs="Book Antiqua"/>
          <w:color w:val="000000" w:themeColor="text1"/>
          <w:lang w:val="sr-Latn-CS"/>
        </w:rPr>
        <w:t>zakonskih akata: 1 koncept dokument, 3 nacrta uredbi, 5 nacrta zakona, 10 nacrta uputstava, 10 nacrt</w:t>
      </w:r>
      <w:r w:rsidR="005D068F">
        <w:rPr>
          <w:rFonts w:ascii="Garamond" w:hAnsi="Garamond" w:cs="Book Antiqua"/>
          <w:color w:val="000000" w:themeColor="text1"/>
          <w:lang w:val="sr-Latn-CS"/>
        </w:rPr>
        <w:t>a uputstava i 1 nacrt strategija</w:t>
      </w:r>
      <w:r w:rsidRPr="001714A0">
        <w:rPr>
          <w:rFonts w:ascii="Garamond" w:hAnsi="Garamond" w:cs="Book Antiqua"/>
          <w:color w:val="000000" w:themeColor="text1"/>
          <w:lang w:val="sr-Latn-CS"/>
        </w:rPr>
        <w:t xml:space="preserve">. Takođe, u ovom periodu MALS </w:t>
      </w:r>
      <w:r w:rsidRPr="001714A0">
        <w:rPr>
          <w:rFonts w:ascii="Garamond" w:hAnsi="Garamond"/>
          <w:lang w:val="sr-Latn-CS"/>
        </w:rPr>
        <w:t>je primi</w:t>
      </w:r>
      <w:r w:rsidR="005D068F">
        <w:rPr>
          <w:rFonts w:ascii="Garamond" w:hAnsi="Garamond"/>
          <w:lang w:val="sr-Latn-CS"/>
        </w:rPr>
        <w:t>l</w:t>
      </w:r>
      <w:r w:rsidRPr="001714A0">
        <w:rPr>
          <w:rFonts w:ascii="Garamond" w:hAnsi="Garamond"/>
          <w:lang w:val="sr-Latn-CS"/>
        </w:rPr>
        <w:t>o i razmotri</w:t>
      </w:r>
      <w:r w:rsidR="005D068F">
        <w:rPr>
          <w:rFonts w:ascii="Garamond" w:hAnsi="Garamond"/>
          <w:lang w:val="sr-Latn-CS"/>
        </w:rPr>
        <w:t>l</w:t>
      </w:r>
      <w:r w:rsidRPr="001714A0">
        <w:rPr>
          <w:rFonts w:ascii="Garamond" w:hAnsi="Garamond"/>
          <w:lang w:val="sr-Latn-CS"/>
        </w:rPr>
        <w:t xml:space="preserve">o 35 zahteva, od kojih je 5 bilo za preliminarne konsultacije i 2 pravna mišlјenja, dok su 4 </w:t>
      </w:r>
      <w:r w:rsidR="005D068F">
        <w:rPr>
          <w:rFonts w:ascii="Garamond" w:hAnsi="Garamond"/>
          <w:lang w:val="sr-Latn-CS"/>
        </w:rPr>
        <w:t>druga zahteva poslata Resornim m</w:t>
      </w:r>
      <w:r w:rsidRPr="001714A0">
        <w:rPr>
          <w:rFonts w:ascii="Garamond" w:hAnsi="Garamond"/>
          <w:lang w:val="sr-Latn-CS"/>
        </w:rPr>
        <w:t xml:space="preserve">inistarstvima za njihovo </w:t>
      </w:r>
      <w:r w:rsidRPr="001714A0">
        <w:rPr>
          <w:rFonts w:ascii="Garamond" w:hAnsi="Garamond"/>
          <w:lang w:val="sr-Latn-CS"/>
        </w:rPr>
        <w:lastRenderedPageBreak/>
        <w:t>razmatranje. Što se tiče prijema i razmatranja žalbi pravnih i fizičkih lica, MALS 2021</w:t>
      </w:r>
      <w:r w:rsidR="005D068F">
        <w:rPr>
          <w:rFonts w:ascii="Garamond" w:hAnsi="Garamond"/>
          <w:lang w:val="sr-Latn-CS"/>
        </w:rPr>
        <w:t>. godine</w:t>
      </w:r>
      <w:r w:rsidRPr="001714A0">
        <w:rPr>
          <w:rFonts w:ascii="Garamond" w:hAnsi="Garamond"/>
          <w:lang w:val="sr-Latn-CS"/>
        </w:rPr>
        <w:t xml:space="preserve"> je primi</w:t>
      </w:r>
      <w:r w:rsidR="005D068F">
        <w:rPr>
          <w:rFonts w:ascii="Garamond" w:hAnsi="Garamond"/>
          <w:lang w:val="sr-Latn-CS"/>
        </w:rPr>
        <w:t>lo i razmotrilo</w:t>
      </w:r>
      <w:r w:rsidRPr="001714A0">
        <w:rPr>
          <w:rFonts w:ascii="Garamond" w:hAnsi="Garamond"/>
          <w:lang w:val="sr-Latn-CS"/>
        </w:rPr>
        <w:t xml:space="preserve"> 8 žalbi fizičkih i pravnih lica g</w:t>
      </w:r>
      <w:r w:rsidR="005D068F">
        <w:rPr>
          <w:rFonts w:ascii="Garamond" w:hAnsi="Garamond"/>
          <w:lang w:val="sr-Latn-CS"/>
        </w:rPr>
        <w:t>de je 1 žalba poslata Resornom m</w:t>
      </w:r>
      <w:r w:rsidRPr="001714A0">
        <w:rPr>
          <w:rFonts w:ascii="Garamond" w:hAnsi="Garamond"/>
          <w:lang w:val="sr-Latn-CS"/>
        </w:rPr>
        <w:t>inistarstvu.</w:t>
      </w:r>
    </w:p>
    <w:p w14:paraId="01A8D9B4" w14:textId="77777777" w:rsidR="006F59DC" w:rsidRPr="001714A0" w:rsidRDefault="006F59DC" w:rsidP="006F59DC">
      <w:pPr>
        <w:pStyle w:val="NoSpacing"/>
        <w:jc w:val="both"/>
        <w:rPr>
          <w:rFonts w:ascii="Garamond" w:hAnsi="Garamond"/>
          <w:lang w:val="sr-Latn-CS"/>
        </w:rPr>
      </w:pPr>
    </w:p>
    <w:p w14:paraId="45B48011" w14:textId="3112883A" w:rsidR="006F59DC" w:rsidRPr="001714A0" w:rsidRDefault="006F59DC" w:rsidP="005D068F">
      <w:pPr>
        <w:pStyle w:val="Heading2"/>
        <w:spacing w:before="0" w:line="240" w:lineRule="auto"/>
        <w:jc w:val="both"/>
        <w:rPr>
          <w:color w:val="002060"/>
          <w:sz w:val="22"/>
          <w:szCs w:val="22"/>
          <w:lang w:val="sr-Latn-CS"/>
        </w:rPr>
      </w:pPr>
      <w:bookmarkStart w:id="177" w:name="_Toc535997078"/>
      <w:bookmarkStart w:id="178" w:name="_Toc536177514"/>
      <w:bookmarkStart w:id="179" w:name="_Toc6227811"/>
      <w:bookmarkStart w:id="180" w:name="_Toc6227951"/>
      <w:bookmarkStart w:id="181" w:name="_Toc6493173"/>
      <w:bookmarkStart w:id="182" w:name="_Toc37445125"/>
      <w:bookmarkStart w:id="183" w:name="_Toc38114442"/>
      <w:bookmarkStart w:id="184" w:name="_Toc70492678"/>
      <w:bookmarkStart w:id="185" w:name="_Toc6492858"/>
      <w:r w:rsidRPr="001714A0">
        <w:rPr>
          <w:color w:val="002060"/>
          <w:sz w:val="22"/>
          <w:szCs w:val="22"/>
          <w:lang w:val="sr-Latn-CS"/>
        </w:rPr>
        <w:t xml:space="preserve">4.3. </w:t>
      </w:r>
      <w:r w:rsidR="005D068F">
        <w:rPr>
          <w:color w:val="002060"/>
          <w:sz w:val="22"/>
          <w:szCs w:val="22"/>
          <w:lang w:val="sr-Latn-CS"/>
        </w:rPr>
        <w:t>Praćenje S</w:t>
      </w:r>
      <w:r w:rsidRPr="001714A0">
        <w:rPr>
          <w:color w:val="002060"/>
          <w:sz w:val="22"/>
          <w:szCs w:val="22"/>
          <w:lang w:val="sr-Latn-CS"/>
        </w:rPr>
        <w:t>kupština opština</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1714A0">
        <w:rPr>
          <w:color w:val="002060"/>
          <w:sz w:val="22"/>
          <w:szCs w:val="22"/>
          <w:lang w:val="sr-Latn-CS"/>
        </w:rPr>
        <w:t xml:space="preserve"> </w:t>
      </w:r>
    </w:p>
    <w:p w14:paraId="38A1F66D" w14:textId="77777777" w:rsidR="006F59DC" w:rsidRPr="001714A0" w:rsidRDefault="006F59DC" w:rsidP="006F59DC">
      <w:pPr>
        <w:pStyle w:val="NoSpacing"/>
        <w:jc w:val="both"/>
        <w:rPr>
          <w:rFonts w:ascii="Garamond" w:hAnsi="Garamond"/>
          <w:lang w:val="sr-Latn-CS"/>
        </w:rPr>
      </w:pPr>
    </w:p>
    <w:p w14:paraId="38778844" w14:textId="1EC132CB" w:rsidR="006F59DC" w:rsidRPr="001714A0" w:rsidRDefault="006002EB" w:rsidP="00F52DB5">
      <w:pPr>
        <w:pStyle w:val="NoSpacing"/>
        <w:jc w:val="both"/>
        <w:rPr>
          <w:rFonts w:ascii="Garamond" w:hAnsi="Garamond"/>
          <w:lang w:val="sr-Latn-CS"/>
        </w:rPr>
      </w:pPr>
      <w:bookmarkStart w:id="186" w:name="_Hlk46182453"/>
      <w:bookmarkEnd w:id="185"/>
      <w:r>
        <w:rPr>
          <w:noProof/>
        </w:rPr>
        <w:drawing>
          <wp:anchor distT="0" distB="0" distL="114300" distR="114300" simplePos="0" relativeHeight="251660288" behindDoc="0" locked="0" layoutInCell="1" allowOverlap="1" wp14:anchorId="25C09B0D" wp14:editId="219424E2">
            <wp:simplePos x="0" y="0"/>
            <wp:positionH relativeFrom="column">
              <wp:posOffset>0</wp:posOffset>
            </wp:positionH>
            <wp:positionV relativeFrom="paragraph">
              <wp:posOffset>2135892</wp:posOffset>
            </wp:positionV>
            <wp:extent cx="5943600" cy="3738880"/>
            <wp:effectExtent l="0" t="0" r="0" b="13970"/>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5D068F">
        <w:rPr>
          <w:rFonts w:ascii="Garamond" w:hAnsi="Garamond"/>
          <w:lang w:val="sr-Latn-CS"/>
        </w:rPr>
        <w:t>U periodu januar - m</w:t>
      </w:r>
      <w:r w:rsidR="006F59DC" w:rsidRPr="001714A0">
        <w:rPr>
          <w:rFonts w:ascii="Garamond" w:hAnsi="Garamond"/>
          <w:lang w:val="sr-Latn-CS"/>
        </w:rPr>
        <w:t>art 2021</w:t>
      </w:r>
      <w:r w:rsidR="005D068F">
        <w:rPr>
          <w:rFonts w:ascii="Garamond" w:hAnsi="Garamond"/>
          <w:lang w:val="sr-Latn-CS"/>
        </w:rPr>
        <w:t>.</w:t>
      </w:r>
      <w:r w:rsidR="006F59DC" w:rsidRPr="001714A0">
        <w:rPr>
          <w:rFonts w:ascii="Garamond" w:hAnsi="Garamond"/>
          <w:lang w:val="sr-Latn-CS"/>
        </w:rPr>
        <w:t xml:space="preserve"> godine, funkcionisalo je 38 opština Republike Kosovo, održavajući redovne sastanke. Opštinske skupštine održale su ukupno 117 </w:t>
      </w:r>
      <w:r w:rsidR="00F52DB5">
        <w:rPr>
          <w:rFonts w:ascii="Garamond" w:hAnsi="Garamond"/>
          <w:lang w:val="sr-Latn-CS"/>
        </w:rPr>
        <w:t>sednica</w:t>
      </w:r>
      <w:r w:rsidR="006F59DC" w:rsidRPr="001714A0">
        <w:rPr>
          <w:rFonts w:ascii="Garamond" w:hAnsi="Garamond"/>
          <w:lang w:val="sr-Latn-CS"/>
        </w:rPr>
        <w:t>, od kojih je 97 bilo redovnih, 9 v</w:t>
      </w:r>
      <w:r w:rsidR="00F52DB5">
        <w:rPr>
          <w:rFonts w:ascii="Garamond" w:hAnsi="Garamond"/>
          <w:lang w:val="sr-Latn-CS"/>
        </w:rPr>
        <w:t>anrednih i 11 svečanih. Sednice S</w:t>
      </w:r>
      <w:r w:rsidR="006F59DC" w:rsidRPr="001714A0">
        <w:rPr>
          <w:rFonts w:ascii="Garamond" w:hAnsi="Garamond"/>
          <w:lang w:val="sr-Latn-CS"/>
        </w:rPr>
        <w:t>kupština opština praćeni su putem sistema tele-prisustva, kao i fizičko prisustvo službenika opština: Severna Mitrovica, Zubin Potok, Zvečan i Leposavić. Izveštaji o održanim s</w:t>
      </w:r>
      <w:r w:rsidR="00F52DB5">
        <w:rPr>
          <w:rFonts w:ascii="Garamond" w:hAnsi="Garamond"/>
          <w:lang w:val="sr-Latn-CS"/>
        </w:rPr>
        <w:t xml:space="preserve">ednicama </w:t>
      </w:r>
      <w:r w:rsidR="006F59DC" w:rsidRPr="001714A0">
        <w:rPr>
          <w:rFonts w:ascii="Garamond" w:hAnsi="Garamond"/>
          <w:lang w:val="sr-Latn-CS"/>
        </w:rPr>
        <w:t>pripremlјeni su za</w:t>
      </w:r>
      <w:r w:rsidR="00F52DB5">
        <w:rPr>
          <w:rFonts w:ascii="Garamond" w:hAnsi="Garamond"/>
          <w:lang w:val="sr-Latn-CS"/>
        </w:rPr>
        <w:t xml:space="preserve"> sve održane sastanke. Takođe, S</w:t>
      </w:r>
      <w:r w:rsidR="006F59DC" w:rsidRPr="001714A0">
        <w:rPr>
          <w:rFonts w:ascii="Garamond" w:hAnsi="Garamond"/>
          <w:lang w:val="sr-Latn-CS"/>
        </w:rPr>
        <w:t>kupštine opština su odobrile ukupno 410 akata, od toga 36 uredbi i 374 odluke, gde je ocenjeno od MALS-a 273 a</w:t>
      </w:r>
      <w:r w:rsidR="00F52DB5">
        <w:rPr>
          <w:rFonts w:ascii="Garamond" w:hAnsi="Garamond"/>
          <w:lang w:val="sr-Latn-CS"/>
        </w:rPr>
        <w:t>kta ili 66,5%, dok je Resornim m</w:t>
      </w:r>
      <w:r w:rsidR="006F59DC" w:rsidRPr="001714A0">
        <w:rPr>
          <w:rFonts w:ascii="Garamond" w:hAnsi="Garamond"/>
          <w:lang w:val="sr-Latn-CS"/>
        </w:rPr>
        <w:t>inistarstvima poslato 137 akata ili 33,5% na procenu. 100% akata skupština podleže procesu administrativne kontrole zakonitosti. Od ukupno 273 akta koja su procenjena od strane MALS-a, njih 251 je potv</w:t>
      </w:r>
      <w:r w:rsidR="00F52DB5">
        <w:rPr>
          <w:rFonts w:ascii="Garamond" w:hAnsi="Garamond"/>
          <w:lang w:val="sr-Latn-CS"/>
        </w:rPr>
        <w:t>rđeno kao zakonito, a 22 kao ne</w:t>
      </w:r>
      <w:r w:rsidR="006F59DC" w:rsidRPr="001714A0">
        <w:rPr>
          <w:rFonts w:ascii="Garamond" w:hAnsi="Garamond"/>
          <w:lang w:val="sr-Latn-CS"/>
        </w:rPr>
        <w:t>zakonito. Od 22 zahteva za ponovno razmatranje, opštine su usaglasila 16 akata na zahtev MALS-a, dok je ostalih 6 akata u roku za ponovno razmatranje. Dok je u vezi sa aktima prosleđenim u Re</w:t>
      </w:r>
      <w:r w:rsidR="00F52DB5">
        <w:rPr>
          <w:rFonts w:ascii="Garamond" w:hAnsi="Garamond"/>
          <w:lang w:val="sr-Latn-CS"/>
        </w:rPr>
        <w:t>sornim m</w:t>
      </w:r>
      <w:r w:rsidR="006F59DC" w:rsidRPr="001714A0">
        <w:rPr>
          <w:rFonts w:ascii="Garamond" w:hAnsi="Garamond"/>
          <w:lang w:val="sr-Latn-CS"/>
        </w:rPr>
        <w:t>inistarstvima, MALS je prosledi</w:t>
      </w:r>
      <w:r w:rsidR="00F52DB5">
        <w:rPr>
          <w:rFonts w:ascii="Garamond" w:hAnsi="Garamond"/>
          <w:lang w:val="sr-Latn-CS"/>
        </w:rPr>
        <w:t>l</w:t>
      </w:r>
      <w:r w:rsidR="006F59DC" w:rsidRPr="001714A0">
        <w:rPr>
          <w:rFonts w:ascii="Garamond" w:hAnsi="Garamond"/>
          <w:lang w:val="sr-Latn-CS"/>
        </w:rPr>
        <w:t xml:space="preserve">o 137 akata gde je potvrđena zakonitost 109 akata i 28 akata je </w:t>
      </w:r>
      <w:r w:rsidR="00F52DB5">
        <w:rPr>
          <w:rFonts w:ascii="Garamond" w:hAnsi="Garamond"/>
          <w:lang w:val="sr-Latn-CS"/>
        </w:rPr>
        <w:t>procenjeno kao ne</w:t>
      </w:r>
      <w:r w:rsidR="006F59DC" w:rsidRPr="001714A0">
        <w:rPr>
          <w:rFonts w:ascii="Garamond" w:hAnsi="Garamond"/>
          <w:lang w:val="sr-Latn-CS"/>
        </w:rPr>
        <w:t xml:space="preserve">zakonito. Od toga su 13 zakona pregledale opštine, a još 12 zakona je u zakonskom roku. Dok za 3 akta opštine nisu preduzele ništa. </w:t>
      </w:r>
    </w:p>
    <w:p w14:paraId="46C0E0CC" w14:textId="13AE3F5B" w:rsidR="006F59DC" w:rsidRPr="006002EB" w:rsidRDefault="006F59DC" w:rsidP="00066045">
      <w:pPr>
        <w:pStyle w:val="NoSpacing"/>
        <w:jc w:val="both"/>
        <w:rPr>
          <w:rFonts w:ascii="Garamond" w:hAnsi="Garamond"/>
          <w:b/>
          <w:bCs/>
          <w:lang w:val="sr-Latn-CS"/>
        </w:rPr>
      </w:pPr>
      <w:r w:rsidRPr="001714A0">
        <w:rPr>
          <w:rFonts w:ascii="Garamond" w:hAnsi="Garamond"/>
          <w:b/>
          <w:bCs/>
          <w:lang w:val="sr-Latn-CS"/>
        </w:rPr>
        <w:t>Dijagram 1</w:t>
      </w:r>
      <w:r w:rsidRPr="001714A0">
        <w:rPr>
          <w:rFonts w:ascii="Garamond" w:hAnsi="Garamond"/>
          <w:bCs/>
          <w:lang w:val="sr-Latn-CS"/>
        </w:rPr>
        <w:t xml:space="preserve">: </w:t>
      </w:r>
      <w:r w:rsidRPr="001714A0">
        <w:rPr>
          <w:rFonts w:ascii="Garamond" w:hAnsi="Garamond"/>
          <w:bCs/>
          <w:i/>
          <w:lang w:val="sr-Latn-CS"/>
        </w:rPr>
        <w:t xml:space="preserve">Broj opštinskih </w:t>
      </w:r>
      <w:r w:rsidR="00066045">
        <w:rPr>
          <w:rFonts w:ascii="Garamond" w:hAnsi="Garamond"/>
          <w:bCs/>
          <w:i/>
          <w:lang w:val="sr-Latn-CS"/>
        </w:rPr>
        <w:t>sednica i razmatrani akti za period j</w:t>
      </w:r>
      <w:r w:rsidRPr="001714A0">
        <w:rPr>
          <w:rFonts w:ascii="Garamond" w:hAnsi="Garamond"/>
          <w:bCs/>
          <w:i/>
          <w:lang w:val="sr-Latn-CS"/>
        </w:rPr>
        <w:t>anuar - Mart 2021.</w:t>
      </w:r>
    </w:p>
    <w:p w14:paraId="707CCABF" w14:textId="77777777" w:rsidR="006F59DC" w:rsidRPr="001714A0" w:rsidRDefault="006F59DC" w:rsidP="006F59DC">
      <w:pPr>
        <w:pStyle w:val="NoSpacing"/>
        <w:jc w:val="both"/>
        <w:rPr>
          <w:rFonts w:ascii="Garamond" w:hAnsi="Garamond"/>
          <w:lang w:val="sr-Latn-CS"/>
        </w:rPr>
      </w:pPr>
    </w:p>
    <w:p w14:paraId="7E7AFD04" w14:textId="575FA982" w:rsidR="006F59DC" w:rsidRPr="001714A0" w:rsidRDefault="00984184" w:rsidP="006F59DC">
      <w:pPr>
        <w:pStyle w:val="NoSpacing"/>
        <w:jc w:val="both"/>
        <w:rPr>
          <w:rFonts w:ascii="Garamond" w:hAnsi="Garamond"/>
          <w:lang w:val="sr-Latn-CS"/>
        </w:rPr>
      </w:pPr>
      <w:r>
        <w:rPr>
          <w:rFonts w:ascii="Garamond" w:hAnsi="Garamond"/>
          <w:lang w:val="sr-Latn-CS"/>
        </w:rPr>
        <w:t>Ministarstvo administracije  lokalne s</w:t>
      </w:r>
      <w:r w:rsidR="006F59DC" w:rsidRPr="001714A0">
        <w:rPr>
          <w:rFonts w:ascii="Garamond" w:hAnsi="Garamond"/>
          <w:lang w:val="sr-Latn-CS"/>
        </w:rPr>
        <w:t>amouprave u skladu sa zakonskim mandatom definisanim zakonom o lokalnoj samoupravi nadgleda opštine na osnovu kojih sastavlјa periodične izveštaje o funkcionisanju opština Republike Kosovo. Opštine, odnosno opštinski organi su dužni da vrše svoje nadležnosti u sk</w:t>
      </w:r>
      <w:r>
        <w:rPr>
          <w:rFonts w:ascii="Garamond" w:hAnsi="Garamond"/>
          <w:lang w:val="sr-Latn-CS"/>
        </w:rPr>
        <w:t>ladu sa Ustavom, zakonima i pod</w:t>
      </w:r>
      <w:r w:rsidR="006F59DC" w:rsidRPr="001714A0">
        <w:rPr>
          <w:rFonts w:ascii="Garamond" w:hAnsi="Garamond"/>
          <w:lang w:val="sr-Latn-CS"/>
        </w:rPr>
        <w:t>zakonskim aktima Republike Kosovo.</w:t>
      </w:r>
    </w:p>
    <w:p w14:paraId="4F497791" w14:textId="73EB3CFC" w:rsidR="006F59DC" w:rsidRPr="001714A0" w:rsidRDefault="00984184" w:rsidP="006F59DC">
      <w:pPr>
        <w:pStyle w:val="NoSpacing"/>
        <w:jc w:val="both"/>
        <w:rPr>
          <w:rFonts w:ascii="Garamond" w:hAnsi="Garamond"/>
          <w:bCs/>
          <w:lang w:val="sr-Latn-CS"/>
        </w:rPr>
      </w:pPr>
      <w:r>
        <w:rPr>
          <w:rFonts w:ascii="Garamond" w:hAnsi="Garamond"/>
          <w:lang w:val="sr-Latn-CS"/>
        </w:rPr>
        <w:t>Tokom perioda januar - m</w:t>
      </w:r>
      <w:r w:rsidR="006F59DC" w:rsidRPr="001714A0">
        <w:rPr>
          <w:rFonts w:ascii="Garamond" w:hAnsi="Garamond"/>
          <w:lang w:val="sr-Latn-CS"/>
        </w:rPr>
        <w:t>art 2021</w:t>
      </w:r>
      <w:r>
        <w:rPr>
          <w:rFonts w:ascii="Garamond" w:hAnsi="Garamond"/>
          <w:lang w:val="sr-Latn-CS"/>
        </w:rPr>
        <w:t>.</w:t>
      </w:r>
      <w:r w:rsidR="006F59DC" w:rsidRPr="001714A0">
        <w:rPr>
          <w:rFonts w:ascii="Garamond" w:hAnsi="Garamond"/>
          <w:lang w:val="sr-Latn-CS"/>
        </w:rPr>
        <w:t xml:space="preserve"> godine, u Republici Kosovo funkcionisale su Skupštine 38 opštin</w:t>
      </w:r>
      <w:r>
        <w:rPr>
          <w:rFonts w:ascii="Garamond" w:hAnsi="Garamond"/>
          <w:lang w:val="sr-Latn-CS"/>
        </w:rPr>
        <w:t>a, na osnovu člana 86 Zakona o lokalnoj s</w:t>
      </w:r>
      <w:r w:rsidR="006F59DC" w:rsidRPr="001714A0">
        <w:rPr>
          <w:rFonts w:ascii="Garamond" w:hAnsi="Garamond"/>
          <w:lang w:val="sr-Latn-CS"/>
        </w:rPr>
        <w:t xml:space="preserve">amoupravi, MALS je dužna da izradi i podnese Vladi i Skupštini Republike Kosovo, godišnji izveštaj o funkcionisanju opština. Ovaj izveštaj je poslat Vladi, Predsedništvu i </w:t>
      </w:r>
      <w:r w:rsidR="006F59DC" w:rsidRPr="001714A0">
        <w:rPr>
          <w:rFonts w:ascii="Garamond" w:hAnsi="Garamond"/>
          <w:lang w:val="sr-Latn-CS"/>
        </w:rPr>
        <w:lastRenderedPageBreak/>
        <w:t>Skupštini 28</w:t>
      </w:r>
      <w:r>
        <w:rPr>
          <w:rFonts w:ascii="Garamond" w:hAnsi="Garamond"/>
          <w:lang w:val="sr-Latn-CS"/>
        </w:rPr>
        <w:t>.</w:t>
      </w:r>
      <w:r w:rsidR="006F59DC" w:rsidRPr="001714A0">
        <w:rPr>
          <w:rFonts w:ascii="Garamond" w:hAnsi="Garamond"/>
          <w:lang w:val="sr-Latn-CS"/>
        </w:rPr>
        <w:t xml:space="preserve"> marta 2021</w:t>
      </w:r>
      <w:r>
        <w:rPr>
          <w:rFonts w:ascii="Garamond" w:hAnsi="Garamond"/>
          <w:lang w:val="sr-Latn-CS"/>
        </w:rPr>
        <w:t>. godine</w:t>
      </w:r>
      <w:r w:rsidR="006F59DC" w:rsidRPr="001714A0">
        <w:rPr>
          <w:rFonts w:ascii="Garamond" w:hAnsi="Garamond"/>
          <w:lang w:val="sr-Latn-CS"/>
        </w:rPr>
        <w:t>. Međutim, zbog pandemije COVID 19, ceremonija objavlјivanja ovog izveštaja nije održana, iako izveštaj daje 39 opštih preporuka posvećenih opštinama. Takođe, izrađeni su godišnji izveštaj o funkcionisanju opština 2020</w:t>
      </w:r>
      <w:r>
        <w:rPr>
          <w:rFonts w:ascii="Garamond" w:hAnsi="Garamond"/>
          <w:lang w:val="sr-Latn-CS"/>
        </w:rPr>
        <w:t>. godine</w:t>
      </w:r>
      <w:r w:rsidR="006F59DC" w:rsidRPr="001714A0">
        <w:rPr>
          <w:rFonts w:ascii="Garamond" w:hAnsi="Garamond"/>
          <w:lang w:val="sr-Latn-CS"/>
        </w:rPr>
        <w:t>, i tromesečni izveš</w:t>
      </w:r>
      <w:r>
        <w:rPr>
          <w:rFonts w:ascii="Garamond" w:hAnsi="Garamond"/>
          <w:lang w:val="sr-Latn-CS"/>
        </w:rPr>
        <w:t>taj o funkcionisanju opština januar - m</w:t>
      </w:r>
      <w:r w:rsidR="006F59DC" w:rsidRPr="001714A0">
        <w:rPr>
          <w:rFonts w:ascii="Garamond" w:hAnsi="Garamond"/>
          <w:lang w:val="sr-Latn-CS"/>
        </w:rPr>
        <w:t>art 2021</w:t>
      </w:r>
      <w:r>
        <w:rPr>
          <w:rFonts w:ascii="Garamond" w:hAnsi="Garamond"/>
          <w:lang w:val="sr-Latn-CS"/>
        </w:rPr>
        <w:t>. godine</w:t>
      </w:r>
      <w:r w:rsidR="006F59DC" w:rsidRPr="001714A0">
        <w:rPr>
          <w:rFonts w:ascii="Garamond" w:hAnsi="Garamond"/>
          <w:lang w:val="sr-Latn-CS"/>
        </w:rPr>
        <w:t>.</w:t>
      </w:r>
    </w:p>
    <w:bookmarkEnd w:id="186"/>
    <w:p w14:paraId="507CCBEB" w14:textId="77777777" w:rsidR="006F59DC" w:rsidRPr="001714A0" w:rsidRDefault="006F59DC" w:rsidP="006F59DC">
      <w:pPr>
        <w:spacing w:after="0" w:line="240" w:lineRule="auto"/>
        <w:jc w:val="both"/>
        <w:rPr>
          <w:rFonts w:ascii="Garamond" w:hAnsi="Garamond"/>
          <w:color w:val="000000"/>
          <w:lang w:val="sr-Latn-CS"/>
        </w:rPr>
      </w:pPr>
    </w:p>
    <w:p w14:paraId="5EA7D2D5" w14:textId="77777777" w:rsidR="006F59DC" w:rsidRPr="001714A0" w:rsidRDefault="006F59DC" w:rsidP="006F59DC">
      <w:pPr>
        <w:pStyle w:val="Heading2"/>
        <w:spacing w:before="0" w:line="240" w:lineRule="auto"/>
        <w:jc w:val="both"/>
        <w:rPr>
          <w:color w:val="002060"/>
          <w:sz w:val="22"/>
          <w:szCs w:val="22"/>
          <w:lang w:val="sr-Latn-CS"/>
        </w:rPr>
      </w:pPr>
      <w:bookmarkStart w:id="187" w:name="_Toc529266302"/>
      <w:bookmarkStart w:id="188" w:name="_Toc535397882"/>
      <w:bookmarkStart w:id="189" w:name="_Toc535398099"/>
      <w:bookmarkStart w:id="190" w:name="_Toc535398147"/>
      <w:bookmarkStart w:id="191" w:name="_Toc535412649"/>
      <w:bookmarkStart w:id="192" w:name="_Toc535830078"/>
      <w:bookmarkStart w:id="193" w:name="_Toc535842830"/>
      <w:bookmarkStart w:id="194" w:name="_Toc535914582"/>
      <w:bookmarkStart w:id="195" w:name="_Toc535919409"/>
      <w:bookmarkStart w:id="196" w:name="_Toc535997079"/>
      <w:bookmarkStart w:id="197" w:name="_Toc536177515"/>
      <w:bookmarkStart w:id="198" w:name="_Toc6227812"/>
      <w:bookmarkStart w:id="199" w:name="_Toc6227952"/>
      <w:bookmarkStart w:id="200" w:name="_Toc6493174"/>
      <w:bookmarkStart w:id="201" w:name="_Toc37445126"/>
      <w:bookmarkStart w:id="202" w:name="_Toc38114443"/>
      <w:bookmarkStart w:id="203" w:name="_Toc70492679"/>
      <w:bookmarkStart w:id="204" w:name="_Toc6492859"/>
      <w:r w:rsidRPr="001714A0">
        <w:rPr>
          <w:color w:val="002060"/>
          <w:sz w:val="22"/>
          <w:szCs w:val="22"/>
          <w:lang w:val="sr-Latn-CS"/>
        </w:rPr>
        <w:t>4.4. Adresiranje obaveza iz evropske agende</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675014C3" w14:textId="77777777" w:rsidR="006F59DC" w:rsidRPr="001714A0" w:rsidRDefault="006F59DC" w:rsidP="006F59DC">
      <w:pPr>
        <w:pStyle w:val="NoSpacing"/>
        <w:jc w:val="both"/>
        <w:rPr>
          <w:lang w:val="sr-Latn-CS"/>
        </w:rPr>
      </w:pPr>
    </w:p>
    <w:bookmarkEnd w:id="204"/>
    <w:p w14:paraId="06395F73" w14:textId="5E4D5D59" w:rsidR="006F59DC" w:rsidRPr="001714A0" w:rsidRDefault="00984184" w:rsidP="00457E26">
      <w:pPr>
        <w:pStyle w:val="NoSpacing"/>
        <w:jc w:val="both"/>
        <w:rPr>
          <w:rFonts w:ascii="Garamond" w:hAnsi="Garamond"/>
          <w:lang w:val="sr-Latn-CS"/>
        </w:rPr>
      </w:pPr>
      <w:r>
        <w:rPr>
          <w:rFonts w:ascii="Garamond" w:hAnsi="Garamond"/>
          <w:lang w:val="sr-Latn-CS"/>
        </w:rPr>
        <w:t>Ministarstvo administracije i lokalne s</w:t>
      </w:r>
      <w:r w:rsidR="006F59DC" w:rsidRPr="001714A0">
        <w:rPr>
          <w:rFonts w:ascii="Garamond" w:hAnsi="Garamond"/>
          <w:lang w:val="sr-Latn-CS"/>
        </w:rPr>
        <w:t>amouprave izvršilo je koordinaciju aktivnosti sa opštinama na rešavanju i sprovođenju obaveza koje proizilaze iz agende evropskih integracija. U ovom vremenskom periodu Izveštaj o ispunjavanju opštinskih obaveza izrađen</w:t>
      </w:r>
      <w:r w:rsidR="00457E26">
        <w:rPr>
          <w:rFonts w:ascii="Garamond" w:hAnsi="Garamond"/>
          <w:lang w:val="sr-Latn-CS"/>
        </w:rPr>
        <w:t>a je iz Evropska agenda za period januar-d</w:t>
      </w:r>
      <w:r w:rsidR="006F59DC" w:rsidRPr="001714A0">
        <w:rPr>
          <w:rFonts w:ascii="Garamond" w:hAnsi="Garamond"/>
          <w:lang w:val="sr-Latn-CS"/>
        </w:rPr>
        <w:t>ecembar 2020</w:t>
      </w:r>
      <w:r w:rsidR="00457E26">
        <w:rPr>
          <w:rFonts w:ascii="Garamond" w:hAnsi="Garamond"/>
          <w:lang w:val="sr-Latn-CS"/>
        </w:rPr>
        <w:t>. godine</w:t>
      </w:r>
      <w:r w:rsidR="006F59DC" w:rsidRPr="001714A0">
        <w:rPr>
          <w:rFonts w:ascii="Garamond" w:hAnsi="Garamond"/>
          <w:lang w:val="sr-Latn-CS"/>
        </w:rPr>
        <w:t xml:space="preserve">. Izveštaj navodi da su opštine Republike Kosovo uspele da ispune 57% aktivnosti u oblasti politički kriterijumi. Dok su, u smislu ispunjavanja ekonomskih kriterijuma, opštine uspele da ispune 65% kriterijuma, a na polјu evropskih standarda sprovele su 57% aktivnosti. Ukupan nivo ispunjavanja </w:t>
      </w:r>
      <w:r w:rsidR="00457E26">
        <w:rPr>
          <w:rFonts w:ascii="Garamond" w:hAnsi="Garamond"/>
          <w:lang w:val="sr-Latn-CS"/>
        </w:rPr>
        <w:t>opštinskih obaveza iz Evropske a</w:t>
      </w:r>
      <w:r w:rsidR="006F59DC" w:rsidRPr="001714A0">
        <w:rPr>
          <w:rFonts w:ascii="Garamond" w:hAnsi="Garamond"/>
          <w:lang w:val="sr-Latn-CS"/>
        </w:rPr>
        <w:t>gende za 2020</w:t>
      </w:r>
      <w:r w:rsidR="00457E26">
        <w:rPr>
          <w:rFonts w:ascii="Garamond" w:hAnsi="Garamond"/>
          <w:lang w:val="sr-Latn-CS"/>
        </w:rPr>
        <w:t>.</w:t>
      </w:r>
      <w:r w:rsidR="006F59DC" w:rsidRPr="001714A0">
        <w:rPr>
          <w:rFonts w:ascii="Garamond" w:hAnsi="Garamond"/>
          <w:lang w:val="sr-Latn-CS"/>
        </w:rPr>
        <w:t xml:space="preserve"> godinu, iznosi 60%. Dok, U toku je pregled sveobuhvatnog plana opština </w:t>
      </w:r>
      <w:r w:rsidR="00457E26">
        <w:rPr>
          <w:rFonts w:ascii="Garamond" w:hAnsi="Garamond"/>
          <w:lang w:val="sr-Latn-CS"/>
        </w:rPr>
        <w:t>od ispunjenja obaveza Evropske agende za period januar-d</w:t>
      </w:r>
      <w:r w:rsidR="006F59DC" w:rsidRPr="001714A0">
        <w:rPr>
          <w:rFonts w:ascii="Garamond" w:hAnsi="Garamond"/>
          <w:lang w:val="sr-Latn-CS"/>
        </w:rPr>
        <w:t>ecembar 2021</w:t>
      </w:r>
      <w:r w:rsidR="00457E26">
        <w:rPr>
          <w:rFonts w:ascii="Garamond" w:hAnsi="Garamond"/>
          <w:lang w:val="sr-Latn-CS"/>
        </w:rPr>
        <w:t>. godine</w:t>
      </w:r>
      <w:r w:rsidR="006F59DC" w:rsidRPr="001714A0">
        <w:rPr>
          <w:rFonts w:ascii="Garamond" w:hAnsi="Garamond"/>
          <w:lang w:val="sr-Latn-CS"/>
        </w:rPr>
        <w:t>. Na zahtev KP</w:t>
      </w:r>
      <w:r w:rsidR="00457E26">
        <w:rPr>
          <w:rFonts w:ascii="Garamond" w:hAnsi="Garamond"/>
          <w:lang w:val="sr-Latn-CS"/>
        </w:rPr>
        <w:t>-a</w:t>
      </w:r>
      <w:r w:rsidR="006F59DC" w:rsidRPr="001714A0">
        <w:rPr>
          <w:rFonts w:ascii="Garamond" w:hAnsi="Garamond"/>
          <w:lang w:val="sr-Latn-CS"/>
        </w:rPr>
        <w:t>, izveštaj o prvom Unosu za Izveštaj EK o Kosovu – 2021, i Uno</w:t>
      </w:r>
      <w:r w:rsidR="00457E26">
        <w:rPr>
          <w:rFonts w:ascii="Garamond" w:hAnsi="Garamond"/>
          <w:lang w:val="sr-Latn-CS"/>
        </w:rPr>
        <w:t xml:space="preserve">s za izveštaj o zaklјučcima podkomiteta </w:t>
      </w:r>
      <w:r w:rsidR="006F59DC" w:rsidRPr="001714A0">
        <w:rPr>
          <w:rFonts w:ascii="Garamond" w:hAnsi="Garamond"/>
          <w:lang w:val="sr-Latn-CS"/>
        </w:rPr>
        <w:t xml:space="preserve">za </w:t>
      </w:r>
      <w:r w:rsidR="00457E26">
        <w:rPr>
          <w:rFonts w:ascii="Garamond" w:hAnsi="Garamond"/>
          <w:lang w:val="sr-Latn-CS"/>
        </w:rPr>
        <w:t>slobodu, pravdu i b</w:t>
      </w:r>
      <w:r w:rsidR="006F59DC" w:rsidRPr="001714A0">
        <w:rPr>
          <w:rFonts w:ascii="Garamond" w:hAnsi="Garamond"/>
          <w:lang w:val="sr-Latn-CS"/>
        </w:rPr>
        <w:t>ezbednost. Takođe, održan je sastanak sa predstavnicima iz KP</w:t>
      </w:r>
      <w:r w:rsidR="00457E26">
        <w:rPr>
          <w:rFonts w:ascii="Garamond" w:hAnsi="Garamond"/>
          <w:lang w:val="sr-Latn-CS"/>
        </w:rPr>
        <w:t>-a</w:t>
      </w:r>
      <w:r w:rsidR="006F59DC" w:rsidRPr="001714A0">
        <w:rPr>
          <w:rFonts w:ascii="Garamond" w:hAnsi="Garamond"/>
          <w:lang w:val="sr-Latn-CS"/>
        </w:rPr>
        <w:t xml:space="preserve"> i pružen je doprinos u pripremi strateškog odgovora za IPA III.</w:t>
      </w:r>
    </w:p>
    <w:p w14:paraId="620F73C0" w14:textId="77777777" w:rsidR="006F59DC" w:rsidRPr="001714A0" w:rsidRDefault="006F59DC" w:rsidP="006F59DC">
      <w:pPr>
        <w:pStyle w:val="NoSpacing"/>
        <w:jc w:val="both"/>
        <w:rPr>
          <w:rFonts w:ascii="Garamond" w:hAnsi="Garamond"/>
          <w:lang w:val="sr-Latn-CS"/>
        </w:rPr>
      </w:pPr>
    </w:p>
    <w:p w14:paraId="05D876B4" w14:textId="77777777" w:rsidR="006F59DC" w:rsidRPr="001714A0" w:rsidRDefault="006F59DC" w:rsidP="006F59DC">
      <w:pPr>
        <w:pStyle w:val="Heading2"/>
        <w:spacing w:before="0" w:line="240" w:lineRule="auto"/>
        <w:jc w:val="both"/>
        <w:rPr>
          <w:color w:val="002060"/>
          <w:sz w:val="22"/>
          <w:szCs w:val="22"/>
          <w:lang w:val="sr-Latn-CS"/>
        </w:rPr>
      </w:pPr>
      <w:bookmarkStart w:id="205" w:name="_Toc529266303"/>
      <w:bookmarkStart w:id="206" w:name="_Toc535397883"/>
      <w:bookmarkStart w:id="207" w:name="_Toc535398100"/>
      <w:bookmarkStart w:id="208" w:name="_Toc535398148"/>
      <w:bookmarkStart w:id="209" w:name="_Toc535412650"/>
      <w:bookmarkStart w:id="210" w:name="_Toc535830079"/>
      <w:bookmarkStart w:id="211" w:name="_Toc535842831"/>
      <w:bookmarkStart w:id="212" w:name="_Toc535914583"/>
      <w:bookmarkStart w:id="213" w:name="_Toc535919410"/>
      <w:bookmarkStart w:id="214" w:name="_Toc535997080"/>
      <w:bookmarkStart w:id="215" w:name="_Toc536177516"/>
      <w:bookmarkStart w:id="216" w:name="_Toc6227813"/>
      <w:bookmarkStart w:id="217" w:name="_Toc6227953"/>
      <w:bookmarkStart w:id="218" w:name="_Toc6493175"/>
      <w:bookmarkStart w:id="219" w:name="_Toc37445127"/>
      <w:bookmarkStart w:id="220" w:name="_Toc38114444"/>
      <w:bookmarkStart w:id="221" w:name="_Toc70492680"/>
      <w:bookmarkStart w:id="222" w:name="_Toc6492860"/>
      <w:r w:rsidRPr="001714A0">
        <w:rPr>
          <w:color w:val="002060"/>
          <w:sz w:val="22"/>
          <w:szCs w:val="22"/>
          <w:lang w:val="sr-Latn-CS"/>
        </w:rPr>
        <w:t>4.5. Koordinacija politike</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1714A0">
        <w:rPr>
          <w:color w:val="002060"/>
          <w:sz w:val="22"/>
          <w:szCs w:val="22"/>
          <w:lang w:val="sr-Latn-CS"/>
        </w:rPr>
        <w:t xml:space="preserve"> </w:t>
      </w:r>
    </w:p>
    <w:p w14:paraId="5C4E84B9" w14:textId="77777777" w:rsidR="006F59DC" w:rsidRPr="001714A0" w:rsidRDefault="006F59DC" w:rsidP="006F59DC">
      <w:pPr>
        <w:pStyle w:val="NoSpacing"/>
        <w:jc w:val="both"/>
        <w:rPr>
          <w:rFonts w:ascii="Garamond" w:hAnsi="Garamond"/>
          <w:lang w:val="sr-Latn-CS"/>
        </w:rPr>
      </w:pPr>
    </w:p>
    <w:p w14:paraId="4B4682ED" w14:textId="31833416" w:rsidR="006F59DC" w:rsidRPr="001714A0" w:rsidRDefault="00457E26" w:rsidP="003805EB">
      <w:pPr>
        <w:pStyle w:val="NoSpacing"/>
        <w:jc w:val="both"/>
        <w:rPr>
          <w:rFonts w:ascii="Garamond" w:hAnsi="Garamond"/>
          <w:color w:val="000000"/>
          <w:lang w:val="sr-Latn-CS"/>
        </w:rPr>
      </w:pPr>
      <w:r>
        <w:rPr>
          <w:rFonts w:ascii="Garamond" w:hAnsi="Garamond"/>
          <w:lang w:val="sr-Latn-CS"/>
        </w:rPr>
        <w:t>U ovom periodu januar - m</w:t>
      </w:r>
      <w:r w:rsidR="006F59DC" w:rsidRPr="001714A0">
        <w:rPr>
          <w:rFonts w:ascii="Garamond" w:hAnsi="Garamond"/>
          <w:lang w:val="sr-Latn-CS"/>
        </w:rPr>
        <w:t>art 2021</w:t>
      </w:r>
      <w:r>
        <w:rPr>
          <w:rFonts w:ascii="Garamond" w:hAnsi="Garamond"/>
          <w:lang w:val="sr-Latn-CS"/>
        </w:rPr>
        <w:t>.</w:t>
      </w:r>
      <w:r w:rsidR="006F59DC" w:rsidRPr="001714A0">
        <w:rPr>
          <w:rFonts w:ascii="Garamond" w:hAnsi="Garamond"/>
          <w:lang w:val="sr-Latn-CS"/>
        </w:rPr>
        <w:t xml:space="preserve"> godine, završena je izrada plana rada MALS-a za 2021</w:t>
      </w:r>
      <w:r>
        <w:rPr>
          <w:rFonts w:ascii="Garamond" w:hAnsi="Garamond"/>
          <w:lang w:val="sr-Latn-CS"/>
        </w:rPr>
        <w:t>.</w:t>
      </w:r>
      <w:r w:rsidR="006F59DC" w:rsidRPr="001714A0">
        <w:rPr>
          <w:rFonts w:ascii="Garamond" w:hAnsi="Garamond"/>
          <w:lang w:val="sr-Latn-CS"/>
        </w:rPr>
        <w:t xml:space="preserve"> godinu, koji je poslat koordinacionom sekretarijatu vlade. Takođe, održan je sastanak odelјenja i organizacionih jedinica MALS-a radi koordinacije aktivnosti planiranih za 2021</w:t>
      </w:r>
      <w:r>
        <w:rPr>
          <w:rFonts w:ascii="Garamond" w:hAnsi="Garamond"/>
          <w:lang w:val="sr-Latn-CS"/>
        </w:rPr>
        <w:t>.</w:t>
      </w:r>
      <w:r w:rsidR="006F59DC" w:rsidRPr="001714A0">
        <w:rPr>
          <w:rFonts w:ascii="Garamond" w:hAnsi="Garamond"/>
          <w:lang w:val="sr-Latn-CS"/>
        </w:rPr>
        <w:t xml:space="preserve"> godinu, za izradu zajedničkog plana sa OEBS-om, kao i za projekcije 2020-2021.</w:t>
      </w:r>
      <w:bookmarkEnd w:id="222"/>
      <w:r w:rsidR="006F59DC" w:rsidRPr="001714A0">
        <w:rPr>
          <w:rFonts w:ascii="Garamond" w:hAnsi="Garamond"/>
          <w:lang w:val="sr-Latn-CS"/>
        </w:rPr>
        <w:t xml:space="preserve"> </w:t>
      </w:r>
      <w:r w:rsidR="006F59DC" w:rsidRPr="001714A0">
        <w:rPr>
          <w:rFonts w:ascii="Garamond" w:hAnsi="Garamond"/>
          <w:color w:val="000000"/>
          <w:lang w:val="sr-Latn-CS"/>
        </w:rPr>
        <w:t>Obezbeđena je identifikacija strateških prioriteta MALS-a, koje proizilaz</w:t>
      </w:r>
      <w:r>
        <w:rPr>
          <w:rFonts w:ascii="Garamond" w:hAnsi="Garamond"/>
          <w:color w:val="000000"/>
          <w:lang w:val="sr-Latn-CS"/>
        </w:rPr>
        <w:t>e kao obaveza iz Strategije za lokalnu samoupravu, Strategije za lokalni ekonomski r</w:t>
      </w:r>
      <w:r w:rsidR="006F59DC" w:rsidRPr="001714A0">
        <w:rPr>
          <w:rFonts w:ascii="Garamond" w:hAnsi="Garamond"/>
          <w:color w:val="000000"/>
          <w:lang w:val="sr-Latn-CS"/>
        </w:rPr>
        <w:t xml:space="preserve">azvoj, </w:t>
      </w:r>
      <w:r>
        <w:rPr>
          <w:rFonts w:ascii="Garamond" w:hAnsi="Garamond"/>
          <w:color w:val="000000"/>
          <w:lang w:val="sr-Latn-CS"/>
        </w:rPr>
        <w:t>NSR</w:t>
      </w:r>
      <w:r w:rsidR="006F59DC" w:rsidRPr="001714A0">
        <w:rPr>
          <w:rFonts w:ascii="Garamond" w:hAnsi="Garamond"/>
          <w:color w:val="000000"/>
          <w:lang w:val="sr-Latn-CS"/>
        </w:rPr>
        <w:t xml:space="preserve">, </w:t>
      </w:r>
      <w:r>
        <w:rPr>
          <w:rFonts w:ascii="Garamond" w:hAnsi="Garamond"/>
          <w:lang w:val="sr-Latn-CS"/>
        </w:rPr>
        <w:t>NPSSSP</w:t>
      </w:r>
      <w:r w:rsidR="006F59DC" w:rsidRPr="001714A0">
        <w:rPr>
          <w:rFonts w:ascii="Garamond" w:hAnsi="Garamond"/>
          <w:color w:val="000000"/>
          <w:lang w:val="sr-Latn-CS"/>
        </w:rPr>
        <w:t>, ERA, kao i drugih sektorskih dokumenata. Svi relevantni dokumenti su uzeti u obzir tokom izrade plana rada za 2021</w:t>
      </w:r>
      <w:r w:rsidR="003805EB">
        <w:rPr>
          <w:rFonts w:ascii="Garamond" w:hAnsi="Garamond"/>
          <w:color w:val="000000"/>
          <w:lang w:val="sr-Latn-CS"/>
        </w:rPr>
        <w:t>. godinu</w:t>
      </w:r>
      <w:r w:rsidR="006F59DC" w:rsidRPr="001714A0">
        <w:rPr>
          <w:rFonts w:ascii="Garamond" w:hAnsi="Garamond"/>
          <w:color w:val="000000"/>
          <w:lang w:val="sr-Latn-CS"/>
        </w:rPr>
        <w:t xml:space="preserve">. U ovom periodu izvršeno je identifikovanje srednjoročnim strateških prioriteta, izrađen je trogodišnji plan rada MALS-a i njegovo usklađivanje sa </w:t>
      </w:r>
      <w:r w:rsidR="003805EB">
        <w:rPr>
          <w:rFonts w:ascii="Garamond" w:hAnsi="Garamond"/>
          <w:color w:val="000000"/>
          <w:lang w:val="sr-Latn-CS"/>
        </w:rPr>
        <w:t>SOR-om</w:t>
      </w:r>
      <w:r w:rsidR="006F59DC" w:rsidRPr="001714A0">
        <w:rPr>
          <w:rFonts w:ascii="Garamond" w:hAnsi="Garamond"/>
          <w:color w:val="000000"/>
          <w:lang w:val="sr-Latn-CS"/>
        </w:rPr>
        <w:t xml:space="preserve">. Takođe su sačinjeni i drugi dokumenti kao što su: </w:t>
      </w:r>
    </w:p>
    <w:p w14:paraId="6B199024" w14:textId="28318B6E" w:rsidR="006F59DC" w:rsidRPr="001714A0" w:rsidRDefault="006002EB" w:rsidP="006F59DC">
      <w:pPr>
        <w:pStyle w:val="NoSpacing"/>
        <w:jc w:val="both"/>
        <w:rPr>
          <w:rFonts w:ascii="Garamond" w:hAnsi="Garamond"/>
          <w:color w:val="000000"/>
          <w:lang w:val="sr-Latn-CS"/>
        </w:rPr>
      </w:pPr>
      <w:r w:rsidRPr="001714A0">
        <w:rPr>
          <w:rFonts w:ascii="Garamond" w:hAnsi="Garamond"/>
          <w:noProof/>
        </w:rPr>
        <w:drawing>
          <wp:anchor distT="0" distB="0" distL="114300" distR="114300" simplePos="0" relativeHeight="251657216" behindDoc="0" locked="0" layoutInCell="1" allowOverlap="1" wp14:anchorId="6ED4B19C" wp14:editId="4B57B6BC">
            <wp:simplePos x="0" y="0"/>
            <wp:positionH relativeFrom="margin">
              <wp:posOffset>306705</wp:posOffset>
            </wp:positionH>
            <wp:positionV relativeFrom="paragraph">
              <wp:posOffset>276860</wp:posOffset>
            </wp:positionV>
            <wp:extent cx="5434965" cy="2926080"/>
            <wp:effectExtent l="0" t="0" r="0" b="0"/>
            <wp:wrapSquare wrapText="bothSides"/>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4EBBB14F" w14:textId="4C81BCB7" w:rsidR="006F59DC" w:rsidRPr="001714A0" w:rsidRDefault="006F59DC" w:rsidP="006F59DC">
      <w:pPr>
        <w:pStyle w:val="NoSpacing"/>
        <w:jc w:val="both"/>
        <w:rPr>
          <w:rFonts w:ascii="Garamond" w:hAnsi="Garamond"/>
          <w:lang w:val="sr-Latn-CS"/>
        </w:rPr>
      </w:pPr>
    </w:p>
    <w:p w14:paraId="71A0C4F2" w14:textId="77777777" w:rsidR="006F59DC" w:rsidRPr="001714A0" w:rsidRDefault="006F59DC" w:rsidP="006F59DC">
      <w:pPr>
        <w:rPr>
          <w:lang w:val="sr-Latn-CS" w:eastAsia="x-none"/>
        </w:rPr>
      </w:pPr>
      <w:bookmarkStart w:id="223" w:name="_Toc6492862"/>
      <w:bookmarkStart w:id="224" w:name="_Toc6493176"/>
      <w:bookmarkStart w:id="225" w:name="_Toc37445129"/>
      <w:bookmarkStart w:id="226" w:name="_Toc38114446"/>
      <w:bookmarkStart w:id="227" w:name="_GoBack"/>
      <w:bookmarkEnd w:id="227"/>
    </w:p>
    <w:p w14:paraId="3FB05DBE" w14:textId="77777777" w:rsidR="006F59DC" w:rsidRPr="001714A0" w:rsidRDefault="006F59DC" w:rsidP="006F59DC">
      <w:pPr>
        <w:pStyle w:val="Heading1"/>
        <w:spacing w:before="0" w:line="240" w:lineRule="auto"/>
        <w:jc w:val="both"/>
        <w:rPr>
          <w:rFonts w:ascii="Garamond" w:hAnsi="Garamond"/>
          <w:color w:val="002060"/>
          <w:szCs w:val="24"/>
          <w:lang w:val="sr-Latn-CS"/>
        </w:rPr>
      </w:pPr>
      <w:bookmarkStart w:id="228" w:name="_Toc70492681"/>
      <w:r w:rsidRPr="00F92594">
        <w:rPr>
          <w:rFonts w:ascii="Garamond" w:hAnsi="Garamond"/>
          <w:color w:val="002060"/>
          <w:szCs w:val="24"/>
          <w:lang w:val="sr-Latn-CS"/>
        </w:rPr>
        <w:lastRenderedPageBreak/>
        <w:t>V. Povećanje opštinske transparentnosti, promovisanje lјudskih prava i razvoj kapaciteta</w:t>
      </w:r>
      <w:bookmarkEnd w:id="223"/>
      <w:bookmarkEnd w:id="224"/>
      <w:bookmarkEnd w:id="225"/>
      <w:bookmarkEnd w:id="226"/>
      <w:bookmarkEnd w:id="228"/>
    </w:p>
    <w:p w14:paraId="6C09162A" w14:textId="77777777" w:rsidR="006F59DC" w:rsidRPr="001714A0" w:rsidRDefault="006F59DC" w:rsidP="006F59DC">
      <w:pPr>
        <w:spacing w:after="0" w:line="240" w:lineRule="auto"/>
        <w:jc w:val="both"/>
        <w:rPr>
          <w:rFonts w:ascii="Garamond" w:hAnsi="Garamond"/>
          <w:bCs/>
          <w:color w:val="000000"/>
          <w:shd w:val="clear" w:color="auto" w:fill="FFFFFF"/>
          <w:lang w:val="sr-Latn-CS"/>
        </w:rPr>
      </w:pPr>
    </w:p>
    <w:p w14:paraId="33A448C9" w14:textId="25CA41C1" w:rsidR="006F59DC" w:rsidRPr="001714A0" w:rsidRDefault="006F59DC" w:rsidP="006F59DC">
      <w:pPr>
        <w:pStyle w:val="NoSpacing"/>
        <w:jc w:val="both"/>
        <w:rPr>
          <w:rFonts w:ascii="Garamond" w:hAnsi="Garamond"/>
          <w:lang w:val="sr-Latn-CS"/>
        </w:rPr>
      </w:pPr>
      <w:r w:rsidRPr="001714A0">
        <w:rPr>
          <w:rFonts w:ascii="Garamond" w:hAnsi="Garamond"/>
          <w:lang w:val="sr-Latn-CS"/>
        </w:rPr>
        <w:t>Aktivnosti sprovedene tokom ovog perioda (januar - mart 2021</w:t>
      </w:r>
      <w:r w:rsidR="00F92594">
        <w:rPr>
          <w:rFonts w:ascii="Garamond" w:hAnsi="Garamond"/>
          <w:lang w:val="sr-Latn-CS"/>
        </w:rPr>
        <w:t>.</w:t>
      </w:r>
      <w:r w:rsidRPr="001714A0">
        <w:rPr>
          <w:rFonts w:ascii="Garamond" w:hAnsi="Garamond"/>
          <w:lang w:val="sr-Latn-CS"/>
        </w:rPr>
        <w:t>) su one koje se odnose na:</w:t>
      </w:r>
    </w:p>
    <w:p w14:paraId="408926DA" w14:textId="77777777" w:rsidR="006F59DC" w:rsidRPr="001714A0" w:rsidRDefault="006F59DC" w:rsidP="006F59DC">
      <w:pPr>
        <w:pStyle w:val="NoSpacing"/>
        <w:jc w:val="both"/>
        <w:rPr>
          <w:rFonts w:ascii="Garamond" w:hAnsi="Garamond"/>
          <w:lang w:val="sr-Latn-CS"/>
        </w:rPr>
      </w:pPr>
    </w:p>
    <w:p w14:paraId="68A45F3F" w14:textId="77777777" w:rsidR="006F59DC" w:rsidRPr="001714A0" w:rsidRDefault="006F59DC" w:rsidP="006F59DC">
      <w:pPr>
        <w:pStyle w:val="NoSpacing"/>
        <w:numPr>
          <w:ilvl w:val="0"/>
          <w:numId w:val="5"/>
        </w:numPr>
        <w:jc w:val="both"/>
        <w:rPr>
          <w:rFonts w:ascii="Garamond" w:hAnsi="Garamond"/>
          <w:lang w:val="sr-Latn-CS"/>
        </w:rPr>
      </w:pPr>
      <w:r w:rsidRPr="001714A0">
        <w:rPr>
          <w:rFonts w:ascii="Garamond" w:hAnsi="Garamond"/>
          <w:lang w:val="sr-Latn-CS"/>
        </w:rPr>
        <w:t>Praćenje oblasti lјudskih prava u opštinama;</w:t>
      </w:r>
    </w:p>
    <w:p w14:paraId="04E6DCDD" w14:textId="77777777" w:rsidR="006F59DC" w:rsidRPr="001714A0" w:rsidRDefault="006F59DC" w:rsidP="006F59DC">
      <w:pPr>
        <w:pStyle w:val="NoSpacing"/>
        <w:numPr>
          <w:ilvl w:val="0"/>
          <w:numId w:val="5"/>
        </w:numPr>
        <w:jc w:val="both"/>
        <w:rPr>
          <w:rFonts w:ascii="Garamond" w:hAnsi="Garamond"/>
          <w:lang w:val="sr-Latn-CS"/>
        </w:rPr>
      </w:pPr>
      <w:r w:rsidRPr="001714A0">
        <w:rPr>
          <w:rFonts w:ascii="Garamond" w:hAnsi="Garamond"/>
          <w:lang w:val="sr-Latn-CS"/>
        </w:rPr>
        <w:t>Jačanje opštinske transparentnosti;</w:t>
      </w:r>
    </w:p>
    <w:p w14:paraId="27B3D01F" w14:textId="25698A3A" w:rsidR="006F59DC" w:rsidRPr="001714A0" w:rsidRDefault="006F59DC" w:rsidP="00F92594">
      <w:pPr>
        <w:pStyle w:val="NoSpacing"/>
        <w:numPr>
          <w:ilvl w:val="0"/>
          <w:numId w:val="5"/>
        </w:numPr>
        <w:jc w:val="both"/>
        <w:rPr>
          <w:rFonts w:ascii="Garamond" w:hAnsi="Garamond"/>
          <w:lang w:val="sr-Latn-CS"/>
        </w:rPr>
      </w:pPr>
      <w:r w:rsidRPr="001714A0">
        <w:rPr>
          <w:rFonts w:ascii="Garamond" w:hAnsi="Garamond"/>
          <w:lang w:val="sr-Latn-CS"/>
        </w:rPr>
        <w:t xml:space="preserve">Praćenje opštinskih </w:t>
      </w:r>
      <w:r w:rsidR="00F92594">
        <w:rPr>
          <w:rFonts w:ascii="Garamond" w:hAnsi="Garamond"/>
          <w:lang w:val="sr-Latn-CS"/>
        </w:rPr>
        <w:t>internet</w:t>
      </w:r>
      <w:r w:rsidRPr="001714A0">
        <w:rPr>
          <w:rFonts w:ascii="Garamond" w:hAnsi="Garamond"/>
          <w:lang w:val="sr-Latn-CS"/>
        </w:rPr>
        <w:t xml:space="preserve"> stranica;</w:t>
      </w:r>
    </w:p>
    <w:p w14:paraId="3843F3D4" w14:textId="60339262" w:rsidR="006F59DC" w:rsidRPr="001714A0" w:rsidRDefault="006F59DC" w:rsidP="00F92594">
      <w:pPr>
        <w:pStyle w:val="NoSpacing"/>
        <w:numPr>
          <w:ilvl w:val="0"/>
          <w:numId w:val="5"/>
        </w:numPr>
        <w:jc w:val="both"/>
        <w:rPr>
          <w:rFonts w:ascii="Garamond" w:hAnsi="Garamond"/>
          <w:lang w:val="sr-Latn-CS"/>
        </w:rPr>
      </w:pPr>
      <w:r w:rsidRPr="001714A0">
        <w:rPr>
          <w:rFonts w:ascii="Garamond" w:hAnsi="Garamond"/>
          <w:lang w:val="sr-Latn-CS"/>
        </w:rPr>
        <w:t xml:space="preserve">Praćenje </w:t>
      </w:r>
      <w:r w:rsidR="00F92594">
        <w:rPr>
          <w:rFonts w:ascii="Garamond" w:hAnsi="Garamond"/>
          <w:lang w:val="sr-Latn-CS"/>
        </w:rPr>
        <w:t>sprovođenja</w:t>
      </w:r>
      <w:r w:rsidRPr="001714A0">
        <w:rPr>
          <w:rFonts w:ascii="Garamond" w:hAnsi="Garamond"/>
          <w:lang w:val="sr-Latn-CS"/>
        </w:rPr>
        <w:t xml:space="preserve"> zakona o pristupu službenim dokumentima u opštinama;</w:t>
      </w:r>
    </w:p>
    <w:p w14:paraId="21EDD932" w14:textId="77777777" w:rsidR="006F59DC" w:rsidRPr="001714A0" w:rsidRDefault="006F59DC" w:rsidP="006F59DC">
      <w:pPr>
        <w:pStyle w:val="NoSpacing"/>
        <w:numPr>
          <w:ilvl w:val="0"/>
          <w:numId w:val="5"/>
        </w:numPr>
        <w:jc w:val="both"/>
        <w:rPr>
          <w:rFonts w:ascii="Garamond" w:hAnsi="Garamond"/>
          <w:lang w:val="sr-Latn-CS"/>
        </w:rPr>
      </w:pPr>
      <w:r w:rsidRPr="001714A0">
        <w:rPr>
          <w:rFonts w:ascii="Garamond" w:hAnsi="Garamond"/>
          <w:lang w:val="sr-Latn-CS"/>
        </w:rPr>
        <w:t>Primena standarda javnih konsultacija u opštinama;</w:t>
      </w:r>
    </w:p>
    <w:p w14:paraId="3CB20A16" w14:textId="77777777" w:rsidR="006F59DC" w:rsidRPr="001714A0" w:rsidRDefault="006F59DC" w:rsidP="006F59DC">
      <w:pPr>
        <w:pStyle w:val="NoSpacing"/>
        <w:numPr>
          <w:ilvl w:val="0"/>
          <w:numId w:val="5"/>
        </w:numPr>
        <w:jc w:val="both"/>
        <w:rPr>
          <w:rFonts w:ascii="Garamond" w:hAnsi="Garamond"/>
          <w:lang w:val="sr-Latn-CS"/>
        </w:rPr>
      </w:pPr>
      <w:r w:rsidRPr="001714A0">
        <w:rPr>
          <w:rFonts w:ascii="Garamond" w:hAnsi="Garamond"/>
          <w:lang w:val="sr-Latn-CS"/>
        </w:rPr>
        <w:t>Saradnja sa civilnim društvom.</w:t>
      </w:r>
    </w:p>
    <w:p w14:paraId="1539CD4E" w14:textId="77777777" w:rsidR="006F59DC" w:rsidRPr="001714A0" w:rsidRDefault="006F59DC" w:rsidP="006F59DC">
      <w:pPr>
        <w:spacing w:after="0" w:line="240" w:lineRule="auto"/>
        <w:jc w:val="both"/>
        <w:rPr>
          <w:rFonts w:ascii="Garamond" w:hAnsi="Garamond"/>
          <w:color w:val="000000"/>
          <w:lang w:val="sr-Latn-CS"/>
        </w:rPr>
      </w:pPr>
    </w:p>
    <w:p w14:paraId="6585DE9C" w14:textId="77777777" w:rsidR="006F59DC" w:rsidRPr="001714A0" w:rsidRDefault="006F59DC" w:rsidP="006F59DC">
      <w:pPr>
        <w:pStyle w:val="Heading2"/>
        <w:spacing w:before="0" w:line="240" w:lineRule="auto"/>
        <w:jc w:val="both"/>
        <w:rPr>
          <w:color w:val="002060"/>
          <w:sz w:val="22"/>
          <w:szCs w:val="22"/>
          <w:lang w:val="sr-Latn-CS"/>
        </w:rPr>
      </w:pPr>
      <w:bookmarkStart w:id="229" w:name="_Toc535997089"/>
      <w:bookmarkStart w:id="230" w:name="_Toc536177525"/>
      <w:bookmarkStart w:id="231" w:name="_Toc6227822"/>
      <w:bookmarkStart w:id="232" w:name="_Toc6227962"/>
      <w:bookmarkStart w:id="233" w:name="_Toc6493177"/>
      <w:bookmarkStart w:id="234" w:name="_Toc37445130"/>
      <w:bookmarkStart w:id="235" w:name="_Toc38114447"/>
      <w:bookmarkStart w:id="236" w:name="_Toc70492682"/>
      <w:bookmarkStart w:id="237" w:name="_Toc6492863"/>
      <w:r w:rsidRPr="001714A0">
        <w:rPr>
          <w:noProof/>
          <w:color w:val="002060"/>
          <w:sz w:val="22"/>
          <w:szCs w:val="22"/>
        </w:rPr>
        <mc:AlternateContent>
          <mc:Choice Requires="wps">
            <w:drawing>
              <wp:anchor distT="0" distB="0" distL="114300" distR="114300" simplePos="0" relativeHeight="251651584" behindDoc="0" locked="0" layoutInCell="1" allowOverlap="1" wp14:anchorId="774BA7D0" wp14:editId="7F0A32D1">
                <wp:simplePos x="0" y="0"/>
                <wp:positionH relativeFrom="column">
                  <wp:posOffset>-187960</wp:posOffset>
                </wp:positionH>
                <wp:positionV relativeFrom="paragraph">
                  <wp:posOffset>80010</wp:posOffset>
                </wp:positionV>
                <wp:extent cx="45085" cy="161925"/>
                <wp:effectExtent l="2540" t="0" r="0" b="31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61925"/>
                        </a:xfrm>
                        <a:prstGeom prst="rect">
                          <a:avLst/>
                        </a:prstGeom>
                        <a:noFill/>
                        <a:ln>
                          <a:noFill/>
                        </a:ln>
                        <a:extLst>
                          <a:ext uri="{909E8E84-426E-40DD-AFC4-6F175D3DCCD1}">
                            <a14:hiddenFill xmlns:a14="http://schemas.microsoft.com/office/drawing/2010/main">
                              <a:solidFill>
                                <a:srgbClr val="DEEAF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BB3C1" w14:textId="77777777" w:rsidR="00F41F73" w:rsidRPr="00651356" w:rsidRDefault="00F41F73" w:rsidP="006F59DC">
                            <w:pPr>
                              <w:spacing w:after="0" w:line="240" w:lineRule="auto"/>
                              <w:ind w:left="360" w:hanging="180"/>
                              <w:rPr>
                                <w:rFonts w:ascii="Calibri Light" w:hAnsi="Calibri Light"/>
                                <w:color w:val="000000"/>
                                <w:lang w:val="sq-AL"/>
                              </w:rPr>
                            </w:pPr>
                          </w:p>
                          <w:p w14:paraId="669BD1E5" w14:textId="77777777" w:rsidR="00F41F73" w:rsidRPr="00651356" w:rsidRDefault="00F41F73" w:rsidP="006F59DC">
                            <w:pPr>
                              <w:spacing w:after="0" w:line="240" w:lineRule="auto"/>
                              <w:ind w:left="360" w:hanging="180"/>
                              <w:rPr>
                                <w:rFonts w:ascii="Calibri Light" w:hAnsi="Calibri Light"/>
                                <w:color w:val="000000"/>
                                <w:lang w:val="sq-AL"/>
                              </w:rPr>
                            </w:pPr>
                          </w:p>
                          <w:p w14:paraId="02D035C8" w14:textId="77777777" w:rsidR="00F41F73" w:rsidRPr="00651356" w:rsidRDefault="00F41F73" w:rsidP="006F59DC">
                            <w:pPr>
                              <w:spacing w:after="0" w:line="240" w:lineRule="auto"/>
                              <w:ind w:left="360" w:hanging="180"/>
                              <w:rPr>
                                <w:rFonts w:ascii="Calibri Light" w:hAnsi="Calibri Light"/>
                                <w:color w:val="000000"/>
                                <w:lang w:val="sq-AL"/>
                              </w:rPr>
                            </w:pPr>
                          </w:p>
                          <w:p w14:paraId="08ABE93D" w14:textId="77777777" w:rsidR="00F41F73" w:rsidRPr="00651356" w:rsidRDefault="00F41F73" w:rsidP="006F59DC">
                            <w:pPr>
                              <w:spacing w:after="0" w:line="240" w:lineRule="auto"/>
                              <w:ind w:left="360" w:hanging="180"/>
                              <w:rPr>
                                <w:rFonts w:ascii="Calibri Light" w:hAnsi="Calibri Light"/>
                                <w:color w:val="000000"/>
                                <w:lang w:val="sq-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BA7D0" id="_x0000_t202" coordsize="21600,21600" o:spt="202" path="m,l,21600r21600,l21600,xe">
                <v:stroke joinstyle="miter"/>
                <v:path gradientshapeok="t" o:connecttype="rect"/>
              </v:shapetype>
              <v:shape id="Text Box 2" o:spid="_x0000_s1027" type="#_x0000_t202" style="position:absolute;left:0;text-align:left;margin-left:-14.8pt;margin-top:6.3pt;width:3.55pt;height:12.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" filled="f" fillcolor="#deeaf6" stroked="f">
                <v:textbox>
                  <w:txbxContent>
                    <w:p w14:paraId="4B2BB3C1" w14:textId="77777777" w:rsidR="00F41F73" w:rsidRPr="00651356" w:rsidRDefault="00F41F73" w:rsidP="006F59DC">
                      <w:pPr>
                        <w:spacing w:after="0" w:line="240" w:lineRule="auto"/>
                        <w:ind w:left="360" w:hanging="180"/>
                        <w:rPr>
                          <w:rFonts w:ascii="Calibri Light" w:hAnsi="Calibri Light"/>
                          <w:color w:val="000000"/>
                          <w:lang w:val="sq-AL"/>
                        </w:rPr>
                      </w:pPr>
                    </w:p>
                    <w:p w14:paraId="669BD1E5" w14:textId="77777777" w:rsidR="00F41F73" w:rsidRPr="00651356" w:rsidRDefault="00F41F73" w:rsidP="006F59DC">
                      <w:pPr>
                        <w:spacing w:after="0" w:line="240" w:lineRule="auto"/>
                        <w:ind w:left="360" w:hanging="180"/>
                        <w:rPr>
                          <w:rFonts w:ascii="Calibri Light" w:hAnsi="Calibri Light"/>
                          <w:color w:val="000000"/>
                          <w:lang w:val="sq-AL"/>
                        </w:rPr>
                      </w:pPr>
                    </w:p>
                    <w:p w14:paraId="02D035C8" w14:textId="77777777" w:rsidR="00F41F73" w:rsidRPr="00651356" w:rsidRDefault="00F41F73" w:rsidP="006F59DC">
                      <w:pPr>
                        <w:spacing w:after="0" w:line="240" w:lineRule="auto"/>
                        <w:ind w:left="360" w:hanging="180"/>
                        <w:rPr>
                          <w:rFonts w:ascii="Calibri Light" w:hAnsi="Calibri Light"/>
                          <w:color w:val="000000"/>
                          <w:lang w:val="sq-AL"/>
                        </w:rPr>
                      </w:pPr>
                    </w:p>
                    <w:p w14:paraId="08ABE93D" w14:textId="77777777" w:rsidR="00F41F73" w:rsidRPr="00651356" w:rsidRDefault="00F41F73" w:rsidP="006F59DC">
                      <w:pPr>
                        <w:spacing w:after="0" w:line="240" w:lineRule="auto"/>
                        <w:ind w:left="360" w:hanging="180"/>
                        <w:rPr>
                          <w:rFonts w:ascii="Calibri Light" w:hAnsi="Calibri Light"/>
                          <w:color w:val="000000"/>
                          <w:lang w:val="sq-AL"/>
                        </w:rPr>
                      </w:pPr>
                    </w:p>
                  </w:txbxContent>
                </v:textbox>
                <w10:wrap type="square"/>
              </v:shape>
            </w:pict>
          </mc:Fallback>
        </mc:AlternateContent>
      </w:r>
      <w:bookmarkStart w:id="238" w:name="_Toc529266314"/>
      <w:bookmarkStart w:id="239" w:name="_Toc535397894"/>
      <w:bookmarkStart w:id="240" w:name="_Toc535398111"/>
      <w:bookmarkStart w:id="241" w:name="_Toc535398159"/>
      <w:bookmarkStart w:id="242" w:name="_Toc535412659"/>
      <w:bookmarkStart w:id="243" w:name="_Toc535830088"/>
      <w:bookmarkStart w:id="244" w:name="_Toc535842840"/>
      <w:bookmarkStart w:id="245" w:name="_Toc535914592"/>
      <w:bookmarkStart w:id="246" w:name="_Toc535919419"/>
      <w:r w:rsidRPr="001714A0">
        <w:rPr>
          <w:color w:val="002060"/>
          <w:sz w:val="22"/>
          <w:szCs w:val="22"/>
          <w:lang w:val="sr-Latn-CS"/>
        </w:rPr>
        <w:t>5.1. Aktivnosti u oblasti lјudskih prava</w:t>
      </w:r>
      <w:bookmarkEnd w:id="229"/>
      <w:bookmarkEnd w:id="230"/>
      <w:bookmarkEnd w:id="231"/>
      <w:bookmarkEnd w:id="232"/>
      <w:bookmarkEnd w:id="233"/>
      <w:bookmarkEnd w:id="234"/>
      <w:bookmarkEnd w:id="235"/>
      <w:bookmarkEnd w:id="236"/>
      <w:bookmarkEnd w:id="238"/>
      <w:bookmarkEnd w:id="239"/>
      <w:bookmarkEnd w:id="240"/>
      <w:bookmarkEnd w:id="241"/>
      <w:bookmarkEnd w:id="242"/>
      <w:bookmarkEnd w:id="243"/>
      <w:bookmarkEnd w:id="244"/>
      <w:bookmarkEnd w:id="245"/>
      <w:bookmarkEnd w:id="246"/>
    </w:p>
    <w:p w14:paraId="5BB9E621" w14:textId="77777777" w:rsidR="006F59DC" w:rsidRPr="001714A0" w:rsidRDefault="006F59DC" w:rsidP="006F59DC">
      <w:pPr>
        <w:spacing w:after="0" w:line="240" w:lineRule="auto"/>
        <w:jc w:val="both"/>
        <w:rPr>
          <w:rFonts w:ascii="Garamond" w:hAnsi="Garamond"/>
          <w:bCs/>
          <w:color w:val="000000"/>
          <w:shd w:val="clear" w:color="auto" w:fill="FFFFFF"/>
          <w:lang w:val="sr-Latn-CS"/>
        </w:rPr>
      </w:pPr>
    </w:p>
    <w:p w14:paraId="05BE6991" w14:textId="04AAEF70" w:rsidR="006F59DC" w:rsidRPr="001714A0" w:rsidRDefault="006F59DC" w:rsidP="00F92594">
      <w:pPr>
        <w:pStyle w:val="NoSpacing"/>
        <w:jc w:val="both"/>
        <w:rPr>
          <w:rFonts w:ascii="Garamond" w:hAnsi="Garamond"/>
          <w:bCs/>
          <w:color w:val="000000"/>
          <w:lang w:val="sr-Latn-CS"/>
        </w:rPr>
      </w:pPr>
      <w:r w:rsidRPr="001714A0">
        <w:rPr>
          <w:rFonts w:ascii="Garamond" w:hAnsi="Garamond"/>
          <w:shd w:val="clear" w:color="auto" w:fill="FFFFFF"/>
          <w:lang w:val="sr-Latn-CS"/>
        </w:rPr>
        <w:t>MALS je nastavi</w:t>
      </w:r>
      <w:r w:rsidR="00F92594">
        <w:rPr>
          <w:rFonts w:ascii="Garamond" w:hAnsi="Garamond"/>
          <w:shd w:val="clear" w:color="auto" w:fill="FFFFFF"/>
          <w:lang w:val="sr-Latn-CS"/>
        </w:rPr>
        <w:t>l</w:t>
      </w:r>
      <w:r w:rsidRPr="001714A0">
        <w:rPr>
          <w:rFonts w:ascii="Garamond" w:hAnsi="Garamond"/>
          <w:shd w:val="clear" w:color="auto" w:fill="FFFFFF"/>
          <w:lang w:val="sr-Latn-CS"/>
        </w:rPr>
        <w:t>o sa podrškom opština u sprovođenju politika lјudskih prava. U ovom periodu izrađen je Godišnji izveštaj o lјudskim pravima za period 2020</w:t>
      </w:r>
      <w:r w:rsidR="00F92594">
        <w:rPr>
          <w:rFonts w:ascii="Garamond" w:hAnsi="Garamond"/>
          <w:shd w:val="clear" w:color="auto" w:fill="FFFFFF"/>
          <w:lang w:val="sr-Latn-CS"/>
        </w:rPr>
        <w:t>.</w:t>
      </w:r>
      <w:r w:rsidRPr="001714A0">
        <w:rPr>
          <w:rFonts w:ascii="Garamond" w:hAnsi="Garamond"/>
          <w:shd w:val="clear" w:color="auto" w:fill="FFFFFF"/>
          <w:lang w:val="sr-Latn-CS"/>
        </w:rPr>
        <w:t xml:space="preserve"> godine.</w:t>
      </w:r>
      <w:bookmarkEnd w:id="237"/>
      <w:r w:rsidRPr="001714A0">
        <w:rPr>
          <w:rFonts w:ascii="Garamond" w:hAnsi="Garamond"/>
          <w:shd w:val="clear" w:color="auto" w:fill="FFFFFF"/>
          <w:lang w:val="sr-Latn-CS"/>
        </w:rPr>
        <w:t xml:space="preserve"> </w:t>
      </w:r>
      <w:r w:rsidRPr="001714A0">
        <w:rPr>
          <w:rFonts w:ascii="Garamond" w:hAnsi="Garamond"/>
          <w:bCs/>
          <w:color w:val="000000"/>
          <w:lang w:val="sr-Latn-CS"/>
        </w:rPr>
        <w:t>U 2020</w:t>
      </w:r>
      <w:r w:rsidR="00F92594">
        <w:rPr>
          <w:rFonts w:ascii="Garamond" w:hAnsi="Garamond"/>
          <w:bCs/>
          <w:color w:val="000000"/>
          <w:lang w:val="sr-Latn-CS"/>
        </w:rPr>
        <w:t>.</w:t>
      </w:r>
      <w:r w:rsidRPr="001714A0">
        <w:rPr>
          <w:rFonts w:ascii="Garamond" w:hAnsi="Garamond"/>
          <w:bCs/>
          <w:color w:val="000000"/>
          <w:lang w:val="sr-Latn-CS"/>
        </w:rPr>
        <w:t xml:space="preserve"> godini, na ime oba supružnika registrovano je 1297 nekretnina. Opština koja vodi sa najvećim brojem upisa imovine na ime oba supružnika je opština Peć sa 261 slučaja, Đakovica sa 171 slučaja, Pri</w:t>
      </w:r>
      <w:r w:rsidR="00F92594">
        <w:rPr>
          <w:rFonts w:ascii="Garamond" w:hAnsi="Garamond"/>
          <w:bCs/>
          <w:color w:val="000000"/>
          <w:lang w:val="sr-Latn-CS"/>
        </w:rPr>
        <w:t>ština 167, Prizren 141, Podujevo</w:t>
      </w:r>
      <w:r w:rsidRPr="001714A0">
        <w:rPr>
          <w:rFonts w:ascii="Garamond" w:hAnsi="Garamond"/>
          <w:bCs/>
          <w:color w:val="000000"/>
          <w:lang w:val="sr-Latn-CS"/>
        </w:rPr>
        <w:t xml:space="preserve"> 112, Mitrovica 89, Viti</w:t>
      </w:r>
      <w:r w:rsidR="00F92594">
        <w:rPr>
          <w:rFonts w:ascii="Garamond" w:hAnsi="Garamond"/>
          <w:bCs/>
          <w:color w:val="000000"/>
          <w:lang w:val="sr-Latn-CS"/>
        </w:rPr>
        <w:t>na</w:t>
      </w:r>
      <w:r w:rsidRPr="001714A0">
        <w:rPr>
          <w:rFonts w:ascii="Garamond" w:hAnsi="Garamond"/>
          <w:bCs/>
          <w:color w:val="000000"/>
          <w:lang w:val="sr-Latn-CS"/>
        </w:rPr>
        <w:t xml:space="preserve"> 85, Istok 75, Obilić 33, Gnjilane 32, Glogovac 30, Dečan</w:t>
      </w:r>
      <w:r w:rsidR="00F92594">
        <w:rPr>
          <w:rFonts w:ascii="Garamond" w:hAnsi="Garamond"/>
          <w:bCs/>
          <w:color w:val="000000"/>
          <w:lang w:val="sr-Latn-CS"/>
        </w:rPr>
        <w:t>i</w:t>
      </w:r>
      <w:r w:rsidRPr="001714A0">
        <w:rPr>
          <w:rFonts w:ascii="Garamond" w:hAnsi="Garamond"/>
          <w:bCs/>
          <w:color w:val="000000"/>
          <w:lang w:val="sr-Latn-CS"/>
        </w:rPr>
        <w:t xml:space="preserve"> 27, Suva Reka 27, Štimlјe 22, Kaćanik 16, Dragaš 3, Kamenica 2, Orahovac 2, Elez Han 1 i Mamuša 1 slučaj. Od 38 </w:t>
      </w:r>
      <w:r w:rsidR="00F92594">
        <w:rPr>
          <w:rFonts w:ascii="Garamond" w:hAnsi="Garamond"/>
          <w:bCs/>
          <w:color w:val="000000"/>
          <w:lang w:val="sr-Latn-CS"/>
        </w:rPr>
        <w:t>gradonačelnika</w:t>
      </w:r>
      <w:r w:rsidRPr="001714A0">
        <w:rPr>
          <w:rFonts w:ascii="Garamond" w:hAnsi="Garamond"/>
          <w:bCs/>
          <w:color w:val="000000"/>
          <w:lang w:val="sr-Latn-CS"/>
        </w:rPr>
        <w:t xml:space="preserve"> opština Kosova, 27 je iz albanske zajednice, 10 iz srpske i 1 iz turske zajednice. Što se tiče promocije dečijih prava u opštinama, podaci pokazuju da je 8 opš</w:t>
      </w:r>
      <w:r w:rsidR="00F92594">
        <w:rPr>
          <w:rFonts w:ascii="Garamond" w:hAnsi="Garamond"/>
          <w:bCs/>
          <w:color w:val="000000"/>
          <w:lang w:val="sr-Latn-CS"/>
        </w:rPr>
        <w:t>tina do sada usvojilo Uredbu o o</w:t>
      </w:r>
      <w:r w:rsidRPr="001714A0">
        <w:rPr>
          <w:rFonts w:ascii="Garamond" w:hAnsi="Garamond"/>
          <w:bCs/>
          <w:color w:val="000000"/>
          <w:lang w:val="sr-Latn-CS"/>
        </w:rPr>
        <w:t>stvarivanj</w:t>
      </w:r>
      <w:r w:rsidR="00F92594">
        <w:rPr>
          <w:rFonts w:ascii="Garamond" w:hAnsi="Garamond"/>
          <w:bCs/>
          <w:color w:val="000000"/>
          <w:lang w:val="sr-Latn-CS"/>
        </w:rPr>
        <w:t>u dečjih prava kroz opštinski prijateljski s</w:t>
      </w:r>
      <w:r w:rsidRPr="001714A0">
        <w:rPr>
          <w:rFonts w:ascii="Garamond" w:hAnsi="Garamond"/>
          <w:bCs/>
          <w:color w:val="000000"/>
          <w:lang w:val="sr-Latn-CS"/>
        </w:rPr>
        <w:t xml:space="preserve">istem </w:t>
      </w:r>
      <w:r w:rsidR="00F92594">
        <w:rPr>
          <w:rFonts w:ascii="Garamond" w:hAnsi="Garamond"/>
          <w:bCs/>
          <w:color w:val="000000"/>
          <w:lang w:val="sr-Latn-CS"/>
        </w:rPr>
        <w:t>upravlјanja d</w:t>
      </w:r>
      <w:r w:rsidRPr="001714A0">
        <w:rPr>
          <w:rFonts w:ascii="Garamond" w:hAnsi="Garamond"/>
          <w:bCs/>
          <w:color w:val="000000"/>
          <w:lang w:val="sr-Latn-CS"/>
        </w:rPr>
        <w:t>etetom,</w:t>
      </w:r>
      <w:r w:rsidR="00F92594">
        <w:rPr>
          <w:rFonts w:ascii="Garamond" w:hAnsi="Garamond"/>
          <w:bCs/>
          <w:color w:val="000000"/>
          <w:lang w:val="sr-Latn-CS"/>
        </w:rPr>
        <w:t xml:space="preserve"> dok su ostale opštine u toku procesa.</w:t>
      </w:r>
      <w:r w:rsidRPr="001714A0">
        <w:rPr>
          <w:rFonts w:ascii="Garamond" w:hAnsi="Garamond"/>
          <w:bCs/>
          <w:color w:val="000000"/>
          <w:lang w:val="sr-Latn-CS"/>
        </w:rPr>
        <w:t xml:space="preserve"> </w:t>
      </w:r>
    </w:p>
    <w:p w14:paraId="74E49087" w14:textId="77777777" w:rsidR="006F59DC" w:rsidRPr="001714A0" w:rsidRDefault="006F59DC" w:rsidP="006F59DC">
      <w:pPr>
        <w:pStyle w:val="NoSpacing"/>
        <w:jc w:val="both"/>
        <w:rPr>
          <w:rFonts w:ascii="Garamond" w:hAnsi="Garamond"/>
          <w:bCs/>
          <w:color w:val="000000"/>
          <w:lang w:val="sr-Latn-CS"/>
        </w:rPr>
      </w:pPr>
    </w:p>
    <w:p w14:paraId="7F89755D" w14:textId="22E98762" w:rsidR="006F59DC" w:rsidRPr="001714A0" w:rsidRDefault="006F59DC" w:rsidP="002F6078">
      <w:pPr>
        <w:pStyle w:val="NoSpacing"/>
        <w:jc w:val="both"/>
        <w:rPr>
          <w:rFonts w:ascii="Garamond" w:hAnsi="Garamond"/>
          <w:bCs/>
          <w:color w:val="000000"/>
          <w:lang w:val="sr-Latn-CS"/>
        </w:rPr>
      </w:pPr>
      <w:r w:rsidRPr="001714A0">
        <w:rPr>
          <w:rFonts w:ascii="Garamond" w:hAnsi="Garamond"/>
          <w:bCs/>
          <w:color w:val="000000"/>
          <w:lang w:val="sr-Latn-CS"/>
        </w:rPr>
        <w:t xml:space="preserve">Sve opštine su ispunile svoje obaveze za imenovanje zamenike </w:t>
      </w:r>
      <w:r w:rsidR="00F92594">
        <w:rPr>
          <w:rFonts w:ascii="Garamond" w:hAnsi="Garamond"/>
          <w:bCs/>
          <w:color w:val="000000"/>
          <w:lang w:val="sr-Latn-CS"/>
        </w:rPr>
        <w:t>gradonačelnika opštine iz ne</w:t>
      </w:r>
      <w:r w:rsidRPr="001714A0">
        <w:rPr>
          <w:rFonts w:ascii="Garamond" w:hAnsi="Garamond"/>
          <w:bCs/>
          <w:color w:val="000000"/>
          <w:lang w:val="sr-Latn-CS"/>
        </w:rPr>
        <w:t xml:space="preserve">većinskih zajednica. Takođe, u 38 opština imenovane su samo 2 žene zamenice </w:t>
      </w:r>
      <w:r w:rsidR="002F6078">
        <w:rPr>
          <w:rFonts w:ascii="Garamond" w:hAnsi="Garamond"/>
          <w:bCs/>
          <w:color w:val="000000"/>
          <w:lang w:val="sr-Latn-CS"/>
        </w:rPr>
        <w:t xml:space="preserve">gradonačelnika </w:t>
      </w:r>
      <w:r w:rsidRPr="001714A0">
        <w:rPr>
          <w:rFonts w:ascii="Garamond" w:hAnsi="Garamond"/>
          <w:bCs/>
          <w:color w:val="000000"/>
          <w:lang w:val="sr-Latn-CS"/>
        </w:rPr>
        <w:t xml:space="preserve">opštine u opštinama Suva Reka i Zubin Potok, a u 10 opština gde bi trebalo da postoji mesto zamenika </w:t>
      </w:r>
      <w:r w:rsidR="002F6078">
        <w:rPr>
          <w:rFonts w:ascii="Garamond" w:hAnsi="Garamond"/>
          <w:bCs/>
          <w:color w:val="000000"/>
          <w:lang w:val="sr-Latn-CS"/>
        </w:rPr>
        <w:t xml:space="preserve">gradonačelnika </w:t>
      </w:r>
      <w:r w:rsidRPr="001714A0">
        <w:rPr>
          <w:rFonts w:ascii="Garamond" w:hAnsi="Garamond"/>
          <w:bCs/>
          <w:color w:val="000000"/>
          <w:lang w:val="sr-Latn-CS"/>
        </w:rPr>
        <w:t>opštine za zajednice, samo 1 žena obavlјa ovu funkciju. Pored toga, izabrano</w:t>
      </w:r>
      <w:r w:rsidR="002F6078">
        <w:rPr>
          <w:rFonts w:ascii="Garamond" w:hAnsi="Garamond"/>
          <w:bCs/>
          <w:color w:val="000000"/>
          <w:lang w:val="sr-Latn-CS"/>
        </w:rPr>
        <w:t xml:space="preserve"> je samo 6 žena predsedavajuće S</w:t>
      </w:r>
      <w:r w:rsidRPr="001714A0">
        <w:rPr>
          <w:rFonts w:ascii="Garamond" w:hAnsi="Garamond"/>
          <w:bCs/>
          <w:color w:val="000000"/>
          <w:lang w:val="sr-Latn-CS"/>
        </w:rPr>
        <w:t>kupština opština: Uroševac, Gnjilane, Kosovo Polјe, Srbica, Štimlјe, Zvečan, dok su u 38 opština imenovani direktori opštinskih direkcija ili ukupno 377 direktora. Iz ovih podataka primećujemo da je na ove položaje postavlјeno 95 žena, dok su ostatak 282 muškarci. Opštine Glogovac, Klokot i Kamenica postavile su 50% žena na ove funkcije. Dakle, žene zastuplјene na pozicijama odlučivanja izražene u procentima su 25,2%, dok su ostale ili 74.8% muškaraca, opština Kamenica predvodi sa 7 direkcija koje vode žene od ukupno 11 direkcija i opština Glogovac od 10 direkcija, od kojih su pet (5) žene. Opštine Glogovac, Klokot i Kamenica postavile su 50% žena na ove funkcije.</w:t>
      </w:r>
    </w:p>
    <w:p w14:paraId="57686765" w14:textId="77777777" w:rsidR="006F59DC" w:rsidRPr="001714A0" w:rsidRDefault="006F59DC" w:rsidP="006F59DC">
      <w:pPr>
        <w:pStyle w:val="NoSpacing"/>
        <w:jc w:val="both"/>
        <w:rPr>
          <w:rFonts w:eastAsia="Times New Roman" w:cs="Calibri"/>
          <w:lang w:val="sr-Latn-CS"/>
        </w:rPr>
      </w:pPr>
    </w:p>
    <w:p w14:paraId="5B537C36" w14:textId="57E2B86F" w:rsidR="006F59DC" w:rsidRPr="001714A0" w:rsidRDefault="006F59DC" w:rsidP="002F6078">
      <w:pPr>
        <w:pStyle w:val="NoSpacing"/>
        <w:jc w:val="both"/>
        <w:rPr>
          <w:rFonts w:eastAsia="Times New Roman" w:cs="Calibri"/>
          <w:lang w:val="sr-Latn-CS"/>
        </w:rPr>
      </w:pPr>
      <w:r w:rsidRPr="001714A0">
        <w:rPr>
          <w:rFonts w:ascii="Garamond" w:hAnsi="Garamond"/>
          <w:shd w:val="clear" w:color="auto" w:fill="FFFFFF"/>
          <w:lang w:val="sr-Latn-CS"/>
        </w:rPr>
        <w:t xml:space="preserve">U okviru promocije lјudskih prava na lokalnom nivou, MALS </w:t>
      </w:r>
      <w:r w:rsidR="002F6078">
        <w:rPr>
          <w:rFonts w:ascii="Garamond" w:hAnsi="Garamond"/>
          <w:shd w:val="clear" w:color="auto" w:fill="FFFFFF"/>
          <w:lang w:val="sr-Latn-CS"/>
        </w:rPr>
        <w:t xml:space="preserve">je u saradnji sa opštinom Vitina </w:t>
      </w:r>
      <w:r w:rsidRPr="001714A0">
        <w:rPr>
          <w:rFonts w:ascii="Garamond" w:hAnsi="Garamond"/>
          <w:shd w:val="clear" w:color="auto" w:fill="FFFFFF"/>
          <w:lang w:val="sr-Latn-CS"/>
        </w:rPr>
        <w:t>sprove</w:t>
      </w:r>
      <w:r w:rsidR="002F6078">
        <w:rPr>
          <w:rFonts w:ascii="Garamond" w:hAnsi="Garamond"/>
          <w:shd w:val="clear" w:color="auto" w:fill="FFFFFF"/>
          <w:lang w:val="sr-Latn-CS"/>
        </w:rPr>
        <w:t>l</w:t>
      </w:r>
      <w:r w:rsidRPr="001714A0">
        <w:rPr>
          <w:rFonts w:ascii="Garamond" w:hAnsi="Garamond"/>
          <w:shd w:val="clear" w:color="auto" w:fill="FFFFFF"/>
          <w:lang w:val="sr-Latn-CS"/>
        </w:rPr>
        <w:t xml:space="preserve">o projekat </w:t>
      </w:r>
      <w:r w:rsidRPr="001714A0">
        <w:rPr>
          <w:rFonts w:ascii="Garamond" w:hAnsi="Garamond"/>
          <w:lang w:val="sr-Latn-CS"/>
        </w:rPr>
        <w:t>za identifikovanje fizičkog pristupa za osobe sa ograničenim sposobnostima u ovoj opštini. U ovoj fazi, sprovođena je pilot primena u opštini Viti</w:t>
      </w:r>
      <w:r w:rsidR="002F6078">
        <w:rPr>
          <w:rFonts w:ascii="Garamond" w:hAnsi="Garamond"/>
          <w:lang w:val="sr-Latn-CS"/>
        </w:rPr>
        <w:t>na</w:t>
      </w:r>
      <w:r w:rsidRPr="001714A0">
        <w:rPr>
          <w:rFonts w:ascii="Garamond" w:hAnsi="Garamond"/>
          <w:lang w:val="sr-Latn-CS"/>
        </w:rPr>
        <w:t xml:space="preserve"> i utvrđen je fizički pristup za osobe sa ograničenim sposobnostima u svim javnim institucijama. Takođe, opština Viti</w:t>
      </w:r>
      <w:r w:rsidR="002F6078">
        <w:rPr>
          <w:rFonts w:ascii="Garamond" w:hAnsi="Garamond"/>
          <w:lang w:val="sr-Latn-CS"/>
        </w:rPr>
        <w:t>na</w:t>
      </w:r>
      <w:r w:rsidRPr="001714A0">
        <w:rPr>
          <w:rFonts w:ascii="Garamond" w:hAnsi="Garamond"/>
          <w:lang w:val="sr-Latn-CS"/>
        </w:rPr>
        <w:t xml:space="preserve"> je izvestila o analizi trenutne situacije infrastrukturnog pristupa javnim objektima za osobe sa ograničenim sposobnostima u opštini i komisija je identifikovala 16 postojećih objekata koji nemaju pristup.</w:t>
      </w:r>
    </w:p>
    <w:p w14:paraId="2CD0FA63" w14:textId="77777777" w:rsidR="006F59DC" w:rsidRPr="001714A0" w:rsidRDefault="006F59DC" w:rsidP="006F59DC">
      <w:pPr>
        <w:pStyle w:val="NoSpacing"/>
        <w:jc w:val="both"/>
        <w:rPr>
          <w:rFonts w:ascii="Garamond" w:hAnsi="Garamond"/>
          <w:bCs/>
          <w:color w:val="000000"/>
          <w:lang w:val="sr-Latn-CS"/>
        </w:rPr>
      </w:pPr>
    </w:p>
    <w:p w14:paraId="6822687A" w14:textId="77777777" w:rsidR="006F59DC" w:rsidRPr="001714A0" w:rsidRDefault="006F59DC" w:rsidP="006F59DC">
      <w:pPr>
        <w:pStyle w:val="Heading2"/>
        <w:spacing w:before="0" w:line="240" w:lineRule="auto"/>
        <w:jc w:val="both"/>
        <w:rPr>
          <w:color w:val="002060"/>
          <w:sz w:val="22"/>
          <w:szCs w:val="22"/>
          <w:lang w:val="sr-Latn-CS"/>
        </w:rPr>
      </w:pPr>
      <w:bookmarkStart w:id="247" w:name="_Toc6493178"/>
      <w:bookmarkStart w:id="248" w:name="_Toc37445131"/>
      <w:bookmarkStart w:id="249" w:name="_Toc38114448"/>
      <w:bookmarkStart w:id="250" w:name="_Toc70492683"/>
      <w:bookmarkStart w:id="251" w:name="_Toc6492864"/>
      <w:r w:rsidRPr="001714A0">
        <w:rPr>
          <w:color w:val="002060"/>
          <w:sz w:val="22"/>
          <w:szCs w:val="22"/>
          <w:lang w:val="sr-Latn-CS"/>
        </w:rPr>
        <w:t>5.2. Jačanje opštinske transparentnosti</w:t>
      </w:r>
      <w:bookmarkEnd w:id="247"/>
      <w:bookmarkEnd w:id="248"/>
      <w:bookmarkEnd w:id="249"/>
      <w:bookmarkEnd w:id="250"/>
    </w:p>
    <w:p w14:paraId="0B0EF939" w14:textId="77777777" w:rsidR="006F59DC" w:rsidRPr="001714A0" w:rsidRDefault="006F59DC" w:rsidP="006F59DC">
      <w:pPr>
        <w:spacing w:after="0" w:line="240" w:lineRule="auto"/>
        <w:jc w:val="both"/>
        <w:rPr>
          <w:rFonts w:ascii="Garamond" w:hAnsi="Garamond" w:cs="Calibri"/>
          <w:color w:val="000000"/>
          <w:lang w:val="sr-Latn-CS"/>
        </w:rPr>
      </w:pPr>
      <w:r w:rsidRPr="001714A0">
        <w:rPr>
          <w:rFonts w:ascii="Garamond" w:hAnsi="Garamond" w:cs="Calibri"/>
          <w:color w:val="000000"/>
          <w:lang w:val="sr-Latn-CS"/>
        </w:rPr>
        <w:t xml:space="preserve"> </w:t>
      </w:r>
    </w:p>
    <w:bookmarkEnd w:id="251"/>
    <w:p w14:paraId="587BBE92" w14:textId="34482DAC" w:rsidR="006F59DC" w:rsidRPr="001714A0" w:rsidRDefault="006F59DC" w:rsidP="002F6078">
      <w:pPr>
        <w:pStyle w:val="NoSpacing"/>
        <w:jc w:val="both"/>
        <w:rPr>
          <w:rFonts w:ascii="Garamond" w:hAnsi="Garamond"/>
          <w:lang w:val="sr-Latn-CS"/>
        </w:rPr>
      </w:pPr>
      <w:r w:rsidRPr="001714A0">
        <w:rPr>
          <w:rFonts w:ascii="Garamond" w:hAnsi="Garamond"/>
          <w:lang w:val="sr-Latn-CS"/>
        </w:rPr>
        <w:t>Jačanje transparentnosti i e</w:t>
      </w:r>
      <w:r w:rsidR="002F6078">
        <w:rPr>
          <w:rFonts w:ascii="Garamond" w:hAnsi="Garamond"/>
          <w:lang w:val="sr-Latn-CS"/>
        </w:rPr>
        <w:t xml:space="preserve">lektronske </w:t>
      </w:r>
      <w:r w:rsidRPr="001714A0">
        <w:rPr>
          <w:rFonts w:ascii="Garamond" w:hAnsi="Garamond"/>
          <w:lang w:val="sr-Latn-CS"/>
        </w:rPr>
        <w:t>uprave bili su među glavnim cilјevima ovog perioda. U</w:t>
      </w:r>
      <w:r w:rsidR="002F6078">
        <w:rPr>
          <w:rFonts w:ascii="Garamond" w:hAnsi="Garamond"/>
          <w:lang w:val="sr-Latn-CS"/>
        </w:rPr>
        <w:t xml:space="preserve"> ovom segmentu, MALS je osnovalo</w:t>
      </w:r>
      <w:r w:rsidRPr="001714A0">
        <w:rPr>
          <w:rFonts w:ascii="Garamond" w:hAnsi="Garamond"/>
          <w:lang w:val="sr-Latn-CS"/>
        </w:rPr>
        <w:t xml:space="preserve"> radnu grupu za izradu modela plana za transparentnost. Održana su dva sastanka grupa i diskutovalo se sa OEBS-om o mogućnosti podrške o</w:t>
      </w:r>
      <w:r w:rsidR="002F6078">
        <w:rPr>
          <w:rFonts w:ascii="Garamond" w:hAnsi="Garamond"/>
          <w:lang w:val="sr-Latn-CS"/>
        </w:rPr>
        <w:t>vom procesu. Takođe, u periodu januar - m</w:t>
      </w:r>
      <w:r w:rsidRPr="001714A0">
        <w:rPr>
          <w:rFonts w:ascii="Garamond" w:hAnsi="Garamond"/>
          <w:lang w:val="sr-Latn-CS"/>
        </w:rPr>
        <w:t>art 2021</w:t>
      </w:r>
      <w:r w:rsidR="002F6078">
        <w:rPr>
          <w:rFonts w:ascii="Garamond" w:hAnsi="Garamond"/>
          <w:lang w:val="sr-Latn-CS"/>
        </w:rPr>
        <w:t>.</w:t>
      </w:r>
      <w:r w:rsidRPr="001714A0">
        <w:rPr>
          <w:rFonts w:ascii="Garamond" w:hAnsi="Garamond"/>
          <w:lang w:val="sr-Latn-CS"/>
        </w:rPr>
        <w:t xml:space="preserve"> godine, sačinjen je izveštaj o tran</w:t>
      </w:r>
      <w:r w:rsidR="002F6078">
        <w:rPr>
          <w:rFonts w:ascii="Garamond" w:hAnsi="Garamond"/>
          <w:lang w:val="sr-Latn-CS"/>
        </w:rPr>
        <w:t>sparentnosti opština za period januar - d</w:t>
      </w:r>
      <w:r w:rsidRPr="001714A0">
        <w:rPr>
          <w:rFonts w:ascii="Garamond" w:hAnsi="Garamond"/>
          <w:lang w:val="sr-Latn-CS"/>
        </w:rPr>
        <w:t>ecembar 2020</w:t>
      </w:r>
      <w:r w:rsidR="002F6078">
        <w:rPr>
          <w:rFonts w:ascii="Garamond" w:hAnsi="Garamond"/>
          <w:lang w:val="sr-Latn-CS"/>
        </w:rPr>
        <w:t>. godine</w:t>
      </w:r>
      <w:r w:rsidRPr="001714A0">
        <w:rPr>
          <w:rFonts w:ascii="Garamond" w:hAnsi="Garamond"/>
          <w:lang w:val="sr-Latn-CS"/>
        </w:rPr>
        <w:t>. Izveštaj će biti obj</w:t>
      </w:r>
      <w:r w:rsidR="002F6078">
        <w:rPr>
          <w:rFonts w:ascii="Garamond" w:hAnsi="Garamond"/>
          <w:lang w:val="sr-Latn-CS"/>
        </w:rPr>
        <w:t>avlјen u drugoj nedelјi meseca a</w:t>
      </w:r>
      <w:r w:rsidRPr="001714A0">
        <w:rPr>
          <w:rFonts w:ascii="Garamond" w:hAnsi="Garamond"/>
          <w:lang w:val="sr-Latn-CS"/>
        </w:rPr>
        <w:t>prila 2021</w:t>
      </w:r>
      <w:r w:rsidR="002F6078">
        <w:rPr>
          <w:rFonts w:ascii="Garamond" w:hAnsi="Garamond"/>
          <w:lang w:val="sr-Latn-CS"/>
        </w:rPr>
        <w:t>. godine</w:t>
      </w:r>
      <w:r w:rsidRPr="001714A0">
        <w:rPr>
          <w:rFonts w:ascii="Garamond" w:hAnsi="Garamond"/>
          <w:lang w:val="sr-Latn-CS"/>
        </w:rPr>
        <w:t xml:space="preserve">. U okviru promocije izveštaja, planirano je 3 </w:t>
      </w:r>
      <w:r w:rsidRPr="001714A0">
        <w:rPr>
          <w:rFonts w:ascii="Garamond" w:hAnsi="Garamond"/>
          <w:lang w:val="sr-Latn-CS"/>
        </w:rPr>
        <w:lastRenderedPageBreak/>
        <w:t>regionalna sastanka sa opštinama koje će podržati USAID. Dok se zakonitost opštinskih akata kontinuirano procenjuje u skladu sa zakonima na snazi u oblasti transparentnosti.</w:t>
      </w:r>
    </w:p>
    <w:p w14:paraId="1E4AD017" w14:textId="77777777" w:rsidR="006F59DC" w:rsidRPr="001714A0" w:rsidRDefault="006F59DC" w:rsidP="006F59DC">
      <w:pPr>
        <w:pStyle w:val="NoSpacing"/>
        <w:rPr>
          <w:lang w:val="sr-Latn-CS"/>
        </w:rPr>
      </w:pPr>
    </w:p>
    <w:p w14:paraId="371DCF28" w14:textId="5C587B01" w:rsidR="006F59DC" w:rsidRPr="001714A0" w:rsidRDefault="006F59DC" w:rsidP="006F59DC">
      <w:pPr>
        <w:pStyle w:val="Heading2"/>
        <w:spacing w:before="0" w:line="240" w:lineRule="auto"/>
        <w:jc w:val="both"/>
        <w:rPr>
          <w:color w:val="002060"/>
          <w:sz w:val="22"/>
          <w:szCs w:val="22"/>
          <w:lang w:val="sr-Latn-CS"/>
        </w:rPr>
      </w:pPr>
      <w:bookmarkStart w:id="252" w:name="_Toc6492866"/>
      <w:bookmarkStart w:id="253" w:name="_Toc6493180"/>
      <w:bookmarkStart w:id="254" w:name="_Toc37445132"/>
      <w:bookmarkStart w:id="255" w:name="_Toc38114449"/>
      <w:bookmarkStart w:id="256" w:name="_Toc70492684"/>
      <w:r w:rsidRPr="004B1372">
        <w:rPr>
          <w:color w:val="002060"/>
          <w:sz w:val="22"/>
          <w:szCs w:val="22"/>
          <w:lang w:val="sr-Latn-CS"/>
        </w:rPr>
        <w:t>5.3. Informisanje javnosti o aktivnostima MAL</w:t>
      </w:r>
      <w:bookmarkEnd w:id="252"/>
      <w:bookmarkEnd w:id="253"/>
      <w:bookmarkEnd w:id="254"/>
      <w:bookmarkEnd w:id="255"/>
      <w:r w:rsidR="004B1372">
        <w:rPr>
          <w:color w:val="002060"/>
          <w:sz w:val="22"/>
          <w:szCs w:val="22"/>
          <w:lang w:val="sr-Latn-CS"/>
        </w:rPr>
        <w:t>S</w:t>
      </w:r>
      <w:bookmarkEnd w:id="256"/>
    </w:p>
    <w:p w14:paraId="0DA11258" w14:textId="77777777" w:rsidR="006F59DC" w:rsidRPr="001714A0" w:rsidRDefault="006F59DC" w:rsidP="006F59DC">
      <w:pPr>
        <w:pStyle w:val="NoSpacing"/>
        <w:rPr>
          <w:lang w:val="sr-Latn-CS"/>
        </w:rPr>
      </w:pPr>
    </w:p>
    <w:p w14:paraId="77496127" w14:textId="6BEB82C5" w:rsidR="006F59DC" w:rsidRPr="001714A0" w:rsidRDefault="006F59DC" w:rsidP="00A731A1">
      <w:pPr>
        <w:pStyle w:val="NoSpacing"/>
        <w:jc w:val="both"/>
        <w:rPr>
          <w:rFonts w:ascii="Garamond" w:hAnsi="Garamond"/>
          <w:lang w:val="sr-Latn-CS"/>
        </w:rPr>
      </w:pPr>
      <w:r w:rsidRPr="001714A0">
        <w:rPr>
          <w:rFonts w:ascii="Garamond" w:hAnsi="Garamond"/>
          <w:lang w:val="sr-Latn-CS"/>
        </w:rPr>
        <w:t>Tokom ovog perioda, MALS je pruž</w:t>
      </w:r>
      <w:r w:rsidR="00A731A1">
        <w:rPr>
          <w:rFonts w:ascii="Garamond" w:hAnsi="Garamond"/>
          <w:lang w:val="sr-Latn-CS"/>
        </w:rPr>
        <w:t>alo</w:t>
      </w:r>
      <w:r w:rsidRPr="001714A0">
        <w:rPr>
          <w:rFonts w:ascii="Garamond" w:hAnsi="Garamond"/>
          <w:lang w:val="sr-Latn-CS"/>
        </w:rPr>
        <w:t xml:space="preserve"> stalne informacije javnosti, medijima, civilnom društvu, stranim međunarodnim organizacijama, kao i zainteresovanim stranama u vezi sa sprovedenim aktivnostima. Prema podacima, broj informacija, dokumenata, izveštaja, publikac</w:t>
      </w:r>
      <w:r w:rsidR="00A731A1">
        <w:rPr>
          <w:rFonts w:ascii="Garamond" w:hAnsi="Garamond"/>
          <w:lang w:val="sr-Latn-CS"/>
        </w:rPr>
        <w:t>ija na društvenim mrežama itd., j</w:t>
      </w:r>
      <w:r w:rsidRPr="001714A0">
        <w:rPr>
          <w:rFonts w:ascii="Garamond" w:hAnsi="Garamond"/>
          <w:lang w:val="sr-Latn-CS"/>
        </w:rPr>
        <w:t>e sledeći:</w:t>
      </w:r>
    </w:p>
    <w:p w14:paraId="5521154B" w14:textId="77777777" w:rsidR="006F59DC" w:rsidRPr="001714A0" w:rsidRDefault="006F59DC" w:rsidP="006F59DC">
      <w:pPr>
        <w:pStyle w:val="NoSpacing"/>
        <w:jc w:val="both"/>
        <w:rPr>
          <w:rFonts w:ascii="Garamond" w:hAnsi="Garamond"/>
          <w:lang w:val="sr-Latn-CS"/>
        </w:rPr>
      </w:pPr>
      <w:r w:rsidRPr="001714A0">
        <w:rPr>
          <w:rFonts w:ascii="Garamond" w:hAnsi="Garamond"/>
          <w:noProof/>
        </w:rPr>
        <w:drawing>
          <wp:anchor distT="0" distB="0" distL="114300" distR="114300" simplePos="0" relativeHeight="251653632" behindDoc="0" locked="0" layoutInCell="1" allowOverlap="1" wp14:anchorId="24EFFE79" wp14:editId="454C8B0A">
            <wp:simplePos x="0" y="0"/>
            <wp:positionH relativeFrom="column">
              <wp:posOffset>0</wp:posOffset>
            </wp:positionH>
            <wp:positionV relativeFrom="paragraph">
              <wp:posOffset>156210</wp:posOffset>
            </wp:positionV>
            <wp:extent cx="2935605" cy="2107565"/>
            <wp:effectExtent l="19050" t="19050" r="17145" b="26035"/>
            <wp:wrapSquare wrapText="bothSides"/>
            <wp:docPr id="8" name="Picture 8" descr="C:\Users\ferdi.kamberi\Desktop\public-relations-word-cloud-tag-isolated-white-118851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rdi.kamberi\Desktop\public-relations-word-cloud-tag-isolated-white-11885144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35605" cy="2107565"/>
                    </a:xfrm>
                    <a:prstGeom prst="rect">
                      <a:avLst/>
                    </a:prstGeom>
                    <a:noFill/>
                    <a:ln w="6350">
                      <a:solidFill>
                        <a:schemeClr val="accent1"/>
                      </a:solidFill>
                    </a:ln>
                  </pic:spPr>
                </pic:pic>
              </a:graphicData>
            </a:graphic>
            <wp14:sizeRelH relativeFrom="page">
              <wp14:pctWidth>0</wp14:pctWidth>
            </wp14:sizeRelH>
            <wp14:sizeRelV relativeFrom="page">
              <wp14:pctHeight>0</wp14:pctHeight>
            </wp14:sizeRelV>
          </wp:anchor>
        </w:drawing>
      </w:r>
    </w:p>
    <w:p w14:paraId="713ACF76" w14:textId="1B6425C7" w:rsidR="006F59DC" w:rsidRPr="001714A0" w:rsidRDefault="006F59DC" w:rsidP="00EA3F6A">
      <w:pPr>
        <w:pStyle w:val="NoSpacing"/>
        <w:jc w:val="both"/>
        <w:rPr>
          <w:rFonts w:ascii="Garamond" w:hAnsi="Garamond"/>
          <w:bCs/>
          <w:lang w:val="sr-Latn-CS"/>
        </w:rPr>
      </w:pPr>
      <w:r w:rsidRPr="001714A0">
        <w:rPr>
          <w:rFonts w:ascii="Garamond" w:hAnsi="Garamond"/>
          <w:lang w:val="sr-Latn-CS"/>
        </w:rPr>
        <w:t xml:space="preserve">46 Objavlјene vesti i 19 dnevnih aktivnosti, 87 Informacije objavlјene na društvenoj mreži Facebook i 14 drugih na Twitteru, 141 Potvrda zakonitosti opštinskih akata, 3 Saopštenja za štampu i 1 Poziv za medije, 2 Obaveštenja (konkursi) za slobodna radna mesta, 3 Poziva za predloge projekata na albanskom i srpskom jeziku, dok je 26 na engleskom, 85 dnevno izveštavanje o elektronskim medijima na albanskom i srpskom jeziku, 1 administrativno uputstvo objavlјeno na </w:t>
      </w:r>
      <w:r w:rsidR="00A731A1">
        <w:rPr>
          <w:rFonts w:ascii="Garamond" w:hAnsi="Garamond"/>
          <w:lang w:val="sr-Latn-CS"/>
        </w:rPr>
        <w:t>internet</w:t>
      </w:r>
      <w:r w:rsidRPr="001714A0">
        <w:rPr>
          <w:rFonts w:ascii="Garamond" w:hAnsi="Garamond"/>
          <w:lang w:val="sr-Latn-CS"/>
        </w:rPr>
        <w:t xml:space="preserve"> stranici, 4 dokumenta objavlјena u vezi sa godišnjim planovima i 4 dokumenta objavlјena u </w:t>
      </w:r>
      <w:r w:rsidR="00EA3F6A">
        <w:rPr>
          <w:rFonts w:ascii="Garamond" w:hAnsi="Garamond"/>
          <w:lang w:val="sr-Latn-CS"/>
        </w:rPr>
        <w:t>poveznici Konsultativnog</w:t>
      </w:r>
      <w:r w:rsidRPr="001714A0">
        <w:rPr>
          <w:rFonts w:ascii="Garamond" w:hAnsi="Garamond"/>
          <w:lang w:val="sr-Latn-CS"/>
        </w:rPr>
        <w:t xml:space="preserve"> forum</w:t>
      </w:r>
      <w:r w:rsidR="00EA3F6A">
        <w:rPr>
          <w:rFonts w:ascii="Garamond" w:hAnsi="Garamond"/>
          <w:lang w:val="sr-Latn-CS"/>
        </w:rPr>
        <w:t>a</w:t>
      </w:r>
      <w:r w:rsidRPr="001714A0">
        <w:rPr>
          <w:rFonts w:ascii="Garamond" w:hAnsi="Garamond"/>
          <w:lang w:val="sr-Latn-CS"/>
        </w:rPr>
        <w:t xml:space="preserve"> za lokalnu samoupravu.</w:t>
      </w:r>
    </w:p>
    <w:p w14:paraId="7835CD50" w14:textId="77777777" w:rsidR="006F59DC" w:rsidRPr="001714A0" w:rsidRDefault="006F59DC" w:rsidP="006F59DC">
      <w:pPr>
        <w:pStyle w:val="NoSpacing"/>
        <w:jc w:val="both"/>
        <w:rPr>
          <w:rFonts w:ascii="Garamond" w:hAnsi="Garamond"/>
          <w:sz w:val="20"/>
          <w:lang w:val="sr-Latn-CS"/>
        </w:rPr>
      </w:pPr>
    </w:p>
    <w:p w14:paraId="4312622F" w14:textId="52E27090" w:rsidR="006F59DC" w:rsidRPr="001714A0" w:rsidRDefault="006F59DC" w:rsidP="006F59DC">
      <w:pPr>
        <w:pStyle w:val="NoSpacing"/>
        <w:jc w:val="both"/>
        <w:rPr>
          <w:rFonts w:ascii="Garamond" w:hAnsi="Garamond"/>
          <w:iCs/>
          <w:lang w:val="sr-Latn-CS"/>
        </w:rPr>
      </w:pPr>
      <w:r w:rsidRPr="001714A0">
        <w:rPr>
          <w:rFonts w:ascii="Garamond" w:hAnsi="Garamond"/>
          <w:lang w:val="sr-Latn-CS"/>
        </w:rPr>
        <w:t>Takođe, objavlјeno je: 5 objavlјenih izveštaja, 12 pitanja postavljenih od medija i 5 građanskih pitanja. 4 odgovora dostavlјena medijima, 2 odgovora građanima i 1 odgovoru organizacijama civilnog dru</w:t>
      </w:r>
      <w:r w:rsidR="00EA3F6A">
        <w:rPr>
          <w:rFonts w:ascii="Garamond" w:hAnsi="Garamond"/>
          <w:lang w:val="sr-Latn-CS"/>
        </w:rPr>
        <w:t>štva, kao i godišnji izveštaj (januar - d</w:t>
      </w:r>
      <w:r w:rsidRPr="001714A0">
        <w:rPr>
          <w:rFonts w:ascii="Garamond" w:hAnsi="Garamond"/>
          <w:lang w:val="sr-Latn-CS"/>
        </w:rPr>
        <w:t>ecembar 2020</w:t>
      </w:r>
      <w:r w:rsidR="00EA3F6A">
        <w:rPr>
          <w:rFonts w:ascii="Garamond" w:hAnsi="Garamond"/>
          <w:lang w:val="sr-Latn-CS"/>
        </w:rPr>
        <w:t>.</w:t>
      </w:r>
      <w:r w:rsidRPr="001714A0">
        <w:rPr>
          <w:rFonts w:ascii="Garamond" w:hAnsi="Garamond"/>
          <w:lang w:val="sr-Latn-CS"/>
        </w:rPr>
        <w:t>) o dodeli sredstava od opština za reklame i lokalni emiter</w:t>
      </w:r>
      <w:r w:rsidR="00EA3F6A">
        <w:rPr>
          <w:rFonts w:ascii="Garamond" w:hAnsi="Garamond"/>
          <w:lang w:val="sr-Latn-CS"/>
        </w:rPr>
        <w:t>i</w:t>
      </w:r>
      <w:r w:rsidRPr="001714A0">
        <w:rPr>
          <w:rFonts w:ascii="Garamond" w:hAnsi="Garamond"/>
          <w:lang w:val="sr-Latn-CS"/>
        </w:rPr>
        <w:t>.</w:t>
      </w:r>
    </w:p>
    <w:p w14:paraId="334D831C" w14:textId="77777777" w:rsidR="006F59DC" w:rsidRPr="001714A0" w:rsidRDefault="006F59DC" w:rsidP="006F59DC">
      <w:pPr>
        <w:pStyle w:val="NoSpacing"/>
        <w:jc w:val="both"/>
        <w:rPr>
          <w:rFonts w:ascii="Garamond" w:hAnsi="Garamond"/>
          <w:lang w:val="sr-Latn-CS"/>
        </w:rPr>
      </w:pPr>
    </w:p>
    <w:p w14:paraId="3FABA170" w14:textId="77777777" w:rsidR="006F59DC" w:rsidRPr="001714A0" w:rsidRDefault="006F59DC" w:rsidP="006F59DC">
      <w:pPr>
        <w:pStyle w:val="Heading2"/>
        <w:spacing w:before="0" w:line="240" w:lineRule="auto"/>
        <w:jc w:val="both"/>
        <w:rPr>
          <w:color w:val="002060"/>
          <w:sz w:val="22"/>
          <w:szCs w:val="22"/>
          <w:shd w:val="clear" w:color="auto" w:fill="FFFFFF"/>
          <w:lang w:val="sr-Latn-CS"/>
        </w:rPr>
      </w:pPr>
      <w:bookmarkStart w:id="257" w:name="_Toc6492868"/>
      <w:bookmarkStart w:id="258" w:name="_Toc6493182"/>
      <w:bookmarkStart w:id="259" w:name="_Toc37445134"/>
      <w:bookmarkStart w:id="260" w:name="_Toc38114451"/>
      <w:bookmarkStart w:id="261" w:name="_Toc70492685"/>
      <w:r w:rsidRPr="001714A0">
        <w:rPr>
          <w:color w:val="002060"/>
          <w:sz w:val="22"/>
          <w:szCs w:val="22"/>
          <w:shd w:val="clear" w:color="auto" w:fill="FFFFFF"/>
          <w:lang w:val="sr-Latn-CS"/>
        </w:rPr>
        <w:t>5.4. Stvaranje platforme za unutrašnju kontrolu i transparentnost budžeta</w:t>
      </w:r>
      <w:bookmarkEnd w:id="257"/>
      <w:bookmarkEnd w:id="258"/>
      <w:bookmarkEnd w:id="259"/>
      <w:bookmarkEnd w:id="260"/>
      <w:bookmarkEnd w:id="261"/>
    </w:p>
    <w:p w14:paraId="365D1E7A" w14:textId="77777777" w:rsidR="006F59DC" w:rsidRPr="001714A0" w:rsidRDefault="006F59DC" w:rsidP="006F59DC">
      <w:pPr>
        <w:spacing w:after="0" w:line="240" w:lineRule="auto"/>
        <w:jc w:val="both"/>
        <w:rPr>
          <w:rFonts w:ascii="Garamond" w:hAnsi="Garamond" w:cs="Calibri"/>
          <w:lang w:val="sr-Latn-CS"/>
        </w:rPr>
      </w:pPr>
    </w:p>
    <w:p w14:paraId="2D671187" w14:textId="0AB5690F" w:rsidR="006F59DC" w:rsidRPr="001714A0" w:rsidRDefault="006F59DC" w:rsidP="00840E6F">
      <w:pPr>
        <w:pStyle w:val="NoSpacing"/>
        <w:jc w:val="both"/>
        <w:rPr>
          <w:rFonts w:ascii="Garamond" w:hAnsi="Garamond"/>
          <w:lang w:val="sr-Latn-CS"/>
        </w:rPr>
      </w:pPr>
      <w:bookmarkStart w:id="262" w:name="_Toc487543737"/>
      <w:bookmarkStart w:id="263" w:name="_Toc529266310"/>
      <w:bookmarkStart w:id="264" w:name="_Toc535397890"/>
      <w:bookmarkStart w:id="265" w:name="_Toc535398107"/>
      <w:bookmarkStart w:id="266" w:name="_Toc535398155"/>
      <w:bookmarkStart w:id="267" w:name="_Toc535412656"/>
      <w:bookmarkStart w:id="268" w:name="_Toc535830085"/>
      <w:bookmarkStart w:id="269" w:name="_Toc535842837"/>
      <w:bookmarkStart w:id="270" w:name="_Toc535914589"/>
      <w:bookmarkStart w:id="271" w:name="_Toc535919416"/>
      <w:r w:rsidRPr="001714A0">
        <w:rPr>
          <w:rFonts w:ascii="Garamond" w:hAnsi="Garamond"/>
          <w:lang w:val="sr-Latn-CS"/>
        </w:rPr>
        <w:t>Što se tiče primene projekta (online platforme) za povećanje institucionalne odgovornosti i budžetske transparentnosti, u iznosu od 60 hilјada evra sufinansirajući sa Britanskom ambasado</w:t>
      </w:r>
      <w:r w:rsidR="00840E6F">
        <w:rPr>
          <w:rFonts w:ascii="Garamond" w:hAnsi="Garamond"/>
          <w:lang w:val="sr-Latn-CS"/>
        </w:rPr>
        <w:t>m u ovom periodu MALS je održalo</w:t>
      </w:r>
      <w:r w:rsidRPr="001714A0">
        <w:rPr>
          <w:rFonts w:ascii="Garamond" w:hAnsi="Garamond"/>
          <w:lang w:val="sr-Latn-CS"/>
        </w:rPr>
        <w:t xml:space="preserve"> 2 zajednička sastanka predstavnika MALS, </w:t>
      </w:r>
      <w:r w:rsidR="00840E6F">
        <w:rPr>
          <w:rFonts w:ascii="Garamond" w:hAnsi="Garamond"/>
          <w:lang w:val="sr-Latn-CS"/>
        </w:rPr>
        <w:t>AID, Ambasade Velike Britanije</w:t>
      </w:r>
      <w:r w:rsidRPr="001714A0">
        <w:rPr>
          <w:rFonts w:ascii="Garamond" w:hAnsi="Garamond"/>
          <w:lang w:val="sr-Latn-CS"/>
        </w:rPr>
        <w:t>, UNDP i izvršna kompanija kako bi predstavili platformu i druge modalitete za njeno proširenje. Platforma je u procesu hostovanja/postavljanja u internoj vladinoj mreže putem koje će biti moguće koristiti i potpuno funkcionalizovati. Pripremlј</w:t>
      </w:r>
      <w:r w:rsidR="00840E6F">
        <w:rPr>
          <w:rFonts w:ascii="Garamond" w:hAnsi="Garamond"/>
          <w:lang w:val="sr-Latn-CS"/>
        </w:rPr>
        <w:t>en je plan obuke za službenike m</w:t>
      </w:r>
      <w:r w:rsidRPr="001714A0">
        <w:rPr>
          <w:rFonts w:ascii="Garamond" w:hAnsi="Garamond"/>
          <w:lang w:val="sr-Latn-CS"/>
        </w:rPr>
        <w:t>inistarstva, kao i uputstva za svaki modul platforme. Uz podršku britanske ambasade na Kosovu i UNDP-a i u koordinaciji sa odgov</w:t>
      </w:r>
      <w:r w:rsidR="00840E6F">
        <w:rPr>
          <w:rFonts w:ascii="Garamond" w:hAnsi="Garamond"/>
          <w:lang w:val="sr-Latn-CS"/>
        </w:rPr>
        <w:t>ornom institucijom Agencije za informaciono d</w:t>
      </w:r>
      <w:r w:rsidRPr="001714A0">
        <w:rPr>
          <w:rFonts w:ascii="Garamond" w:hAnsi="Garamond"/>
          <w:lang w:val="sr-Latn-CS"/>
        </w:rPr>
        <w:t>ruštvo koja će biti zadužena za taj proces. Očekuje se da će se ova platforma proširiti i na druge institucije i opštine na centralnom nivou na Kosovu.</w:t>
      </w:r>
    </w:p>
    <w:p w14:paraId="66182E66" w14:textId="77777777" w:rsidR="006F59DC" w:rsidRPr="001714A0" w:rsidRDefault="006F59DC" w:rsidP="006F59DC">
      <w:pPr>
        <w:pStyle w:val="NoSpacing"/>
        <w:jc w:val="both"/>
        <w:rPr>
          <w:rFonts w:ascii="Garamond" w:hAnsi="Garamond"/>
          <w:color w:val="FF0000"/>
          <w:lang w:val="sr-Latn-CS"/>
        </w:rPr>
      </w:pPr>
    </w:p>
    <w:p w14:paraId="48B8EE66" w14:textId="77777777" w:rsidR="006F59DC" w:rsidRPr="001714A0" w:rsidRDefault="006F59DC" w:rsidP="006F59DC">
      <w:pPr>
        <w:pStyle w:val="Heading2"/>
        <w:spacing w:before="0" w:line="240" w:lineRule="auto"/>
        <w:jc w:val="both"/>
        <w:rPr>
          <w:color w:val="002060"/>
          <w:sz w:val="22"/>
          <w:szCs w:val="22"/>
          <w:lang w:val="sr-Latn-CS"/>
        </w:rPr>
      </w:pPr>
      <w:bookmarkStart w:id="272" w:name="_Toc6492869"/>
      <w:bookmarkStart w:id="273" w:name="_Toc6493183"/>
      <w:bookmarkStart w:id="274" w:name="_Toc37445135"/>
      <w:bookmarkStart w:id="275" w:name="_Toc38114452"/>
      <w:bookmarkStart w:id="276" w:name="_Toc70492686"/>
      <w:r w:rsidRPr="001714A0">
        <w:rPr>
          <w:color w:val="002060"/>
          <w:sz w:val="22"/>
          <w:szCs w:val="22"/>
          <w:lang w:val="sr-Latn-CS"/>
        </w:rPr>
        <w:t>5.5. Unutrašnja platforma izveštavanj</w:t>
      </w:r>
      <w:bookmarkEnd w:id="272"/>
      <w:bookmarkEnd w:id="273"/>
      <w:bookmarkEnd w:id="274"/>
      <w:bookmarkEnd w:id="275"/>
      <w:r w:rsidRPr="001714A0">
        <w:rPr>
          <w:color w:val="002060"/>
          <w:sz w:val="22"/>
          <w:szCs w:val="22"/>
          <w:lang w:val="sr-Latn-CS"/>
        </w:rPr>
        <w:t>a</w:t>
      </w:r>
      <w:bookmarkEnd w:id="276"/>
    </w:p>
    <w:p w14:paraId="799E95BE" w14:textId="77777777" w:rsidR="006F59DC" w:rsidRPr="001714A0" w:rsidRDefault="006F59DC" w:rsidP="006F59DC">
      <w:pPr>
        <w:pStyle w:val="NoSpacing"/>
        <w:jc w:val="both"/>
        <w:rPr>
          <w:rFonts w:ascii="Garamond" w:hAnsi="Garamond"/>
          <w:lang w:val="sr-Latn-CS"/>
        </w:rPr>
      </w:pPr>
    </w:p>
    <w:p w14:paraId="53E3A04B" w14:textId="567F1D04" w:rsidR="006F59DC" w:rsidRPr="001714A0" w:rsidRDefault="006F59DC" w:rsidP="00840E6F">
      <w:pPr>
        <w:pStyle w:val="NoSpacing"/>
        <w:jc w:val="both"/>
        <w:rPr>
          <w:rFonts w:ascii="Garamond" w:hAnsi="Garamond"/>
          <w:bCs/>
          <w:shd w:val="clear" w:color="auto" w:fill="FFFFFF"/>
          <w:lang w:val="sr-Latn-CS"/>
        </w:rPr>
      </w:pPr>
      <w:r w:rsidRPr="001714A0">
        <w:rPr>
          <w:rFonts w:ascii="Garamond" w:hAnsi="Garamond"/>
          <w:lang w:val="sr-Latn-CS"/>
        </w:rPr>
        <w:t xml:space="preserve">Izveštavanje </w:t>
      </w:r>
      <w:r w:rsidR="00840E6F" w:rsidRPr="001714A0">
        <w:rPr>
          <w:rFonts w:ascii="Garamond" w:hAnsi="Garamond"/>
          <w:lang w:val="sr-Latn-CS"/>
        </w:rPr>
        <w:t xml:space="preserve">putem </w:t>
      </w:r>
      <w:r w:rsidRPr="001714A0">
        <w:rPr>
          <w:rFonts w:ascii="Garamond" w:hAnsi="Garamond"/>
          <w:lang w:val="sr-Latn-CS"/>
        </w:rPr>
        <w:t>online je nastavlјeno u integrisanom sistemu praćenja i izveštavanja. U početku je utvrđen godišnji plan rada MALS-a za 2021</w:t>
      </w:r>
      <w:r w:rsidR="00840E6F">
        <w:rPr>
          <w:rFonts w:ascii="Garamond" w:hAnsi="Garamond"/>
          <w:lang w:val="sr-Latn-CS"/>
        </w:rPr>
        <w:t>.</w:t>
      </w:r>
      <w:r w:rsidRPr="001714A0">
        <w:rPr>
          <w:rFonts w:ascii="Garamond" w:hAnsi="Garamond"/>
          <w:lang w:val="sr-Latn-CS"/>
        </w:rPr>
        <w:t xml:space="preserve"> godinu, a zatim na nedelјnom nivou jedinice MALS-a izveštavaju o ostvarenom napretku. Istovremeno, nastavlјena je obrada akata koji podležu procesu ocene zakonitosti.</w:t>
      </w:r>
      <w:r w:rsidR="00840E6F">
        <w:rPr>
          <w:rFonts w:ascii="Garamond" w:hAnsi="Garamond"/>
          <w:lang w:val="sr-Latn-CS"/>
        </w:rPr>
        <w:t xml:space="preserve"> </w:t>
      </w:r>
    </w:p>
    <w:p w14:paraId="5E894A44" w14:textId="77777777" w:rsidR="006F59DC" w:rsidRPr="001714A0" w:rsidRDefault="006F59DC" w:rsidP="006F59DC">
      <w:pPr>
        <w:pStyle w:val="NoSpacing"/>
        <w:jc w:val="both"/>
        <w:rPr>
          <w:rFonts w:ascii="Garamond" w:hAnsi="Garamond"/>
          <w:lang w:val="sr-Latn-CS"/>
        </w:rPr>
      </w:pPr>
    </w:p>
    <w:p w14:paraId="53F2F78E" w14:textId="77777777" w:rsidR="006F59DC" w:rsidRPr="001714A0" w:rsidRDefault="006F59DC" w:rsidP="006F59DC">
      <w:pPr>
        <w:pStyle w:val="Heading2"/>
        <w:spacing w:before="0" w:line="240" w:lineRule="auto"/>
        <w:jc w:val="both"/>
        <w:rPr>
          <w:color w:val="002060"/>
          <w:sz w:val="22"/>
          <w:szCs w:val="22"/>
          <w:lang w:val="sr-Latn-CS"/>
        </w:rPr>
      </w:pPr>
      <w:bookmarkStart w:id="277" w:name="_Toc529266315"/>
      <w:bookmarkStart w:id="278" w:name="_Toc535397895"/>
      <w:bookmarkStart w:id="279" w:name="_Toc535398112"/>
      <w:bookmarkStart w:id="280" w:name="_Toc535398160"/>
      <w:bookmarkStart w:id="281" w:name="_Toc535412660"/>
      <w:bookmarkStart w:id="282" w:name="_Toc535830089"/>
      <w:bookmarkStart w:id="283" w:name="_Toc535842841"/>
      <w:bookmarkStart w:id="284" w:name="_Toc535914593"/>
      <w:bookmarkStart w:id="285" w:name="_Toc535919420"/>
      <w:bookmarkStart w:id="286" w:name="_Toc535997090"/>
      <w:bookmarkStart w:id="287" w:name="_Toc536177526"/>
      <w:bookmarkStart w:id="288" w:name="_Toc6227823"/>
      <w:bookmarkStart w:id="289" w:name="_Toc6227963"/>
      <w:bookmarkStart w:id="290" w:name="_Toc6492870"/>
      <w:bookmarkStart w:id="291" w:name="_Toc6493184"/>
      <w:bookmarkStart w:id="292" w:name="_Toc37445136"/>
      <w:bookmarkStart w:id="293" w:name="_Toc38114453"/>
      <w:bookmarkStart w:id="294" w:name="_Toc70492687"/>
      <w:r w:rsidRPr="001714A0">
        <w:rPr>
          <w:color w:val="002060"/>
          <w:sz w:val="22"/>
          <w:szCs w:val="22"/>
          <w:lang w:val="sr-Latn-CS"/>
        </w:rPr>
        <w:t>5.6. Saradnja sa civilnim društvom</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2B0FEF29" w14:textId="77777777" w:rsidR="006F59DC" w:rsidRPr="001714A0" w:rsidRDefault="006F59DC" w:rsidP="006F59DC">
      <w:pPr>
        <w:spacing w:after="0" w:line="240" w:lineRule="auto"/>
        <w:jc w:val="both"/>
        <w:rPr>
          <w:rFonts w:ascii="Garamond" w:hAnsi="Garamond"/>
          <w:lang w:val="sr-Latn-CS"/>
        </w:rPr>
      </w:pPr>
    </w:p>
    <w:p w14:paraId="1D56B2F1" w14:textId="4974CB42" w:rsidR="006F59DC" w:rsidRPr="001714A0" w:rsidRDefault="00840E6F" w:rsidP="00840E6F">
      <w:pPr>
        <w:pStyle w:val="NoSpacing"/>
        <w:jc w:val="both"/>
        <w:rPr>
          <w:rFonts w:ascii="Garamond" w:hAnsi="Garamond"/>
          <w:lang w:val="sr-Latn-CS"/>
        </w:rPr>
      </w:pPr>
      <w:r>
        <w:rPr>
          <w:rFonts w:ascii="Garamond" w:hAnsi="Garamond"/>
          <w:lang w:val="sr-Latn-CS"/>
        </w:rPr>
        <w:t>Ministarstvo administracije lokalne s</w:t>
      </w:r>
      <w:r w:rsidR="006F59DC" w:rsidRPr="001714A0">
        <w:rPr>
          <w:rFonts w:ascii="Garamond" w:hAnsi="Garamond"/>
          <w:lang w:val="sr-Latn-CS"/>
        </w:rPr>
        <w:t>amouprava nastavilo je da uklјučuje civilno društvo u izradu politika i zakona za lokalnu samoupravu i u sprovođenje strategije lokalne samouprave 2016-2026. To</w:t>
      </w:r>
      <w:r>
        <w:rPr>
          <w:rFonts w:ascii="Garamond" w:hAnsi="Garamond"/>
          <w:lang w:val="sr-Latn-CS"/>
        </w:rPr>
        <w:t>kom ovog perioda MALS je održalo 2 sastanka sa Konsultativnim forumom za l</w:t>
      </w:r>
      <w:r w:rsidR="006F59DC" w:rsidRPr="001714A0">
        <w:rPr>
          <w:rFonts w:ascii="Garamond" w:hAnsi="Garamond"/>
          <w:lang w:val="sr-Latn-CS"/>
        </w:rPr>
        <w:t xml:space="preserve">okalnu </w:t>
      </w:r>
      <w:r>
        <w:rPr>
          <w:rFonts w:ascii="Garamond" w:hAnsi="Garamond"/>
          <w:lang w:val="sr-Latn-CS"/>
        </w:rPr>
        <w:t>samoupravu</w:t>
      </w:r>
      <w:r w:rsidR="006F59DC" w:rsidRPr="001714A0">
        <w:rPr>
          <w:rFonts w:ascii="Garamond" w:hAnsi="Garamond"/>
          <w:lang w:val="sr-Latn-CS"/>
        </w:rPr>
        <w:t xml:space="preserve"> sa organizacijama </w:t>
      </w:r>
      <w:r w:rsidR="006F59DC" w:rsidRPr="001714A0">
        <w:rPr>
          <w:rFonts w:ascii="Garamond" w:hAnsi="Garamond"/>
          <w:lang w:val="sr-Latn-CS"/>
        </w:rPr>
        <w:lastRenderedPageBreak/>
        <w:t xml:space="preserve">civilnog društva kako bi razgovarali o oblastima koje utiču na lokalnu samoupravu na Kosovu. Dok su, u cilјu promocije aktivnosti sa organizacijama civilnog društva, u okviru </w:t>
      </w:r>
      <w:r>
        <w:rPr>
          <w:rFonts w:ascii="Garamond" w:hAnsi="Garamond"/>
          <w:lang w:val="sr-Latn-CS"/>
        </w:rPr>
        <w:t>poveznice</w:t>
      </w:r>
      <w:r w:rsidR="006F59DC" w:rsidRPr="001714A0">
        <w:rPr>
          <w:rFonts w:ascii="Garamond" w:hAnsi="Garamond"/>
          <w:lang w:val="sr-Latn-CS"/>
        </w:rPr>
        <w:t xml:space="preserve"> Konsultativnog </w:t>
      </w:r>
      <w:r>
        <w:rPr>
          <w:rFonts w:ascii="Garamond" w:hAnsi="Garamond"/>
          <w:lang w:val="sr-Latn-CS"/>
        </w:rPr>
        <w:t>foruma za lokalnu samo</w:t>
      </w:r>
      <w:r w:rsidR="006F59DC" w:rsidRPr="001714A0">
        <w:rPr>
          <w:rFonts w:ascii="Garamond" w:hAnsi="Garamond"/>
          <w:lang w:val="sr-Latn-CS"/>
        </w:rPr>
        <w:t xml:space="preserve">pravu na </w:t>
      </w:r>
      <w:r>
        <w:rPr>
          <w:rFonts w:ascii="Garamond" w:hAnsi="Garamond"/>
          <w:lang w:val="sr-Latn-CS"/>
        </w:rPr>
        <w:t xml:space="preserve">službenoj internet </w:t>
      </w:r>
      <w:r w:rsidR="006F59DC" w:rsidRPr="001714A0">
        <w:rPr>
          <w:rFonts w:ascii="Garamond" w:hAnsi="Garamond"/>
          <w:lang w:val="sr-Latn-CS"/>
        </w:rPr>
        <w:t>stranici MALS-a, ažurirani podaci i dodati novi podaci u vezi sa zajedničkim aktivnostima.</w:t>
      </w:r>
    </w:p>
    <w:p w14:paraId="221B8020" w14:textId="77777777" w:rsidR="006F59DC" w:rsidRPr="001714A0" w:rsidRDefault="006F59DC" w:rsidP="006F59DC">
      <w:pPr>
        <w:pStyle w:val="NoSpacing"/>
        <w:jc w:val="both"/>
        <w:rPr>
          <w:rFonts w:ascii="Garamond" w:hAnsi="Garamond"/>
          <w:color w:val="000000" w:themeColor="text1"/>
          <w:lang w:val="sr-Latn-CS"/>
        </w:rPr>
      </w:pPr>
    </w:p>
    <w:p w14:paraId="140F046C" w14:textId="77777777" w:rsidR="006F59DC" w:rsidRPr="001714A0" w:rsidRDefault="006F59DC" w:rsidP="006F59DC">
      <w:pPr>
        <w:pStyle w:val="Heading2"/>
        <w:spacing w:before="0" w:line="240" w:lineRule="auto"/>
        <w:jc w:val="both"/>
        <w:rPr>
          <w:color w:val="002060"/>
          <w:sz w:val="22"/>
          <w:szCs w:val="22"/>
          <w:lang w:val="sr-Latn-CS"/>
        </w:rPr>
      </w:pPr>
      <w:bookmarkStart w:id="295" w:name="_Toc529266312"/>
      <w:bookmarkStart w:id="296" w:name="_Toc535397892"/>
      <w:bookmarkStart w:id="297" w:name="_Toc535398109"/>
      <w:bookmarkStart w:id="298" w:name="_Toc535398157"/>
      <w:bookmarkStart w:id="299" w:name="_Toc535412658"/>
      <w:bookmarkStart w:id="300" w:name="_Toc535830087"/>
      <w:bookmarkStart w:id="301" w:name="_Toc535842839"/>
      <w:bookmarkStart w:id="302" w:name="_Toc535914591"/>
      <w:bookmarkStart w:id="303" w:name="_Toc535919418"/>
      <w:bookmarkStart w:id="304" w:name="_Toc535997088"/>
      <w:bookmarkStart w:id="305" w:name="_Toc536177524"/>
      <w:bookmarkStart w:id="306" w:name="_Toc6227821"/>
      <w:bookmarkStart w:id="307" w:name="_Toc6227961"/>
      <w:bookmarkStart w:id="308" w:name="_Toc6492871"/>
      <w:bookmarkStart w:id="309" w:name="_Toc6493185"/>
      <w:bookmarkStart w:id="310" w:name="_Toc37445137"/>
      <w:bookmarkStart w:id="311" w:name="_Toc38114454"/>
      <w:bookmarkStart w:id="312" w:name="_Toc70492688"/>
      <w:bookmarkEnd w:id="262"/>
      <w:bookmarkEnd w:id="263"/>
      <w:bookmarkEnd w:id="264"/>
      <w:bookmarkEnd w:id="265"/>
      <w:bookmarkEnd w:id="266"/>
      <w:bookmarkEnd w:id="267"/>
      <w:bookmarkEnd w:id="268"/>
      <w:bookmarkEnd w:id="269"/>
      <w:bookmarkEnd w:id="270"/>
      <w:bookmarkEnd w:id="271"/>
      <w:r w:rsidRPr="001714A0">
        <w:rPr>
          <w:color w:val="002060"/>
          <w:sz w:val="22"/>
          <w:szCs w:val="22"/>
          <w:lang w:val="sr-Latn-CS"/>
        </w:rPr>
        <w:t xml:space="preserve">5.7. Izgradnja kapaciteta opštinskih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sidRPr="001714A0">
        <w:rPr>
          <w:color w:val="002060"/>
          <w:sz w:val="22"/>
          <w:szCs w:val="22"/>
          <w:lang w:val="sr-Latn-CS"/>
        </w:rPr>
        <w:t>službenika</w:t>
      </w:r>
      <w:bookmarkEnd w:id="312"/>
      <w:r w:rsidRPr="001714A0">
        <w:rPr>
          <w:color w:val="002060"/>
          <w:sz w:val="22"/>
          <w:szCs w:val="22"/>
          <w:lang w:val="sr-Latn-CS"/>
        </w:rPr>
        <w:t xml:space="preserve"> </w:t>
      </w:r>
    </w:p>
    <w:p w14:paraId="1F2970F0" w14:textId="77777777" w:rsidR="006F59DC" w:rsidRPr="001714A0" w:rsidRDefault="006F59DC" w:rsidP="006F59DC">
      <w:pPr>
        <w:spacing w:after="0" w:line="240" w:lineRule="auto"/>
        <w:jc w:val="both"/>
        <w:rPr>
          <w:rFonts w:ascii="Garamond" w:hAnsi="Garamond"/>
          <w:color w:val="000000" w:themeColor="text1"/>
          <w:lang w:val="sr-Latn-CS"/>
        </w:rPr>
      </w:pPr>
    </w:p>
    <w:p w14:paraId="13DE6887" w14:textId="2D967508" w:rsidR="006F59DC" w:rsidRPr="001714A0" w:rsidRDefault="006F59DC" w:rsidP="00840E6F">
      <w:pPr>
        <w:pStyle w:val="NoSpacing"/>
        <w:jc w:val="both"/>
        <w:rPr>
          <w:rFonts w:ascii="Garamond" w:hAnsi="Garamond"/>
          <w:lang w:val="sr-Latn-CS"/>
        </w:rPr>
      </w:pPr>
      <w:r w:rsidRPr="001714A0">
        <w:rPr>
          <w:rFonts w:ascii="Garamond" w:hAnsi="Garamond"/>
          <w:lang w:val="sr-Latn-CS"/>
        </w:rPr>
        <w:t xml:space="preserve">MALS je u skladu sa cilјevima strategije za lokalnu samoupravu, odnosno jačanje institucionalnih kapaciteta opština, preduzeo mere za sprovođenje aktivnosti predviđenih u ovoj oblasti. S tim u vezi, organizovani su sastanci sa </w:t>
      </w:r>
      <w:r w:rsidR="00840E6F">
        <w:rPr>
          <w:rFonts w:ascii="Garamond" w:hAnsi="Garamond"/>
          <w:lang w:val="sr-Latn-CS"/>
        </w:rPr>
        <w:t>KIJA</w:t>
      </w:r>
      <w:r w:rsidRPr="001714A0">
        <w:rPr>
          <w:rFonts w:ascii="Garamond" w:hAnsi="Garamond"/>
          <w:lang w:val="sr-Latn-CS"/>
        </w:rPr>
        <w:t>-om i donatorima (</w:t>
      </w:r>
      <w:r w:rsidRPr="00840E6F">
        <w:rPr>
          <w:rFonts w:ascii="Garamond" w:hAnsi="Garamond"/>
          <w:i/>
          <w:iCs/>
          <w:lang w:val="sr-Latn-CS"/>
        </w:rPr>
        <w:t>DEMOS, GIZ, KLGI i OEBS</w:t>
      </w:r>
      <w:r w:rsidRPr="001714A0">
        <w:rPr>
          <w:rFonts w:ascii="Garamond" w:hAnsi="Garamond"/>
          <w:lang w:val="sr-Latn-CS"/>
        </w:rPr>
        <w:t>) radi koordinacije aktivnosti oko organizacije obuka za opštine u skladu sa planom obuke i pružanja podrške u sprovođenju plana obuke i procene potreba za obuku. U ovom periodu sprovedene su sledeće aktivnosti:</w:t>
      </w:r>
    </w:p>
    <w:p w14:paraId="565CC581" w14:textId="77777777" w:rsidR="006F59DC" w:rsidRPr="001714A0" w:rsidRDefault="006F59DC" w:rsidP="006F59DC">
      <w:pPr>
        <w:pStyle w:val="NoSpacing"/>
        <w:jc w:val="both"/>
        <w:rPr>
          <w:rFonts w:ascii="Garamond" w:hAnsi="Garamond"/>
          <w:lang w:val="sr-Latn-CS"/>
        </w:rPr>
      </w:pPr>
      <w:r w:rsidRPr="001714A0">
        <w:rPr>
          <w:rFonts w:ascii="Garamond" w:hAnsi="Garamond"/>
          <w:noProof/>
        </w:rPr>
        <mc:AlternateContent>
          <mc:Choice Requires="wps">
            <w:drawing>
              <wp:anchor distT="0" distB="0" distL="114300" distR="114300" simplePos="0" relativeHeight="251661824" behindDoc="0" locked="0" layoutInCell="1" allowOverlap="1" wp14:anchorId="3A3C5EFD" wp14:editId="247ED613">
                <wp:simplePos x="0" y="0"/>
                <wp:positionH relativeFrom="margin">
                  <wp:posOffset>641681</wp:posOffset>
                </wp:positionH>
                <wp:positionV relativeFrom="paragraph">
                  <wp:posOffset>2369160</wp:posOffset>
                </wp:positionV>
                <wp:extent cx="373075" cy="358445"/>
                <wp:effectExtent l="0" t="0" r="27305" b="22860"/>
                <wp:wrapNone/>
                <wp:docPr id="17" name="Oval 17"/>
                <wp:cNvGraphicFramePr/>
                <a:graphic xmlns:a="http://schemas.openxmlformats.org/drawingml/2006/main">
                  <a:graphicData uri="http://schemas.microsoft.com/office/word/2010/wordprocessingShape">
                    <wps:wsp>
                      <wps:cNvSpPr/>
                      <wps:spPr>
                        <a:xfrm>
                          <a:off x="0" y="0"/>
                          <a:ext cx="373075" cy="358445"/>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461F89C0" w14:textId="77777777" w:rsidR="00F41F73" w:rsidRPr="005B42DC" w:rsidRDefault="00F41F73" w:rsidP="006F59DC">
                            <w:pPr>
                              <w:pStyle w:val="NoSpacing"/>
                              <w:jc w:val="center"/>
                              <w:rPr>
                                <w:rFonts w:ascii="Garamond" w:hAnsi="Garamond"/>
                                <w:lang w:val="en-GB"/>
                              </w:rPr>
                            </w:pPr>
                            <w:r>
                              <w:rPr>
                                <w:rFonts w:ascii="Garamond" w:hAnsi="Garamond"/>
                                <w:lang w:val="en-GB"/>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3C5EFD" id="Oval 17" o:spid="_x0000_s1028" style="position:absolute;left:0;text-align:left;margin-left:50.55pt;margin-top:186.55pt;width:29.4pt;height:28.2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" fillcolor="#ffc000 [3207]" strokecolor="#7f5f00 [1607]" strokeweight="1pt">
                <v:stroke joinstyle="miter"/>
                <v:textbox>
                  <w:txbxContent>
                    <w:p w14:paraId="461F89C0" w14:textId="77777777" w:rsidR="00F41F73" w:rsidRPr="005B42DC" w:rsidRDefault="00F41F73" w:rsidP="006F59DC">
                      <w:pPr>
                        <w:pStyle w:val="NoSpacing"/>
                        <w:jc w:val="center"/>
                        <w:rPr>
                          <w:rFonts w:ascii="Garamond" w:hAnsi="Garamond"/>
                          <w:lang w:val="en-GB"/>
                        </w:rPr>
                      </w:pPr>
                      <w:r>
                        <w:rPr>
                          <w:rFonts w:ascii="Garamond" w:hAnsi="Garamond"/>
                          <w:lang w:val="en-GB"/>
                        </w:rPr>
                        <w:t>4</w:t>
                      </w:r>
                    </w:p>
                  </w:txbxContent>
                </v:textbox>
                <w10:wrap anchorx="margin"/>
              </v:oval>
            </w:pict>
          </mc:Fallback>
        </mc:AlternateContent>
      </w:r>
      <w:r w:rsidRPr="001714A0">
        <w:rPr>
          <w:rFonts w:ascii="Garamond" w:hAnsi="Garamond"/>
          <w:noProof/>
        </w:rPr>
        <mc:AlternateContent>
          <mc:Choice Requires="wps">
            <w:drawing>
              <wp:anchor distT="0" distB="0" distL="114300" distR="114300" simplePos="0" relativeHeight="251663872" behindDoc="0" locked="0" layoutInCell="1" allowOverlap="1" wp14:anchorId="7061330D" wp14:editId="30E76FC5">
                <wp:simplePos x="0" y="0"/>
                <wp:positionH relativeFrom="column">
                  <wp:posOffset>737235</wp:posOffset>
                </wp:positionH>
                <wp:positionV relativeFrom="paragraph">
                  <wp:posOffset>1742745</wp:posOffset>
                </wp:positionV>
                <wp:extent cx="373075" cy="358445"/>
                <wp:effectExtent l="0" t="0" r="27305" b="22860"/>
                <wp:wrapNone/>
                <wp:docPr id="19" name="Oval 19"/>
                <wp:cNvGraphicFramePr/>
                <a:graphic xmlns:a="http://schemas.openxmlformats.org/drawingml/2006/main">
                  <a:graphicData uri="http://schemas.microsoft.com/office/word/2010/wordprocessingShape">
                    <wps:wsp>
                      <wps:cNvSpPr/>
                      <wps:spPr>
                        <a:xfrm>
                          <a:off x="0" y="0"/>
                          <a:ext cx="373075" cy="358445"/>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42F46B40" w14:textId="77777777" w:rsidR="00F41F73" w:rsidRPr="005B42DC" w:rsidRDefault="00F41F73" w:rsidP="006F59DC">
                            <w:pPr>
                              <w:pStyle w:val="NoSpacing"/>
                              <w:jc w:val="center"/>
                              <w:rPr>
                                <w:rFonts w:ascii="Garamond" w:hAnsi="Garamond"/>
                                <w:lang w:val="en-GB"/>
                              </w:rPr>
                            </w:pPr>
                            <w:r>
                              <w:rPr>
                                <w:rFonts w:ascii="Garamond" w:hAnsi="Garamond"/>
                                <w:lang w:val="en-GB"/>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61330D" id="Oval 19" o:spid="_x0000_s1029" style="position:absolute;left:0;text-align:left;margin-left:58.05pt;margin-top:137.2pt;width:29.4pt;height:28.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" fillcolor="#ffc000 [3207]" strokecolor="#7f5f00 [1607]" strokeweight="1pt">
                <v:stroke joinstyle="miter"/>
                <v:textbox>
                  <w:txbxContent>
                    <w:p w14:paraId="42F46B40" w14:textId="77777777" w:rsidR="00F41F73" w:rsidRPr="005B42DC" w:rsidRDefault="00F41F73" w:rsidP="006F59DC">
                      <w:pPr>
                        <w:pStyle w:val="NoSpacing"/>
                        <w:jc w:val="center"/>
                        <w:rPr>
                          <w:rFonts w:ascii="Garamond" w:hAnsi="Garamond"/>
                          <w:lang w:val="en-GB"/>
                        </w:rPr>
                      </w:pPr>
                      <w:r>
                        <w:rPr>
                          <w:rFonts w:ascii="Garamond" w:hAnsi="Garamond"/>
                          <w:lang w:val="en-GB"/>
                        </w:rPr>
                        <w:t>3</w:t>
                      </w:r>
                    </w:p>
                  </w:txbxContent>
                </v:textbox>
              </v:oval>
            </w:pict>
          </mc:Fallback>
        </mc:AlternateContent>
      </w:r>
      <w:r w:rsidRPr="001714A0">
        <w:rPr>
          <w:rFonts w:ascii="Garamond" w:hAnsi="Garamond"/>
          <w:noProof/>
        </w:rPr>
        <mc:AlternateContent>
          <mc:Choice Requires="wps">
            <w:drawing>
              <wp:anchor distT="0" distB="0" distL="114300" distR="114300" simplePos="0" relativeHeight="251660800" behindDoc="0" locked="0" layoutInCell="1" allowOverlap="1" wp14:anchorId="3248F904" wp14:editId="39B79C61">
                <wp:simplePos x="0" y="0"/>
                <wp:positionH relativeFrom="column">
                  <wp:posOffset>642620</wp:posOffset>
                </wp:positionH>
                <wp:positionV relativeFrom="paragraph">
                  <wp:posOffset>1111250</wp:posOffset>
                </wp:positionV>
                <wp:extent cx="373075" cy="358445"/>
                <wp:effectExtent l="0" t="0" r="27305" b="22860"/>
                <wp:wrapNone/>
                <wp:docPr id="16" name="Oval 16"/>
                <wp:cNvGraphicFramePr/>
                <a:graphic xmlns:a="http://schemas.openxmlformats.org/drawingml/2006/main">
                  <a:graphicData uri="http://schemas.microsoft.com/office/word/2010/wordprocessingShape">
                    <wps:wsp>
                      <wps:cNvSpPr/>
                      <wps:spPr>
                        <a:xfrm>
                          <a:off x="0" y="0"/>
                          <a:ext cx="373075" cy="358445"/>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35C33F02" w14:textId="77777777" w:rsidR="00F41F73" w:rsidRPr="005B42DC" w:rsidRDefault="00F41F73" w:rsidP="006F59DC">
                            <w:pPr>
                              <w:pStyle w:val="NoSpacing"/>
                              <w:jc w:val="center"/>
                              <w:rPr>
                                <w:rFonts w:ascii="Garamond" w:hAnsi="Garamond"/>
                                <w:lang w:val="en-GB"/>
                              </w:rPr>
                            </w:pPr>
                            <w:r>
                              <w:rPr>
                                <w:rFonts w:ascii="Garamond" w:hAnsi="Garamond"/>
                                <w:lang w:val="en-G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48F904" id="Oval 16" o:spid="_x0000_s1030" style="position:absolute;left:0;text-align:left;margin-left:50.6pt;margin-top:87.5pt;width:29.4pt;height:28.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" fillcolor="#ffc000 [3207]" strokecolor="#7f5f00 [1607]" strokeweight="1pt">
                <v:stroke joinstyle="miter"/>
                <v:textbox>
                  <w:txbxContent>
                    <w:p w14:paraId="35C33F02" w14:textId="77777777" w:rsidR="00F41F73" w:rsidRPr="005B42DC" w:rsidRDefault="00F41F73" w:rsidP="006F59DC">
                      <w:pPr>
                        <w:pStyle w:val="NoSpacing"/>
                        <w:jc w:val="center"/>
                        <w:rPr>
                          <w:rFonts w:ascii="Garamond" w:hAnsi="Garamond"/>
                          <w:lang w:val="en-GB"/>
                        </w:rPr>
                      </w:pPr>
                      <w:r>
                        <w:rPr>
                          <w:rFonts w:ascii="Garamond" w:hAnsi="Garamond"/>
                          <w:lang w:val="en-GB"/>
                        </w:rPr>
                        <w:t>2</w:t>
                      </w:r>
                    </w:p>
                  </w:txbxContent>
                </v:textbox>
              </v:oval>
            </w:pict>
          </mc:Fallback>
        </mc:AlternateContent>
      </w:r>
      <w:r w:rsidRPr="001714A0">
        <w:rPr>
          <w:rFonts w:ascii="Garamond" w:hAnsi="Garamond"/>
          <w:noProof/>
        </w:rPr>
        <mc:AlternateContent>
          <mc:Choice Requires="wps">
            <w:drawing>
              <wp:anchor distT="0" distB="0" distL="114300" distR="114300" simplePos="0" relativeHeight="251658752" behindDoc="0" locked="0" layoutInCell="1" allowOverlap="1" wp14:anchorId="108672E9" wp14:editId="53F6F779">
                <wp:simplePos x="0" y="0"/>
                <wp:positionH relativeFrom="column">
                  <wp:posOffset>342570</wp:posOffset>
                </wp:positionH>
                <wp:positionV relativeFrom="paragraph">
                  <wp:posOffset>482295</wp:posOffset>
                </wp:positionV>
                <wp:extent cx="373075" cy="358445"/>
                <wp:effectExtent l="0" t="0" r="27305" b="22860"/>
                <wp:wrapNone/>
                <wp:docPr id="15" name="Oval 15"/>
                <wp:cNvGraphicFramePr/>
                <a:graphic xmlns:a="http://schemas.openxmlformats.org/drawingml/2006/main">
                  <a:graphicData uri="http://schemas.microsoft.com/office/word/2010/wordprocessingShape">
                    <wps:wsp>
                      <wps:cNvSpPr/>
                      <wps:spPr>
                        <a:xfrm>
                          <a:off x="0" y="0"/>
                          <a:ext cx="373075" cy="358445"/>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1E54F184" w14:textId="77777777" w:rsidR="00F41F73" w:rsidRPr="005B42DC" w:rsidRDefault="00F41F73" w:rsidP="006F59DC">
                            <w:pPr>
                              <w:pStyle w:val="NoSpacing"/>
                              <w:jc w:val="center"/>
                              <w:rPr>
                                <w:rFonts w:ascii="Garamond" w:hAnsi="Garamond"/>
                              </w:rPr>
                            </w:pPr>
                            <w:r w:rsidRPr="005B42DC">
                              <w:rPr>
                                <w:rFonts w:ascii="Garamond" w:hAnsi="Garamond"/>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8672E9" id="Oval 15" o:spid="_x0000_s1031" style="position:absolute;left:0;text-align:left;margin-left:26.95pt;margin-top:38pt;width:29.4pt;height:2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" fillcolor="#ffc000 [3207]" strokecolor="#7f5f00 [1607]" strokeweight="1pt">
                <v:stroke joinstyle="miter"/>
                <v:textbox>
                  <w:txbxContent>
                    <w:p w14:paraId="1E54F184" w14:textId="77777777" w:rsidR="00F41F73" w:rsidRPr="005B42DC" w:rsidRDefault="00F41F73" w:rsidP="006F59DC">
                      <w:pPr>
                        <w:pStyle w:val="NoSpacing"/>
                        <w:jc w:val="center"/>
                        <w:rPr>
                          <w:rFonts w:ascii="Garamond" w:hAnsi="Garamond"/>
                        </w:rPr>
                      </w:pPr>
                      <w:r w:rsidRPr="005B42DC">
                        <w:rPr>
                          <w:rFonts w:ascii="Garamond" w:hAnsi="Garamond"/>
                        </w:rPr>
                        <w:t>1</w:t>
                      </w:r>
                    </w:p>
                  </w:txbxContent>
                </v:textbox>
              </v:oval>
            </w:pict>
          </mc:Fallback>
        </mc:AlternateContent>
      </w:r>
      <w:r w:rsidRPr="001714A0">
        <w:rPr>
          <w:rFonts w:ascii="Garamond" w:hAnsi="Garamond"/>
          <w:noProof/>
        </w:rPr>
        <mc:AlternateContent>
          <mc:Choice Requires="wps">
            <w:drawing>
              <wp:anchor distT="0" distB="0" distL="114300" distR="114300" simplePos="0" relativeHeight="251662848" behindDoc="0" locked="0" layoutInCell="1" allowOverlap="1" wp14:anchorId="5A541359" wp14:editId="4480CCAD">
                <wp:simplePos x="0" y="0"/>
                <wp:positionH relativeFrom="column">
                  <wp:posOffset>334594</wp:posOffset>
                </wp:positionH>
                <wp:positionV relativeFrom="paragraph">
                  <wp:posOffset>3004693</wp:posOffset>
                </wp:positionV>
                <wp:extent cx="372745" cy="358140"/>
                <wp:effectExtent l="0" t="0" r="27305" b="22860"/>
                <wp:wrapNone/>
                <wp:docPr id="18" name="Oval 18"/>
                <wp:cNvGraphicFramePr/>
                <a:graphic xmlns:a="http://schemas.openxmlformats.org/drawingml/2006/main">
                  <a:graphicData uri="http://schemas.microsoft.com/office/word/2010/wordprocessingShape">
                    <wps:wsp>
                      <wps:cNvSpPr/>
                      <wps:spPr>
                        <a:xfrm>
                          <a:off x="0" y="0"/>
                          <a:ext cx="372745" cy="358140"/>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3BC21ADD" w14:textId="77777777" w:rsidR="00F41F73" w:rsidRPr="005B42DC" w:rsidRDefault="00F41F73" w:rsidP="006F59DC">
                            <w:pPr>
                              <w:pStyle w:val="NoSpacing"/>
                              <w:jc w:val="center"/>
                              <w:rPr>
                                <w:rFonts w:ascii="Garamond" w:hAnsi="Garamond"/>
                                <w:lang w:val="en-GB"/>
                              </w:rPr>
                            </w:pPr>
                            <w:r>
                              <w:rPr>
                                <w:rFonts w:ascii="Garamond" w:hAnsi="Garamond"/>
                                <w:lang w:val="en-GB"/>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541359" id="Oval 18" o:spid="_x0000_s1032" style="position:absolute;left:0;text-align:left;margin-left:26.35pt;margin-top:236.6pt;width:29.35pt;height:28.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" fillcolor="#ffc000 [3207]" strokecolor="#7f5f00 [1607]" strokeweight="1pt">
                <v:stroke joinstyle="miter"/>
                <v:textbox>
                  <w:txbxContent>
                    <w:p w14:paraId="3BC21ADD" w14:textId="77777777" w:rsidR="00F41F73" w:rsidRPr="005B42DC" w:rsidRDefault="00F41F73" w:rsidP="006F59DC">
                      <w:pPr>
                        <w:pStyle w:val="NoSpacing"/>
                        <w:jc w:val="center"/>
                        <w:rPr>
                          <w:rFonts w:ascii="Garamond" w:hAnsi="Garamond"/>
                          <w:lang w:val="en-GB"/>
                        </w:rPr>
                      </w:pPr>
                      <w:r>
                        <w:rPr>
                          <w:rFonts w:ascii="Garamond" w:hAnsi="Garamond"/>
                          <w:lang w:val="en-GB"/>
                        </w:rPr>
                        <w:t>5</w:t>
                      </w:r>
                    </w:p>
                  </w:txbxContent>
                </v:textbox>
              </v:oval>
            </w:pict>
          </mc:Fallback>
        </mc:AlternateContent>
      </w:r>
      <w:r w:rsidRPr="001714A0">
        <w:rPr>
          <w:rFonts w:ascii="Garamond" w:hAnsi="Garamond"/>
          <w:noProof/>
        </w:rPr>
        <w:drawing>
          <wp:anchor distT="0" distB="0" distL="114300" distR="114300" simplePos="0" relativeHeight="251657728" behindDoc="0" locked="0" layoutInCell="1" allowOverlap="1" wp14:anchorId="0647308B" wp14:editId="1C38DC05">
            <wp:simplePos x="0" y="0"/>
            <wp:positionH relativeFrom="margin">
              <wp:posOffset>211734</wp:posOffset>
            </wp:positionH>
            <wp:positionV relativeFrom="paragraph">
              <wp:posOffset>241503</wp:posOffset>
            </wp:positionV>
            <wp:extent cx="5581015" cy="3364865"/>
            <wp:effectExtent l="0" t="0" r="19685" b="0"/>
            <wp:wrapSquare wrapText="bothSides"/>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p>
    <w:p w14:paraId="4011C420" w14:textId="77777777" w:rsidR="006F59DC" w:rsidRPr="001714A0" w:rsidRDefault="006F59DC" w:rsidP="006F59DC">
      <w:pPr>
        <w:pStyle w:val="NoSpacing"/>
        <w:jc w:val="both"/>
        <w:rPr>
          <w:rFonts w:ascii="Garamond" w:hAnsi="Garamond"/>
          <w:lang w:val="sr-Latn-CS"/>
        </w:rPr>
      </w:pPr>
    </w:p>
    <w:p w14:paraId="049DC670" w14:textId="77777777" w:rsidR="006F59DC" w:rsidRDefault="006F59DC" w:rsidP="006F59DC">
      <w:pPr>
        <w:pStyle w:val="NoSpacing"/>
        <w:jc w:val="both"/>
        <w:rPr>
          <w:rFonts w:ascii="Garamond" w:hAnsi="Garamond"/>
          <w:lang w:val="sr-Latn-CS"/>
        </w:rPr>
      </w:pPr>
    </w:p>
    <w:p w14:paraId="7AAE44E1" w14:textId="77777777" w:rsidR="00F41F73" w:rsidRDefault="00F41F73" w:rsidP="006F59DC">
      <w:pPr>
        <w:pStyle w:val="NoSpacing"/>
        <w:jc w:val="both"/>
        <w:rPr>
          <w:rFonts w:ascii="Garamond" w:hAnsi="Garamond"/>
          <w:lang w:val="sr-Latn-CS"/>
        </w:rPr>
      </w:pPr>
    </w:p>
    <w:p w14:paraId="0A956B92" w14:textId="77777777" w:rsidR="00F41F73" w:rsidRDefault="00F41F73" w:rsidP="006F59DC">
      <w:pPr>
        <w:pStyle w:val="NoSpacing"/>
        <w:jc w:val="both"/>
        <w:rPr>
          <w:rFonts w:ascii="Garamond" w:hAnsi="Garamond"/>
          <w:lang w:val="sr-Latn-CS"/>
        </w:rPr>
      </w:pPr>
    </w:p>
    <w:p w14:paraId="214C6F05" w14:textId="77777777" w:rsidR="00F41F73" w:rsidRDefault="00F41F73" w:rsidP="006F59DC">
      <w:pPr>
        <w:pStyle w:val="NoSpacing"/>
        <w:jc w:val="both"/>
        <w:rPr>
          <w:rFonts w:ascii="Garamond" w:hAnsi="Garamond"/>
          <w:lang w:val="sr-Latn-CS"/>
        </w:rPr>
      </w:pPr>
    </w:p>
    <w:p w14:paraId="0C4BE863" w14:textId="77777777" w:rsidR="00F41F73" w:rsidRDefault="00F41F73" w:rsidP="006F59DC">
      <w:pPr>
        <w:pStyle w:val="NoSpacing"/>
        <w:jc w:val="both"/>
        <w:rPr>
          <w:rFonts w:ascii="Garamond" w:hAnsi="Garamond"/>
          <w:lang w:val="sr-Latn-CS"/>
        </w:rPr>
      </w:pPr>
    </w:p>
    <w:p w14:paraId="571EE213" w14:textId="77777777" w:rsidR="00F41F73" w:rsidRDefault="00F41F73" w:rsidP="006F59DC">
      <w:pPr>
        <w:pStyle w:val="NoSpacing"/>
        <w:jc w:val="both"/>
        <w:rPr>
          <w:rFonts w:ascii="Garamond" w:hAnsi="Garamond"/>
          <w:lang w:val="sr-Latn-CS"/>
        </w:rPr>
      </w:pPr>
    </w:p>
    <w:p w14:paraId="56D3D103" w14:textId="77777777" w:rsidR="00F41F73" w:rsidRDefault="00F41F73" w:rsidP="006F59DC">
      <w:pPr>
        <w:pStyle w:val="NoSpacing"/>
        <w:jc w:val="both"/>
        <w:rPr>
          <w:rFonts w:ascii="Garamond" w:hAnsi="Garamond"/>
          <w:lang w:val="sr-Latn-CS"/>
        </w:rPr>
      </w:pPr>
    </w:p>
    <w:p w14:paraId="17063F54" w14:textId="77777777" w:rsidR="00F41F73" w:rsidRDefault="00F41F73" w:rsidP="006F59DC">
      <w:pPr>
        <w:pStyle w:val="NoSpacing"/>
        <w:jc w:val="both"/>
        <w:rPr>
          <w:rFonts w:ascii="Garamond" w:hAnsi="Garamond"/>
          <w:lang w:val="sr-Latn-CS"/>
        </w:rPr>
      </w:pPr>
    </w:p>
    <w:p w14:paraId="65B827D2" w14:textId="77777777" w:rsidR="00F41F73" w:rsidRDefault="00F41F73" w:rsidP="006F59DC">
      <w:pPr>
        <w:pStyle w:val="NoSpacing"/>
        <w:jc w:val="both"/>
        <w:rPr>
          <w:rFonts w:ascii="Garamond" w:hAnsi="Garamond"/>
          <w:lang w:val="sr-Latn-CS"/>
        </w:rPr>
      </w:pPr>
    </w:p>
    <w:p w14:paraId="64DC86DE" w14:textId="77777777" w:rsidR="00F41F73" w:rsidRDefault="00F41F73" w:rsidP="006F59DC">
      <w:pPr>
        <w:pStyle w:val="NoSpacing"/>
        <w:jc w:val="both"/>
        <w:rPr>
          <w:rFonts w:ascii="Garamond" w:hAnsi="Garamond"/>
          <w:lang w:val="sr-Latn-CS"/>
        </w:rPr>
      </w:pPr>
    </w:p>
    <w:p w14:paraId="7B2EDBD8" w14:textId="77777777" w:rsidR="00F41F73" w:rsidRDefault="00F41F73" w:rsidP="006F59DC">
      <w:pPr>
        <w:pStyle w:val="NoSpacing"/>
        <w:jc w:val="both"/>
        <w:rPr>
          <w:rFonts w:ascii="Garamond" w:hAnsi="Garamond"/>
          <w:lang w:val="sr-Latn-CS"/>
        </w:rPr>
      </w:pPr>
    </w:p>
    <w:p w14:paraId="4FB4EE92" w14:textId="77777777" w:rsidR="00F41F73" w:rsidRDefault="00F41F73" w:rsidP="006F59DC">
      <w:pPr>
        <w:pStyle w:val="NoSpacing"/>
        <w:jc w:val="both"/>
        <w:rPr>
          <w:rFonts w:ascii="Garamond" w:hAnsi="Garamond"/>
          <w:lang w:val="sr-Latn-CS"/>
        </w:rPr>
      </w:pPr>
    </w:p>
    <w:p w14:paraId="6B312FAD" w14:textId="77777777" w:rsidR="00F41F73" w:rsidRDefault="00F41F73" w:rsidP="006F59DC">
      <w:pPr>
        <w:pStyle w:val="NoSpacing"/>
        <w:jc w:val="both"/>
        <w:rPr>
          <w:rFonts w:ascii="Garamond" w:hAnsi="Garamond"/>
          <w:lang w:val="sr-Latn-CS"/>
        </w:rPr>
      </w:pPr>
    </w:p>
    <w:p w14:paraId="58FEFB7A" w14:textId="77777777" w:rsidR="00F41F73" w:rsidRPr="001714A0" w:rsidRDefault="00F41F73" w:rsidP="006F59DC">
      <w:pPr>
        <w:pStyle w:val="NoSpacing"/>
        <w:jc w:val="both"/>
        <w:rPr>
          <w:rFonts w:ascii="Garamond" w:hAnsi="Garamond"/>
          <w:lang w:val="sr-Latn-CS"/>
        </w:rPr>
      </w:pPr>
    </w:p>
    <w:p w14:paraId="33D25CC1" w14:textId="77777777" w:rsidR="006F59DC" w:rsidRPr="001714A0" w:rsidRDefault="006F59DC" w:rsidP="006F59DC">
      <w:pPr>
        <w:pStyle w:val="Heading1"/>
        <w:spacing w:before="0" w:line="240" w:lineRule="auto"/>
        <w:jc w:val="both"/>
        <w:rPr>
          <w:rFonts w:ascii="Garamond" w:hAnsi="Garamond"/>
          <w:color w:val="002060"/>
          <w:szCs w:val="24"/>
          <w:lang w:val="sr-Latn-CS"/>
        </w:rPr>
      </w:pPr>
      <w:bookmarkStart w:id="313" w:name="_Toc37445138"/>
      <w:bookmarkStart w:id="314" w:name="_Toc38114455"/>
      <w:bookmarkStart w:id="315" w:name="_Toc70492689"/>
      <w:bookmarkStart w:id="316" w:name="_Toc487543740"/>
      <w:bookmarkStart w:id="317" w:name="_Toc529266316"/>
      <w:bookmarkStart w:id="318" w:name="_Toc535397896"/>
      <w:bookmarkStart w:id="319" w:name="_Toc535398113"/>
      <w:bookmarkStart w:id="320" w:name="_Toc535398161"/>
      <w:bookmarkStart w:id="321" w:name="_Toc535412661"/>
      <w:bookmarkStart w:id="322" w:name="_Toc535830090"/>
      <w:bookmarkStart w:id="323" w:name="_Toc535842842"/>
      <w:bookmarkStart w:id="324" w:name="_Toc535914594"/>
      <w:bookmarkStart w:id="325" w:name="_Toc535919421"/>
      <w:r w:rsidRPr="001714A0">
        <w:rPr>
          <w:rFonts w:ascii="Garamond" w:hAnsi="Garamond"/>
          <w:color w:val="002060"/>
          <w:szCs w:val="24"/>
          <w:lang w:val="sr-Latn-CS"/>
        </w:rPr>
        <w:lastRenderedPageBreak/>
        <w:t>VI. Administracija, finansije, revizija i nabavke</w:t>
      </w:r>
      <w:bookmarkEnd w:id="313"/>
      <w:bookmarkEnd w:id="314"/>
      <w:bookmarkEnd w:id="315"/>
    </w:p>
    <w:p w14:paraId="283D1615" w14:textId="77777777" w:rsidR="006F59DC" w:rsidRPr="001714A0" w:rsidRDefault="006F59DC" w:rsidP="006F59DC">
      <w:pPr>
        <w:spacing w:after="0" w:line="240" w:lineRule="auto"/>
        <w:jc w:val="both"/>
        <w:rPr>
          <w:rFonts w:ascii="Garamond" w:hAnsi="Garamond"/>
          <w:color w:val="002060"/>
          <w:lang w:val="sr-Latn-CS"/>
        </w:rPr>
      </w:pPr>
    </w:p>
    <w:p w14:paraId="4A84DF6C" w14:textId="77777777" w:rsidR="006F59DC" w:rsidRPr="001714A0" w:rsidRDefault="006F59DC" w:rsidP="006F59DC">
      <w:pPr>
        <w:pStyle w:val="Heading2"/>
        <w:spacing w:before="0" w:line="240" w:lineRule="auto"/>
        <w:jc w:val="both"/>
        <w:rPr>
          <w:color w:val="002060"/>
          <w:sz w:val="22"/>
          <w:szCs w:val="22"/>
          <w:lang w:val="sr-Latn-CS"/>
        </w:rPr>
      </w:pPr>
      <w:bookmarkStart w:id="326" w:name="_Toc535997091"/>
      <w:bookmarkStart w:id="327" w:name="_Toc536177527"/>
      <w:bookmarkStart w:id="328" w:name="_Toc6227824"/>
      <w:bookmarkStart w:id="329" w:name="_Toc6227964"/>
      <w:bookmarkStart w:id="330" w:name="_Toc6492872"/>
      <w:bookmarkStart w:id="331" w:name="_Toc6493186"/>
      <w:bookmarkStart w:id="332" w:name="_Toc37445139"/>
      <w:bookmarkStart w:id="333" w:name="_Toc38114456"/>
      <w:bookmarkStart w:id="334" w:name="_Toc70492690"/>
      <w:r w:rsidRPr="001714A0">
        <w:rPr>
          <w:color w:val="002060"/>
          <w:sz w:val="22"/>
          <w:szCs w:val="22"/>
          <w:lang w:val="sr-Latn-CS"/>
        </w:rPr>
        <w:t>6.1. Administracija i finansije</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667C0A20" w14:textId="77777777" w:rsidR="006F59DC" w:rsidRPr="001714A0" w:rsidRDefault="006F59DC" w:rsidP="006F59DC">
      <w:pPr>
        <w:pStyle w:val="NoSpacing"/>
        <w:rPr>
          <w:lang w:val="sr-Latn-CS"/>
        </w:rPr>
      </w:pPr>
    </w:p>
    <w:p w14:paraId="3F9D49F0" w14:textId="55A01654" w:rsidR="006F59DC" w:rsidRPr="001714A0" w:rsidRDefault="006F59DC" w:rsidP="00F41F73">
      <w:pPr>
        <w:pStyle w:val="NoSpacing"/>
        <w:jc w:val="both"/>
        <w:rPr>
          <w:rFonts w:ascii="Garamond" w:hAnsi="Garamond"/>
          <w:color w:val="000000" w:themeColor="text1"/>
          <w:lang w:val="sr-Latn-CS"/>
        </w:rPr>
      </w:pPr>
      <w:r w:rsidRPr="001714A0">
        <w:rPr>
          <w:rFonts w:ascii="Garamond" w:hAnsi="Garamond"/>
          <w:noProof/>
          <w:color w:val="FF0000"/>
        </w:rPr>
        <mc:AlternateContent>
          <mc:Choice Requires="wps">
            <w:drawing>
              <wp:anchor distT="0" distB="0" distL="114300" distR="114300" simplePos="0" relativeHeight="251656704" behindDoc="0" locked="0" layoutInCell="1" allowOverlap="1" wp14:anchorId="3B01512D" wp14:editId="4C5D771E">
                <wp:simplePos x="0" y="0"/>
                <wp:positionH relativeFrom="margin">
                  <wp:posOffset>3444240</wp:posOffset>
                </wp:positionH>
                <wp:positionV relativeFrom="paragraph">
                  <wp:posOffset>710565</wp:posOffset>
                </wp:positionV>
                <wp:extent cx="2188210" cy="2096135"/>
                <wp:effectExtent l="342900" t="57150" r="40640" b="323215"/>
                <wp:wrapSquare wrapText="bothSides"/>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8210" cy="2096135"/>
                        </a:xfrm>
                        <a:prstGeom prst="ellipse">
                          <a:avLst/>
                        </a:prstGeom>
                        <a:gradFill rotWithShape="0">
                          <a:gsLst>
                            <a:gs pos="0">
                              <a:srgbClr val="FFFFFF"/>
                            </a:gs>
                            <a:gs pos="100000">
                              <a:srgbClr val="BDD6EE"/>
                            </a:gs>
                          </a:gsLst>
                          <a:lin ang="5400000" scaled="1"/>
                        </a:gradFill>
                        <a:ln w="12700">
                          <a:noFill/>
                          <a:round/>
                          <a:headEnd/>
                          <a:tailEn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14:paraId="208D55D2" w14:textId="77777777" w:rsidR="00F41F73" w:rsidRPr="006B1C51" w:rsidRDefault="00F41F73" w:rsidP="006F59DC">
                            <w:pPr>
                              <w:pStyle w:val="NoSpacing"/>
                              <w:rPr>
                                <w:sz w:val="14"/>
                                <w:szCs w:val="14"/>
                              </w:rPr>
                            </w:pPr>
                          </w:p>
                          <w:p w14:paraId="69222258" w14:textId="77777777" w:rsidR="00F41F73" w:rsidRPr="006759C7" w:rsidRDefault="00F41F73" w:rsidP="006F59DC">
                            <w:pPr>
                              <w:pStyle w:val="NoSpacing"/>
                              <w:jc w:val="center"/>
                              <w:rPr>
                                <w:rFonts w:ascii="Garamond" w:hAnsi="Garamond"/>
                                <w:i/>
                                <w:iCs/>
                                <w:lang w:val="sr-Latn-RS"/>
                              </w:rPr>
                            </w:pPr>
                            <w:r w:rsidRPr="006759C7">
                              <w:rPr>
                                <w:rFonts w:ascii="Garamond" w:hAnsi="Garamond"/>
                                <w:i/>
                                <w:iCs/>
                                <w:lang w:val="sr-Latn-RS"/>
                              </w:rPr>
                              <w:t>Budžet MAL</w:t>
                            </w:r>
                            <w:r>
                              <w:rPr>
                                <w:rFonts w:ascii="Garamond" w:hAnsi="Garamond"/>
                                <w:i/>
                                <w:iCs/>
                                <w:lang w:val="sr-Latn-RS"/>
                              </w:rPr>
                              <w:t>S</w:t>
                            </w:r>
                            <w:r w:rsidRPr="006759C7">
                              <w:rPr>
                                <w:rFonts w:ascii="Garamond" w:hAnsi="Garamond"/>
                                <w:i/>
                                <w:iCs/>
                                <w:lang w:val="sr-Latn-RS"/>
                              </w:rPr>
                              <w:t>-a zа 2021 godinu, zajednog sa donacijama iznosi 5.154.914,77 €, od čega je 328.866,30 € ili 6,38% budžeta potrošeno za period januar - mart.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01512D" id="Oval 1" o:spid="_x0000_s1033" style="position:absolute;left:0;text-align:left;margin-left:271.2pt;margin-top:55.95pt;width:172.3pt;height:165.0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" stroked="f" strokeweight="1pt">
                <v:fill color2="#bdd6ee" focus="100%" type="gradient"/>
                <v:shadow on="t" color="black" opacity="18350f" offset="-5.40094mm,4.37361mm"/>
                <v:textbox>
                  <w:txbxContent>
                    <w:p w14:paraId="208D55D2" w14:textId="77777777" w:rsidR="00F41F73" w:rsidRPr="006B1C51" w:rsidRDefault="00F41F73" w:rsidP="006F59DC">
                      <w:pPr>
                        <w:pStyle w:val="NoSpacing"/>
                        <w:rPr>
                          <w:sz w:val="14"/>
                          <w:szCs w:val="14"/>
                        </w:rPr>
                      </w:pPr>
                    </w:p>
                    <w:p w14:paraId="69222258" w14:textId="77777777" w:rsidR="00F41F73" w:rsidRPr="006759C7" w:rsidRDefault="00F41F73" w:rsidP="006F59DC">
                      <w:pPr>
                        <w:pStyle w:val="NoSpacing"/>
                        <w:jc w:val="center"/>
                        <w:rPr>
                          <w:rFonts w:ascii="Garamond" w:hAnsi="Garamond"/>
                          <w:i/>
                          <w:iCs/>
                          <w:lang w:val="sr-Latn-RS"/>
                        </w:rPr>
                      </w:pPr>
                      <w:r w:rsidRPr="006759C7">
                        <w:rPr>
                          <w:rFonts w:ascii="Garamond" w:hAnsi="Garamond"/>
                          <w:i/>
                          <w:iCs/>
                          <w:lang w:val="sr-Latn-RS"/>
                        </w:rPr>
                        <w:t>Budžet MAL</w:t>
                      </w:r>
                      <w:r>
                        <w:rPr>
                          <w:rFonts w:ascii="Garamond" w:hAnsi="Garamond"/>
                          <w:i/>
                          <w:iCs/>
                          <w:lang w:val="sr-Latn-RS"/>
                        </w:rPr>
                        <w:t>S</w:t>
                      </w:r>
                      <w:r w:rsidRPr="006759C7">
                        <w:rPr>
                          <w:rFonts w:ascii="Garamond" w:hAnsi="Garamond"/>
                          <w:i/>
                          <w:iCs/>
                          <w:lang w:val="sr-Latn-RS"/>
                        </w:rPr>
                        <w:t>-a zа 2021 godinu, zajednog sa donacijama iznosi 5.154.914,77 €, od čega je 328.866,30 € ili 6,38% budžeta potrošeno za period januar - mart.</w:t>
                      </w:r>
                    </w:p>
                  </w:txbxContent>
                </v:textbox>
                <w10:wrap type="square" anchorx="margin"/>
              </v:oval>
            </w:pict>
          </mc:Fallback>
        </mc:AlternateContent>
      </w:r>
      <w:r w:rsidR="00F41F73">
        <w:rPr>
          <w:rFonts w:ascii="Garamond" w:hAnsi="Garamond"/>
          <w:color w:val="000000" w:themeColor="text1"/>
          <w:lang w:val="sr-Latn-CS"/>
        </w:rPr>
        <w:t>Tokom perioda januar-m</w:t>
      </w:r>
      <w:r w:rsidRPr="001714A0">
        <w:rPr>
          <w:rFonts w:ascii="Garamond" w:hAnsi="Garamond"/>
          <w:color w:val="000000" w:themeColor="text1"/>
          <w:lang w:val="sr-Latn-CS"/>
        </w:rPr>
        <w:t>art 2021</w:t>
      </w:r>
      <w:r w:rsidR="00F41F73">
        <w:rPr>
          <w:rFonts w:ascii="Garamond" w:hAnsi="Garamond"/>
          <w:color w:val="000000" w:themeColor="text1"/>
          <w:lang w:val="sr-Latn-CS"/>
        </w:rPr>
        <w:t>.</w:t>
      </w:r>
      <w:r w:rsidRPr="001714A0">
        <w:rPr>
          <w:rFonts w:ascii="Garamond" w:hAnsi="Garamond"/>
          <w:color w:val="000000" w:themeColor="text1"/>
          <w:lang w:val="sr-Latn-CS"/>
        </w:rPr>
        <w:t xml:space="preserve"> godine, izvršena je priprema standardnog prijemnog lista za sitni novac i unos podataka za zahteve podnete za </w:t>
      </w:r>
      <w:r w:rsidR="00F41F73" w:rsidRPr="009E508D">
        <w:rPr>
          <w:rFonts w:ascii="Garamond" w:hAnsi="Garamond"/>
          <w:color w:val="000000" w:themeColor="text1"/>
          <w:lang w:val="sq-AL"/>
        </w:rPr>
        <w:t>Petty Cash</w:t>
      </w:r>
      <w:r w:rsidRPr="001714A0">
        <w:rPr>
          <w:rFonts w:ascii="Garamond" w:hAnsi="Garamond"/>
          <w:color w:val="000000" w:themeColor="text1"/>
          <w:lang w:val="sr-Latn-CS"/>
        </w:rPr>
        <w:t>. Podneti su finansijski izveštaji za 2020</w:t>
      </w:r>
      <w:r w:rsidR="00F41F73">
        <w:rPr>
          <w:rFonts w:ascii="Garamond" w:hAnsi="Garamond"/>
          <w:color w:val="000000" w:themeColor="text1"/>
          <w:lang w:val="sr-Latn-CS"/>
        </w:rPr>
        <w:t>. godinu</w:t>
      </w:r>
      <w:r w:rsidRPr="001714A0">
        <w:rPr>
          <w:rFonts w:ascii="Garamond" w:hAnsi="Garamond"/>
          <w:color w:val="000000" w:themeColor="text1"/>
          <w:lang w:val="sr-Latn-CS"/>
        </w:rPr>
        <w:t>. Početni zahtevi za opredelјivanje sredstava u ISUFK, registracija obaveza i troškova u ISUFK su kontinuirano primlјeni. Slučajevi i računi za obradu plaćanja su primlјeni i registrovani u elektronskom kalendaru. Usklađivanje registriranja troškova sa Odelјenjem trezora u MF se analizira i usklađuje sa internim izveštajima, što uklјučuje kontrolu izveštaja ISFUK i izveštava se na mesečnom niv</w:t>
      </w:r>
      <w:r w:rsidR="00F41F73">
        <w:rPr>
          <w:rFonts w:ascii="Garamond" w:hAnsi="Garamond"/>
          <w:color w:val="000000" w:themeColor="text1"/>
          <w:lang w:val="sr-Latn-CS"/>
        </w:rPr>
        <w:t>ou. Predati su upitnici za samo</w:t>
      </w:r>
      <w:r w:rsidRPr="001714A0">
        <w:rPr>
          <w:rFonts w:ascii="Garamond" w:hAnsi="Garamond"/>
          <w:color w:val="000000" w:themeColor="text1"/>
          <w:lang w:val="sr-Latn-CS"/>
        </w:rPr>
        <w:t>procenu, lista rizika, izveštaj o planu rada, izveštaji o praćenju, mesečni izveštaji o obavezama. mesečni izveštaji o troškovima, a takođe svakog vikenda se šalјe izveštaj o budžetu itd. U ovom periodu se priprema Nacrt srednjoročnog okvira troškova 2022-2024. Takođe su dostavlјeni: računovodstveni izveštaj</w:t>
      </w:r>
      <w:r w:rsidR="00F41F73">
        <w:rPr>
          <w:rFonts w:ascii="Garamond" w:hAnsi="Garamond"/>
          <w:color w:val="000000" w:themeColor="text1"/>
          <w:lang w:val="sr-Latn-CS"/>
        </w:rPr>
        <w:t>i za opšti izdatak za period januar-f</w:t>
      </w:r>
      <w:r w:rsidRPr="001714A0">
        <w:rPr>
          <w:rFonts w:ascii="Garamond" w:hAnsi="Garamond"/>
          <w:color w:val="000000" w:themeColor="text1"/>
          <w:lang w:val="sr-Latn-CS"/>
        </w:rPr>
        <w:t>ebruar 2021</w:t>
      </w:r>
      <w:r w:rsidR="00F41F73">
        <w:rPr>
          <w:rFonts w:ascii="Garamond" w:hAnsi="Garamond"/>
          <w:color w:val="000000" w:themeColor="text1"/>
          <w:lang w:val="sr-Latn-CS"/>
        </w:rPr>
        <w:t>.</w:t>
      </w:r>
      <w:r w:rsidRPr="001714A0">
        <w:rPr>
          <w:rFonts w:ascii="Garamond" w:hAnsi="Garamond"/>
          <w:color w:val="000000" w:themeColor="text1"/>
          <w:lang w:val="sr-Latn-CS"/>
        </w:rPr>
        <w:t xml:space="preserve"> godine, izveštaj o praćenju kapitalnih projekata za period januar-decembar 2020</w:t>
      </w:r>
      <w:r w:rsidR="00F41F73">
        <w:rPr>
          <w:rFonts w:ascii="Garamond" w:hAnsi="Garamond"/>
          <w:color w:val="000000" w:themeColor="text1"/>
          <w:lang w:val="sr-Latn-CS"/>
        </w:rPr>
        <w:t>.</w:t>
      </w:r>
      <w:r w:rsidRPr="001714A0">
        <w:rPr>
          <w:rFonts w:ascii="Garamond" w:hAnsi="Garamond"/>
          <w:color w:val="000000" w:themeColor="text1"/>
          <w:lang w:val="sr-Latn-CS"/>
        </w:rPr>
        <w:t xml:space="preserve"> godine, i izveštaji o</w:t>
      </w:r>
      <w:r w:rsidR="00F41F73">
        <w:rPr>
          <w:rFonts w:ascii="Garamond" w:hAnsi="Garamond"/>
          <w:color w:val="000000" w:themeColor="text1"/>
          <w:lang w:val="sr-Latn-CS"/>
        </w:rPr>
        <w:t xml:space="preserve"> neplaćenim računima za period januar-f</w:t>
      </w:r>
      <w:r w:rsidRPr="001714A0">
        <w:rPr>
          <w:rFonts w:ascii="Garamond" w:hAnsi="Garamond"/>
          <w:color w:val="000000" w:themeColor="text1"/>
          <w:lang w:val="sr-Latn-CS"/>
        </w:rPr>
        <w:t xml:space="preserve">ebruar Ministarstvu </w:t>
      </w:r>
      <w:r w:rsidR="00F41F73">
        <w:rPr>
          <w:rFonts w:ascii="Garamond" w:hAnsi="Garamond"/>
          <w:color w:val="000000" w:themeColor="text1"/>
          <w:lang w:val="sr-Latn-CS"/>
        </w:rPr>
        <w:t>za finansije</w:t>
      </w:r>
      <w:r w:rsidRPr="001714A0">
        <w:rPr>
          <w:rFonts w:ascii="Garamond" w:hAnsi="Garamond"/>
          <w:color w:val="000000" w:themeColor="text1"/>
          <w:lang w:val="sr-Latn-CS"/>
        </w:rPr>
        <w:t>.</w:t>
      </w:r>
    </w:p>
    <w:p w14:paraId="102A4DA3" w14:textId="77777777" w:rsidR="006F59DC" w:rsidRPr="001714A0" w:rsidRDefault="006F59DC" w:rsidP="006F59DC">
      <w:pPr>
        <w:pStyle w:val="NoSpacing"/>
        <w:jc w:val="both"/>
        <w:rPr>
          <w:rFonts w:ascii="Garamond" w:hAnsi="Garamond"/>
          <w:color w:val="000000" w:themeColor="text1"/>
          <w:lang w:val="sr-Latn-CS"/>
        </w:rPr>
      </w:pPr>
    </w:p>
    <w:p w14:paraId="41F12AB3" w14:textId="5842FA9A" w:rsidR="006F59DC" w:rsidRPr="001714A0" w:rsidRDefault="00F41F73" w:rsidP="006F59DC">
      <w:pPr>
        <w:pStyle w:val="NoSpacing"/>
        <w:jc w:val="both"/>
        <w:rPr>
          <w:rFonts w:ascii="Garamond" w:hAnsi="Garamond"/>
          <w:color w:val="000000" w:themeColor="text1"/>
          <w:lang w:val="sr-Latn-CS"/>
        </w:rPr>
      </w:pPr>
      <w:r>
        <w:rPr>
          <w:rFonts w:ascii="Garamond" w:hAnsi="Garamond"/>
          <w:color w:val="000000" w:themeColor="text1"/>
          <w:lang w:val="sr-Latn-CS"/>
        </w:rPr>
        <w:t>Tokom meseca m</w:t>
      </w:r>
      <w:r w:rsidR="006F59DC" w:rsidRPr="001714A0">
        <w:rPr>
          <w:rFonts w:ascii="Garamond" w:hAnsi="Garamond"/>
          <w:color w:val="000000" w:themeColor="text1"/>
          <w:lang w:val="sr-Latn-CS"/>
        </w:rPr>
        <w:t>arta pripremlјen je i podnet Periodični izveštaj o sp</w:t>
      </w:r>
      <w:r>
        <w:rPr>
          <w:rFonts w:ascii="Garamond" w:hAnsi="Garamond"/>
          <w:color w:val="000000" w:themeColor="text1"/>
          <w:lang w:val="sr-Latn-CS"/>
        </w:rPr>
        <w:t>rovođenju preporuka Generalnom revizoru, kao i A</w:t>
      </w:r>
      <w:r w:rsidR="006F59DC" w:rsidRPr="001714A0">
        <w:rPr>
          <w:rFonts w:ascii="Garamond" w:hAnsi="Garamond"/>
          <w:color w:val="000000" w:themeColor="text1"/>
          <w:lang w:val="sr-Latn-CS"/>
        </w:rPr>
        <w:t>kcioni plan za unapređenje sistema interne kontrole javnih finansija prema odluci vlade.</w:t>
      </w:r>
    </w:p>
    <w:p w14:paraId="5BFFEF9D" w14:textId="77777777" w:rsidR="006F59DC" w:rsidRPr="001714A0" w:rsidRDefault="006F59DC" w:rsidP="006F59DC">
      <w:pPr>
        <w:pStyle w:val="NoSpacing"/>
        <w:jc w:val="both"/>
        <w:rPr>
          <w:rFonts w:ascii="Garamond" w:hAnsi="Garamond"/>
          <w:color w:val="000000" w:themeColor="text1"/>
          <w:lang w:val="sr-Latn-CS"/>
        </w:rPr>
      </w:pPr>
    </w:p>
    <w:p w14:paraId="04984B08" w14:textId="780982A6" w:rsidR="006F59DC" w:rsidRPr="001714A0" w:rsidRDefault="006F59DC" w:rsidP="006F59DC">
      <w:pPr>
        <w:pStyle w:val="NoSpacing"/>
        <w:jc w:val="both"/>
        <w:rPr>
          <w:rFonts w:ascii="Garamond" w:hAnsi="Garamond"/>
          <w:color w:val="000000" w:themeColor="text1"/>
          <w:lang w:val="sr-Latn-CS"/>
        </w:rPr>
      </w:pPr>
      <w:r w:rsidRPr="001714A0">
        <w:rPr>
          <w:rFonts w:ascii="Garamond" w:hAnsi="Garamond"/>
          <w:color w:val="000000" w:themeColor="text1"/>
          <w:lang w:val="sr-Latn-CS"/>
        </w:rPr>
        <w:t>Budžet MALS-a za 2021</w:t>
      </w:r>
      <w:r w:rsidR="00F41F73">
        <w:rPr>
          <w:rFonts w:ascii="Garamond" w:hAnsi="Garamond"/>
          <w:color w:val="000000" w:themeColor="text1"/>
          <w:lang w:val="sr-Latn-CS"/>
        </w:rPr>
        <w:t>.</w:t>
      </w:r>
      <w:r w:rsidRPr="001714A0">
        <w:rPr>
          <w:rFonts w:ascii="Garamond" w:hAnsi="Garamond"/>
          <w:color w:val="000000" w:themeColor="text1"/>
          <w:lang w:val="sr-Latn-CS"/>
        </w:rPr>
        <w:t xml:space="preserve"> godinu, (na osnovu izveštaja od 29.03.2021, izveštaja 2021</w:t>
      </w:r>
      <w:r w:rsidR="00F41F73">
        <w:rPr>
          <w:rFonts w:ascii="Garamond" w:hAnsi="Garamond"/>
          <w:color w:val="000000" w:themeColor="text1"/>
          <w:lang w:val="sr-Latn-CS"/>
        </w:rPr>
        <w:t>.</w:t>
      </w:r>
      <w:r w:rsidRPr="001714A0">
        <w:rPr>
          <w:rFonts w:ascii="Garamond" w:hAnsi="Garamond"/>
          <w:color w:val="000000" w:themeColor="text1"/>
          <w:lang w:val="sr-Latn-CS"/>
        </w:rPr>
        <w:t xml:space="preserve"> godine), zajedno sa donacijom (93 Saveta Evrope i WB-Svetske banke) iznosi 5.154.914,</w:t>
      </w:r>
      <w:r w:rsidR="00F41F73">
        <w:rPr>
          <w:rFonts w:ascii="Garamond" w:hAnsi="Garamond"/>
          <w:color w:val="000000" w:themeColor="text1"/>
          <w:lang w:val="sr-Latn-CS"/>
        </w:rPr>
        <w:t>77 €. Od ovog iznosa za period januar-m</w:t>
      </w:r>
      <w:r w:rsidRPr="001714A0">
        <w:rPr>
          <w:rFonts w:ascii="Garamond" w:hAnsi="Garamond"/>
          <w:color w:val="000000" w:themeColor="text1"/>
          <w:lang w:val="sr-Latn-CS"/>
        </w:rPr>
        <w:t>art iz konsolidovanog budžeta potrošeno je 286.033,45 € ili 6,22% budžeta. Iz kategorije donacija 93 Saveta Evrope utrošen je iznos od 37.457,85 € ili 21,24% budžeta, dok je iz donacije WB-Svetske Banke potrošeno 5.375,00 €</w:t>
      </w:r>
      <w:r w:rsidR="00F41F73">
        <w:rPr>
          <w:rFonts w:ascii="Garamond" w:hAnsi="Garamond"/>
          <w:color w:val="000000" w:themeColor="text1"/>
          <w:lang w:val="sr-Latn-CS"/>
        </w:rPr>
        <w:t xml:space="preserve"> ili 1,41%. Ukupno je potrošen b</w:t>
      </w:r>
      <w:r w:rsidRPr="001714A0">
        <w:rPr>
          <w:rFonts w:ascii="Garamond" w:hAnsi="Garamond"/>
          <w:color w:val="000000" w:themeColor="text1"/>
          <w:lang w:val="sr-Latn-CS"/>
        </w:rPr>
        <w:t>udžet MALS-a + Donacije (93 Saveta Evrope</w:t>
      </w:r>
      <w:r w:rsidR="00F41F73">
        <w:rPr>
          <w:rFonts w:ascii="Garamond" w:hAnsi="Garamond"/>
          <w:color w:val="000000" w:themeColor="text1"/>
          <w:lang w:val="sr-Latn-CS"/>
        </w:rPr>
        <w:t xml:space="preserve"> i WB-Svetske banke) za period januar-m</w:t>
      </w:r>
      <w:r w:rsidRPr="001714A0">
        <w:rPr>
          <w:rFonts w:ascii="Garamond" w:hAnsi="Garamond"/>
          <w:color w:val="000000" w:themeColor="text1"/>
          <w:lang w:val="sr-Latn-CS"/>
        </w:rPr>
        <w:t xml:space="preserve">art u iznosu od: 328.866,30 ili 6,38%. </w:t>
      </w:r>
    </w:p>
    <w:p w14:paraId="61832215" w14:textId="77777777" w:rsidR="006F59DC" w:rsidRPr="001714A0" w:rsidRDefault="006F59DC" w:rsidP="006F59DC">
      <w:pPr>
        <w:pStyle w:val="NoSpacing"/>
        <w:jc w:val="both"/>
        <w:rPr>
          <w:rFonts w:ascii="Garamond" w:hAnsi="Garamond"/>
          <w:color w:val="000000" w:themeColor="text1"/>
          <w:lang w:val="sr-Latn-CS"/>
        </w:rPr>
      </w:pPr>
    </w:p>
    <w:p w14:paraId="7EBF77F6" w14:textId="5053E706" w:rsidR="006F59DC" w:rsidRPr="001714A0" w:rsidRDefault="006F59DC" w:rsidP="00A402A3">
      <w:pPr>
        <w:pStyle w:val="NoSpacing"/>
        <w:jc w:val="both"/>
        <w:rPr>
          <w:rFonts w:ascii="Garamond" w:hAnsi="Garamond"/>
          <w:color w:val="000000" w:themeColor="text1"/>
          <w:lang w:val="sr-Latn-CS"/>
        </w:rPr>
      </w:pPr>
      <w:r w:rsidRPr="001714A0">
        <w:rPr>
          <w:rFonts w:ascii="Garamond" w:hAnsi="Garamond"/>
          <w:color w:val="000000" w:themeColor="text1"/>
          <w:lang w:val="sr-Latn-CS"/>
        </w:rPr>
        <w:t>MALS je zapo</w:t>
      </w:r>
      <w:r w:rsidR="00151FEE">
        <w:rPr>
          <w:rFonts w:ascii="Garamond" w:hAnsi="Garamond"/>
          <w:color w:val="000000" w:themeColor="text1"/>
          <w:lang w:val="sr-Latn-CS"/>
        </w:rPr>
        <w:t>če</w:t>
      </w:r>
      <w:r w:rsidR="00F41F73">
        <w:rPr>
          <w:rFonts w:ascii="Garamond" w:hAnsi="Garamond"/>
          <w:color w:val="000000" w:themeColor="text1"/>
          <w:lang w:val="sr-Latn-CS"/>
        </w:rPr>
        <w:t>o</w:t>
      </w:r>
      <w:r w:rsidRPr="001714A0">
        <w:rPr>
          <w:rFonts w:ascii="Garamond" w:hAnsi="Garamond"/>
          <w:color w:val="000000" w:themeColor="text1"/>
          <w:lang w:val="sr-Latn-CS"/>
        </w:rPr>
        <w:t xml:space="preserve"> sprovođenje kadrovskog plana za 2021</w:t>
      </w:r>
      <w:r w:rsidR="00A402A3">
        <w:rPr>
          <w:rFonts w:ascii="Garamond" w:hAnsi="Garamond"/>
          <w:color w:val="000000" w:themeColor="text1"/>
          <w:lang w:val="sr-Latn-CS"/>
        </w:rPr>
        <w:t>.</w:t>
      </w:r>
      <w:r w:rsidRPr="001714A0">
        <w:rPr>
          <w:rFonts w:ascii="Garamond" w:hAnsi="Garamond"/>
          <w:color w:val="000000" w:themeColor="text1"/>
          <w:lang w:val="sr-Latn-CS"/>
        </w:rPr>
        <w:t xml:space="preserve"> godinu, i u ovom periodu pokrenut je samo jedan (1) zahtev za regrutovanje-kretanje unutar kategorije prema važećem Z</w:t>
      </w:r>
      <w:r w:rsidR="00A402A3">
        <w:rPr>
          <w:rFonts w:ascii="Garamond" w:hAnsi="Garamond"/>
          <w:color w:val="000000" w:themeColor="text1"/>
          <w:lang w:val="sr-Latn-CS"/>
        </w:rPr>
        <w:t>JS</w:t>
      </w:r>
      <w:r w:rsidRPr="001714A0">
        <w:rPr>
          <w:rFonts w:ascii="Garamond" w:hAnsi="Garamond"/>
          <w:color w:val="000000" w:themeColor="text1"/>
          <w:lang w:val="sr-Latn-CS"/>
        </w:rPr>
        <w:t xml:space="preserve">-u. Ažurirana je elektronska baza podataka sa podacima za osoblјe MALS-a, urađeno je upravlјanje službenim putovanjima, upravlјanje godišnjim odmorima, medicinska pomoć. MALS-a je koordinirao aktivnosti sa </w:t>
      </w:r>
      <w:r w:rsidR="00A402A3">
        <w:rPr>
          <w:rFonts w:ascii="Garamond" w:hAnsi="Garamond"/>
          <w:color w:val="000000" w:themeColor="text1"/>
          <w:lang w:val="sr-Latn-CS"/>
        </w:rPr>
        <w:t>KIJA</w:t>
      </w:r>
      <w:r w:rsidRPr="001714A0">
        <w:rPr>
          <w:rFonts w:ascii="Garamond" w:hAnsi="Garamond"/>
          <w:color w:val="000000" w:themeColor="text1"/>
          <w:lang w:val="sr-Latn-CS"/>
        </w:rPr>
        <w:t xml:space="preserve"> u vezi sa oblastima obuke osoblјa. Sa ciljem uključivanja mladi lјudi u donošenje politika i donošenje odluka, tokom</w:t>
      </w:r>
      <w:r w:rsidR="00A402A3">
        <w:rPr>
          <w:rFonts w:ascii="Garamond" w:hAnsi="Garamond"/>
          <w:color w:val="000000" w:themeColor="text1"/>
          <w:lang w:val="sr-Latn-CS"/>
        </w:rPr>
        <w:t xml:space="preserve"> perioda januar-m</w:t>
      </w:r>
      <w:r w:rsidRPr="001714A0">
        <w:rPr>
          <w:rFonts w:ascii="Garamond" w:hAnsi="Garamond"/>
          <w:color w:val="000000" w:themeColor="text1"/>
          <w:lang w:val="sr-Latn-CS"/>
        </w:rPr>
        <w:t>art 2021</w:t>
      </w:r>
      <w:r w:rsidR="00A402A3">
        <w:rPr>
          <w:rFonts w:ascii="Garamond" w:hAnsi="Garamond"/>
          <w:color w:val="000000" w:themeColor="text1"/>
          <w:lang w:val="sr-Latn-CS"/>
        </w:rPr>
        <w:t>.</w:t>
      </w:r>
      <w:r w:rsidRPr="001714A0">
        <w:rPr>
          <w:rFonts w:ascii="Garamond" w:hAnsi="Garamond"/>
          <w:color w:val="000000" w:themeColor="text1"/>
          <w:lang w:val="sr-Latn-CS"/>
        </w:rPr>
        <w:t xml:space="preserve"> godine, u MALS-u, ukupno 5 pripravnika pratilo je praksu.</w:t>
      </w:r>
    </w:p>
    <w:p w14:paraId="126A0DA2" w14:textId="77777777" w:rsidR="006F59DC" w:rsidRPr="001714A0" w:rsidRDefault="006F59DC" w:rsidP="006F59DC">
      <w:pPr>
        <w:pStyle w:val="NoSpacing"/>
        <w:jc w:val="both"/>
        <w:rPr>
          <w:rFonts w:ascii="Garamond" w:hAnsi="Garamond"/>
          <w:color w:val="000000" w:themeColor="text1"/>
          <w:lang w:val="sr-Latn-CS"/>
        </w:rPr>
      </w:pPr>
    </w:p>
    <w:p w14:paraId="0999BDAC" w14:textId="031CFB92" w:rsidR="006F59DC" w:rsidRPr="001714A0" w:rsidRDefault="006F59DC" w:rsidP="00A402A3">
      <w:pPr>
        <w:pStyle w:val="NoSpacing"/>
        <w:jc w:val="both"/>
        <w:rPr>
          <w:rFonts w:ascii="Garamond" w:hAnsi="Garamond"/>
          <w:color w:val="000000" w:themeColor="text1"/>
          <w:lang w:val="sr-Latn-CS"/>
        </w:rPr>
      </w:pPr>
      <w:r w:rsidRPr="001714A0">
        <w:rPr>
          <w:rFonts w:ascii="Garamond" w:hAnsi="Garamond"/>
          <w:color w:val="000000" w:themeColor="text1"/>
          <w:lang w:val="sr-Latn-CS"/>
        </w:rPr>
        <w:t>Što se tiče ukupnog broja zaposlenih u MA</w:t>
      </w:r>
      <w:r w:rsidR="00A402A3">
        <w:rPr>
          <w:rFonts w:ascii="Garamond" w:hAnsi="Garamond"/>
          <w:color w:val="000000" w:themeColor="text1"/>
          <w:lang w:val="sr-Latn-CS"/>
        </w:rPr>
        <w:t>LS-u, prema podacima u periodu januar-m</w:t>
      </w:r>
      <w:r w:rsidRPr="001714A0">
        <w:rPr>
          <w:rFonts w:ascii="Garamond" w:hAnsi="Garamond"/>
          <w:color w:val="000000" w:themeColor="text1"/>
          <w:lang w:val="sr-Latn-CS"/>
        </w:rPr>
        <w:t>art 2021</w:t>
      </w:r>
      <w:r w:rsidR="00A402A3">
        <w:rPr>
          <w:rFonts w:ascii="Garamond" w:hAnsi="Garamond"/>
          <w:color w:val="000000" w:themeColor="text1"/>
          <w:lang w:val="sr-Latn-CS"/>
        </w:rPr>
        <w:t>. godine</w:t>
      </w:r>
      <w:r w:rsidRPr="001714A0">
        <w:rPr>
          <w:rFonts w:ascii="Garamond" w:hAnsi="Garamond"/>
          <w:color w:val="000000" w:themeColor="text1"/>
          <w:lang w:val="sr-Latn-CS"/>
        </w:rPr>
        <w:t>, broj zaposlenih je 110, od ​​čega je 8 zaposlenih političko osoblјe i 102 civilna službenika. Od 102 službenika, 47 su muškarci ili 46,08%; i 55 žena ili 53,92%. S obzirom na to da su u pogled</w:t>
      </w:r>
      <w:r w:rsidR="00A402A3">
        <w:rPr>
          <w:rFonts w:ascii="Garamond" w:hAnsi="Garamond"/>
          <w:color w:val="000000" w:themeColor="text1"/>
          <w:lang w:val="sr-Latn-CS"/>
        </w:rPr>
        <w:t>u etničke pripadnosti: 91 Alban</w:t>
      </w:r>
      <w:r w:rsidRPr="001714A0">
        <w:rPr>
          <w:rFonts w:ascii="Garamond" w:hAnsi="Garamond"/>
          <w:color w:val="000000" w:themeColor="text1"/>
          <w:lang w:val="sr-Latn-CS"/>
        </w:rPr>
        <w:t>c</w:t>
      </w:r>
      <w:r w:rsidR="00A402A3">
        <w:rPr>
          <w:rFonts w:ascii="Garamond" w:hAnsi="Garamond"/>
          <w:color w:val="000000" w:themeColor="text1"/>
          <w:lang w:val="sr-Latn-CS"/>
        </w:rPr>
        <w:t>a</w:t>
      </w:r>
      <w:r w:rsidRPr="001714A0">
        <w:rPr>
          <w:rFonts w:ascii="Garamond" w:hAnsi="Garamond"/>
          <w:color w:val="000000" w:themeColor="text1"/>
          <w:lang w:val="sr-Latn-CS"/>
        </w:rPr>
        <w:t xml:space="preserve"> ili 89,22%; 9 Srba ili 8,82% i 2 Turčina ili 1,96%. Što se tiče rukovodećih položaja, 1 sekretar je muškog pola, 2 šefa odelјenja su ženskog i 10 šefice </w:t>
      </w:r>
      <w:r w:rsidR="00A402A3">
        <w:rPr>
          <w:rFonts w:ascii="Garamond" w:hAnsi="Garamond"/>
          <w:color w:val="000000" w:themeColor="text1"/>
          <w:lang w:val="sr-Latn-CS"/>
        </w:rPr>
        <w:t>odseka</w:t>
      </w:r>
      <w:r w:rsidRPr="001714A0">
        <w:rPr>
          <w:rFonts w:ascii="Garamond" w:hAnsi="Garamond"/>
          <w:color w:val="000000" w:themeColor="text1"/>
          <w:lang w:val="sr-Latn-CS"/>
        </w:rPr>
        <w:t xml:space="preserve">. Dok su muškarci 4 šefa odelјenja i 8 šefova </w:t>
      </w:r>
      <w:r w:rsidR="00A402A3">
        <w:rPr>
          <w:rFonts w:ascii="Garamond" w:hAnsi="Garamond"/>
          <w:color w:val="000000" w:themeColor="text1"/>
          <w:lang w:val="sr-Latn-CS"/>
        </w:rPr>
        <w:t>odseka</w:t>
      </w:r>
      <w:r w:rsidRPr="001714A0">
        <w:rPr>
          <w:rFonts w:ascii="Garamond" w:hAnsi="Garamond"/>
          <w:color w:val="000000" w:themeColor="text1"/>
          <w:lang w:val="sr-Latn-CS"/>
        </w:rPr>
        <w:t>.</w:t>
      </w:r>
    </w:p>
    <w:p w14:paraId="6A0E1D57" w14:textId="77777777" w:rsidR="006F59DC" w:rsidRDefault="006F59DC" w:rsidP="006F59DC">
      <w:pPr>
        <w:pStyle w:val="NoSpacing"/>
        <w:jc w:val="both"/>
        <w:rPr>
          <w:rFonts w:ascii="Garamond" w:hAnsi="Garamond"/>
          <w:lang w:val="sr-Latn-CS"/>
        </w:rPr>
      </w:pPr>
      <w:bookmarkStart w:id="335" w:name="_Toc487543741"/>
      <w:bookmarkStart w:id="336" w:name="_Toc487543742"/>
      <w:bookmarkStart w:id="337" w:name="_Toc529266318"/>
      <w:bookmarkStart w:id="338" w:name="_Toc535397898"/>
      <w:bookmarkStart w:id="339" w:name="_Toc535398115"/>
      <w:bookmarkStart w:id="340" w:name="_Toc535398163"/>
      <w:bookmarkStart w:id="341" w:name="_Toc535412663"/>
      <w:bookmarkStart w:id="342" w:name="_Toc535830092"/>
      <w:bookmarkStart w:id="343" w:name="_Toc535842844"/>
      <w:bookmarkStart w:id="344" w:name="_Toc535914596"/>
      <w:bookmarkStart w:id="345" w:name="_Toc535919423"/>
      <w:bookmarkStart w:id="346" w:name="_Toc535997093"/>
      <w:bookmarkStart w:id="347" w:name="_Toc536177529"/>
      <w:bookmarkStart w:id="348" w:name="_Toc6227826"/>
      <w:bookmarkStart w:id="349" w:name="_Toc6227966"/>
      <w:bookmarkStart w:id="350" w:name="_Toc6492874"/>
    </w:p>
    <w:p w14:paraId="0A1BC27E" w14:textId="77777777" w:rsidR="00A402A3" w:rsidRDefault="00A402A3" w:rsidP="006F59DC">
      <w:pPr>
        <w:pStyle w:val="NoSpacing"/>
        <w:jc w:val="both"/>
        <w:rPr>
          <w:rFonts w:ascii="Garamond" w:hAnsi="Garamond"/>
          <w:lang w:val="sr-Latn-CS"/>
        </w:rPr>
      </w:pPr>
    </w:p>
    <w:p w14:paraId="66011FE2" w14:textId="77777777" w:rsidR="00A402A3" w:rsidRDefault="00A402A3" w:rsidP="006F59DC">
      <w:pPr>
        <w:pStyle w:val="NoSpacing"/>
        <w:jc w:val="both"/>
        <w:rPr>
          <w:rFonts w:ascii="Garamond" w:hAnsi="Garamond"/>
          <w:lang w:val="sr-Latn-CS"/>
        </w:rPr>
      </w:pPr>
    </w:p>
    <w:p w14:paraId="5430FF36" w14:textId="77777777" w:rsidR="00A402A3" w:rsidRDefault="00A402A3" w:rsidP="006F59DC">
      <w:pPr>
        <w:pStyle w:val="NoSpacing"/>
        <w:jc w:val="both"/>
        <w:rPr>
          <w:rFonts w:ascii="Garamond" w:hAnsi="Garamond"/>
          <w:lang w:val="sr-Latn-CS"/>
        </w:rPr>
      </w:pPr>
    </w:p>
    <w:p w14:paraId="76BB99D9" w14:textId="77777777" w:rsidR="00A402A3" w:rsidRPr="001714A0" w:rsidRDefault="00A402A3" w:rsidP="006F59DC">
      <w:pPr>
        <w:pStyle w:val="NoSpacing"/>
        <w:jc w:val="both"/>
        <w:rPr>
          <w:rFonts w:ascii="Garamond" w:hAnsi="Garamond"/>
          <w:lang w:val="sr-Latn-CS"/>
        </w:rPr>
      </w:pPr>
    </w:p>
    <w:p w14:paraId="3A8872BD" w14:textId="50D9B991" w:rsidR="006F59DC" w:rsidRPr="001714A0" w:rsidRDefault="006F59DC" w:rsidP="0080358A">
      <w:pPr>
        <w:pStyle w:val="Heading2"/>
        <w:spacing w:before="0" w:line="240" w:lineRule="auto"/>
        <w:jc w:val="both"/>
        <w:rPr>
          <w:color w:val="002060"/>
          <w:sz w:val="22"/>
          <w:szCs w:val="22"/>
          <w:lang w:val="sr-Latn-CS"/>
        </w:rPr>
      </w:pPr>
      <w:bookmarkStart w:id="351" w:name="_Toc70492691"/>
      <w:r w:rsidRPr="001714A0">
        <w:rPr>
          <w:color w:val="002060"/>
          <w:sz w:val="22"/>
          <w:szCs w:val="22"/>
          <w:lang w:val="sr-Latn-CS"/>
        </w:rPr>
        <w:lastRenderedPageBreak/>
        <w:t xml:space="preserve">6.2. </w:t>
      </w:r>
      <w:r w:rsidR="0080358A">
        <w:rPr>
          <w:color w:val="002060"/>
          <w:sz w:val="22"/>
          <w:szCs w:val="22"/>
          <w:lang w:val="sr-Latn-CS"/>
        </w:rPr>
        <w:t>Unutrašnja</w:t>
      </w:r>
      <w:r w:rsidRPr="001714A0">
        <w:rPr>
          <w:color w:val="002060"/>
          <w:sz w:val="22"/>
          <w:szCs w:val="22"/>
          <w:lang w:val="sr-Latn-CS"/>
        </w:rPr>
        <w:t xml:space="preserve"> revizija</w:t>
      </w:r>
      <w:bookmarkEnd w:id="351"/>
    </w:p>
    <w:p w14:paraId="1FA6983A" w14:textId="77777777" w:rsidR="006F59DC" w:rsidRPr="001714A0" w:rsidRDefault="006F59DC" w:rsidP="006F59DC">
      <w:pPr>
        <w:pStyle w:val="NoSpacing"/>
        <w:jc w:val="both"/>
        <w:rPr>
          <w:rFonts w:ascii="Garamond" w:hAnsi="Garamond"/>
          <w:lang w:val="sr-Latn-CS"/>
        </w:rPr>
      </w:pPr>
    </w:p>
    <w:p w14:paraId="552A9B32" w14:textId="7F4EDD02" w:rsidR="006F59DC" w:rsidRPr="001714A0" w:rsidRDefault="00A402A3" w:rsidP="00A402A3">
      <w:pPr>
        <w:pStyle w:val="NoSpacing"/>
        <w:jc w:val="both"/>
        <w:rPr>
          <w:rFonts w:ascii="Garamond" w:hAnsi="Garamond"/>
          <w:lang w:val="sr-Latn-CS"/>
        </w:rPr>
      </w:pPr>
      <w:r>
        <w:rPr>
          <w:rFonts w:ascii="Garamond" w:hAnsi="Garamond"/>
          <w:lang w:val="sr-Latn-CS"/>
        </w:rPr>
        <w:t>Jedinica za unutrašnju reviziju (JUR) za period januar-m</w:t>
      </w:r>
      <w:r w:rsidR="006F59DC" w:rsidRPr="001714A0">
        <w:rPr>
          <w:rFonts w:ascii="Garamond" w:hAnsi="Garamond"/>
          <w:lang w:val="sr-Latn-CS"/>
        </w:rPr>
        <w:t>art 2021</w:t>
      </w:r>
      <w:r>
        <w:rPr>
          <w:rFonts w:ascii="Garamond" w:hAnsi="Garamond"/>
          <w:lang w:val="sr-Latn-CS"/>
        </w:rPr>
        <w:t>.</w:t>
      </w:r>
      <w:r w:rsidR="006F59DC" w:rsidRPr="001714A0">
        <w:rPr>
          <w:rFonts w:ascii="Garamond" w:hAnsi="Garamond"/>
          <w:lang w:val="sr-Latn-CS"/>
        </w:rPr>
        <w:t xml:space="preserve"> godine, završila je rad 2020</w:t>
      </w:r>
      <w:r>
        <w:rPr>
          <w:rFonts w:ascii="Garamond" w:hAnsi="Garamond"/>
          <w:lang w:val="sr-Latn-CS"/>
        </w:rPr>
        <w:t>.</w:t>
      </w:r>
      <w:r w:rsidR="006F59DC" w:rsidRPr="001714A0">
        <w:rPr>
          <w:rFonts w:ascii="Garamond" w:hAnsi="Garamond"/>
          <w:lang w:val="sr-Latn-CS"/>
        </w:rPr>
        <w:t xml:space="preserve"> godine, izradom i prosleđivanje višem </w:t>
      </w:r>
      <w:r>
        <w:rPr>
          <w:rFonts w:ascii="Garamond" w:hAnsi="Garamond"/>
          <w:lang w:val="sr-Latn-CS"/>
        </w:rPr>
        <w:t>rukovodstvu MALS-a i Centralna jedinica</w:t>
      </w:r>
      <w:r w:rsidR="006F59DC" w:rsidRPr="001714A0">
        <w:rPr>
          <w:rFonts w:ascii="Garamond" w:hAnsi="Garamond"/>
          <w:lang w:val="sr-Latn-CS"/>
        </w:rPr>
        <w:t xml:space="preserve"> izveštaja drugog šestomesečnog za period jul-decembar 2020</w:t>
      </w:r>
      <w:r>
        <w:rPr>
          <w:rFonts w:ascii="Garamond" w:hAnsi="Garamond"/>
          <w:lang w:val="sr-Latn-CS"/>
        </w:rPr>
        <w:t>. godine</w:t>
      </w:r>
      <w:r w:rsidR="006F59DC" w:rsidRPr="001714A0">
        <w:rPr>
          <w:rFonts w:ascii="Garamond" w:hAnsi="Garamond"/>
          <w:lang w:val="sr-Latn-CS"/>
        </w:rPr>
        <w:t>, i izveštaj godišnji izveštaj za 2020</w:t>
      </w:r>
      <w:r>
        <w:rPr>
          <w:rFonts w:ascii="Garamond" w:hAnsi="Garamond"/>
          <w:lang w:val="sr-Latn-CS"/>
        </w:rPr>
        <w:t>.</w:t>
      </w:r>
      <w:r w:rsidR="006F59DC" w:rsidRPr="001714A0">
        <w:rPr>
          <w:rFonts w:ascii="Garamond" w:hAnsi="Garamond"/>
          <w:lang w:val="sr-Latn-CS"/>
        </w:rPr>
        <w:t xml:space="preserve"> godinu, o radu JUR-a u MALS-</w:t>
      </w:r>
      <w:r>
        <w:rPr>
          <w:rFonts w:ascii="Garamond" w:hAnsi="Garamond"/>
          <w:lang w:val="sr-Latn-CS"/>
        </w:rPr>
        <w:t>u pri Harmonizaciji / Internoj r</w:t>
      </w:r>
      <w:r w:rsidR="006F59DC" w:rsidRPr="001714A0">
        <w:rPr>
          <w:rFonts w:ascii="Garamond" w:hAnsi="Garamond"/>
          <w:lang w:val="sr-Latn-CS"/>
        </w:rPr>
        <w:t xml:space="preserve">eviziji - Ministarstvo </w:t>
      </w:r>
      <w:r>
        <w:rPr>
          <w:rFonts w:ascii="Garamond" w:hAnsi="Garamond"/>
          <w:lang w:val="sr-Latn-CS"/>
        </w:rPr>
        <w:t>za f</w:t>
      </w:r>
      <w:r w:rsidR="006F59DC" w:rsidRPr="001714A0">
        <w:rPr>
          <w:rFonts w:ascii="Garamond" w:hAnsi="Garamond"/>
          <w:lang w:val="sr-Latn-CS"/>
        </w:rPr>
        <w:t>inansij</w:t>
      </w:r>
      <w:r>
        <w:rPr>
          <w:rFonts w:ascii="Garamond" w:hAnsi="Garamond"/>
          <w:lang w:val="sr-Latn-CS"/>
        </w:rPr>
        <w:t>e</w:t>
      </w:r>
      <w:r w:rsidR="006F59DC" w:rsidRPr="001714A0">
        <w:rPr>
          <w:rFonts w:ascii="Garamond" w:hAnsi="Garamond"/>
          <w:lang w:val="sr-Latn-CS"/>
        </w:rPr>
        <w:t xml:space="preserve"> (CJH/</w:t>
      </w:r>
      <w:r>
        <w:rPr>
          <w:rFonts w:ascii="Garamond" w:hAnsi="Garamond"/>
          <w:lang w:val="sr-Latn-CS"/>
        </w:rPr>
        <w:t>UR</w:t>
      </w:r>
      <w:r w:rsidR="006F59DC" w:rsidRPr="001714A0">
        <w:rPr>
          <w:rFonts w:ascii="Garamond" w:hAnsi="Garamond"/>
          <w:lang w:val="sr-Latn-CS"/>
        </w:rPr>
        <w:t>-MF).</w:t>
      </w:r>
    </w:p>
    <w:p w14:paraId="5E90BADC" w14:textId="77777777" w:rsidR="006F59DC" w:rsidRPr="001714A0" w:rsidRDefault="006F59DC" w:rsidP="006F59DC">
      <w:pPr>
        <w:pStyle w:val="NoSpacing"/>
        <w:jc w:val="both"/>
        <w:rPr>
          <w:rFonts w:ascii="Garamond" w:hAnsi="Garamond"/>
          <w:lang w:val="sr-Latn-CS"/>
        </w:rPr>
      </w:pPr>
    </w:p>
    <w:p w14:paraId="715D60C3" w14:textId="4E03ED88" w:rsidR="006F59DC" w:rsidRPr="001714A0" w:rsidRDefault="006F59DC" w:rsidP="00A402A3">
      <w:pPr>
        <w:pStyle w:val="NoSpacing"/>
        <w:jc w:val="both"/>
        <w:rPr>
          <w:rFonts w:ascii="Garamond" w:hAnsi="Garamond"/>
          <w:lang w:val="sr-Latn-CS"/>
        </w:rPr>
      </w:pPr>
      <w:r w:rsidRPr="001714A0">
        <w:rPr>
          <w:rFonts w:ascii="Garamond" w:hAnsi="Garamond"/>
          <w:lang w:val="sr-Latn-CS"/>
        </w:rPr>
        <w:t>Takođe, JUR, za period januar-mart 2021</w:t>
      </w:r>
      <w:r w:rsidR="00A402A3">
        <w:rPr>
          <w:rFonts w:ascii="Garamond" w:hAnsi="Garamond"/>
          <w:lang w:val="sr-Latn-CS"/>
        </w:rPr>
        <w:t>.</w:t>
      </w:r>
      <w:r w:rsidRPr="001714A0">
        <w:rPr>
          <w:rFonts w:ascii="Garamond" w:hAnsi="Garamond"/>
          <w:lang w:val="sr-Latn-CS"/>
        </w:rPr>
        <w:t xml:space="preserve"> godine, u skladu sa Godišnjim planom 2021, je u procesu revizije za </w:t>
      </w:r>
      <w:r w:rsidRPr="001714A0">
        <w:rPr>
          <w:rFonts w:ascii="Garamond" w:hAnsi="Garamond"/>
          <w:i/>
          <w:lang w:val="sr-Latn-CS"/>
        </w:rPr>
        <w:t>„Upravlјanje kapitalnim investicijama MALS-a za 2020</w:t>
      </w:r>
      <w:r w:rsidR="00A402A3">
        <w:rPr>
          <w:rFonts w:ascii="Garamond" w:hAnsi="Garamond"/>
          <w:i/>
          <w:lang w:val="sr-Latn-CS"/>
        </w:rPr>
        <w:t>.</w:t>
      </w:r>
      <w:r w:rsidRPr="001714A0">
        <w:rPr>
          <w:rFonts w:ascii="Garamond" w:hAnsi="Garamond"/>
          <w:i/>
          <w:lang w:val="sr-Latn-CS"/>
        </w:rPr>
        <w:t xml:space="preserve"> godinu“, „Sistem upravlјanja budžetom 2021-faza I“</w:t>
      </w:r>
      <w:r w:rsidRPr="001714A0">
        <w:rPr>
          <w:rFonts w:ascii="Garamond" w:hAnsi="Garamond"/>
          <w:lang w:val="sr-Latn-CS"/>
        </w:rPr>
        <w:t xml:space="preserve"> i </w:t>
      </w:r>
      <w:r w:rsidRPr="001714A0">
        <w:rPr>
          <w:rFonts w:ascii="Garamond" w:hAnsi="Garamond"/>
          <w:i/>
          <w:lang w:val="sr-Latn-CS"/>
        </w:rPr>
        <w:t>„Upravlјanje vozilima u MALS-a“.</w:t>
      </w:r>
      <w:r w:rsidRPr="001714A0">
        <w:rPr>
          <w:rFonts w:ascii="Garamond" w:hAnsi="Garamond"/>
          <w:lang w:val="sr-Latn-CS"/>
        </w:rPr>
        <w:t xml:space="preserve"> U istom periodu zakazani sastanci sa Odborom za reviziju nisu održani, jer ovaj Odbor još uvek nije operativan. Kontinuirano je JUR pružao nedelјna izveštavanja i pružao savetodavne / konsultantske usluge za </w:t>
      </w:r>
      <w:r w:rsidR="00A402A3">
        <w:rPr>
          <w:rFonts w:ascii="Garamond" w:hAnsi="Garamond"/>
          <w:lang w:val="sr-Latn-CS"/>
        </w:rPr>
        <w:t>NKR</w:t>
      </w:r>
      <w:r w:rsidRPr="001714A0">
        <w:rPr>
          <w:rFonts w:ascii="Garamond" w:hAnsi="Garamond"/>
          <w:lang w:val="sr-Latn-CS"/>
        </w:rPr>
        <w:t xml:space="preserve">-SP-u i drugima zavisno od zahteva. Dok je JUR kontinuirano izveštavao i pružao savetodavne / konsultantske usluge </w:t>
      </w:r>
      <w:r w:rsidR="00A402A3">
        <w:rPr>
          <w:rFonts w:ascii="Garamond" w:hAnsi="Garamond"/>
          <w:lang w:val="sr-Latn-CS"/>
        </w:rPr>
        <w:t>NKR</w:t>
      </w:r>
      <w:r w:rsidRPr="001714A0">
        <w:rPr>
          <w:rFonts w:ascii="Garamond" w:hAnsi="Garamond"/>
          <w:lang w:val="sr-Latn-CS"/>
        </w:rPr>
        <w:t>-SP i drugima, u zavisnosti od zahteva.</w:t>
      </w:r>
    </w:p>
    <w:p w14:paraId="265606B0" w14:textId="77777777" w:rsidR="006F59DC" w:rsidRPr="001714A0" w:rsidRDefault="006F59DC" w:rsidP="006F59DC">
      <w:pPr>
        <w:pStyle w:val="NoSpacing"/>
        <w:rPr>
          <w:lang w:val="sr-Latn-CS"/>
        </w:rPr>
      </w:pPr>
      <w:bookmarkStart w:id="352" w:name="_Toc37445140"/>
      <w:bookmarkStart w:id="353" w:name="_Toc38114457"/>
      <w:bookmarkEnd w:id="335"/>
    </w:p>
    <w:p w14:paraId="4D4B4C81" w14:textId="77777777" w:rsidR="006F59DC" w:rsidRPr="001714A0" w:rsidRDefault="006F59DC" w:rsidP="006F59DC">
      <w:pPr>
        <w:pStyle w:val="Heading2"/>
        <w:spacing w:before="0" w:line="240" w:lineRule="auto"/>
        <w:jc w:val="both"/>
        <w:rPr>
          <w:color w:val="002060"/>
          <w:sz w:val="22"/>
          <w:szCs w:val="22"/>
          <w:lang w:val="sr-Latn-CS"/>
        </w:rPr>
      </w:pPr>
      <w:bookmarkStart w:id="354" w:name="_Toc70492692"/>
      <w:r w:rsidRPr="001714A0">
        <w:rPr>
          <w:color w:val="002060"/>
          <w:sz w:val="22"/>
          <w:szCs w:val="22"/>
          <w:lang w:val="sr-Latn-CS"/>
        </w:rPr>
        <w:t>6.3. Nabavka</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2"/>
      <w:bookmarkEnd w:id="353"/>
      <w:bookmarkEnd w:id="354"/>
    </w:p>
    <w:p w14:paraId="5CC2BE0A" w14:textId="77777777" w:rsidR="006F59DC" w:rsidRPr="001714A0" w:rsidRDefault="006F59DC" w:rsidP="006F59DC">
      <w:pPr>
        <w:pStyle w:val="NoSpacing"/>
        <w:jc w:val="both"/>
        <w:rPr>
          <w:rFonts w:ascii="Garamond" w:hAnsi="Garamond"/>
          <w:b/>
          <w:lang w:val="sr-Latn-CS"/>
        </w:rPr>
      </w:pPr>
    </w:p>
    <w:p w14:paraId="6E3CB0AD" w14:textId="36579B31" w:rsidR="006F59DC" w:rsidRPr="001714A0" w:rsidRDefault="0080358A" w:rsidP="006F59DC">
      <w:pPr>
        <w:pStyle w:val="NoSpacing"/>
        <w:jc w:val="both"/>
        <w:rPr>
          <w:rFonts w:ascii="Garamond" w:hAnsi="Garamond"/>
          <w:lang w:val="sr-Latn-CS"/>
        </w:rPr>
      </w:pPr>
      <w:r>
        <w:rPr>
          <w:rFonts w:ascii="Garamond" w:hAnsi="Garamond"/>
          <w:lang w:val="sr-Latn-CS"/>
        </w:rPr>
        <w:t>Tokom perioda januar-m</w:t>
      </w:r>
      <w:r w:rsidR="006F59DC" w:rsidRPr="001714A0">
        <w:rPr>
          <w:rFonts w:ascii="Garamond" w:hAnsi="Garamond"/>
          <w:lang w:val="sr-Latn-CS"/>
        </w:rPr>
        <w:t>art 2021</w:t>
      </w:r>
      <w:r>
        <w:rPr>
          <w:rFonts w:ascii="Garamond" w:hAnsi="Garamond"/>
          <w:lang w:val="sr-Latn-CS"/>
        </w:rPr>
        <w:t>. godine</w:t>
      </w:r>
      <w:r w:rsidR="006F59DC" w:rsidRPr="001714A0">
        <w:rPr>
          <w:rFonts w:ascii="Garamond" w:hAnsi="Garamond"/>
          <w:lang w:val="sr-Latn-CS"/>
        </w:rPr>
        <w:t>, odelјenje za nabavke razvilo je svoje planirane aktivnosti kao što su: 4 razvijene aktivnosti nabavke, 3 kotacije cena koje su u toku, još uvek nije potpisan ugovor, 1 kotacija cena sa minimalnom vrednošću (minimalna kupovina).</w:t>
      </w:r>
    </w:p>
    <w:p w14:paraId="2952DEDA" w14:textId="77777777" w:rsidR="006F59DC" w:rsidRPr="001714A0" w:rsidRDefault="006F59DC" w:rsidP="006F59DC">
      <w:pPr>
        <w:rPr>
          <w:lang w:val="sr-Latn-CS"/>
        </w:rPr>
      </w:pPr>
    </w:p>
    <w:p w14:paraId="16218C2B" w14:textId="77777777" w:rsidR="000E5028" w:rsidRPr="001714A0" w:rsidRDefault="000E5028" w:rsidP="006F59DC">
      <w:pPr>
        <w:rPr>
          <w:lang w:val="sr-Latn-CS"/>
        </w:rPr>
      </w:pPr>
    </w:p>
    <w:sectPr w:rsidR="000E5028" w:rsidRPr="001714A0" w:rsidSect="000E5028">
      <w:headerReference w:type="default" r:id="rId21"/>
      <w:footerReference w:type="default" r:id="rId22"/>
      <w:pgSz w:w="12240" w:h="15840"/>
      <w:pgMar w:top="135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CBD3D" w14:textId="77777777" w:rsidR="00C8281E" w:rsidRDefault="00C8281E">
      <w:pPr>
        <w:spacing w:after="0" w:line="240" w:lineRule="auto"/>
      </w:pPr>
      <w:r>
        <w:separator/>
      </w:r>
    </w:p>
  </w:endnote>
  <w:endnote w:type="continuationSeparator" w:id="0">
    <w:p w14:paraId="3EE79DC8" w14:textId="77777777" w:rsidR="00C8281E" w:rsidRDefault="00C82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0DED5" w14:textId="77777777" w:rsidR="00F41F73" w:rsidRDefault="00F41F73">
    <w:pPr>
      <w:pStyle w:val="Footer"/>
      <w:jc w:val="center"/>
    </w:pPr>
    <w:r>
      <w:fldChar w:fldCharType="begin"/>
    </w:r>
    <w:r>
      <w:instrText xml:space="preserve"> PAGE   \* MERGEFORMAT </w:instrText>
    </w:r>
    <w:r>
      <w:fldChar w:fldCharType="separate"/>
    </w:r>
    <w:r w:rsidR="00582266">
      <w:rPr>
        <w:noProof/>
      </w:rPr>
      <w:t>17</w:t>
    </w:r>
    <w:r>
      <w:rPr>
        <w:noProof/>
      </w:rPr>
      <w:fldChar w:fldCharType="end"/>
    </w:r>
  </w:p>
  <w:p w14:paraId="6E81539D" w14:textId="77777777" w:rsidR="00F41F73" w:rsidRDefault="00F41F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05AFF" w14:textId="77777777" w:rsidR="00C8281E" w:rsidRDefault="00C8281E">
      <w:pPr>
        <w:spacing w:after="0" w:line="240" w:lineRule="auto"/>
      </w:pPr>
      <w:r>
        <w:separator/>
      </w:r>
    </w:p>
  </w:footnote>
  <w:footnote w:type="continuationSeparator" w:id="0">
    <w:p w14:paraId="3D6C3AD9" w14:textId="77777777" w:rsidR="00C8281E" w:rsidRDefault="00C828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A2EE7" w14:textId="77777777" w:rsidR="00F41F73" w:rsidRPr="00290FD8" w:rsidRDefault="00F41F73" w:rsidP="000E5028">
    <w:pPr>
      <w:pStyle w:val="NoSpacing"/>
      <w:jc w:val="both"/>
      <w:rPr>
        <w:rFonts w:ascii="Garamond" w:hAnsi="Garamond"/>
        <w:sz w:val="16"/>
        <w:szCs w:val="16"/>
      </w:rPr>
    </w:pPr>
    <w:r w:rsidRPr="00EF6442">
      <w:rPr>
        <w:rFonts w:ascii="Garamond" w:hAnsi="Garamond"/>
        <w:noProof/>
      </w:rPr>
      <mc:AlternateContent>
        <mc:Choice Requires="wps">
          <w:drawing>
            <wp:anchor distT="0" distB="0" distL="114300" distR="114300" simplePos="0" relativeHeight="251660288" behindDoc="0" locked="0" layoutInCell="0" allowOverlap="1" wp14:anchorId="0ABC43C6" wp14:editId="0002384B">
              <wp:simplePos x="0" y="0"/>
              <wp:positionH relativeFrom="margin">
                <wp:align>left</wp:align>
              </wp:positionH>
              <wp:positionV relativeFrom="topMargin">
                <wp:align>center</wp:align>
              </wp:positionV>
              <wp:extent cx="6036733" cy="170815"/>
              <wp:effectExtent l="0" t="0" r="0" b="1714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733"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Book Antiqua" w:hAnsi="Book Antiqua"/>
                              <w:color w:val="808080" w:themeColor="background1" w:themeShade="80"/>
                              <w:lang w:val="sq-AL"/>
                            </w:rPr>
                            <w:alias w:val="Title"/>
                            <w:id w:val="-1465348614"/>
                            <w:dataBinding w:prefixMappings="xmlns:ns0='http://schemas.openxmlformats.org/package/2006/metadata/core-properties' xmlns:ns1='http://purl.org/dc/elements/1.1/'" w:xpath="/ns0:coreProperties[1]/ns1:title[1]" w:storeItemID="{6C3C8BC8-F283-45AE-878A-BAB7291924A1}"/>
                            <w:text/>
                          </w:sdtPr>
                          <w:sdtEndPr/>
                          <w:sdtContent>
                            <w:p w14:paraId="425A1D78" w14:textId="7DD7F9ED" w:rsidR="00F41F73" w:rsidRPr="00754BE5" w:rsidRDefault="00F41F73" w:rsidP="004866B0">
                              <w:pPr>
                                <w:spacing w:after="0" w:line="240" w:lineRule="auto"/>
                                <w:jc w:val="center"/>
                                <w:rPr>
                                  <w:rFonts w:ascii="Book Antiqua" w:hAnsi="Book Antiqua"/>
                                  <w:color w:val="808080" w:themeColor="background1" w:themeShade="80"/>
                                  <w:lang w:val="sq-AL"/>
                                </w:rPr>
                              </w:pPr>
                              <w:r>
                                <w:rPr>
                                  <w:rFonts w:ascii="Book Antiqua" w:hAnsi="Book Antiqua"/>
                                  <w:color w:val="808080" w:themeColor="background1" w:themeShade="80"/>
                                  <w:lang w:val="sq-AL"/>
                                </w:rPr>
                                <w:t>Izveštaj o radu Ministarstva administracije lokalne samouprave        januar - mart 2021.</w:t>
                              </w:r>
                            </w:p>
                          </w:sdtContent>
                        </w:sdt>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0ABC43C6" id="_x0000_t202" coordsize="21600,21600" o:spt="202" path="m,l,21600r21600,l21600,xe">
              <v:stroke joinstyle="miter"/>
              <v:path gradientshapeok="t" o:connecttype="rect"/>
            </v:shapetype>
            <v:shape id="Text Box 218" o:spid="_x0000_s1034" type="#_x0000_t202" style="position:absolute;left:0;text-align:left;margin-left:0;margin-top:0;width:475.35pt;height:13.45pt;z-index:251660288;visibility:visible;mso-wrap-style:square;mso-width-percent:0;mso-height-percent:0;mso-wrap-distance-left:9pt;mso-wrap-distance-top:0;mso-wrap-distance-right:9pt;mso-wrap-distance-bottom:0;mso-position-horizontal:left;mso-position-horizontal-relative:margin;mso-position-vertical:center;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" o:allowincell="f" filled="f" stroked="f">
              <v:textbox style="mso-fit-shape-to-text:t" inset=",0,,0">
                <w:txbxContent>
                  <w:sdt>
                    <w:sdtPr>
                      <w:rPr>
                        <w:rFonts w:ascii="Book Antiqua" w:hAnsi="Book Antiqua"/>
                        <w:color w:val="808080" w:themeColor="background1" w:themeShade="80"/>
                        <w:lang w:val="sq-AL"/>
                      </w:rPr>
                      <w:alias w:val="Title"/>
                      <w:id w:val="-1465348614"/>
                      <w:dataBinding w:prefixMappings="xmlns:ns0='http://schemas.openxmlformats.org/package/2006/metadata/core-properties' xmlns:ns1='http://purl.org/dc/elements/1.1/'" w:xpath="/ns0:coreProperties[1]/ns1:title[1]" w:storeItemID="{6C3C8BC8-F283-45AE-878A-BAB7291924A1}"/>
                      <w:text/>
                    </w:sdtPr>
                    <w:sdtEndPr/>
                    <w:sdtContent>
                      <w:p w14:paraId="425A1D78" w14:textId="7DD7F9ED" w:rsidR="00F41F73" w:rsidRPr="00754BE5" w:rsidRDefault="00F41F73" w:rsidP="004866B0">
                        <w:pPr>
                          <w:spacing w:after="0" w:line="240" w:lineRule="auto"/>
                          <w:jc w:val="center"/>
                          <w:rPr>
                            <w:rFonts w:ascii="Book Antiqua" w:hAnsi="Book Antiqua"/>
                            <w:color w:val="808080" w:themeColor="background1" w:themeShade="80"/>
                            <w:lang w:val="sq-AL"/>
                          </w:rPr>
                        </w:pPr>
                        <w:r>
                          <w:rPr>
                            <w:rFonts w:ascii="Book Antiqua" w:hAnsi="Book Antiqua"/>
                            <w:color w:val="808080" w:themeColor="background1" w:themeShade="80"/>
                            <w:lang w:val="sq-AL"/>
                          </w:rPr>
                          <w:t>Izveštaj o radu Ministarstva administracije lokalne samouprave        januar - mart 2021.</w:t>
                        </w:r>
                      </w:p>
                    </w:sdtContent>
                  </w:sdt>
                </w:txbxContent>
              </v:textbox>
              <w10:wrap anchorx="margin" anchory="margin"/>
            </v:shape>
          </w:pict>
        </mc:Fallback>
      </mc:AlternateContent>
    </w:r>
    <w:r w:rsidRPr="00EF6442">
      <w:rPr>
        <w:rFonts w:ascii="Garamond" w:hAnsi="Garamond"/>
        <w:noProof/>
      </w:rPr>
      <mc:AlternateContent>
        <mc:Choice Requires="wps">
          <w:drawing>
            <wp:anchor distT="0" distB="0" distL="114300" distR="114300" simplePos="0" relativeHeight="251659264" behindDoc="0" locked="0" layoutInCell="0" allowOverlap="1" wp14:anchorId="29B7BE6A" wp14:editId="0910B7B6">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4B74C15E" w14:textId="77777777" w:rsidR="00F41F73" w:rsidRDefault="00F41F73">
                          <w:pPr>
                            <w:spacing w:after="0" w:line="240" w:lineRule="auto"/>
                            <w:jc w:val="right"/>
                            <w:rPr>
                              <w:color w:val="FFFFFF" w:themeColor="background1"/>
                            </w:rPr>
                          </w:pPr>
                          <w:r>
                            <w:fldChar w:fldCharType="begin"/>
                          </w:r>
                          <w:r>
                            <w:instrText xml:space="preserve"> PAGE   \* MERGEFORMAT </w:instrText>
                          </w:r>
                          <w:r>
                            <w:fldChar w:fldCharType="separate"/>
                          </w:r>
                          <w:r w:rsidR="00582266" w:rsidRPr="00582266">
                            <w:rPr>
                              <w:noProof/>
                              <w:color w:val="FFFFFF" w:themeColor="background1"/>
                            </w:rPr>
                            <w:t>17</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29B7BE6A" id="Text Box 219" o:spid="_x0000_s1035"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14:paraId="4B74C15E" w14:textId="77777777" w:rsidR="00F41F73" w:rsidRDefault="00F41F73">
                    <w:pPr>
                      <w:spacing w:after="0" w:line="240" w:lineRule="auto"/>
                      <w:jc w:val="right"/>
                      <w:rPr>
                        <w:color w:val="FFFFFF" w:themeColor="background1"/>
                      </w:rPr>
                    </w:pPr>
                    <w:r>
                      <w:fldChar w:fldCharType="begin"/>
                    </w:r>
                    <w:r>
                      <w:instrText xml:space="preserve"> PAGE   \* MERGEFORMAT </w:instrText>
                    </w:r>
                    <w:r>
                      <w:fldChar w:fldCharType="separate"/>
                    </w:r>
                    <w:r w:rsidR="00582266" w:rsidRPr="00582266">
                      <w:rPr>
                        <w:noProof/>
                        <w:color w:val="FFFFFF" w:themeColor="background1"/>
                      </w:rPr>
                      <w:t>17</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830F5"/>
    <w:multiLevelType w:val="hybridMultilevel"/>
    <w:tmpl w:val="C812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9629D"/>
    <w:multiLevelType w:val="hybridMultilevel"/>
    <w:tmpl w:val="D9EC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957F9"/>
    <w:multiLevelType w:val="hybridMultilevel"/>
    <w:tmpl w:val="55F8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C5613"/>
    <w:multiLevelType w:val="hybridMultilevel"/>
    <w:tmpl w:val="CBEE1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3C62E5"/>
    <w:multiLevelType w:val="hybridMultilevel"/>
    <w:tmpl w:val="7422B4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7C0EA7"/>
    <w:multiLevelType w:val="hybridMultilevel"/>
    <w:tmpl w:val="903A7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270F9A"/>
    <w:multiLevelType w:val="hybridMultilevel"/>
    <w:tmpl w:val="86808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994E3E"/>
    <w:multiLevelType w:val="hybridMultilevel"/>
    <w:tmpl w:val="A6C66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DB0BC7"/>
    <w:multiLevelType w:val="hybridMultilevel"/>
    <w:tmpl w:val="14B0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7A37FD"/>
    <w:multiLevelType w:val="hybridMultilevel"/>
    <w:tmpl w:val="3BA20CB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3"/>
  </w:num>
  <w:num w:numId="5">
    <w:abstractNumId w:val="8"/>
  </w:num>
  <w:num w:numId="6">
    <w:abstractNumId w:val="2"/>
  </w:num>
  <w:num w:numId="7">
    <w:abstractNumId w:val="5"/>
  </w:num>
  <w:num w:numId="8">
    <w:abstractNumId w:val="9"/>
  </w:num>
  <w:num w:numId="9">
    <w:abstractNumId w:val="6"/>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95E"/>
    <w:rsid w:val="00000BBF"/>
    <w:rsid w:val="00000C6E"/>
    <w:rsid w:val="000055C8"/>
    <w:rsid w:val="00006975"/>
    <w:rsid w:val="00007164"/>
    <w:rsid w:val="000118E1"/>
    <w:rsid w:val="0001399B"/>
    <w:rsid w:val="00013BE2"/>
    <w:rsid w:val="00017118"/>
    <w:rsid w:val="00020A71"/>
    <w:rsid w:val="00025979"/>
    <w:rsid w:val="00026384"/>
    <w:rsid w:val="000270DE"/>
    <w:rsid w:val="00027727"/>
    <w:rsid w:val="00027FD1"/>
    <w:rsid w:val="0003362C"/>
    <w:rsid w:val="000372DB"/>
    <w:rsid w:val="00037F47"/>
    <w:rsid w:val="00040861"/>
    <w:rsid w:val="000409F5"/>
    <w:rsid w:val="000443B6"/>
    <w:rsid w:val="00044E69"/>
    <w:rsid w:val="00045BBA"/>
    <w:rsid w:val="00047359"/>
    <w:rsid w:val="00050F73"/>
    <w:rsid w:val="000519DD"/>
    <w:rsid w:val="0005249D"/>
    <w:rsid w:val="00054AA2"/>
    <w:rsid w:val="0005691E"/>
    <w:rsid w:val="00061DCC"/>
    <w:rsid w:val="000628BB"/>
    <w:rsid w:val="00062E9D"/>
    <w:rsid w:val="00064813"/>
    <w:rsid w:val="000657B7"/>
    <w:rsid w:val="00066045"/>
    <w:rsid w:val="00066586"/>
    <w:rsid w:val="00071114"/>
    <w:rsid w:val="0007506D"/>
    <w:rsid w:val="00076F0D"/>
    <w:rsid w:val="0008021D"/>
    <w:rsid w:val="00082B16"/>
    <w:rsid w:val="000848D2"/>
    <w:rsid w:val="0008569F"/>
    <w:rsid w:val="00091B86"/>
    <w:rsid w:val="00092CC2"/>
    <w:rsid w:val="000946B4"/>
    <w:rsid w:val="00096F0B"/>
    <w:rsid w:val="000975F3"/>
    <w:rsid w:val="000A00EA"/>
    <w:rsid w:val="000A4C53"/>
    <w:rsid w:val="000A637C"/>
    <w:rsid w:val="000A703B"/>
    <w:rsid w:val="000B1E33"/>
    <w:rsid w:val="000B7EA4"/>
    <w:rsid w:val="000C0C8D"/>
    <w:rsid w:val="000C1BA2"/>
    <w:rsid w:val="000C206B"/>
    <w:rsid w:val="000C33C4"/>
    <w:rsid w:val="000C7A36"/>
    <w:rsid w:val="000E17B5"/>
    <w:rsid w:val="000E1D20"/>
    <w:rsid w:val="000E38D3"/>
    <w:rsid w:val="000E5028"/>
    <w:rsid w:val="000E5317"/>
    <w:rsid w:val="000E5F5D"/>
    <w:rsid w:val="000E7CD2"/>
    <w:rsid w:val="000E7D1D"/>
    <w:rsid w:val="000F09EC"/>
    <w:rsid w:val="000F37EF"/>
    <w:rsid w:val="000F3DAD"/>
    <w:rsid w:val="000F5358"/>
    <w:rsid w:val="000F5FCC"/>
    <w:rsid w:val="00100064"/>
    <w:rsid w:val="00104C78"/>
    <w:rsid w:val="00113148"/>
    <w:rsid w:val="00114557"/>
    <w:rsid w:val="00121563"/>
    <w:rsid w:val="001226EE"/>
    <w:rsid w:val="00122FE1"/>
    <w:rsid w:val="00124E6A"/>
    <w:rsid w:val="0012556E"/>
    <w:rsid w:val="00127F4E"/>
    <w:rsid w:val="00130D80"/>
    <w:rsid w:val="001321AE"/>
    <w:rsid w:val="001332F3"/>
    <w:rsid w:val="001350F9"/>
    <w:rsid w:val="00135474"/>
    <w:rsid w:val="0013582D"/>
    <w:rsid w:val="00140A15"/>
    <w:rsid w:val="001414A7"/>
    <w:rsid w:val="0014367B"/>
    <w:rsid w:val="00143A68"/>
    <w:rsid w:val="0014714E"/>
    <w:rsid w:val="00147B21"/>
    <w:rsid w:val="00151FEE"/>
    <w:rsid w:val="0015245C"/>
    <w:rsid w:val="00152805"/>
    <w:rsid w:val="001541A0"/>
    <w:rsid w:val="00157129"/>
    <w:rsid w:val="00157976"/>
    <w:rsid w:val="00157988"/>
    <w:rsid w:val="001611A6"/>
    <w:rsid w:val="001631A9"/>
    <w:rsid w:val="001669AD"/>
    <w:rsid w:val="001714A0"/>
    <w:rsid w:val="0017239E"/>
    <w:rsid w:val="00177B2A"/>
    <w:rsid w:val="00180F02"/>
    <w:rsid w:val="00182CB0"/>
    <w:rsid w:val="001854EF"/>
    <w:rsid w:val="00192412"/>
    <w:rsid w:val="00192D48"/>
    <w:rsid w:val="00193625"/>
    <w:rsid w:val="001A1A4A"/>
    <w:rsid w:val="001A4A6A"/>
    <w:rsid w:val="001A56D2"/>
    <w:rsid w:val="001A644C"/>
    <w:rsid w:val="001B1256"/>
    <w:rsid w:val="001B13F1"/>
    <w:rsid w:val="001B3069"/>
    <w:rsid w:val="001C1DB4"/>
    <w:rsid w:val="001C2867"/>
    <w:rsid w:val="001C43F1"/>
    <w:rsid w:val="001C5A20"/>
    <w:rsid w:val="001D0823"/>
    <w:rsid w:val="001D4995"/>
    <w:rsid w:val="001D6405"/>
    <w:rsid w:val="001E0915"/>
    <w:rsid w:val="001E29F6"/>
    <w:rsid w:val="001E3B2C"/>
    <w:rsid w:val="001E4543"/>
    <w:rsid w:val="001F0756"/>
    <w:rsid w:val="001F3797"/>
    <w:rsid w:val="001F3E15"/>
    <w:rsid w:val="001F52D8"/>
    <w:rsid w:val="001F5770"/>
    <w:rsid w:val="00202898"/>
    <w:rsid w:val="0020404C"/>
    <w:rsid w:val="002042B8"/>
    <w:rsid w:val="00204F39"/>
    <w:rsid w:val="002057AB"/>
    <w:rsid w:val="00207463"/>
    <w:rsid w:val="0021297E"/>
    <w:rsid w:val="00212F5B"/>
    <w:rsid w:val="0021616D"/>
    <w:rsid w:val="00222003"/>
    <w:rsid w:val="002221EE"/>
    <w:rsid w:val="0022582D"/>
    <w:rsid w:val="00226431"/>
    <w:rsid w:val="00230CA1"/>
    <w:rsid w:val="002331E1"/>
    <w:rsid w:val="00235625"/>
    <w:rsid w:val="00235C20"/>
    <w:rsid w:val="002373BD"/>
    <w:rsid w:val="002430E3"/>
    <w:rsid w:val="002455AD"/>
    <w:rsid w:val="00245B35"/>
    <w:rsid w:val="002460AD"/>
    <w:rsid w:val="00247315"/>
    <w:rsid w:val="00250579"/>
    <w:rsid w:val="00251ECD"/>
    <w:rsid w:val="00252115"/>
    <w:rsid w:val="00253FF8"/>
    <w:rsid w:val="0025601E"/>
    <w:rsid w:val="00257228"/>
    <w:rsid w:val="00270471"/>
    <w:rsid w:val="00275350"/>
    <w:rsid w:val="00277400"/>
    <w:rsid w:val="00277DBD"/>
    <w:rsid w:val="0028042F"/>
    <w:rsid w:val="00280BCC"/>
    <w:rsid w:val="00283226"/>
    <w:rsid w:val="002904F7"/>
    <w:rsid w:val="00292BB2"/>
    <w:rsid w:val="00297010"/>
    <w:rsid w:val="002A0FDC"/>
    <w:rsid w:val="002A1236"/>
    <w:rsid w:val="002A16D2"/>
    <w:rsid w:val="002A1B19"/>
    <w:rsid w:val="002A3096"/>
    <w:rsid w:val="002A3F10"/>
    <w:rsid w:val="002A5630"/>
    <w:rsid w:val="002B098A"/>
    <w:rsid w:val="002B44C3"/>
    <w:rsid w:val="002C0DBC"/>
    <w:rsid w:val="002C1DAF"/>
    <w:rsid w:val="002D1833"/>
    <w:rsid w:val="002E08C1"/>
    <w:rsid w:val="002E1327"/>
    <w:rsid w:val="002E72C7"/>
    <w:rsid w:val="002F6078"/>
    <w:rsid w:val="002F6FB9"/>
    <w:rsid w:val="003008F6"/>
    <w:rsid w:val="0030278A"/>
    <w:rsid w:val="00305305"/>
    <w:rsid w:val="00306166"/>
    <w:rsid w:val="0031079F"/>
    <w:rsid w:val="00311703"/>
    <w:rsid w:val="00312392"/>
    <w:rsid w:val="0031593E"/>
    <w:rsid w:val="00324518"/>
    <w:rsid w:val="003326CB"/>
    <w:rsid w:val="003330FF"/>
    <w:rsid w:val="003340F1"/>
    <w:rsid w:val="00335659"/>
    <w:rsid w:val="00335788"/>
    <w:rsid w:val="00340262"/>
    <w:rsid w:val="00343FE2"/>
    <w:rsid w:val="003447BE"/>
    <w:rsid w:val="003453D8"/>
    <w:rsid w:val="00350D7F"/>
    <w:rsid w:val="00354B0A"/>
    <w:rsid w:val="00357303"/>
    <w:rsid w:val="0036342D"/>
    <w:rsid w:val="0036385C"/>
    <w:rsid w:val="00363D79"/>
    <w:rsid w:val="00366E65"/>
    <w:rsid w:val="003719AC"/>
    <w:rsid w:val="00372A4B"/>
    <w:rsid w:val="003744AF"/>
    <w:rsid w:val="00375CC0"/>
    <w:rsid w:val="00376166"/>
    <w:rsid w:val="0037624B"/>
    <w:rsid w:val="003805EB"/>
    <w:rsid w:val="00384E38"/>
    <w:rsid w:val="00385D70"/>
    <w:rsid w:val="00386B7D"/>
    <w:rsid w:val="00387739"/>
    <w:rsid w:val="00394B50"/>
    <w:rsid w:val="00397BCF"/>
    <w:rsid w:val="003A0C9A"/>
    <w:rsid w:val="003B068E"/>
    <w:rsid w:val="003B06B0"/>
    <w:rsid w:val="003B1966"/>
    <w:rsid w:val="003B1FDB"/>
    <w:rsid w:val="003B2DA1"/>
    <w:rsid w:val="003C0C62"/>
    <w:rsid w:val="003C5876"/>
    <w:rsid w:val="003C6E14"/>
    <w:rsid w:val="003D68F2"/>
    <w:rsid w:val="003D78F5"/>
    <w:rsid w:val="003D7DD7"/>
    <w:rsid w:val="003E04CC"/>
    <w:rsid w:val="003E1FA8"/>
    <w:rsid w:val="003E52B2"/>
    <w:rsid w:val="003F0807"/>
    <w:rsid w:val="003F1DBC"/>
    <w:rsid w:val="003F45F2"/>
    <w:rsid w:val="003F6729"/>
    <w:rsid w:val="00400CDF"/>
    <w:rsid w:val="004013D7"/>
    <w:rsid w:val="0040305D"/>
    <w:rsid w:val="0040441A"/>
    <w:rsid w:val="00405690"/>
    <w:rsid w:val="00410297"/>
    <w:rsid w:val="00410C46"/>
    <w:rsid w:val="004203B0"/>
    <w:rsid w:val="0042266A"/>
    <w:rsid w:val="00423149"/>
    <w:rsid w:val="004232BC"/>
    <w:rsid w:val="00423387"/>
    <w:rsid w:val="004241B2"/>
    <w:rsid w:val="00426423"/>
    <w:rsid w:val="00427304"/>
    <w:rsid w:val="00427FC6"/>
    <w:rsid w:val="00431BF6"/>
    <w:rsid w:val="00436E27"/>
    <w:rsid w:val="00440D18"/>
    <w:rsid w:val="0044216B"/>
    <w:rsid w:val="00442212"/>
    <w:rsid w:val="00442A0D"/>
    <w:rsid w:val="00445BE3"/>
    <w:rsid w:val="004471F7"/>
    <w:rsid w:val="004505A3"/>
    <w:rsid w:val="004536E6"/>
    <w:rsid w:val="00454615"/>
    <w:rsid w:val="00454DE7"/>
    <w:rsid w:val="00455357"/>
    <w:rsid w:val="00455608"/>
    <w:rsid w:val="004571BB"/>
    <w:rsid w:val="00457E26"/>
    <w:rsid w:val="0046066B"/>
    <w:rsid w:val="0046266C"/>
    <w:rsid w:val="00463059"/>
    <w:rsid w:val="004633C4"/>
    <w:rsid w:val="00464561"/>
    <w:rsid w:val="00474C1F"/>
    <w:rsid w:val="0047668F"/>
    <w:rsid w:val="00477924"/>
    <w:rsid w:val="00481360"/>
    <w:rsid w:val="00483864"/>
    <w:rsid w:val="00485AED"/>
    <w:rsid w:val="004865FD"/>
    <w:rsid w:val="004866B0"/>
    <w:rsid w:val="0048742A"/>
    <w:rsid w:val="00497B4A"/>
    <w:rsid w:val="004A024B"/>
    <w:rsid w:val="004A11C3"/>
    <w:rsid w:val="004A1A0F"/>
    <w:rsid w:val="004A272A"/>
    <w:rsid w:val="004A66F6"/>
    <w:rsid w:val="004A6CA1"/>
    <w:rsid w:val="004B1372"/>
    <w:rsid w:val="004B23B7"/>
    <w:rsid w:val="004B4C18"/>
    <w:rsid w:val="004C405C"/>
    <w:rsid w:val="004C641F"/>
    <w:rsid w:val="004C79FD"/>
    <w:rsid w:val="004D766D"/>
    <w:rsid w:val="004E032A"/>
    <w:rsid w:val="004E6B0B"/>
    <w:rsid w:val="004E7B67"/>
    <w:rsid w:val="004F22FB"/>
    <w:rsid w:val="004F3339"/>
    <w:rsid w:val="0050213E"/>
    <w:rsid w:val="00504DD8"/>
    <w:rsid w:val="005074D3"/>
    <w:rsid w:val="005122A8"/>
    <w:rsid w:val="00512D28"/>
    <w:rsid w:val="005138C9"/>
    <w:rsid w:val="00514540"/>
    <w:rsid w:val="00514EF0"/>
    <w:rsid w:val="0051544F"/>
    <w:rsid w:val="00520D22"/>
    <w:rsid w:val="00523850"/>
    <w:rsid w:val="00524687"/>
    <w:rsid w:val="00525B59"/>
    <w:rsid w:val="00530DC0"/>
    <w:rsid w:val="0053143C"/>
    <w:rsid w:val="0053161A"/>
    <w:rsid w:val="00534237"/>
    <w:rsid w:val="00537C1D"/>
    <w:rsid w:val="005415B8"/>
    <w:rsid w:val="005417EE"/>
    <w:rsid w:val="005426B9"/>
    <w:rsid w:val="00543D48"/>
    <w:rsid w:val="00544661"/>
    <w:rsid w:val="00544C42"/>
    <w:rsid w:val="00545D64"/>
    <w:rsid w:val="00546BFE"/>
    <w:rsid w:val="00555C9F"/>
    <w:rsid w:val="00557029"/>
    <w:rsid w:val="005632C7"/>
    <w:rsid w:val="00564BA0"/>
    <w:rsid w:val="005670FE"/>
    <w:rsid w:val="00567C84"/>
    <w:rsid w:val="00575CD9"/>
    <w:rsid w:val="00577008"/>
    <w:rsid w:val="00582266"/>
    <w:rsid w:val="00582C13"/>
    <w:rsid w:val="00583845"/>
    <w:rsid w:val="005904BA"/>
    <w:rsid w:val="00591861"/>
    <w:rsid w:val="00593CEF"/>
    <w:rsid w:val="005A57B7"/>
    <w:rsid w:val="005B0498"/>
    <w:rsid w:val="005B2D34"/>
    <w:rsid w:val="005B42DC"/>
    <w:rsid w:val="005B6296"/>
    <w:rsid w:val="005B710B"/>
    <w:rsid w:val="005B757E"/>
    <w:rsid w:val="005C3A20"/>
    <w:rsid w:val="005C5859"/>
    <w:rsid w:val="005C66C4"/>
    <w:rsid w:val="005D068F"/>
    <w:rsid w:val="005D3D31"/>
    <w:rsid w:val="005D49BF"/>
    <w:rsid w:val="005E0F6D"/>
    <w:rsid w:val="005E37D1"/>
    <w:rsid w:val="005F2646"/>
    <w:rsid w:val="005F29C7"/>
    <w:rsid w:val="005F4836"/>
    <w:rsid w:val="005F496A"/>
    <w:rsid w:val="006002EB"/>
    <w:rsid w:val="00600BEF"/>
    <w:rsid w:val="006015FC"/>
    <w:rsid w:val="00601C96"/>
    <w:rsid w:val="006024DE"/>
    <w:rsid w:val="0060265D"/>
    <w:rsid w:val="00604BFE"/>
    <w:rsid w:val="00607C65"/>
    <w:rsid w:val="00617E17"/>
    <w:rsid w:val="006210D9"/>
    <w:rsid w:val="00621FF7"/>
    <w:rsid w:val="00622C82"/>
    <w:rsid w:val="0062583F"/>
    <w:rsid w:val="006312B9"/>
    <w:rsid w:val="0063277D"/>
    <w:rsid w:val="00634E67"/>
    <w:rsid w:val="0063649F"/>
    <w:rsid w:val="00637268"/>
    <w:rsid w:val="00637F67"/>
    <w:rsid w:val="00647283"/>
    <w:rsid w:val="00651672"/>
    <w:rsid w:val="00652C4F"/>
    <w:rsid w:val="00653C5A"/>
    <w:rsid w:val="00655457"/>
    <w:rsid w:val="0065615E"/>
    <w:rsid w:val="006561AB"/>
    <w:rsid w:val="0065682A"/>
    <w:rsid w:val="00657278"/>
    <w:rsid w:val="0065762D"/>
    <w:rsid w:val="0066152E"/>
    <w:rsid w:val="00662AA8"/>
    <w:rsid w:val="006720E3"/>
    <w:rsid w:val="00673288"/>
    <w:rsid w:val="00676A21"/>
    <w:rsid w:val="00681D31"/>
    <w:rsid w:val="00681DC7"/>
    <w:rsid w:val="00684921"/>
    <w:rsid w:val="00691634"/>
    <w:rsid w:val="00697FA8"/>
    <w:rsid w:val="006A00E7"/>
    <w:rsid w:val="006A1A9B"/>
    <w:rsid w:val="006A1D79"/>
    <w:rsid w:val="006A38E1"/>
    <w:rsid w:val="006A5596"/>
    <w:rsid w:val="006A71DE"/>
    <w:rsid w:val="006B395E"/>
    <w:rsid w:val="006B3B3F"/>
    <w:rsid w:val="006B3C8D"/>
    <w:rsid w:val="006B4D38"/>
    <w:rsid w:val="006B609C"/>
    <w:rsid w:val="006B7E31"/>
    <w:rsid w:val="006C1330"/>
    <w:rsid w:val="006C5FD7"/>
    <w:rsid w:val="006C79C3"/>
    <w:rsid w:val="006D5310"/>
    <w:rsid w:val="006D5504"/>
    <w:rsid w:val="006D67CC"/>
    <w:rsid w:val="006D6DDE"/>
    <w:rsid w:val="006E04A3"/>
    <w:rsid w:val="006E0746"/>
    <w:rsid w:val="006E773D"/>
    <w:rsid w:val="006F0182"/>
    <w:rsid w:val="006F1217"/>
    <w:rsid w:val="006F59DC"/>
    <w:rsid w:val="0070098B"/>
    <w:rsid w:val="00700DFB"/>
    <w:rsid w:val="0070262C"/>
    <w:rsid w:val="00705A0F"/>
    <w:rsid w:val="00706175"/>
    <w:rsid w:val="00706D99"/>
    <w:rsid w:val="0071446A"/>
    <w:rsid w:val="00715A0B"/>
    <w:rsid w:val="00720685"/>
    <w:rsid w:val="00722578"/>
    <w:rsid w:val="0072268A"/>
    <w:rsid w:val="0072511D"/>
    <w:rsid w:val="007265E9"/>
    <w:rsid w:val="007421E8"/>
    <w:rsid w:val="00744D33"/>
    <w:rsid w:val="00754BE5"/>
    <w:rsid w:val="00754D71"/>
    <w:rsid w:val="00762E9A"/>
    <w:rsid w:val="00763FA7"/>
    <w:rsid w:val="00764E20"/>
    <w:rsid w:val="007652EE"/>
    <w:rsid w:val="0078167A"/>
    <w:rsid w:val="00782174"/>
    <w:rsid w:val="00787C0C"/>
    <w:rsid w:val="00787D5C"/>
    <w:rsid w:val="00792369"/>
    <w:rsid w:val="00792D62"/>
    <w:rsid w:val="007A0260"/>
    <w:rsid w:val="007A26B7"/>
    <w:rsid w:val="007A5920"/>
    <w:rsid w:val="007A608B"/>
    <w:rsid w:val="007B3450"/>
    <w:rsid w:val="007B37FB"/>
    <w:rsid w:val="007B76E3"/>
    <w:rsid w:val="007B7DB8"/>
    <w:rsid w:val="007C0B8D"/>
    <w:rsid w:val="007C0BBF"/>
    <w:rsid w:val="007C24CF"/>
    <w:rsid w:val="007C2D63"/>
    <w:rsid w:val="007D7078"/>
    <w:rsid w:val="007E1A7F"/>
    <w:rsid w:val="007E1EB2"/>
    <w:rsid w:val="007E7DC4"/>
    <w:rsid w:val="007F0390"/>
    <w:rsid w:val="007F1A03"/>
    <w:rsid w:val="007F1A7C"/>
    <w:rsid w:val="007F4226"/>
    <w:rsid w:val="007F5491"/>
    <w:rsid w:val="00802A05"/>
    <w:rsid w:val="0080358A"/>
    <w:rsid w:val="00805412"/>
    <w:rsid w:val="008064D5"/>
    <w:rsid w:val="0080676A"/>
    <w:rsid w:val="00806F33"/>
    <w:rsid w:val="00810007"/>
    <w:rsid w:val="0081461D"/>
    <w:rsid w:val="00814C4A"/>
    <w:rsid w:val="00816C49"/>
    <w:rsid w:val="00817C01"/>
    <w:rsid w:val="00823156"/>
    <w:rsid w:val="00823264"/>
    <w:rsid w:val="00824E53"/>
    <w:rsid w:val="00825DD8"/>
    <w:rsid w:val="00831307"/>
    <w:rsid w:val="008362AD"/>
    <w:rsid w:val="00840B47"/>
    <w:rsid w:val="00840E6F"/>
    <w:rsid w:val="008505B0"/>
    <w:rsid w:val="00851C6B"/>
    <w:rsid w:val="00851FCC"/>
    <w:rsid w:val="0085209B"/>
    <w:rsid w:val="00852295"/>
    <w:rsid w:val="00852FA7"/>
    <w:rsid w:val="0085370C"/>
    <w:rsid w:val="00854092"/>
    <w:rsid w:val="0086158B"/>
    <w:rsid w:val="00862CFB"/>
    <w:rsid w:val="00865D4A"/>
    <w:rsid w:val="008674FB"/>
    <w:rsid w:val="008700E6"/>
    <w:rsid w:val="00870CDE"/>
    <w:rsid w:val="00871D26"/>
    <w:rsid w:val="00880EF8"/>
    <w:rsid w:val="0088128B"/>
    <w:rsid w:val="0088183C"/>
    <w:rsid w:val="00882639"/>
    <w:rsid w:val="00884B90"/>
    <w:rsid w:val="00885FD6"/>
    <w:rsid w:val="00890BE1"/>
    <w:rsid w:val="00891A69"/>
    <w:rsid w:val="008960A6"/>
    <w:rsid w:val="008A0AEB"/>
    <w:rsid w:val="008A1765"/>
    <w:rsid w:val="008A339A"/>
    <w:rsid w:val="008A523A"/>
    <w:rsid w:val="008B09FC"/>
    <w:rsid w:val="008B254E"/>
    <w:rsid w:val="008B2658"/>
    <w:rsid w:val="008B2C1B"/>
    <w:rsid w:val="008B58C0"/>
    <w:rsid w:val="008B73B6"/>
    <w:rsid w:val="008B7561"/>
    <w:rsid w:val="008C22BE"/>
    <w:rsid w:val="008C253E"/>
    <w:rsid w:val="008C2D6D"/>
    <w:rsid w:val="008D2BF5"/>
    <w:rsid w:val="008D2E74"/>
    <w:rsid w:val="008D455F"/>
    <w:rsid w:val="008D4694"/>
    <w:rsid w:val="008D4F9B"/>
    <w:rsid w:val="008D62FC"/>
    <w:rsid w:val="008E51E3"/>
    <w:rsid w:val="008E6B14"/>
    <w:rsid w:val="008E6B63"/>
    <w:rsid w:val="008E7019"/>
    <w:rsid w:val="008F0979"/>
    <w:rsid w:val="008F1ACF"/>
    <w:rsid w:val="008F3651"/>
    <w:rsid w:val="008F4061"/>
    <w:rsid w:val="00901060"/>
    <w:rsid w:val="00901564"/>
    <w:rsid w:val="009016A9"/>
    <w:rsid w:val="0090422D"/>
    <w:rsid w:val="0091006D"/>
    <w:rsid w:val="009100EA"/>
    <w:rsid w:val="00913CF2"/>
    <w:rsid w:val="00916CA7"/>
    <w:rsid w:val="00920BD3"/>
    <w:rsid w:val="00925190"/>
    <w:rsid w:val="009268FB"/>
    <w:rsid w:val="009317D4"/>
    <w:rsid w:val="009331CD"/>
    <w:rsid w:val="00934034"/>
    <w:rsid w:val="00934705"/>
    <w:rsid w:val="00934B30"/>
    <w:rsid w:val="009350E0"/>
    <w:rsid w:val="00936A2C"/>
    <w:rsid w:val="00937EAA"/>
    <w:rsid w:val="00943C95"/>
    <w:rsid w:val="00944AC3"/>
    <w:rsid w:val="009456C4"/>
    <w:rsid w:val="009470FB"/>
    <w:rsid w:val="00952E78"/>
    <w:rsid w:val="0095516A"/>
    <w:rsid w:val="00955581"/>
    <w:rsid w:val="00982E81"/>
    <w:rsid w:val="00984184"/>
    <w:rsid w:val="00992CCD"/>
    <w:rsid w:val="00993091"/>
    <w:rsid w:val="00993F8D"/>
    <w:rsid w:val="009A7476"/>
    <w:rsid w:val="009B2490"/>
    <w:rsid w:val="009B29C5"/>
    <w:rsid w:val="009B475B"/>
    <w:rsid w:val="009B61CE"/>
    <w:rsid w:val="009B74BE"/>
    <w:rsid w:val="009C2283"/>
    <w:rsid w:val="009C261C"/>
    <w:rsid w:val="009C2650"/>
    <w:rsid w:val="009C4F38"/>
    <w:rsid w:val="009D3579"/>
    <w:rsid w:val="009D7F96"/>
    <w:rsid w:val="009E2A30"/>
    <w:rsid w:val="009E3848"/>
    <w:rsid w:val="009E508D"/>
    <w:rsid w:val="009E5093"/>
    <w:rsid w:val="009E6492"/>
    <w:rsid w:val="009F1D4F"/>
    <w:rsid w:val="009F2CDA"/>
    <w:rsid w:val="009F7188"/>
    <w:rsid w:val="009F7D7F"/>
    <w:rsid w:val="00A04E0A"/>
    <w:rsid w:val="00A05AC4"/>
    <w:rsid w:val="00A064EF"/>
    <w:rsid w:val="00A07E7D"/>
    <w:rsid w:val="00A114F1"/>
    <w:rsid w:val="00A115BF"/>
    <w:rsid w:val="00A15272"/>
    <w:rsid w:val="00A1548C"/>
    <w:rsid w:val="00A2258B"/>
    <w:rsid w:val="00A234B8"/>
    <w:rsid w:val="00A25AB4"/>
    <w:rsid w:val="00A277AE"/>
    <w:rsid w:val="00A338DE"/>
    <w:rsid w:val="00A3530A"/>
    <w:rsid w:val="00A36128"/>
    <w:rsid w:val="00A36D44"/>
    <w:rsid w:val="00A37A0C"/>
    <w:rsid w:val="00A402A3"/>
    <w:rsid w:val="00A41928"/>
    <w:rsid w:val="00A42236"/>
    <w:rsid w:val="00A45277"/>
    <w:rsid w:val="00A452CD"/>
    <w:rsid w:val="00A50EBF"/>
    <w:rsid w:val="00A52873"/>
    <w:rsid w:val="00A52991"/>
    <w:rsid w:val="00A53E2F"/>
    <w:rsid w:val="00A56641"/>
    <w:rsid w:val="00A6315C"/>
    <w:rsid w:val="00A64EDF"/>
    <w:rsid w:val="00A70288"/>
    <w:rsid w:val="00A71CBF"/>
    <w:rsid w:val="00A731A1"/>
    <w:rsid w:val="00A8140B"/>
    <w:rsid w:val="00A84A5E"/>
    <w:rsid w:val="00A85FF7"/>
    <w:rsid w:val="00A876B8"/>
    <w:rsid w:val="00A8793C"/>
    <w:rsid w:val="00A908E0"/>
    <w:rsid w:val="00A921B3"/>
    <w:rsid w:val="00A94191"/>
    <w:rsid w:val="00A94845"/>
    <w:rsid w:val="00A974E6"/>
    <w:rsid w:val="00AA2DAE"/>
    <w:rsid w:val="00AA3189"/>
    <w:rsid w:val="00AA5056"/>
    <w:rsid w:val="00AA7E3A"/>
    <w:rsid w:val="00AB1682"/>
    <w:rsid w:val="00AB1DF5"/>
    <w:rsid w:val="00AB248D"/>
    <w:rsid w:val="00AB43D3"/>
    <w:rsid w:val="00AC3D52"/>
    <w:rsid w:val="00AC589B"/>
    <w:rsid w:val="00AD0C11"/>
    <w:rsid w:val="00AD160E"/>
    <w:rsid w:val="00AD2881"/>
    <w:rsid w:val="00AE1464"/>
    <w:rsid w:val="00AE15F8"/>
    <w:rsid w:val="00AE1D1B"/>
    <w:rsid w:val="00AE21A5"/>
    <w:rsid w:val="00AE2D19"/>
    <w:rsid w:val="00AE4164"/>
    <w:rsid w:val="00AE443A"/>
    <w:rsid w:val="00AE5427"/>
    <w:rsid w:val="00AE7F46"/>
    <w:rsid w:val="00AF0116"/>
    <w:rsid w:val="00AF10C8"/>
    <w:rsid w:val="00AF1BA9"/>
    <w:rsid w:val="00AF7025"/>
    <w:rsid w:val="00AF758E"/>
    <w:rsid w:val="00B05A2B"/>
    <w:rsid w:val="00B065AD"/>
    <w:rsid w:val="00B06C13"/>
    <w:rsid w:val="00B07A49"/>
    <w:rsid w:val="00B160E2"/>
    <w:rsid w:val="00B20159"/>
    <w:rsid w:val="00B20A28"/>
    <w:rsid w:val="00B21F49"/>
    <w:rsid w:val="00B24B63"/>
    <w:rsid w:val="00B25DC6"/>
    <w:rsid w:val="00B33876"/>
    <w:rsid w:val="00B35A98"/>
    <w:rsid w:val="00B35F26"/>
    <w:rsid w:val="00B363E6"/>
    <w:rsid w:val="00B36861"/>
    <w:rsid w:val="00B4091D"/>
    <w:rsid w:val="00B40ABD"/>
    <w:rsid w:val="00B41455"/>
    <w:rsid w:val="00B47D11"/>
    <w:rsid w:val="00B50C1C"/>
    <w:rsid w:val="00B53162"/>
    <w:rsid w:val="00B54168"/>
    <w:rsid w:val="00B54C73"/>
    <w:rsid w:val="00B563F4"/>
    <w:rsid w:val="00B56939"/>
    <w:rsid w:val="00B56BA8"/>
    <w:rsid w:val="00B57524"/>
    <w:rsid w:val="00B57EF2"/>
    <w:rsid w:val="00B6025D"/>
    <w:rsid w:val="00B608EE"/>
    <w:rsid w:val="00B60DCB"/>
    <w:rsid w:val="00B631B2"/>
    <w:rsid w:val="00B660ED"/>
    <w:rsid w:val="00B662BF"/>
    <w:rsid w:val="00B71E55"/>
    <w:rsid w:val="00B744F1"/>
    <w:rsid w:val="00B807C8"/>
    <w:rsid w:val="00B81AF3"/>
    <w:rsid w:val="00B848E7"/>
    <w:rsid w:val="00B85765"/>
    <w:rsid w:val="00B90B9A"/>
    <w:rsid w:val="00B92E7C"/>
    <w:rsid w:val="00B956F3"/>
    <w:rsid w:val="00B96F2F"/>
    <w:rsid w:val="00B971D7"/>
    <w:rsid w:val="00BA1CAC"/>
    <w:rsid w:val="00BA3914"/>
    <w:rsid w:val="00BA512A"/>
    <w:rsid w:val="00BA652D"/>
    <w:rsid w:val="00BA7215"/>
    <w:rsid w:val="00BA771E"/>
    <w:rsid w:val="00BB10C4"/>
    <w:rsid w:val="00BB115A"/>
    <w:rsid w:val="00BB259E"/>
    <w:rsid w:val="00BB2FA3"/>
    <w:rsid w:val="00BC08C2"/>
    <w:rsid w:val="00BC1B66"/>
    <w:rsid w:val="00BC229F"/>
    <w:rsid w:val="00BC3200"/>
    <w:rsid w:val="00BC40D5"/>
    <w:rsid w:val="00BC44F3"/>
    <w:rsid w:val="00BD045A"/>
    <w:rsid w:val="00BD0973"/>
    <w:rsid w:val="00BD1C76"/>
    <w:rsid w:val="00BD3067"/>
    <w:rsid w:val="00BD376C"/>
    <w:rsid w:val="00BD4E4F"/>
    <w:rsid w:val="00BE102D"/>
    <w:rsid w:val="00BE11D6"/>
    <w:rsid w:val="00BE2572"/>
    <w:rsid w:val="00BE31A8"/>
    <w:rsid w:val="00BE3F80"/>
    <w:rsid w:val="00BF36EA"/>
    <w:rsid w:val="00BF38D8"/>
    <w:rsid w:val="00C0329F"/>
    <w:rsid w:val="00C1453E"/>
    <w:rsid w:val="00C15DEE"/>
    <w:rsid w:val="00C20476"/>
    <w:rsid w:val="00C24B16"/>
    <w:rsid w:val="00C2602B"/>
    <w:rsid w:val="00C32BAD"/>
    <w:rsid w:val="00C33258"/>
    <w:rsid w:val="00C347C8"/>
    <w:rsid w:val="00C34B84"/>
    <w:rsid w:val="00C35319"/>
    <w:rsid w:val="00C36AEF"/>
    <w:rsid w:val="00C370F5"/>
    <w:rsid w:val="00C4203C"/>
    <w:rsid w:val="00C522F1"/>
    <w:rsid w:val="00C53B18"/>
    <w:rsid w:val="00C553F2"/>
    <w:rsid w:val="00C57885"/>
    <w:rsid w:val="00C578C6"/>
    <w:rsid w:val="00C6096F"/>
    <w:rsid w:val="00C61DEA"/>
    <w:rsid w:val="00C622A8"/>
    <w:rsid w:val="00C63BB0"/>
    <w:rsid w:val="00C645D4"/>
    <w:rsid w:val="00C763C7"/>
    <w:rsid w:val="00C77D3B"/>
    <w:rsid w:val="00C80DF9"/>
    <w:rsid w:val="00C8281E"/>
    <w:rsid w:val="00C85ABA"/>
    <w:rsid w:val="00C85C80"/>
    <w:rsid w:val="00C93E8C"/>
    <w:rsid w:val="00C940DC"/>
    <w:rsid w:val="00C96CE3"/>
    <w:rsid w:val="00C97BCD"/>
    <w:rsid w:val="00CA2BBA"/>
    <w:rsid w:val="00CA3655"/>
    <w:rsid w:val="00CA483E"/>
    <w:rsid w:val="00CB18FA"/>
    <w:rsid w:val="00CB34C2"/>
    <w:rsid w:val="00CB390E"/>
    <w:rsid w:val="00CB3AFA"/>
    <w:rsid w:val="00CB4900"/>
    <w:rsid w:val="00CB5676"/>
    <w:rsid w:val="00CB6824"/>
    <w:rsid w:val="00CC306B"/>
    <w:rsid w:val="00CC32DE"/>
    <w:rsid w:val="00CC6C1A"/>
    <w:rsid w:val="00CC70CD"/>
    <w:rsid w:val="00CD3075"/>
    <w:rsid w:val="00CD3542"/>
    <w:rsid w:val="00CD35C1"/>
    <w:rsid w:val="00CD6CF0"/>
    <w:rsid w:val="00CD765F"/>
    <w:rsid w:val="00CE1203"/>
    <w:rsid w:val="00CE43C5"/>
    <w:rsid w:val="00CE5261"/>
    <w:rsid w:val="00CF2D2B"/>
    <w:rsid w:val="00CF3541"/>
    <w:rsid w:val="00CF42ED"/>
    <w:rsid w:val="00CF43B4"/>
    <w:rsid w:val="00CF67F7"/>
    <w:rsid w:val="00D0241A"/>
    <w:rsid w:val="00D04663"/>
    <w:rsid w:val="00D04A99"/>
    <w:rsid w:val="00D0573E"/>
    <w:rsid w:val="00D07D80"/>
    <w:rsid w:val="00D1125B"/>
    <w:rsid w:val="00D150D1"/>
    <w:rsid w:val="00D22F55"/>
    <w:rsid w:val="00D26C34"/>
    <w:rsid w:val="00D41714"/>
    <w:rsid w:val="00D43D59"/>
    <w:rsid w:val="00D50A31"/>
    <w:rsid w:val="00D51AD6"/>
    <w:rsid w:val="00D530FC"/>
    <w:rsid w:val="00D57ADA"/>
    <w:rsid w:val="00D60B5E"/>
    <w:rsid w:val="00D70A81"/>
    <w:rsid w:val="00D750FB"/>
    <w:rsid w:val="00D7581E"/>
    <w:rsid w:val="00D75A13"/>
    <w:rsid w:val="00D768FE"/>
    <w:rsid w:val="00D825A3"/>
    <w:rsid w:val="00D830A5"/>
    <w:rsid w:val="00D874C1"/>
    <w:rsid w:val="00D9106B"/>
    <w:rsid w:val="00D92A22"/>
    <w:rsid w:val="00DA1A26"/>
    <w:rsid w:val="00DA1E13"/>
    <w:rsid w:val="00DA2C81"/>
    <w:rsid w:val="00DA3506"/>
    <w:rsid w:val="00DA4559"/>
    <w:rsid w:val="00DA5A23"/>
    <w:rsid w:val="00DB3AEF"/>
    <w:rsid w:val="00DC688B"/>
    <w:rsid w:val="00DC6E58"/>
    <w:rsid w:val="00DC6FAC"/>
    <w:rsid w:val="00DD04DB"/>
    <w:rsid w:val="00DD2CA7"/>
    <w:rsid w:val="00DD5C94"/>
    <w:rsid w:val="00DE16E2"/>
    <w:rsid w:val="00DE2C43"/>
    <w:rsid w:val="00DE5CBB"/>
    <w:rsid w:val="00DF0A95"/>
    <w:rsid w:val="00DF33AA"/>
    <w:rsid w:val="00DF67A9"/>
    <w:rsid w:val="00DF7818"/>
    <w:rsid w:val="00E0182C"/>
    <w:rsid w:val="00E05DCA"/>
    <w:rsid w:val="00E064EE"/>
    <w:rsid w:val="00E13B35"/>
    <w:rsid w:val="00E146DE"/>
    <w:rsid w:val="00E151A4"/>
    <w:rsid w:val="00E16C89"/>
    <w:rsid w:val="00E2499E"/>
    <w:rsid w:val="00E306A0"/>
    <w:rsid w:val="00E3305D"/>
    <w:rsid w:val="00E33810"/>
    <w:rsid w:val="00E36EEB"/>
    <w:rsid w:val="00E37F67"/>
    <w:rsid w:val="00E40A3F"/>
    <w:rsid w:val="00E453DD"/>
    <w:rsid w:val="00E5194A"/>
    <w:rsid w:val="00E52323"/>
    <w:rsid w:val="00E52B4E"/>
    <w:rsid w:val="00E53FF0"/>
    <w:rsid w:val="00E61CB8"/>
    <w:rsid w:val="00E6302A"/>
    <w:rsid w:val="00E6668C"/>
    <w:rsid w:val="00E672E3"/>
    <w:rsid w:val="00E728D7"/>
    <w:rsid w:val="00E73313"/>
    <w:rsid w:val="00E735DD"/>
    <w:rsid w:val="00E73F05"/>
    <w:rsid w:val="00E7446A"/>
    <w:rsid w:val="00E77976"/>
    <w:rsid w:val="00E8178A"/>
    <w:rsid w:val="00E825A6"/>
    <w:rsid w:val="00E83F91"/>
    <w:rsid w:val="00E86177"/>
    <w:rsid w:val="00E92E1B"/>
    <w:rsid w:val="00E95A80"/>
    <w:rsid w:val="00E96A48"/>
    <w:rsid w:val="00E97864"/>
    <w:rsid w:val="00EA3D6B"/>
    <w:rsid w:val="00EA3F6A"/>
    <w:rsid w:val="00EA67E6"/>
    <w:rsid w:val="00EA6ECE"/>
    <w:rsid w:val="00EA6F62"/>
    <w:rsid w:val="00EB4187"/>
    <w:rsid w:val="00EC0088"/>
    <w:rsid w:val="00EC26C4"/>
    <w:rsid w:val="00EC64FA"/>
    <w:rsid w:val="00ED15C0"/>
    <w:rsid w:val="00ED564B"/>
    <w:rsid w:val="00EE18BE"/>
    <w:rsid w:val="00EF2CB6"/>
    <w:rsid w:val="00EF3B94"/>
    <w:rsid w:val="00EF4457"/>
    <w:rsid w:val="00EF4ABB"/>
    <w:rsid w:val="00EF5AD8"/>
    <w:rsid w:val="00EF6442"/>
    <w:rsid w:val="00F02358"/>
    <w:rsid w:val="00F045C5"/>
    <w:rsid w:val="00F06D9A"/>
    <w:rsid w:val="00F07489"/>
    <w:rsid w:val="00F161B2"/>
    <w:rsid w:val="00F23CC7"/>
    <w:rsid w:val="00F32AD3"/>
    <w:rsid w:val="00F33A98"/>
    <w:rsid w:val="00F362ED"/>
    <w:rsid w:val="00F41856"/>
    <w:rsid w:val="00F41F73"/>
    <w:rsid w:val="00F42080"/>
    <w:rsid w:val="00F4234C"/>
    <w:rsid w:val="00F42816"/>
    <w:rsid w:val="00F42CEB"/>
    <w:rsid w:val="00F50B18"/>
    <w:rsid w:val="00F52DB5"/>
    <w:rsid w:val="00F5677A"/>
    <w:rsid w:val="00F56F10"/>
    <w:rsid w:val="00F62069"/>
    <w:rsid w:val="00F64B94"/>
    <w:rsid w:val="00F66272"/>
    <w:rsid w:val="00F66944"/>
    <w:rsid w:val="00F66C83"/>
    <w:rsid w:val="00F70ED0"/>
    <w:rsid w:val="00F83B3E"/>
    <w:rsid w:val="00F86880"/>
    <w:rsid w:val="00F90799"/>
    <w:rsid w:val="00F91C1E"/>
    <w:rsid w:val="00F92594"/>
    <w:rsid w:val="00F95CDC"/>
    <w:rsid w:val="00F95EC6"/>
    <w:rsid w:val="00F97BF7"/>
    <w:rsid w:val="00FA0758"/>
    <w:rsid w:val="00FA13BD"/>
    <w:rsid w:val="00FA170C"/>
    <w:rsid w:val="00FA3D9D"/>
    <w:rsid w:val="00FB456B"/>
    <w:rsid w:val="00FB66A6"/>
    <w:rsid w:val="00FB7B44"/>
    <w:rsid w:val="00FC0086"/>
    <w:rsid w:val="00FC466D"/>
    <w:rsid w:val="00FC76F7"/>
    <w:rsid w:val="00FD1611"/>
    <w:rsid w:val="00FD20F5"/>
    <w:rsid w:val="00FD2B3B"/>
    <w:rsid w:val="00FD4D1C"/>
    <w:rsid w:val="00FD5415"/>
    <w:rsid w:val="00FD6784"/>
    <w:rsid w:val="00FD7443"/>
    <w:rsid w:val="00FD74D4"/>
    <w:rsid w:val="00FD75B4"/>
    <w:rsid w:val="00FE25AB"/>
    <w:rsid w:val="00FE3712"/>
    <w:rsid w:val="00FE53EE"/>
    <w:rsid w:val="00FE64AD"/>
    <w:rsid w:val="00FE6DAB"/>
    <w:rsid w:val="00FE7FCB"/>
    <w:rsid w:val="00FF7B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F001A"/>
  <w15:docId w15:val="{D4666B60-BA3F-4930-BB60-CEA960D86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b/>
        <w:color w:val="002060"/>
        <w:sz w:val="24"/>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463"/>
    <w:rPr>
      <w:rFonts w:ascii="Calibri" w:eastAsia="MS Mincho" w:hAnsi="Calibri" w:cs="Times New Roman"/>
      <w:b w:val="0"/>
      <w:color w:val="auto"/>
      <w:sz w:val="22"/>
      <w:szCs w:val="22"/>
    </w:rPr>
  </w:style>
  <w:style w:type="paragraph" w:styleId="Heading1">
    <w:name w:val="heading 1"/>
    <w:aliases w:val="calibri"/>
    <w:basedOn w:val="Normal"/>
    <w:next w:val="Normal"/>
    <w:link w:val="Heading1Char"/>
    <w:uiPriority w:val="9"/>
    <w:qFormat/>
    <w:rsid w:val="00207463"/>
    <w:pPr>
      <w:keepNext/>
      <w:keepLines/>
      <w:spacing w:before="480" w:after="0" w:line="276" w:lineRule="auto"/>
      <w:outlineLvl w:val="0"/>
    </w:pPr>
    <w:rPr>
      <w:rFonts w:eastAsia="Times New Roman"/>
      <w:b/>
      <w:bCs/>
      <w:color w:val="1F4E79"/>
      <w:sz w:val="28"/>
      <w:szCs w:val="28"/>
      <w:lang w:val="x-none" w:eastAsia="x-none"/>
    </w:rPr>
  </w:style>
  <w:style w:type="paragraph" w:styleId="Heading2">
    <w:name w:val="heading 2"/>
    <w:basedOn w:val="Normal"/>
    <w:next w:val="Normal"/>
    <w:link w:val="Heading2Char"/>
    <w:uiPriority w:val="9"/>
    <w:unhideWhenUsed/>
    <w:qFormat/>
    <w:rsid w:val="00207463"/>
    <w:pPr>
      <w:keepNext/>
      <w:keepLines/>
      <w:spacing w:before="40" w:after="0"/>
      <w:outlineLvl w:val="1"/>
    </w:pPr>
    <w:rPr>
      <w:rFonts w:ascii="Garamond" w:eastAsia="Times New Roman" w:hAnsi="Garamond"/>
      <w:b/>
      <w:color w:val="000000"/>
      <w:sz w:val="24"/>
      <w:szCs w:val="26"/>
    </w:rPr>
  </w:style>
  <w:style w:type="paragraph" w:styleId="Heading3">
    <w:name w:val="heading 3"/>
    <w:basedOn w:val="Normal"/>
    <w:next w:val="Normal"/>
    <w:link w:val="Heading3Char"/>
    <w:uiPriority w:val="9"/>
    <w:unhideWhenUsed/>
    <w:qFormat/>
    <w:rsid w:val="00207463"/>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libri Char"/>
    <w:basedOn w:val="DefaultParagraphFont"/>
    <w:link w:val="Heading1"/>
    <w:uiPriority w:val="9"/>
    <w:rsid w:val="00207463"/>
    <w:rPr>
      <w:rFonts w:ascii="Calibri" w:eastAsia="Times New Roman" w:hAnsi="Calibri" w:cs="Times New Roman"/>
      <w:bCs/>
      <w:color w:val="1F4E79"/>
      <w:sz w:val="28"/>
      <w:szCs w:val="28"/>
      <w:lang w:val="x-none" w:eastAsia="x-none"/>
    </w:rPr>
  </w:style>
  <w:style w:type="character" w:customStyle="1" w:styleId="Heading2Char">
    <w:name w:val="Heading 2 Char"/>
    <w:basedOn w:val="DefaultParagraphFont"/>
    <w:link w:val="Heading2"/>
    <w:uiPriority w:val="9"/>
    <w:rsid w:val="00207463"/>
    <w:rPr>
      <w:rFonts w:ascii="Garamond" w:eastAsia="Times New Roman" w:hAnsi="Garamond" w:cs="Times New Roman"/>
      <w:color w:val="000000"/>
      <w:szCs w:val="26"/>
    </w:rPr>
  </w:style>
  <w:style w:type="character" w:customStyle="1" w:styleId="Heading3Char">
    <w:name w:val="Heading 3 Char"/>
    <w:basedOn w:val="DefaultParagraphFont"/>
    <w:link w:val="Heading3"/>
    <w:uiPriority w:val="9"/>
    <w:rsid w:val="00207463"/>
    <w:rPr>
      <w:rFonts w:ascii="Calibri Light" w:eastAsia="Times New Roman" w:hAnsi="Calibri Light" w:cs="Times New Roman"/>
      <w:bCs/>
      <w:color w:val="auto"/>
      <w:sz w:val="26"/>
      <w:szCs w:val="26"/>
    </w:rPr>
  </w:style>
  <w:style w:type="paragraph" w:styleId="NoSpacing">
    <w:name w:val="No Spacing"/>
    <w:link w:val="NoSpacingChar"/>
    <w:uiPriority w:val="1"/>
    <w:qFormat/>
    <w:rsid w:val="00207463"/>
    <w:pPr>
      <w:spacing w:after="0" w:line="240" w:lineRule="auto"/>
    </w:pPr>
    <w:rPr>
      <w:rFonts w:ascii="Calibri" w:eastAsia="MS Mincho" w:hAnsi="Calibri" w:cs="Times New Roman"/>
      <w:b w:val="0"/>
      <w:color w:val="auto"/>
      <w:sz w:val="22"/>
      <w:szCs w:val="22"/>
    </w:rPr>
  </w:style>
  <w:style w:type="paragraph" w:styleId="Title">
    <w:name w:val="Title"/>
    <w:basedOn w:val="Normal"/>
    <w:link w:val="TitleChar"/>
    <w:qFormat/>
    <w:rsid w:val="00207463"/>
    <w:pPr>
      <w:spacing w:after="0" w:line="240" w:lineRule="auto"/>
    </w:pPr>
    <w:rPr>
      <w:rFonts w:eastAsia="Times New Roman"/>
      <w:b/>
      <w:bCs/>
      <w:color w:val="323E4F"/>
      <w:sz w:val="26"/>
      <w:szCs w:val="20"/>
      <w:lang w:val="sq-AL"/>
    </w:rPr>
  </w:style>
  <w:style w:type="character" w:customStyle="1" w:styleId="TitleChar">
    <w:name w:val="Title Char"/>
    <w:basedOn w:val="DefaultParagraphFont"/>
    <w:link w:val="Title"/>
    <w:rsid w:val="00207463"/>
    <w:rPr>
      <w:rFonts w:ascii="Calibri" w:eastAsia="Times New Roman" w:hAnsi="Calibri" w:cs="Times New Roman"/>
      <w:bCs/>
      <w:color w:val="323E4F"/>
      <w:sz w:val="26"/>
      <w:szCs w:val="20"/>
      <w:lang w:val="sq-AL"/>
    </w:rPr>
  </w:style>
  <w:style w:type="paragraph" w:styleId="Header">
    <w:name w:val="header"/>
    <w:basedOn w:val="Normal"/>
    <w:link w:val="HeaderChar"/>
    <w:unhideWhenUsed/>
    <w:rsid w:val="00207463"/>
    <w:pPr>
      <w:tabs>
        <w:tab w:val="center" w:pos="4680"/>
        <w:tab w:val="right" w:pos="9360"/>
      </w:tabs>
    </w:pPr>
  </w:style>
  <w:style w:type="character" w:customStyle="1" w:styleId="HeaderChar">
    <w:name w:val="Header Char"/>
    <w:basedOn w:val="DefaultParagraphFont"/>
    <w:link w:val="Header"/>
    <w:rsid w:val="00207463"/>
    <w:rPr>
      <w:rFonts w:ascii="Calibri" w:eastAsia="MS Mincho" w:hAnsi="Calibri" w:cs="Times New Roman"/>
      <w:b w:val="0"/>
      <w:color w:val="auto"/>
      <w:sz w:val="22"/>
      <w:szCs w:val="22"/>
    </w:rPr>
  </w:style>
  <w:style w:type="paragraph" w:styleId="Footer">
    <w:name w:val="footer"/>
    <w:basedOn w:val="Normal"/>
    <w:link w:val="FooterChar"/>
    <w:uiPriority w:val="99"/>
    <w:unhideWhenUsed/>
    <w:rsid w:val="00207463"/>
    <w:pPr>
      <w:tabs>
        <w:tab w:val="center" w:pos="4680"/>
        <w:tab w:val="right" w:pos="9360"/>
      </w:tabs>
    </w:pPr>
  </w:style>
  <w:style w:type="character" w:customStyle="1" w:styleId="FooterChar">
    <w:name w:val="Footer Char"/>
    <w:basedOn w:val="DefaultParagraphFont"/>
    <w:link w:val="Footer"/>
    <w:uiPriority w:val="99"/>
    <w:rsid w:val="00207463"/>
    <w:rPr>
      <w:rFonts w:ascii="Calibri" w:eastAsia="MS Mincho" w:hAnsi="Calibri" w:cs="Times New Roman"/>
      <w:b w:val="0"/>
      <w:color w:val="auto"/>
      <w:sz w:val="22"/>
      <w:szCs w:val="22"/>
    </w:rPr>
  </w:style>
  <w:style w:type="character" w:customStyle="1" w:styleId="NoSpacingChar">
    <w:name w:val="No Spacing Char"/>
    <w:link w:val="NoSpacing"/>
    <w:uiPriority w:val="1"/>
    <w:locked/>
    <w:rsid w:val="00207463"/>
    <w:rPr>
      <w:rFonts w:ascii="Calibri" w:eastAsia="MS Mincho" w:hAnsi="Calibri" w:cs="Times New Roman"/>
      <w:b w:val="0"/>
      <w:color w:val="auto"/>
      <w:sz w:val="22"/>
      <w:szCs w:val="22"/>
    </w:rPr>
  </w:style>
  <w:style w:type="paragraph" w:styleId="ListParagraph">
    <w:name w:val="List Paragraph"/>
    <w:aliases w:val="Normal 1,List Paragraph 1,Akapit z listą BS,Bullet Styles para,Figure_name,Equipment,List Paragraph1,Numbered Indented Text,List Paragraph Char Char Char,List Paragraph Char Char,Bullet 1,lp1,List Paragraph11,Paragraphe de liste1,Ha"/>
    <w:basedOn w:val="Normal"/>
    <w:link w:val="ListParagraphChar"/>
    <w:uiPriority w:val="34"/>
    <w:qFormat/>
    <w:rsid w:val="00207463"/>
    <w:pPr>
      <w:ind w:left="720"/>
      <w:contextualSpacing/>
    </w:pPr>
    <w:rPr>
      <w:rFonts w:eastAsia="SimSun"/>
    </w:rPr>
  </w:style>
  <w:style w:type="character" w:customStyle="1" w:styleId="ListParagraphChar">
    <w:name w:val="List Paragraph Char"/>
    <w:aliases w:val="Normal 1 Char,List Paragraph 1 Char,Akapit z listą BS Char,Bullet Styles para Char,Figure_name Char,Equipment Char,List Paragraph1 Char,Numbered Indented Text Char,List Paragraph Char Char Char Char,List Paragraph Char Char Char1"/>
    <w:link w:val="ListParagraph"/>
    <w:uiPriority w:val="34"/>
    <w:locked/>
    <w:rsid w:val="00207463"/>
    <w:rPr>
      <w:rFonts w:ascii="Calibri" w:eastAsia="SimSun" w:hAnsi="Calibri" w:cs="Times New Roman"/>
      <w:b w:val="0"/>
      <w:color w:val="auto"/>
      <w:sz w:val="22"/>
      <w:szCs w:val="22"/>
    </w:rPr>
  </w:style>
  <w:style w:type="paragraph" w:styleId="TOC2">
    <w:name w:val="toc 2"/>
    <w:basedOn w:val="Normal"/>
    <w:next w:val="Normal"/>
    <w:autoRedefine/>
    <w:uiPriority w:val="39"/>
    <w:unhideWhenUsed/>
    <w:rsid w:val="00207463"/>
    <w:pPr>
      <w:ind w:left="220"/>
    </w:pPr>
  </w:style>
  <w:style w:type="character" w:styleId="Hyperlink">
    <w:name w:val="Hyperlink"/>
    <w:uiPriority w:val="99"/>
    <w:unhideWhenUsed/>
    <w:rsid w:val="00207463"/>
    <w:rPr>
      <w:color w:val="0563C1"/>
      <w:u w:val="single"/>
    </w:rPr>
  </w:style>
  <w:style w:type="table" w:customStyle="1" w:styleId="GridTable1Light1">
    <w:name w:val="Grid Table 1 Light1"/>
    <w:basedOn w:val="TableNormal"/>
    <w:uiPriority w:val="46"/>
    <w:rsid w:val="00207463"/>
    <w:pPr>
      <w:spacing w:after="0" w:line="240" w:lineRule="auto"/>
    </w:pPr>
    <w:rPr>
      <w:rFonts w:ascii="Calibri" w:eastAsia="MS Mincho" w:hAnsi="Calibri" w:cs="Times New Roman"/>
      <w:b w:val="0"/>
      <w:color w:val="auto"/>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21">
    <w:name w:val="Grid Table 5 Dark - Accent 21"/>
    <w:basedOn w:val="TableNormal"/>
    <w:uiPriority w:val="50"/>
    <w:rsid w:val="00207463"/>
    <w:pPr>
      <w:spacing w:after="0" w:line="240" w:lineRule="auto"/>
    </w:pPr>
    <w:rPr>
      <w:rFonts w:ascii="Calibri" w:eastAsia="MS Mincho" w:hAnsi="Calibri" w:cs="Times New Roman"/>
      <w:b w:val="0"/>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4-Accent31">
    <w:name w:val="Grid Table 4 - Accent 31"/>
    <w:basedOn w:val="TableNormal"/>
    <w:uiPriority w:val="49"/>
    <w:rsid w:val="00207463"/>
    <w:pPr>
      <w:spacing w:after="0" w:line="240" w:lineRule="auto"/>
    </w:pPr>
    <w:rPr>
      <w:rFonts w:ascii="Calibri" w:eastAsia="MS Mincho" w:hAnsi="Calibri" w:cs="Times New Roman"/>
      <w:b w:val="0"/>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11">
    <w:name w:val="Grid Table 4 - Accent 11"/>
    <w:basedOn w:val="TableNormal"/>
    <w:uiPriority w:val="49"/>
    <w:rsid w:val="00207463"/>
    <w:pPr>
      <w:spacing w:after="0" w:line="240" w:lineRule="auto"/>
    </w:pPr>
    <w:rPr>
      <w:rFonts w:ascii="Calibri" w:eastAsia="MS Mincho" w:hAnsi="Calibri" w:cs="Times New Roman"/>
      <w:b w:val="0"/>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
    <w:name w:val="Plain Table 21"/>
    <w:basedOn w:val="TableNormal"/>
    <w:uiPriority w:val="42"/>
    <w:rsid w:val="00207463"/>
    <w:pPr>
      <w:spacing w:after="0" w:line="240" w:lineRule="auto"/>
    </w:pPr>
    <w:rPr>
      <w:rFonts w:ascii="Calibri" w:eastAsia="MS Mincho" w:hAnsi="Calibri" w:cs="Times New Roman"/>
      <w:b w:val="0"/>
      <w:color w:val="auto"/>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7Colorful-Accent31">
    <w:name w:val="Grid Table 7 Colorful - Accent 31"/>
    <w:basedOn w:val="TableNormal"/>
    <w:uiPriority w:val="52"/>
    <w:rsid w:val="00207463"/>
    <w:pPr>
      <w:spacing w:after="0" w:line="240" w:lineRule="auto"/>
    </w:pPr>
    <w:rPr>
      <w:rFonts w:ascii="Calibri" w:eastAsia="MS Mincho" w:hAnsi="Calibri" w:cs="Times New Roman"/>
      <w:b w:val="0"/>
      <w:color w:val="7B7B7B"/>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styleId="IntenseEmphasis">
    <w:name w:val="Intense Emphasis"/>
    <w:uiPriority w:val="21"/>
    <w:qFormat/>
    <w:rsid w:val="00207463"/>
    <w:rPr>
      <w:i/>
      <w:iCs/>
      <w:color w:val="5B9BD5"/>
    </w:rPr>
  </w:style>
  <w:style w:type="paragraph" w:styleId="TOCHeading">
    <w:name w:val="TOC Heading"/>
    <w:basedOn w:val="Heading1"/>
    <w:next w:val="Normal"/>
    <w:uiPriority w:val="39"/>
    <w:unhideWhenUsed/>
    <w:qFormat/>
    <w:rsid w:val="00207463"/>
    <w:pPr>
      <w:spacing w:before="240" w:line="259" w:lineRule="auto"/>
      <w:outlineLvl w:val="9"/>
    </w:pPr>
    <w:rPr>
      <w:rFonts w:ascii="Calibri Light" w:hAnsi="Calibri Light"/>
      <w:b w:val="0"/>
      <w:bCs w:val="0"/>
      <w:color w:val="2E74B5"/>
      <w:sz w:val="32"/>
      <w:szCs w:val="32"/>
      <w:lang w:val="en-US" w:eastAsia="en-US"/>
    </w:rPr>
  </w:style>
  <w:style w:type="paragraph" w:styleId="TOC1">
    <w:name w:val="toc 1"/>
    <w:basedOn w:val="Normal"/>
    <w:next w:val="Normal"/>
    <w:autoRedefine/>
    <w:uiPriority w:val="39"/>
    <w:unhideWhenUsed/>
    <w:rsid w:val="00207463"/>
    <w:pPr>
      <w:spacing w:after="100"/>
    </w:pPr>
  </w:style>
  <w:style w:type="paragraph" w:styleId="FootnoteText">
    <w:name w:val="footnote text"/>
    <w:aliases w:val="single space,footnote text,ft,FOOTNOTES,fn,Footnote Text Char Char Char Char,Footnote Text Char Char Char,ADB,Footnote Text Char Char Char Char Char,Footnote Text Char Char1,ALTS FOOTNOTE,Footnote Text Char2 Char"/>
    <w:basedOn w:val="Normal"/>
    <w:link w:val="FootnoteTextChar"/>
    <w:uiPriority w:val="99"/>
    <w:semiHidden/>
    <w:unhideWhenUsed/>
    <w:rsid w:val="00207463"/>
    <w:pPr>
      <w:spacing w:after="0" w:line="240" w:lineRule="auto"/>
    </w:pPr>
    <w:rPr>
      <w:sz w:val="20"/>
      <w:szCs w:val="20"/>
    </w:rPr>
  </w:style>
  <w:style w:type="character" w:customStyle="1" w:styleId="FootnoteTextChar">
    <w:name w:val="Footnote Text Char"/>
    <w:aliases w:val="single space Char,footnote text Char,ft Char,FOOTNOTES Char,fn Char,Footnote Text Char Char Char Char Char1,Footnote Text Char Char Char Char1,ADB Char,Footnote Text Char Char Char Char Char Char,Footnote Text Char Char1 Char"/>
    <w:basedOn w:val="DefaultParagraphFont"/>
    <w:link w:val="FootnoteText"/>
    <w:uiPriority w:val="99"/>
    <w:semiHidden/>
    <w:rsid w:val="00207463"/>
    <w:rPr>
      <w:rFonts w:ascii="Calibri" w:eastAsia="MS Mincho" w:hAnsi="Calibri" w:cs="Times New Roman"/>
      <w:b w:val="0"/>
      <w:color w:val="auto"/>
      <w:sz w:val="20"/>
      <w:szCs w:val="20"/>
    </w:rPr>
  </w:style>
  <w:style w:type="character" w:styleId="FootnoteReference">
    <w:name w:val="footnote reference"/>
    <w:aliases w:val="BVI fnr Char Char Char,BVI fnr Car Car Char Char Char,BVI fnr Car Char Char Char,BVI fnr Car Car Car Car Char Char Char1,BVI fnr Car Car Car Car Char Char Char Char,BVI fnr Car Car Car Car Char Char Char Char Char,ftref Char Char,ftre"/>
    <w:link w:val="Char2"/>
    <w:uiPriority w:val="99"/>
    <w:unhideWhenUsed/>
    <w:rsid w:val="00207463"/>
    <w:rPr>
      <w:vertAlign w:val="superscript"/>
    </w:rPr>
  </w:style>
  <w:style w:type="paragraph" w:styleId="NormalWeb">
    <w:name w:val="Normal (Web)"/>
    <w:basedOn w:val="Normal"/>
    <w:uiPriority w:val="99"/>
    <w:unhideWhenUsed/>
    <w:rsid w:val="00207463"/>
    <w:pPr>
      <w:spacing w:before="100" w:beforeAutospacing="1" w:after="100" w:afterAutospacing="1" w:line="240" w:lineRule="auto"/>
    </w:pPr>
    <w:rPr>
      <w:rFonts w:ascii="Times New Roman" w:eastAsia="Calibri" w:hAnsi="Times New Roman"/>
      <w:sz w:val="24"/>
      <w:szCs w:val="24"/>
    </w:rPr>
  </w:style>
  <w:style w:type="paragraph" w:customStyle="1" w:styleId="Default">
    <w:name w:val="Default"/>
    <w:rsid w:val="00207463"/>
    <w:pPr>
      <w:autoSpaceDE w:val="0"/>
      <w:autoSpaceDN w:val="0"/>
      <w:adjustRightInd w:val="0"/>
      <w:spacing w:after="0" w:line="240" w:lineRule="auto"/>
    </w:pPr>
    <w:rPr>
      <w:rFonts w:ascii="Book Antiqua" w:eastAsia="Calibri" w:hAnsi="Book Antiqua" w:cs="Book Antiqua"/>
      <w:b w:val="0"/>
      <w:color w:val="000000"/>
      <w:szCs w:val="24"/>
    </w:rPr>
  </w:style>
  <w:style w:type="character" w:styleId="CommentReference">
    <w:name w:val="annotation reference"/>
    <w:uiPriority w:val="99"/>
    <w:semiHidden/>
    <w:unhideWhenUsed/>
    <w:rsid w:val="00207463"/>
    <w:rPr>
      <w:sz w:val="16"/>
      <w:szCs w:val="16"/>
    </w:rPr>
  </w:style>
  <w:style w:type="paragraph" w:styleId="CommentText">
    <w:name w:val="annotation text"/>
    <w:basedOn w:val="Normal"/>
    <w:link w:val="CommentTextChar"/>
    <w:uiPriority w:val="99"/>
    <w:semiHidden/>
    <w:unhideWhenUsed/>
    <w:rsid w:val="00207463"/>
    <w:rPr>
      <w:sz w:val="20"/>
      <w:szCs w:val="20"/>
    </w:rPr>
  </w:style>
  <w:style w:type="character" w:customStyle="1" w:styleId="CommentTextChar">
    <w:name w:val="Comment Text Char"/>
    <w:basedOn w:val="DefaultParagraphFont"/>
    <w:link w:val="CommentText"/>
    <w:uiPriority w:val="99"/>
    <w:semiHidden/>
    <w:rsid w:val="00207463"/>
    <w:rPr>
      <w:rFonts w:ascii="Calibri" w:eastAsia="MS Mincho" w:hAnsi="Calibri" w:cs="Times New Roman"/>
      <w:b w:val="0"/>
      <w:color w:val="auto"/>
      <w:sz w:val="20"/>
      <w:szCs w:val="20"/>
    </w:rPr>
  </w:style>
  <w:style w:type="paragraph" w:styleId="BalloonText">
    <w:name w:val="Balloon Text"/>
    <w:basedOn w:val="Normal"/>
    <w:link w:val="BalloonTextChar"/>
    <w:uiPriority w:val="99"/>
    <w:semiHidden/>
    <w:unhideWhenUsed/>
    <w:rsid w:val="002074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463"/>
    <w:rPr>
      <w:rFonts w:ascii="Tahoma" w:eastAsia="MS Mincho" w:hAnsi="Tahoma" w:cs="Tahoma"/>
      <w:b w:val="0"/>
      <w:color w:val="auto"/>
      <w:sz w:val="16"/>
      <w:szCs w:val="16"/>
    </w:rPr>
  </w:style>
  <w:style w:type="paragraph" w:styleId="CommentSubject">
    <w:name w:val="annotation subject"/>
    <w:basedOn w:val="CommentText"/>
    <w:next w:val="CommentText"/>
    <w:link w:val="CommentSubjectChar"/>
    <w:uiPriority w:val="99"/>
    <w:semiHidden/>
    <w:unhideWhenUsed/>
    <w:rsid w:val="00207463"/>
    <w:rPr>
      <w:b/>
      <w:bCs/>
    </w:rPr>
  </w:style>
  <w:style w:type="character" w:customStyle="1" w:styleId="CommentSubjectChar">
    <w:name w:val="Comment Subject Char"/>
    <w:basedOn w:val="CommentTextChar"/>
    <w:link w:val="CommentSubject"/>
    <w:uiPriority w:val="99"/>
    <w:semiHidden/>
    <w:rsid w:val="00207463"/>
    <w:rPr>
      <w:rFonts w:ascii="Calibri" w:eastAsia="MS Mincho" w:hAnsi="Calibri" w:cs="Times New Roman"/>
      <w:b/>
      <w:bCs/>
      <w:color w:val="auto"/>
      <w:sz w:val="20"/>
      <w:szCs w:val="20"/>
    </w:rPr>
  </w:style>
  <w:style w:type="paragraph" w:styleId="PlainText">
    <w:name w:val="Plain Text"/>
    <w:basedOn w:val="Normal"/>
    <w:link w:val="PlainTextChar"/>
    <w:uiPriority w:val="99"/>
    <w:qFormat/>
    <w:rsid w:val="00207463"/>
    <w:pPr>
      <w:spacing w:before="100" w:beforeAutospacing="1" w:after="100" w:afterAutospacing="1" w:line="240" w:lineRule="auto"/>
    </w:pPr>
    <w:rPr>
      <w:rFonts w:ascii="Times New Roman" w:eastAsia="Times New Roman" w:hAnsi="Times New Roman"/>
      <w:sz w:val="24"/>
      <w:szCs w:val="24"/>
    </w:rPr>
  </w:style>
  <w:style w:type="character" w:customStyle="1" w:styleId="PlainTextChar">
    <w:name w:val="Plain Text Char"/>
    <w:basedOn w:val="DefaultParagraphFont"/>
    <w:link w:val="PlainText"/>
    <w:uiPriority w:val="99"/>
    <w:rsid w:val="00207463"/>
    <w:rPr>
      <w:rFonts w:ascii="Times New Roman" w:eastAsia="Times New Roman" w:hAnsi="Times New Roman" w:cs="Times New Roman"/>
      <w:b w:val="0"/>
      <w:color w:val="auto"/>
      <w:szCs w:val="24"/>
    </w:rPr>
  </w:style>
  <w:style w:type="character" w:styleId="Emphasis">
    <w:name w:val="Emphasis"/>
    <w:uiPriority w:val="20"/>
    <w:qFormat/>
    <w:rsid w:val="00207463"/>
    <w:rPr>
      <w:i/>
      <w:iCs/>
    </w:rPr>
  </w:style>
  <w:style w:type="character" w:styleId="Strong">
    <w:name w:val="Strong"/>
    <w:qFormat/>
    <w:rsid w:val="00207463"/>
    <w:rPr>
      <w:b w:val="0"/>
      <w:bCs/>
    </w:rPr>
  </w:style>
  <w:style w:type="paragraph" w:styleId="IntenseQuote">
    <w:name w:val="Intense Quote"/>
    <w:basedOn w:val="Normal"/>
    <w:next w:val="Normal"/>
    <w:link w:val="IntenseQuoteChar"/>
    <w:uiPriority w:val="30"/>
    <w:qFormat/>
    <w:rsid w:val="00C93E8C"/>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iCs/>
      <w:color w:val="5B9BD5" w:themeColor="accent1"/>
      <w:lang w:val="sq-AL"/>
    </w:rPr>
  </w:style>
  <w:style w:type="character" w:customStyle="1" w:styleId="IntenseQuoteChar">
    <w:name w:val="Intense Quote Char"/>
    <w:basedOn w:val="DefaultParagraphFont"/>
    <w:link w:val="IntenseQuote"/>
    <w:uiPriority w:val="30"/>
    <w:rsid w:val="00C93E8C"/>
    <w:rPr>
      <w:rFonts w:asciiTheme="minorHAnsi" w:hAnsiTheme="minorHAnsi" w:cstheme="minorBidi"/>
      <w:b w:val="0"/>
      <w:i/>
      <w:iCs/>
      <w:color w:val="5B9BD5" w:themeColor="accent1"/>
      <w:sz w:val="22"/>
      <w:szCs w:val="22"/>
      <w:lang w:val="sq-AL"/>
    </w:rPr>
  </w:style>
  <w:style w:type="paragraph" w:customStyle="1" w:styleId="Char2">
    <w:name w:val="Char2"/>
    <w:basedOn w:val="Normal"/>
    <w:link w:val="FootnoteReference"/>
    <w:uiPriority w:val="99"/>
    <w:rsid w:val="00582C13"/>
    <w:pPr>
      <w:spacing w:before="120" w:line="240" w:lineRule="exact"/>
      <w:ind w:left="547"/>
      <w:jc w:val="both"/>
    </w:pPr>
    <w:rPr>
      <w:rFonts w:asciiTheme="majorHAnsi" w:eastAsiaTheme="minorHAnsi" w:hAnsiTheme="majorHAnsi" w:cstheme="majorBidi"/>
      <w:b/>
      <w:color w:val="002060"/>
      <w:sz w:val="24"/>
      <w:szCs w:val="32"/>
      <w:vertAlign w:val="superscript"/>
    </w:rPr>
  </w:style>
  <w:style w:type="paragraph" w:customStyle="1" w:styleId="xmsonospacing">
    <w:name w:val="x_msonospacing"/>
    <w:basedOn w:val="Normal"/>
    <w:rsid w:val="00A04E0A"/>
    <w:pPr>
      <w:spacing w:after="0" w:line="240" w:lineRule="auto"/>
    </w:pPr>
    <w:rPr>
      <w:rFonts w:eastAsia="Calibri"/>
      <w:b/>
      <w:bCs/>
    </w:rPr>
  </w:style>
  <w:style w:type="paragraph" w:customStyle="1" w:styleId="xmsonormal">
    <w:name w:val="x_msonormal"/>
    <w:basedOn w:val="Normal"/>
    <w:rsid w:val="00A04E0A"/>
    <w:pPr>
      <w:spacing w:after="0" w:line="240" w:lineRule="auto"/>
    </w:pPr>
    <w:rPr>
      <w:rFonts w:ascii="Trebuchet MS" w:eastAsia="Calibri" w:hAnsi="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66671">
      <w:bodyDiv w:val="1"/>
      <w:marLeft w:val="0"/>
      <w:marRight w:val="0"/>
      <w:marTop w:val="0"/>
      <w:marBottom w:val="0"/>
      <w:divBdr>
        <w:top w:val="none" w:sz="0" w:space="0" w:color="auto"/>
        <w:left w:val="none" w:sz="0" w:space="0" w:color="auto"/>
        <w:bottom w:val="none" w:sz="0" w:space="0" w:color="auto"/>
        <w:right w:val="none" w:sz="0" w:space="0" w:color="auto"/>
      </w:divBdr>
    </w:div>
    <w:div w:id="262959235">
      <w:bodyDiv w:val="1"/>
      <w:marLeft w:val="0"/>
      <w:marRight w:val="0"/>
      <w:marTop w:val="0"/>
      <w:marBottom w:val="0"/>
      <w:divBdr>
        <w:top w:val="none" w:sz="0" w:space="0" w:color="auto"/>
        <w:left w:val="none" w:sz="0" w:space="0" w:color="auto"/>
        <w:bottom w:val="none" w:sz="0" w:space="0" w:color="auto"/>
        <w:right w:val="none" w:sz="0" w:space="0" w:color="auto"/>
      </w:divBdr>
    </w:div>
    <w:div w:id="465201978">
      <w:bodyDiv w:val="1"/>
      <w:marLeft w:val="0"/>
      <w:marRight w:val="0"/>
      <w:marTop w:val="0"/>
      <w:marBottom w:val="0"/>
      <w:divBdr>
        <w:top w:val="none" w:sz="0" w:space="0" w:color="auto"/>
        <w:left w:val="none" w:sz="0" w:space="0" w:color="auto"/>
        <w:bottom w:val="none" w:sz="0" w:space="0" w:color="auto"/>
        <w:right w:val="none" w:sz="0" w:space="0" w:color="auto"/>
      </w:divBdr>
    </w:div>
    <w:div w:id="479227741">
      <w:bodyDiv w:val="1"/>
      <w:marLeft w:val="0"/>
      <w:marRight w:val="0"/>
      <w:marTop w:val="0"/>
      <w:marBottom w:val="0"/>
      <w:divBdr>
        <w:top w:val="none" w:sz="0" w:space="0" w:color="auto"/>
        <w:left w:val="none" w:sz="0" w:space="0" w:color="auto"/>
        <w:bottom w:val="none" w:sz="0" w:space="0" w:color="auto"/>
        <w:right w:val="none" w:sz="0" w:space="0" w:color="auto"/>
      </w:divBdr>
    </w:div>
    <w:div w:id="510993680">
      <w:bodyDiv w:val="1"/>
      <w:marLeft w:val="0"/>
      <w:marRight w:val="0"/>
      <w:marTop w:val="0"/>
      <w:marBottom w:val="0"/>
      <w:divBdr>
        <w:top w:val="none" w:sz="0" w:space="0" w:color="auto"/>
        <w:left w:val="none" w:sz="0" w:space="0" w:color="auto"/>
        <w:bottom w:val="none" w:sz="0" w:space="0" w:color="auto"/>
        <w:right w:val="none" w:sz="0" w:space="0" w:color="auto"/>
      </w:divBdr>
    </w:div>
    <w:div w:id="559172167">
      <w:bodyDiv w:val="1"/>
      <w:marLeft w:val="0"/>
      <w:marRight w:val="0"/>
      <w:marTop w:val="0"/>
      <w:marBottom w:val="0"/>
      <w:divBdr>
        <w:top w:val="none" w:sz="0" w:space="0" w:color="auto"/>
        <w:left w:val="none" w:sz="0" w:space="0" w:color="auto"/>
        <w:bottom w:val="none" w:sz="0" w:space="0" w:color="auto"/>
        <w:right w:val="none" w:sz="0" w:space="0" w:color="auto"/>
      </w:divBdr>
    </w:div>
    <w:div w:id="720061743">
      <w:bodyDiv w:val="1"/>
      <w:marLeft w:val="0"/>
      <w:marRight w:val="0"/>
      <w:marTop w:val="0"/>
      <w:marBottom w:val="0"/>
      <w:divBdr>
        <w:top w:val="none" w:sz="0" w:space="0" w:color="auto"/>
        <w:left w:val="none" w:sz="0" w:space="0" w:color="auto"/>
        <w:bottom w:val="none" w:sz="0" w:space="0" w:color="auto"/>
        <w:right w:val="none" w:sz="0" w:space="0" w:color="auto"/>
      </w:divBdr>
    </w:div>
    <w:div w:id="778371805">
      <w:bodyDiv w:val="1"/>
      <w:marLeft w:val="0"/>
      <w:marRight w:val="0"/>
      <w:marTop w:val="0"/>
      <w:marBottom w:val="0"/>
      <w:divBdr>
        <w:top w:val="none" w:sz="0" w:space="0" w:color="auto"/>
        <w:left w:val="none" w:sz="0" w:space="0" w:color="auto"/>
        <w:bottom w:val="none" w:sz="0" w:space="0" w:color="auto"/>
        <w:right w:val="none" w:sz="0" w:space="0" w:color="auto"/>
      </w:divBdr>
    </w:div>
    <w:div w:id="783618781">
      <w:bodyDiv w:val="1"/>
      <w:marLeft w:val="0"/>
      <w:marRight w:val="0"/>
      <w:marTop w:val="0"/>
      <w:marBottom w:val="0"/>
      <w:divBdr>
        <w:top w:val="none" w:sz="0" w:space="0" w:color="auto"/>
        <w:left w:val="none" w:sz="0" w:space="0" w:color="auto"/>
        <w:bottom w:val="none" w:sz="0" w:space="0" w:color="auto"/>
        <w:right w:val="none" w:sz="0" w:space="0" w:color="auto"/>
      </w:divBdr>
    </w:div>
    <w:div w:id="907417346">
      <w:bodyDiv w:val="1"/>
      <w:marLeft w:val="0"/>
      <w:marRight w:val="0"/>
      <w:marTop w:val="0"/>
      <w:marBottom w:val="0"/>
      <w:divBdr>
        <w:top w:val="none" w:sz="0" w:space="0" w:color="auto"/>
        <w:left w:val="none" w:sz="0" w:space="0" w:color="auto"/>
        <w:bottom w:val="none" w:sz="0" w:space="0" w:color="auto"/>
        <w:right w:val="none" w:sz="0" w:space="0" w:color="auto"/>
      </w:divBdr>
    </w:div>
    <w:div w:id="950163977">
      <w:bodyDiv w:val="1"/>
      <w:marLeft w:val="0"/>
      <w:marRight w:val="0"/>
      <w:marTop w:val="0"/>
      <w:marBottom w:val="0"/>
      <w:divBdr>
        <w:top w:val="none" w:sz="0" w:space="0" w:color="auto"/>
        <w:left w:val="none" w:sz="0" w:space="0" w:color="auto"/>
        <w:bottom w:val="none" w:sz="0" w:space="0" w:color="auto"/>
        <w:right w:val="none" w:sz="0" w:space="0" w:color="auto"/>
      </w:divBdr>
    </w:div>
    <w:div w:id="954367170">
      <w:bodyDiv w:val="1"/>
      <w:marLeft w:val="0"/>
      <w:marRight w:val="0"/>
      <w:marTop w:val="0"/>
      <w:marBottom w:val="0"/>
      <w:divBdr>
        <w:top w:val="none" w:sz="0" w:space="0" w:color="auto"/>
        <w:left w:val="none" w:sz="0" w:space="0" w:color="auto"/>
        <w:bottom w:val="none" w:sz="0" w:space="0" w:color="auto"/>
        <w:right w:val="none" w:sz="0" w:space="0" w:color="auto"/>
      </w:divBdr>
    </w:div>
    <w:div w:id="1023747361">
      <w:bodyDiv w:val="1"/>
      <w:marLeft w:val="0"/>
      <w:marRight w:val="0"/>
      <w:marTop w:val="0"/>
      <w:marBottom w:val="0"/>
      <w:divBdr>
        <w:top w:val="none" w:sz="0" w:space="0" w:color="auto"/>
        <w:left w:val="none" w:sz="0" w:space="0" w:color="auto"/>
        <w:bottom w:val="none" w:sz="0" w:space="0" w:color="auto"/>
        <w:right w:val="none" w:sz="0" w:space="0" w:color="auto"/>
      </w:divBdr>
    </w:div>
    <w:div w:id="1026255322">
      <w:bodyDiv w:val="1"/>
      <w:marLeft w:val="0"/>
      <w:marRight w:val="0"/>
      <w:marTop w:val="0"/>
      <w:marBottom w:val="0"/>
      <w:divBdr>
        <w:top w:val="none" w:sz="0" w:space="0" w:color="auto"/>
        <w:left w:val="none" w:sz="0" w:space="0" w:color="auto"/>
        <w:bottom w:val="none" w:sz="0" w:space="0" w:color="auto"/>
        <w:right w:val="none" w:sz="0" w:space="0" w:color="auto"/>
      </w:divBdr>
    </w:div>
    <w:div w:id="1055665025">
      <w:bodyDiv w:val="1"/>
      <w:marLeft w:val="0"/>
      <w:marRight w:val="0"/>
      <w:marTop w:val="0"/>
      <w:marBottom w:val="0"/>
      <w:divBdr>
        <w:top w:val="none" w:sz="0" w:space="0" w:color="auto"/>
        <w:left w:val="none" w:sz="0" w:space="0" w:color="auto"/>
        <w:bottom w:val="none" w:sz="0" w:space="0" w:color="auto"/>
        <w:right w:val="none" w:sz="0" w:space="0" w:color="auto"/>
      </w:divBdr>
    </w:div>
    <w:div w:id="1104038124">
      <w:bodyDiv w:val="1"/>
      <w:marLeft w:val="0"/>
      <w:marRight w:val="0"/>
      <w:marTop w:val="0"/>
      <w:marBottom w:val="0"/>
      <w:divBdr>
        <w:top w:val="none" w:sz="0" w:space="0" w:color="auto"/>
        <w:left w:val="none" w:sz="0" w:space="0" w:color="auto"/>
        <w:bottom w:val="none" w:sz="0" w:space="0" w:color="auto"/>
        <w:right w:val="none" w:sz="0" w:space="0" w:color="auto"/>
      </w:divBdr>
    </w:div>
    <w:div w:id="1260328475">
      <w:bodyDiv w:val="1"/>
      <w:marLeft w:val="0"/>
      <w:marRight w:val="0"/>
      <w:marTop w:val="0"/>
      <w:marBottom w:val="0"/>
      <w:divBdr>
        <w:top w:val="none" w:sz="0" w:space="0" w:color="auto"/>
        <w:left w:val="none" w:sz="0" w:space="0" w:color="auto"/>
        <w:bottom w:val="none" w:sz="0" w:space="0" w:color="auto"/>
        <w:right w:val="none" w:sz="0" w:space="0" w:color="auto"/>
      </w:divBdr>
    </w:div>
    <w:div w:id="1602374453">
      <w:bodyDiv w:val="1"/>
      <w:marLeft w:val="0"/>
      <w:marRight w:val="0"/>
      <w:marTop w:val="0"/>
      <w:marBottom w:val="0"/>
      <w:divBdr>
        <w:top w:val="none" w:sz="0" w:space="0" w:color="auto"/>
        <w:left w:val="none" w:sz="0" w:space="0" w:color="auto"/>
        <w:bottom w:val="none" w:sz="0" w:space="0" w:color="auto"/>
        <w:right w:val="none" w:sz="0" w:space="0" w:color="auto"/>
      </w:divBdr>
    </w:div>
    <w:div w:id="1696686233">
      <w:bodyDiv w:val="1"/>
      <w:marLeft w:val="0"/>
      <w:marRight w:val="0"/>
      <w:marTop w:val="0"/>
      <w:marBottom w:val="0"/>
      <w:divBdr>
        <w:top w:val="none" w:sz="0" w:space="0" w:color="auto"/>
        <w:left w:val="none" w:sz="0" w:space="0" w:color="auto"/>
        <w:bottom w:val="none" w:sz="0" w:space="0" w:color="auto"/>
        <w:right w:val="none" w:sz="0" w:space="0" w:color="auto"/>
      </w:divBdr>
    </w:div>
    <w:div w:id="1724909107">
      <w:bodyDiv w:val="1"/>
      <w:marLeft w:val="0"/>
      <w:marRight w:val="0"/>
      <w:marTop w:val="0"/>
      <w:marBottom w:val="0"/>
      <w:divBdr>
        <w:top w:val="none" w:sz="0" w:space="0" w:color="auto"/>
        <w:left w:val="none" w:sz="0" w:space="0" w:color="auto"/>
        <w:bottom w:val="none" w:sz="0" w:space="0" w:color="auto"/>
        <w:right w:val="none" w:sz="0" w:space="0" w:color="auto"/>
      </w:divBdr>
    </w:div>
    <w:div w:id="1791703332">
      <w:bodyDiv w:val="1"/>
      <w:marLeft w:val="0"/>
      <w:marRight w:val="0"/>
      <w:marTop w:val="0"/>
      <w:marBottom w:val="0"/>
      <w:divBdr>
        <w:top w:val="none" w:sz="0" w:space="0" w:color="auto"/>
        <w:left w:val="none" w:sz="0" w:space="0" w:color="auto"/>
        <w:bottom w:val="none" w:sz="0" w:space="0" w:color="auto"/>
        <w:right w:val="none" w:sz="0" w:space="0" w:color="auto"/>
      </w:divBdr>
    </w:div>
    <w:div w:id="1899585724">
      <w:bodyDiv w:val="1"/>
      <w:marLeft w:val="0"/>
      <w:marRight w:val="0"/>
      <w:marTop w:val="0"/>
      <w:marBottom w:val="0"/>
      <w:divBdr>
        <w:top w:val="none" w:sz="0" w:space="0" w:color="auto"/>
        <w:left w:val="none" w:sz="0" w:space="0" w:color="auto"/>
        <w:bottom w:val="none" w:sz="0" w:space="0" w:color="auto"/>
        <w:right w:val="none" w:sz="0" w:space="0" w:color="auto"/>
      </w:divBdr>
    </w:div>
    <w:div w:id="1937472820">
      <w:bodyDiv w:val="1"/>
      <w:marLeft w:val="0"/>
      <w:marRight w:val="0"/>
      <w:marTop w:val="0"/>
      <w:marBottom w:val="0"/>
      <w:divBdr>
        <w:top w:val="none" w:sz="0" w:space="0" w:color="auto"/>
        <w:left w:val="none" w:sz="0" w:space="0" w:color="auto"/>
        <w:bottom w:val="none" w:sz="0" w:space="0" w:color="auto"/>
        <w:right w:val="none" w:sz="0" w:space="0" w:color="auto"/>
      </w:divBdr>
    </w:div>
    <w:div w:id="1944679984">
      <w:bodyDiv w:val="1"/>
      <w:marLeft w:val="0"/>
      <w:marRight w:val="0"/>
      <w:marTop w:val="0"/>
      <w:marBottom w:val="0"/>
      <w:divBdr>
        <w:top w:val="none" w:sz="0" w:space="0" w:color="auto"/>
        <w:left w:val="none" w:sz="0" w:space="0" w:color="auto"/>
        <w:bottom w:val="none" w:sz="0" w:space="0" w:color="auto"/>
        <w:right w:val="none" w:sz="0" w:space="0" w:color="auto"/>
      </w:divBdr>
    </w:div>
    <w:div w:id="1958563920">
      <w:bodyDiv w:val="1"/>
      <w:marLeft w:val="0"/>
      <w:marRight w:val="0"/>
      <w:marTop w:val="0"/>
      <w:marBottom w:val="0"/>
      <w:divBdr>
        <w:top w:val="none" w:sz="0" w:space="0" w:color="auto"/>
        <w:left w:val="none" w:sz="0" w:space="0" w:color="auto"/>
        <w:bottom w:val="none" w:sz="0" w:space="0" w:color="auto"/>
        <w:right w:val="none" w:sz="0" w:space="0" w:color="auto"/>
      </w:divBdr>
    </w:div>
    <w:div w:id="1995332308">
      <w:bodyDiv w:val="1"/>
      <w:marLeft w:val="0"/>
      <w:marRight w:val="0"/>
      <w:marTop w:val="0"/>
      <w:marBottom w:val="0"/>
      <w:divBdr>
        <w:top w:val="none" w:sz="0" w:space="0" w:color="auto"/>
        <w:left w:val="none" w:sz="0" w:space="0" w:color="auto"/>
        <w:bottom w:val="none" w:sz="0" w:space="0" w:color="auto"/>
        <w:right w:val="none" w:sz="0" w:space="0" w:color="auto"/>
      </w:divBdr>
    </w:div>
    <w:div w:id="2066761316">
      <w:bodyDiv w:val="1"/>
      <w:marLeft w:val="0"/>
      <w:marRight w:val="0"/>
      <w:marTop w:val="0"/>
      <w:marBottom w:val="0"/>
      <w:divBdr>
        <w:top w:val="none" w:sz="0" w:space="0" w:color="auto"/>
        <w:left w:val="none" w:sz="0" w:space="0" w:color="auto"/>
        <w:bottom w:val="none" w:sz="0" w:space="0" w:color="auto"/>
        <w:right w:val="none" w:sz="0" w:space="0" w:color="auto"/>
      </w:divBdr>
    </w:div>
    <w:div w:id="2075007688">
      <w:bodyDiv w:val="1"/>
      <w:marLeft w:val="0"/>
      <w:marRight w:val="0"/>
      <w:marTop w:val="0"/>
      <w:marBottom w:val="0"/>
      <w:divBdr>
        <w:top w:val="none" w:sz="0" w:space="0" w:color="auto"/>
        <w:left w:val="none" w:sz="0" w:space="0" w:color="auto"/>
        <w:bottom w:val="none" w:sz="0" w:space="0" w:color="auto"/>
        <w:right w:val="none" w:sz="0" w:space="0" w:color="auto"/>
      </w:divBdr>
    </w:div>
    <w:div w:id="2076078771">
      <w:bodyDiv w:val="1"/>
      <w:marLeft w:val="0"/>
      <w:marRight w:val="0"/>
      <w:marTop w:val="0"/>
      <w:marBottom w:val="0"/>
      <w:divBdr>
        <w:top w:val="none" w:sz="0" w:space="0" w:color="auto"/>
        <w:left w:val="none" w:sz="0" w:space="0" w:color="auto"/>
        <w:bottom w:val="none" w:sz="0" w:space="0" w:color="auto"/>
        <w:right w:val="none" w:sz="0" w:space="0" w:color="auto"/>
      </w:divBdr>
    </w:div>
    <w:div w:id="208457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diagramColors" Target="diagrams/colors1.xml"/><Relationship Id="rId18"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Layout" Target="diagrams/layout2.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chart" Target="charts/chart1.xml"/><Relationship Id="rId14" Type="http://schemas.microsoft.com/office/2007/relationships/diagramDrawing" Target="diagrams/drawing1.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ferdi.kamberi\Desktop\Raportet%20e%20Ministrise%202021\SRB%20-%20Databaz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sr-Latn-RS" sz="1200" b="0" i="0" baseline="0">
                <a:effectLst/>
              </a:rPr>
              <a:t>Broj opštinskh sednica i razmatrani akti tokom perioda j</a:t>
            </a:r>
            <a:r>
              <a:rPr lang="en-GB" sz="1200" b="0" i="0" baseline="0">
                <a:effectLst/>
              </a:rPr>
              <a:t>an</a:t>
            </a:r>
            <a:r>
              <a:rPr lang="sr-Latn-RS" sz="1200" b="0" i="0" baseline="0">
                <a:effectLst/>
              </a:rPr>
              <a:t>u</a:t>
            </a:r>
            <a:r>
              <a:rPr lang="en-GB" sz="1200" b="0" i="0" baseline="0">
                <a:effectLst/>
              </a:rPr>
              <a:t>ar - </a:t>
            </a:r>
            <a:r>
              <a:rPr lang="sq-AL" sz="1200" b="0" i="0" baseline="0">
                <a:effectLst/>
              </a:rPr>
              <a:t>m</a:t>
            </a:r>
            <a:r>
              <a:rPr lang="en-GB" sz="1200" b="0" i="0" baseline="0">
                <a:effectLst/>
              </a:rPr>
              <a:t>ar</a:t>
            </a:r>
            <a:r>
              <a:rPr lang="sr-Latn-RS" sz="1200" b="0" i="0" baseline="0">
                <a:effectLst/>
              </a:rPr>
              <a:t>t </a:t>
            </a:r>
            <a:r>
              <a:rPr lang="en-GB" sz="1200" b="0" i="0" baseline="0">
                <a:effectLst/>
              </a:rPr>
              <a:t>2021</a:t>
            </a:r>
            <a:r>
              <a:rPr lang="sq-AL" sz="1200" b="0" i="0" baseline="0">
                <a:effectLst/>
              </a:rPr>
              <a:t>. godine</a:t>
            </a:r>
            <a:endParaRPr lang="en-GB" sz="1200">
              <a:effectLst/>
            </a:endParaRPr>
          </a:p>
        </c:rich>
      </c:tx>
      <c:overlay val="0"/>
      <c:spPr>
        <a:noFill/>
        <a:ln w="25400">
          <a:noFill/>
        </a:ln>
      </c:spPr>
    </c:title>
    <c:autoTitleDeleted val="0"/>
    <c:plotArea>
      <c:layout/>
      <c:barChart>
        <c:barDir val="bar"/>
        <c:grouping val="clustered"/>
        <c:varyColors val="0"/>
        <c:ser>
          <c:idx val="0"/>
          <c:order val="0"/>
          <c:spPr>
            <a:solidFill>
              <a:srgbClr val="4472C4"/>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'[SRB - Databaza.xls]Sheet1'!$A$4:$A$18</c:f>
              <c:strCache>
                <c:ptCount val="15"/>
                <c:pt idx="0">
                  <c:v>Sednice održane u 38 SO</c:v>
                </c:pt>
                <c:pt idx="1">
                  <c:v>Redovne sednice </c:v>
                </c:pt>
                <c:pt idx="2">
                  <c:v>Vanredne sednice</c:v>
                </c:pt>
                <c:pt idx="3">
                  <c:v>Svečane sednice </c:v>
                </c:pt>
                <c:pt idx="4">
                  <c:v>Usvojeni akti</c:v>
                </c:pt>
                <c:pt idx="5">
                  <c:v>Pravilnici</c:v>
                </c:pt>
                <c:pt idx="6">
                  <c:v>Odluke</c:v>
                </c:pt>
                <c:pt idx="7">
                  <c:v>Razmatrani akti od strane MALS-a </c:v>
                </c:pt>
                <c:pt idx="8">
                  <c:v>Razmatrani akti od strane resornih ministarstava </c:v>
                </c:pt>
                <c:pt idx="9">
                  <c:v>Ukupni zakoniti  akti</c:v>
                </c:pt>
                <c:pt idx="10">
                  <c:v>Ukupni protivzakoniti   akti </c:v>
                </c:pt>
                <c:pt idx="11">
                  <c:v>Zahtevi za razmatranje </c:v>
                </c:pt>
                <c:pt idx="12">
                  <c:v>Usklađeni </c:v>
                </c:pt>
                <c:pt idx="13">
                  <c:v>U vremenskom roku </c:v>
                </c:pt>
                <c:pt idx="14">
                  <c:v>Akti za koje  opštine nisu preduzele  radnje </c:v>
                </c:pt>
              </c:strCache>
            </c:strRef>
          </c:cat>
          <c:val>
            <c:numRef>
              <c:f>'[SRB - Databaza.xls]Sheet1'!$B$4:$B$18</c:f>
              <c:numCache>
                <c:formatCode>General</c:formatCode>
                <c:ptCount val="15"/>
                <c:pt idx="0">
                  <c:v>117</c:v>
                </c:pt>
                <c:pt idx="1">
                  <c:v>97</c:v>
                </c:pt>
                <c:pt idx="2">
                  <c:v>9</c:v>
                </c:pt>
                <c:pt idx="3">
                  <c:v>11</c:v>
                </c:pt>
                <c:pt idx="4">
                  <c:v>410</c:v>
                </c:pt>
                <c:pt idx="5">
                  <c:v>36</c:v>
                </c:pt>
                <c:pt idx="6">
                  <c:v>374</c:v>
                </c:pt>
                <c:pt idx="7">
                  <c:v>273</c:v>
                </c:pt>
                <c:pt idx="8">
                  <c:v>137</c:v>
                </c:pt>
                <c:pt idx="9">
                  <c:v>360</c:v>
                </c:pt>
                <c:pt idx="10">
                  <c:v>50</c:v>
                </c:pt>
                <c:pt idx="11">
                  <c:v>50</c:v>
                </c:pt>
                <c:pt idx="12">
                  <c:v>29</c:v>
                </c:pt>
                <c:pt idx="13">
                  <c:v>18</c:v>
                </c:pt>
                <c:pt idx="14">
                  <c:v>3</c:v>
                </c:pt>
              </c:numCache>
            </c:numRef>
          </c:val>
        </c:ser>
        <c:dLbls>
          <c:showLegendKey val="0"/>
          <c:showVal val="0"/>
          <c:showCatName val="0"/>
          <c:showSerName val="0"/>
          <c:showPercent val="0"/>
          <c:showBubbleSize val="0"/>
        </c:dLbls>
        <c:gapWidth val="182"/>
        <c:axId val="380851672"/>
        <c:axId val="485621864"/>
      </c:barChart>
      <c:catAx>
        <c:axId val="38085167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5621864"/>
        <c:crosses val="autoZero"/>
        <c:auto val="1"/>
        <c:lblAlgn val="ctr"/>
        <c:lblOffset val="100"/>
        <c:noMultiLvlLbl val="0"/>
      </c:catAx>
      <c:valAx>
        <c:axId val="485621864"/>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0851672"/>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0C453F-81B6-488B-B321-0B5047190029}" type="doc">
      <dgm:prSet loTypeId="urn:microsoft.com/office/officeart/2005/8/layout/rings+Icon" loCatId="officeonline" qsTypeId="urn:microsoft.com/office/officeart/2005/8/quickstyle/simple1" qsCatId="simple" csTypeId="urn:microsoft.com/office/officeart/2005/8/colors/accent1_2" csCatId="accent1" phldr="1"/>
      <dgm:spPr/>
    </dgm:pt>
    <dgm:pt modelId="{E8B0C00A-3E62-4A0B-AB27-9E812A73BCB8}">
      <dgm:prSet phldrT="[Text]" custT="1"/>
      <dgm:spPr/>
      <dgm:t>
        <a:bodyPr/>
        <a:lstStyle/>
        <a:p>
          <a:r>
            <a:rPr lang="sq-AL" sz="1100" b="0">
              <a:latin typeface="Garamond" panose="02020404030301010803" pitchFamily="18" charset="0"/>
            </a:rPr>
            <a:t>Godišnji izveštaj rada MALS-a za 2020. godinu</a:t>
          </a:r>
          <a:endParaRPr lang="en-GB" sz="1100">
            <a:latin typeface="Garamond" panose="02020404030301010803" pitchFamily="18" charset="0"/>
          </a:endParaRPr>
        </a:p>
      </dgm:t>
    </dgm:pt>
    <dgm:pt modelId="{1377F2A7-9C57-4826-A1A5-17AF914B0B06}" type="parTrans" cxnId="{7D966017-6E0D-4F77-B721-EE35F7E5B373}">
      <dgm:prSet/>
      <dgm:spPr/>
      <dgm:t>
        <a:bodyPr/>
        <a:lstStyle/>
        <a:p>
          <a:endParaRPr lang="en-GB"/>
        </a:p>
      </dgm:t>
    </dgm:pt>
    <dgm:pt modelId="{2A1C2695-288D-420B-ADDA-933EE894AAF1}" type="sibTrans" cxnId="{7D966017-6E0D-4F77-B721-EE35F7E5B373}">
      <dgm:prSet/>
      <dgm:spPr/>
      <dgm:t>
        <a:bodyPr/>
        <a:lstStyle/>
        <a:p>
          <a:endParaRPr lang="en-GB"/>
        </a:p>
      </dgm:t>
    </dgm:pt>
    <dgm:pt modelId="{87D7A34A-E004-4567-A072-EB166CC4DA2E}">
      <dgm:prSet phldrT="[Text]" custT="1"/>
      <dgm:spPr/>
      <dgm:t>
        <a:bodyPr/>
        <a:lstStyle/>
        <a:p>
          <a:r>
            <a:rPr lang="sq-AL" sz="1100" b="0">
              <a:latin typeface="Garamond" panose="02020404030301010803" pitchFamily="18" charset="0"/>
            </a:rPr>
            <a:t>Izveštaj postignuća MALS-a za period januar – mart </a:t>
          </a:r>
          <a:r>
            <a:rPr lang="en-GB" sz="1100" b="0">
              <a:latin typeface="Garamond" panose="02020404030301010803" pitchFamily="18" charset="0"/>
            </a:rPr>
            <a:t>2021</a:t>
          </a:r>
          <a:r>
            <a:rPr lang="sr-Latn-RS" sz="1100" b="0">
              <a:latin typeface="Garamond" panose="02020404030301010803" pitchFamily="18" charset="0"/>
            </a:rPr>
            <a:t>. godine</a:t>
          </a:r>
          <a:endParaRPr lang="en-GB" sz="1100">
            <a:latin typeface="Garamond" panose="02020404030301010803" pitchFamily="18" charset="0"/>
          </a:endParaRPr>
        </a:p>
      </dgm:t>
    </dgm:pt>
    <dgm:pt modelId="{31132889-4731-459E-A6A1-D47A940FF762}" type="parTrans" cxnId="{9B6CD39E-985E-48FE-A968-17F0664FC9FB}">
      <dgm:prSet/>
      <dgm:spPr/>
      <dgm:t>
        <a:bodyPr/>
        <a:lstStyle/>
        <a:p>
          <a:endParaRPr lang="en-GB"/>
        </a:p>
      </dgm:t>
    </dgm:pt>
    <dgm:pt modelId="{85997D9B-EAD4-46B6-8CE9-0B2E79EA9065}" type="sibTrans" cxnId="{9B6CD39E-985E-48FE-A968-17F0664FC9FB}">
      <dgm:prSet/>
      <dgm:spPr/>
      <dgm:t>
        <a:bodyPr/>
        <a:lstStyle/>
        <a:p>
          <a:endParaRPr lang="en-GB"/>
        </a:p>
      </dgm:t>
    </dgm:pt>
    <dgm:pt modelId="{8222299D-73C3-4D13-8F09-B479221CFAA3}">
      <dgm:prSet phldrT="[Text]" custT="1"/>
      <dgm:spPr/>
      <dgm:t>
        <a:bodyPr/>
        <a:lstStyle/>
        <a:p>
          <a:r>
            <a:rPr lang="sq-AL" sz="1100" b="0">
              <a:latin typeface="Garamond" panose="02020404030301010803" pitchFamily="18" charset="0"/>
            </a:rPr>
            <a:t>Godišnji izveštaj funksionisanja opština januar – decembar 2020. godine</a:t>
          </a:r>
          <a:endParaRPr lang="en-GB" sz="1100">
            <a:latin typeface="Garamond" panose="02020404030301010803" pitchFamily="18" charset="0"/>
          </a:endParaRPr>
        </a:p>
      </dgm:t>
    </dgm:pt>
    <dgm:pt modelId="{4C338490-DAE1-461E-A849-778E56B7AE30}" type="parTrans" cxnId="{63EBCCA4-B5EF-42CE-972B-611135453D97}">
      <dgm:prSet/>
      <dgm:spPr/>
      <dgm:t>
        <a:bodyPr/>
        <a:lstStyle/>
        <a:p>
          <a:endParaRPr lang="en-GB"/>
        </a:p>
      </dgm:t>
    </dgm:pt>
    <dgm:pt modelId="{4AB487E2-A28E-4B78-BD57-7EA0B2F3023A}" type="sibTrans" cxnId="{63EBCCA4-B5EF-42CE-972B-611135453D97}">
      <dgm:prSet/>
      <dgm:spPr/>
      <dgm:t>
        <a:bodyPr/>
        <a:lstStyle/>
        <a:p>
          <a:endParaRPr lang="en-GB"/>
        </a:p>
      </dgm:t>
    </dgm:pt>
    <dgm:pt modelId="{F946298B-1B9F-4252-B06D-14483DBDDEE4}">
      <dgm:prSet phldrT="[Text]" custT="1"/>
      <dgm:spPr/>
      <dgm:t>
        <a:bodyPr/>
        <a:lstStyle/>
        <a:p>
          <a:r>
            <a:rPr lang="sq-AL" sz="1100" b="0">
              <a:latin typeface="Garamond" panose="02020404030301010803" pitchFamily="18" charset="0"/>
            </a:rPr>
            <a:t>Godišnji izveštaj za sprovođenje strategije za Lokalnu samoupravu 2016. – 2026. za 2020. godinu</a:t>
          </a:r>
          <a:endParaRPr lang="en-GB" sz="1100">
            <a:latin typeface="Garamond" panose="02020404030301010803" pitchFamily="18" charset="0"/>
          </a:endParaRPr>
        </a:p>
      </dgm:t>
    </dgm:pt>
    <dgm:pt modelId="{4C62B0DB-8A90-4FF4-B87C-AA9E7417C04D}" type="parTrans" cxnId="{F3E67823-714D-4224-829E-CCC9DB68D83E}">
      <dgm:prSet/>
      <dgm:spPr/>
      <dgm:t>
        <a:bodyPr/>
        <a:lstStyle/>
        <a:p>
          <a:endParaRPr lang="en-GB"/>
        </a:p>
      </dgm:t>
    </dgm:pt>
    <dgm:pt modelId="{AE98F209-F12E-40E9-9FEB-DD2493688C66}" type="sibTrans" cxnId="{F3E67823-714D-4224-829E-CCC9DB68D83E}">
      <dgm:prSet/>
      <dgm:spPr/>
      <dgm:t>
        <a:bodyPr/>
        <a:lstStyle/>
        <a:p>
          <a:endParaRPr lang="en-GB"/>
        </a:p>
      </dgm:t>
    </dgm:pt>
    <dgm:pt modelId="{C8A02531-BAFE-4246-A49B-B131C4CA5371}">
      <dgm:prSet phldrT="[Text]" custT="1"/>
      <dgm:spPr/>
      <dgm:t>
        <a:bodyPr/>
        <a:lstStyle/>
        <a:p>
          <a:r>
            <a:rPr lang="sq-AL" sz="1100" b="0">
              <a:latin typeface="Garamond" panose="02020404030301010803" pitchFamily="18" charset="0"/>
            </a:rPr>
            <a:t>Godišnji izveštaj 2020. godine za srovođenje plana integriteta MALS-a</a:t>
          </a:r>
          <a:endParaRPr lang="en-GB" sz="1100">
            <a:latin typeface="Garamond" panose="02020404030301010803" pitchFamily="18" charset="0"/>
          </a:endParaRPr>
        </a:p>
      </dgm:t>
    </dgm:pt>
    <dgm:pt modelId="{06753C9F-4C83-4615-8E5C-0EDBA900BB66}" type="parTrans" cxnId="{A99A253F-153A-485D-9A8E-7CA0D0B3C661}">
      <dgm:prSet/>
      <dgm:spPr/>
      <dgm:t>
        <a:bodyPr/>
        <a:lstStyle/>
        <a:p>
          <a:endParaRPr lang="en-GB"/>
        </a:p>
      </dgm:t>
    </dgm:pt>
    <dgm:pt modelId="{3144960E-D5DA-4E91-BF9D-72B3B81C25B1}" type="sibTrans" cxnId="{A99A253F-153A-485D-9A8E-7CA0D0B3C661}">
      <dgm:prSet/>
      <dgm:spPr/>
      <dgm:t>
        <a:bodyPr/>
        <a:lstStyle/>
        <a:p>
          <a:endParaRPr lang="en-GB"/>
        </a:p>
      </dgm:t>
    </dgm:pt>
    <dgm:pt modelId="{44CDB793-8353-4316-A81C-703F907D7A7B}">
      <dgm:prSet phldrT="[Text]" custT="1"/>
      <dgm:spPr/>
      <dgm:t>
        <a:bodyPr/>
        <a:lstStyle/>
        <a:p>
          <a:r>
            <a:rPr lang="en-GB" sz="1100" b="0">
              <a:latin typeface="Garamond" panose="02020404030301010803" pitchFamily="18" charset="0"/>
            </a:rPr>
            <a:t>Koordin</a:t>
          </a:r>
          <a:r>
            <a:rPr lang="sr-Latn-RS" sz="1100" b="0">
              <a:latin typeface="Garamond" panose="02020404030301010803" pitchFamily="18" charset="0"/>
            </a:rPr>
            <a:t>acija </a:t>
          </a:r>
          <a:r>
            <a:rPr lang="en-GB" sz="1100" b="0">
              <a:latin typeface="Garamond" panose="02020404030301010803" pitchFamily="18" charset="0"/>
            </a:rPr>
            <a:t> </a:t>
          </a:r>
          <a:r>
            <a:rPr lang="sq-AL" sz="1100" b="0">
              <a:latin typeface="Garamond" panose="02020404030301010803" pitchFamily="18" charset="0"/>
            </a:rPr>
            <a:t>aktiviteta sa OEBS-om za objavljivanje priručnika za minimalne standarde za konsultaciju </a:t>
          </a:r>
          <a:endParaRPr lang="en-GB" sz="1100">
            <a:latin typeface="Garamond" panose="02020404030301010803" pitchFamily="18" charset="0"/>
          </a:endParaRPr>
        </a:p>
      </dgm:t>
    </dgm:pt>
    <dgm:pt modelId="{06CC389C-B1DF-44BF-9595-E486EFD86E8D}" type="parTrans" cxnId="{0C9C2A56-D3EB-4DA9-879A-BC8149BD0440}">
      <dgm:prSet/>
      <dgm:spPr/>
      <dgm:t>
        <a:bodyPr/>
        <a:lstStyle/>
        <a:p>
          <a:endParaRPr lang="en-GB"/>
        </a:p>
      </dgm:t>
    </dgm:pt>
    <dgm:pt modelId="{F1965BFC-D94F-4945-ACF4-CA5D9CB5F905}" type="sibTrans" cxnId="{0C9C2A56-D3EB-4DA9-879A-BC8149BD0440}">
      <dgm:prSet/>
      <dgm:spPr/>
      <dgm:t>
        <a:bodyPr/>
        <a:lstStyle/>
        <a:p>
          <a:endParaRPr lang="en-GB"/>
        </a:p>
      </dgm:t>
    </dgm:pt>
    <dgm:pt modelId="{9B849116-4AF4-4E91-9F31-6B1313692A7A}" type="pres">
      <dgm:prSet presAssocID="{5D0C453F-81B6-488B-B321-0B5047190029}" presName="Name0" presStyleCnt="0">
        <dgm:presLayoutVars>
          <dgm:chMax val="7"/>
          <dgm:dir/>
          <dgm:resizeHandles val="exact"/>
        </dgm:presLayoutVars>
      </dgm:prSet>
      <dgm:spPr/>
    </dgm:pt>
    <dgm:pt modelId="{C9B409DC-274A-4B60-BACA-443BD83D8570}" type="pres">
      <dgm:prSet presAssocID="{5D0C453F-81B6-488B-B321-0B5047190029}" presName="ellipse1" presStyleLbl="vennNode1" presStyleIdx="0" presStyleCnt="6" custLinFactNeighborX="-1029" custLinFactNeighborY="-8234">
        <dgm:presLayoutVars>
          <dgm:bulletEnabled val="1"/>
        </dgm:presLayoutVars>
      </dgm:prSet>
      <dgm:spPr/>
      <dgm:t>
        <a:bodyPr/>
        <a:lstStyle/>
        <a:p>
          <a:endParaRPr lang="en-GB"/>
        </a:p>
      </dgm:t>
    </dgm:pt>
    <dgm:pt modelId="{37D73F6A-370B-4D60-8C06-714144ECD8E2}" type="pres">
      <dgm:prSet presAssocID="{5D0C453F-81B6-488B-B321-0B5047190029}" presName="ellipse2" presStyleLbl="vennNode1" presStyleIdx="1" presStyleCnt="6" custLinFactNeighborX="-2016" custLinFactNeighborY="2827">
        <dgm:presLayoutVars>
          <dgm:bulletEnabled val="1"/>
        </dgm:presLayoutVars>
      </dgm:prSet>
      <dgm:spPr/>
      <dgm:t>
        <a:bodyPr/>
        <a:lstStyle/>
        <a:p>
          <a:endParaRPr lang="en-GB"/>
        </a:p>
      </dgm:t>
    </dgm:pt>
    <dgm:pt modelId="{743B51D1-54D0-490E-8157-AB683FFE1606}" type="pres">
      <dgm:prSet presAssocID="{5D0C453F-81B6-488B-B321-0B5047190029}" presName="ellipse3" presStyleLbl="vennNode1" presStyleIdx="2" presStyleCnt="6" custLinFactNeighborY="-7204">
        <dgm:presLayoutVars>
          <dgm:bulletEnabled val="1"/>
        </dgm:presLayoutVars>
      </dgm:prSet>
      <dgm:spPr/>
      <dgm:t>
        <a:bodyPr/>
        <a:lstStyle/>
        <a:p>
          <a:endParaRPr lang="en-GB"/>
        </a:p>
      </dgm:t>
    </dgm:pt>
    <dgm:pt modelId="{A8E5C6D2-0485-438F-9FA6-45728A3A865E}" type="pres">
      <dgm:prSet presAssocID="{5D0C453F-81B6-488B-B321-0B5047190029}" presName="ellipse4" presStyleLbl="vennNode1" presStyleIdx="3" presStyleCnt="6" custLinFactNeighborX="-5777" custLinFactNeighborY="7217">
        <dgm:presLayoutVars>
          <dgm:bulletEnabled val="1"/>
        </dgm:presLayoutVars>
      </dgm:prSet>
      <dgm:spPr/>
      <dgm:t>
        <a:bodyPr/>
        <a:lstStyle/>
        <a:p>
          <a:endParaRPr lang="en-GB"/>
        </a:p>
      </dgm:t>
    </dgm:pt>
    <dgm:pt modelId="{7529D4D3-C401-462E-9020-7363ABF1B3DA}" type="pres">
      <dgm:prSet presAssocID="{5D0C453F-81B6-488B-B321-0B5047190029}" presName="ellipse5" presStyleLbl="vennNode1" presStyleIdx="4" presStyleCnt="6" custLinFactNeighborX="-3088" custLinFactNeighborY="-10807">
        <dgm:presLayoutVars>
          <dgm:bulletEnabled val="1"/>
        </dgm:presLayoutVars>
      </dgm:prSet>
      <dgm:spPr/>
      <dgm:t>
        <a:bodyPr/>
        <a:lstStyle/>
        <a:p>
          <a:endParaRPr lang="en-GB"/>
        </a:p>
      </dgm:t>
    </dgm:pt>
    <dgm:pt modelId="{2B0C8215-7C34-4037-8856-D99CA5CD1011}" type="pres">
      <dgm:prSet presAssocID="{5D0C453F-81B6-488B-B321-0B5047190029}" presName="ellipse6" presStyleLbl="vennNode1" presStyleIdx="5" presStyleCnt="6" custLinFactNeighborX="-10292" custLinFactNeighborY="2150">
        <dgm:presLayoutVars>
          <dgm:bulletEnabled val="1"/>
        </dgm:presLayoutVars>
      </dgm:prSet>
      <dgm:spPr/>
      <dgm:t>
        <a:bodyPr/>
        <a:lstStyle/>
        <a:p>
          <a:endParaRPr lang="en-GB"/>
        </a:p>
      </dgm:t>
    </dgm:pt>
  </dgm:ptLst>
  <dgm:cxnLst>
    <dgm:cxn modelId="{9B6CD39E-985E-48FE-A968-17F0664FC9FB}" srcId="{5D0C453F-81B6-488B-B321-0B5047190029}" destId="{87D7A34A-E004-4567-A072-EB166CC4DA2E}" srcOrd="1" destOrd="0" parTransId="{31132889-4731-459E-A6A1-D47A940FF762}" sibTransId="{85997D9B-EAD4-46B6-8CE9-0B2E79EA9065}"/>
    <dgm:cxn modelId="{FCAFC880-FDA2-4B9F-A42D-98DA5CB1893B}" type="presOf" srcId="{F946298B-1B9F-4252-B06D-14483DBDDEE4}" destId="{743B51D1-54D0-490E-8157-AB683FFE1606}" srcOrd="0" destOrd="0" presId="urn:microsoft.com/office/officeart/2005/8/layout/rings+Icon"/>
    <dgm:cxn modelId="{D8DA674D-FF12-48C4-8837-E5BC21030234}" type="presOf" srcId="{E8B0C00A-3E62-4A0B-AB27-9E812A73BCB8}" destId="{C9B409DC-274A-4B60-BACA-443BD83D8570}" srcOrd="0" destOrd="0" presId="urn:microsoft.com/office/officeart/2005/8/layout/rings+Icon"/>
    <dgm:cxn modelId="{98A64AED-DE9C-4A8F-AF72-5A22E40DB387}" type="presOf" srcId="{C8A02531-BAFE-4246-A49B-B131C4CA5371}" destId="{7529D4D3-C401-462E-9020-7363ABF1B3DA}" srcOrd="0" destOrd="0" presId="urn:microsoft.com/office/officeart/2005/8/layout/rings+Icon"/>
    <dgm:cxn modelId="{0C9C2A56-D3EB-4DA9-879A-BC8149BD0440}" srcId="{5D0C453F-81B6-488B-B321-0B5047190029}" destId="{44CDB793-8353-4316-A81C-703F907D7A7B}" srcOrd="5" destOrd="0" parTransId="{06CC389C-B1DF-44BF-9595-E486EFD86E8D}" sibTransId="{F1965BFC-D94F-4945-ACF4-CA5D9CB5F905}"/>
    <dgm:cxn modelId="{F3E67823-714D-4224-829E-CCC9DB68D83E}" srcId="{5D0C453F-81B6-488B-B321-0B5047190029}" destId="{F946298B-1B9F-4252-B06D-14483DBDDEE4}" srcOrd="2" destOrd="0" parTransId="{4C62B0DB-8A90-4FF4-B87C-AA9E7417C04D}" sibTransId="{AE98F209-F12E-40E9-9FEB-DD2493688C66}"/>
    <dgm:cxn modelId="{ECDF9F03-73DB-4575-BB91-8ED68D9D864C}" type="presOf" srcId="{8222299D-73C3-4D13-8F09-B479221CFAA3}" destId="{A8E5C6D2-0485-438F-9FA6-45728A3A865E}" srcOrd="0" destOrd="0" presId="urn:microsoft.com/office/officeart/2005/8/layout/rings+Icon"/>
    <dgm:cxn modelId="{A99A253F-153A-485D-9A8E-7CA0D0B3C661}" srcId="{5D0C453F-81B6-488B-B321-0B5047190029}" destId="{C8A02531-BAFE-4246-A49B-B131C4CA5371}" srcOrd="4" destOrd="0" parTransId="{06753C9F-4C83-4615-8E5C-0EDBA900BB66}" sibTransId="{3144960E-D5DA-4E91-BF9D-72B3B81C25B1}"/>
    <dgm:cxn modelId="{7D966017-6E0D-4F77-B721-EE35F7E5B373}" srcId="{5D0C453F-81B6-488B-B321-0B5047190029}" destId="{E8B0C00A-3E62-4A0B-AB27-9E812A73BCB8}" srcOrd="0" destOrd="0" parTransId="{1377F2A7-9C57-4826-A1A5-17AF914B0B06}" sibTransId="{2A1C2695-288D-420B-ADDA-933EE894AAF1}"/>
    <dgm:cxn modelId="{63EBCCA4-B5EF-42CE-972B-611135453D97}" srcId="{5D0C453F-81B6-488B-B321-0B5047190029}" destId="{8222299D-73C3-4D13-8F09-B479221CFAA3}" srcOrd="3" destOrd="0" parTransId="{4C338490-DAE1-461E-A849-778E56B7AE30}" sibTransId="{4AB487E2-A28E-4B78-BD57-7EA0B2F3023A}"/>
    <dgm:cxn modelId="{8BACABF5-9F00-4092-A883-A726D6A7B580}" type="presOf" srcId="{44CDB793-8353-4316-A81C-703F907D7A7B}" destId="{2B0C8215-7C34-4037-8856-D99CA5CD1011}" srcOrd="0" destOrd="0" presId="urn:microsoft.com/office/officeart/2005/8/layout/rings+Icon"/>
    <dgm:cxn modelId="{420CB10E-6DA6-4393-88CA-AD8484FEB6BE}" type="presOf" srcId="{87D7A34A-E004-4567-A072-EB166CC4DA2E}" destId="{37D73F6A-370B-4D60-8C06-714144ECD8E2}" srcOrd="0" destOrd="0" presId="urn:microsoft.com/office/officeart/2005/8/layout/rings+Icon"/>
    <dgm:cxn modelId="{9597385F-54A9-4D6F-984E-9EE145267AB0}" type="presOf" srcId="{5D0C453F-81B6-488B-B321-0B5047190029}" destId="{9B849116-4AF4-4E91-9F31-6B1313692A7A}" srcOrd="0" destOrd="0" presId="urn:microsoft.com/office/officeart/2005/8/layout/rings+Icon"/>
    <dgm:cxn modelId="{C0333DB8-A8D2-4A81-AE1A-F40B7DB27CA3}" type="presParOf" srcId="{9B849116-4AF4-4E91-9F31-6B1313692A7A}" destId="{C9B409DC-274A-4B60-BACA-443BD83D8570}" srcOrd="0" destOrd="0" presId="urn:microsoft.com/office/officeart/2005/8/layout/rings+Icon"/>
    <dgm:cxn modelId="{8A7CDBB0-B9CF-40CB-9825-09CA64CBC2AF}" type="presParOf" srcId="{9B849116-4AF4-4E91-9F31-6B1313692A7A}" destId="{37D73F6A-370B-4D60-8C06-714144ECD8E2}" srcOrd="1" destOrd="0" presId="urn:microsoft.com/office/officeart/2005/8/layout/rings+Icon"/>
    <dgm:cxn modelId="{3980C369-757C-49D1-94D7-8609D66C3380}" type="presParOf" srcId="{9B849116-4AF4-4E91-9F31-6B1313692A7A}" destId="{743B51D1-54D0-490E-8157-AB683FFE1606}" srcOrd="2" destOrd="0" presId="urn:microsoft.com/office/officeart/2005/8/layout/rings+Icon"/>
    <dgm:cxn modelId="{54E0DAE0-2D63-4E5F-BADE-FDD0303E2BFE}" type="presParOf" srcId="{9B849116-4AF4-4E91-9F31-6B1313692A7A}" destId="{A8E5C6D2-0485-438F-9FA6-45728A3A865E}" srcOrd="3" destOrd="0" presId="urn:microsoft.com/office/officeart/2005/8/layout/rings+Icon"/>
    <dgm:cxn modelId="{C841FB45-38E0-45C8-9BD6-06995D9EA695}" type="presParOf" srcId="{9B849116-4AF4-4E91-9F31-6B1313692A7A}" destId="{7529D4D3-C401-462E-9020-7363ABF1B3DA}" srcOrd="4" destOrd="0" presId="urn:microsoft.com/office/officeart/2005/8/layout/rings+Icon"/>
    <dgm:cxn modelId="{A56C0E86-54F8-4827-AFB6-94B401CD5BB2}" type="presParOf" srcId="{9B849116-4AF4-4E91-9F31-6B1313692A7A}" destId="{2B0C8215-7C34-4037-8856-D99CA5CD1011}" srcOrd="5" destOrd="0" presId="urn:microsoft.com/office/officeart/2005/8/layout/rings+Icon"/>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8F41C93-957F-4354-AA3A-C2CDA908B9C3}" type="doc">
      <dgm:prSet loTypeId="urn:microsoft.com/office/officeart/2008/layout/VerticalCurvedList" loCatId="list" qsTypeId="urn:microsoft.com/office/officeart/2005/8/quickstyle/simple1" qsCatId="simple" csTypeId="urn:microsoft.com/office/officeart/2005/8/colors/accent1_2" csCatId="accent1" phldr="1"/>
      <dgm:spPr/>
      <dgm:t>
        <a:bodyPr/>
        <a:lstStyle/>
        <a:p>
          <a:endParaRPr lang="en-GB"/>
        </a:p>
      </dgm:t>
    </dgm:pt>
    <dgm:pt modelId="{F8F534A1-2E70-46C4-87C5-0EFBCD8690F0}">
      <dgm:prSet phldrT="[Text]" custT="1"/>
      <dgm:spPr/>
      <dgm:t>
        <a:bodyPr/>
        <a:lstStyle/>
        <a:p>
          <a:r>
            <a:rPr lang="sq-AL" sz="1100" b="0">
              <a:latin typeface="Garamond" panose="02020404030301010803" pitchFamily="18" charset="0"/>
            </a:rPr>
            <a:t>Plan obuke za 2021. godinu </a:t>
          </a:r>
          <a:r>
            <a:rPr lang="en-GB" sz="1100" b="0">
              <a:latin typeface="Garamond" panose="02020404030301010803" pitchFamily="18" charset="0"/>
            </a:rPr>
            <a:t> -</a:t>
          </a:r>
          <a:r>
            <a:rPr lang="sr-Latn-RS" sz="1100" b="0">
              <a:latin typeface="Garamond" panose="02020404030301010803" pitchFamily="18" charset="0"/>
            </a:rPr>
            <a:t> diskutovano je na sastanku sa forumom civilnog društva i donatorima</a:t>
          </a:r>
          <a:endParaRPr lang="en-GB" sz="1100">
            <a:latin typeface="Garamond" panose="02020404030301010803" pitchFamily="18" charset="0"/>
          </a:endParaRPr>
        </a:p>
      </dgm:t>
    </dgm:pt>
    <dgm:pt modelId="{4191A663-7FDE-402B-A25F-06DFE3037847}" type="parTrans" cxnId="{4B144066-8E5E-4B12-BB3B-D0BCA2F81DB0}">
      <dgm:prSet/>
      <dgm:spPr/>
      <dgm:t>
        <a:bodyPr/>
        <a:lstStyle/>
        <a:p>
          <a:endParaRPr lang="en-GB"/>
        </a:p>
      </dgm:t>
    </dgm:pt>
    <dgm:pt modelId="{D699DD39-EA35-4899-9ED4-744FC960484E}" type="sibTrans" cxnId="{4B144066-8E5E-4B12-BB3B-D0BCA2F81DB0}">
      <dgm:prSet/>
      <dgm:spPr/>
      <dgm:t>
        <a:bodyPr/>
        <a:lstStyle/>
        <a:p>
          <a:endParaRPr lang="en-GB"/>
        </a:p>
      </dgm:t>
    </dgm:pt>
    <dgm:pt modelId="{7F0D9B3E-846A-4FBB-A44C-BFB7376DBE54}">
      <dgm:prSet phldrT="[Text]" custT="1"/>
      <dgm:spPr/>
      <dgm:t>
        <a:bodyPr/>
        <a:lstStyle/>
        <a:p>
          <a:pPr rtl="0"/>
          <a:r>
            <a:rPr lang="sq-AL" sz="1100">
              <a:latin typeface="Garamond" panose="02020404030301010803" pitchFamily="18" charset="0"/>
            </a:rPr>
            <a:t>Plan obuka za 2020-2022. godinu</a:t>
          </a:r>
          <a:endParaRPr lang="en-GB" sz="1100">
            <a:latin typeface="Garamond" panose="02020404030301010803" pitchFamily="18" charset="0"/>
          </a:endParaRPr>
        </a:p>
      </dgm:t>
    </dgm:pt>
    <dgm:pt modelId="{723A4227-AEF3-41AA-B495-BAE3D56540E3}" type="parTrans" cxnId="{333D0C10-A120-4FAB-B125-9778811FB2C3}">
      <dgm:prSet/>
      <dgm:spPr/>
      <dgm:t>
        <a:bodyPr/>
        <a:lstStyle/>
        <a:p>
          <a:endParaRPr lang="en-GB"/>
        </a:p>
      </dgm:t>
    </dgm:pt>
    <dgm:pt modelId="{6FB46D72-E44A-4F86-AC8B-48C3D9DE38EF}" type="sibTrans" cxnId="{333D0C10-A120-4FAB-B125-9778811FB2C3}">
      <dgm:prSet/>
      <dgm:spPr/>
      <dgm:t>
        <a:bodyPr/>
        <a:lstStyle/>
        <a:p>
          <a:endParaRPr lang="en-GB"/>
        </a:p>
      </dgm:t>
    </dgm:pt>
    <dgm:pt modelId="{1D90B113-675B-4E35-8AE3-7505B8A93F64}">
      <dgm:prSet phldrT="[Text]" custT="1"/>
      <dgm:spPr/>
      <dgm:t>
        <a:bodyPr/>
        <a:lstStyle/>
        <a:p>
          <a:pPr rtl="0"/>
          <a:r>
            <a:rPr lang="sq-AL" sz="1100">
              <a:latin typeface="Garamond" panose="02020404030301010803" pitchFamily="18" charset="0"/>
            </a:rPr>
            <a:t>Plan obuka za 2020-2022. godinu</a:t>
          </a:r>
          <a:endParaRPr lang="en-GB" sz="1100">
            <a:latin typeface="Garamond" panose="02020404030301010803" pitchFamily="18" charset="0"/>
          </a:endParaRPr>
        </a:p>
      </dgm:t>
    </dgm:pt>
    <dgm:pt modelId="{DECB9ED7-303A-4C03-A82A-FDF598E387ED}" type="parTrans" cxnId="{69E1AFF0-B348-4F01-A069-9A806B6F9A63}">
      <dgm:prSet/>
      <dgm:spPr/>
      <dgm:t>
        <a:bodyPr/>
        <a:lstStyle/>
        <a:p>
          <a:endParaRPr lang="en-GB"/>
        </a:p>
      </dgm:t>
    </dgm:pt>
    <dgm:pt modelId="{9FFDE6E1-18EB-4DDF-9484-D67D778D42C4}" type="sibTrans" cxnId="{69E1AFF0-B348-4F01-A069-9A806B6F9A63}">
      <dgm:prSet/>
      <dgm:spPr/>
      <dgm:t>
        <a:bodyPr/>
        <a:lstStyle/>
        <a:p>
          <a:endParaRPr lang="en-GB"/>
        </a:p>
      </dgm:t>
    </dgm:pt>
    <dgm:pt modelId="{C32825A2-78A7-41C1-8ECD-0FA50C20B238}">
      <dgm:prSet phldrT="[Text]" custT="1"/>
      <dgm:spPr/>
      <dgm:t>
        <a:bodyPr/>
        <a:lstStyle/>
        <a:p>
          <a:r>
            <a:rPr lang="sq-AL" sz="1100" b="0">
              <a:latin typeface="Garamond" panose="02020404030301010803" pitchFamily="18" charset="0"/>
            </a:rPr>
            <a:t>Izveštaj procene potreba obuka</a:t>
          </a:r>
          <a:endParaRPr lang="en-GB" sz="1100">
            <a:latin typeface="Garamond" panose="02020404030301010803" pitchFamily="18" charset="0"/>
          </a:endParaRPr>
        </a:p>
      </dgm:t>
    </dgm:pt>
    <dgm:pt modelId="{792F6384-0962-4841-8394-145725577732}" type="parTrans" cxnId="{7951B012-ED8D-4637-BBA0-A8AAD6AB799F}">
      <dgm:prSet/>
      <dgm:spPr/>
      <dgm:t>
        <a:bodyPr/>
        <a:lstStyle/>
        <a:p>
          <a:endParaRPr lang="en-GB"/>
        </a:p>
      </dgm:t>
    </dgm:pt>
    <dgm:pt modelId="{83C42288-FD1E-40A3-9B49-F64C48F2FAE2}" type="sibTrans" cxnId="{7951B012-ED8D-4637-BBA0-A8AAD6AB799F}">
      <dgm:prSet/>
      <dgm:spPr/>
      <dgm:t>
        <a:bodyPr/>
        <a:lstStyle/>
        <a:p>
          <a:endParaRPr lang="en-GB"/>
        </a:p>
      </dgm:t>
    </dgm:pt>
    <dgm:pt modelId="{15BBC077-30E6-4BA4-A466-82D10E77E507}">
      <dgm:prSet phldrT="[Text]" custT="1"/>
      <dgm:spPr/>
      <dgm:t>
        <a:bodyPr/>
        <a:lstStyle/>
        <a:p>
          <a:pPr algn="just"/>
          <a:r>
            <a:rPr lang="sq-AL" sz="1100" b="0">
              <a:latin typeface="Garamond" panose="02020404030301010803" pitchFamily="18" charset="0"/>
            </a:rPr>
            <a:t>1 održana obuka za 38 koordinatora učinkai 300 službenika izveštavanja obućeni za opštinski učinak</a:t>
          </a:r>
          <a:endParaRPr lang="en-GB" sz="1100">
            <a:latin typeface="Garamond" panose="02020404030301010803" pitchFamily="18" charset="0"/>
          </a:endParaRPr>
        </a:p>
      </dgm:t>
    </dgm:pt>
    <dgm:pt modelId="{8A7E1343-A20C-428C-AF83-9F099532AED8}" type="parTrans" cxnId="{03392735-1D8E-4F3A-80B4-B18D4476813D}">
      <dgm:prSet/>
      <dgm:spPr/>
      <dgm:t>
        <a:bodyPr/>
        <a:lstStyle/>
        <a:p>
          <a:endParaRPr lang="en-GB"/>
        </a:p>
      </dgm:t>
    </dgm:pt>
    <dgm:pt modelId="{100C6EF9-8193-4074-98FB-1E8F48EBE9FB}" type="sibTrans" cxnId="{03392735-1D8E-4F3A-80B4-B18D4476813D}">
      <dgm:prSet/>
      <dgm:spPr/>
      <dgm:t>
        <a:bodyPr/>
        <a:lstStyle/>
        <a:p>
          <a:endParaRPr lang="en-GB"/>
        </a:p>
      </dgm:t>
    </dgm:pt>
    <dgm:pt modelId="{25C08641-1F36-4D91-8636-23E62C96136B}" type="pres">
      <dgm:prSet presAssocID="{E8F41C93-957F-4354-AA3A-C2CDA908B9C3}" presName="Name0" presStyleCnt="0">
        <dgm:presLayoutVars>
          <dgm:chMax val="7"/>
          <dgm:chPref val="7"/>
          <dgm:dir/>
        </dgm:presLayoutVars>
      </dgm:prSet>
      <dgm:spPr/>
      <dgm:t>
        <a:bodyPr/>
        <a:lstStyle/>
        <a:p>
          <a:endParaRPr lang="en-GB"/>
        </a:p>
      </dgm:t>
    </dgm:pt>
    <dgm:pt modelId="{F1198E04-54E7-4F8D-B6F1-80B930BD34B0}" type="pres">
      <dgm:prSet presAssocID="{E8F41C93-957F-4354-AA3A-C2CDA908B9C3}" presName="Name1" presStyleCnt="0"/>
      <dgm:spPr/>
    </dgm:pt>
    <dgm:pt modelId="{767D34D6-8140-4D93-8E1C-ABB9696F1E79}" type="pres">
      <dgm:prSet presAssocID="{E8F41C93-957F-4354-AA3A-C2CDA908B9C3}" presName="cycle" presStyleCnt="0"/>
      <dgm:spPr/>
    </dgm:pt>
    <dgm:pt modelId="{4C2229FB-FF63-4F74-BFD7-FF0C544EC1A3}" type="pres">
      <dgm:prSet presAssocID="{E8F41C93-957F-4354-AA3A-C2CDA908B9C3}" presName="srcNode" presStyleLbl="node1" presStyleIdx="0" presStyleCnt="5"/>
      <dgm:spPr/>
    </dgm:pt>
    <dgm:pt modelId="{BE17D2AA-3ED4-40B4-BC7E-F4F44D437328}" type="pres">
      <dgm:prSet presAssocID="{E8F41C93-957F-4354-AA3A-C2CDA908B9C3}" presName="conn" presStyleLbl="parChTrans1D2" presStyleIdx="0" presStyleCnt="1"/>
      <dgm:spPr/>
      <dgm:t>
        <a:bodyPr/>
        <a:lstStyle/>
        <a:p>
          <a:endParaRPr lang="en-GB"/>
        </a:p>
      </dgm:t>
    </dgm:pt>
    <dgm:pt modelId="{8EE5DFFA-415A-44D9-97FD-E6AFA191ED84}" type="pres">
      <dgm:prSet presAssocID="{E8F41C93-957F-4354-AA3A-C2CDA908B9C3}" presName="extraNode" presStyleLbl="node1" presStyleIdx="0" presStyleCnt="5"/>
      <dgm:spPr/>
    </dgm:pt>
    <dgm:pt modelId="{72A8876B-152B-4DE5-B129-A2163814C4ED}" type="pres">
      <dgm:prSet presAssocID="{E8F41C93-957F-4354-AA3A-C2CDA908B9C3}" presName="dstNode" presStyleLbl="node1" presStyleIdx="0" presStyleCnt="5"/>
      <dgm:spPr/>
    </dgm:pt>
    <dgm:pt modelId="{E1C0DAE2-A9EB-443D-AF4F-3F4FE381F083}" type="pres">
      <dgm:prSet presAssocID="{F8F534A1-2E70-46C4-87C5-0EFBCD8690F0}" presName="text_1" presStyleLbl="node1" presStyleIdx="0" presStyleCnt="5">
        <dgm:presLayoutVars>
          <dgm:bulletEnabled val="1"/>
        </dgm:presLayoutVars>
      </dgm:prSet>
      <dgm:spPr/>
      <dgm:t>
        <a:bodyPr/>
        <a:lstStyle/>
        <a:p>
          <a:endParaRPr lang="en-GB"/>
        </a:p>
      </dgm:t>
    </dgm:pt>
    <dgm:pt modelId="{158EB453-825B-4135-BA89-938944991FB7}" type="pres">
      <dgm:prSet presAssocID="{F8F534A1-2E70-46C4-87C5-0EFBCD8690F0}" presName="accent_1" presStyleCnt="0"/>
      <dgm:spPr/>
    </dgm:pt>
    <dgm:pt modelId="{DBEB9B25-FE09-4AE9-9246-5709AE888D5D}" type="pres">
      <dgm:prSet presAssocID="{F8F534A1-2E70-46C4-87C5-0EFBCD8690F0}" presName="accentRepeatNode" presStyleLbl="solidFgAcc1" presStyleIdx="0" presStyleCnt="5"/>
      <dgm:spPr>
        <a:solidFill>
          <a:schemeClr val="accent1">
            <a:lumMod val="20000"/>
            <a:lumOff val="80000"/>
          </a:schemeClr>
        </a:solidFill>
      </dgm:spPr>
    </dgm:pt>
    <dgm:pt modelId="{DD65CB74-C458-4767-B824-660E33A9887A}" type="pres">
      <dgm:prSet presAssocID="{7F0D9B3E-846A-4FBB-A44C-BFB7376DBE54}" presName="text_2" presStyleLbl="node1" presStyleIdx="1" presStyleCnt="5">
        <dgm:presLayoutVars>
          <dgm:bulletEnabled val="1"/>
        </dgm:presLayoutVars>
      </dgm:prSet>
      <dgm:spPr/>
      <dgm:t>
        <a:bodyPr/>
        <a:lstStyle/>
        <a:p>
          <a:endParaRPr lang="en-GB"/>
        </a:p>
      </dgm:t>
    </dgm:pt>
    <dgm:pt modelId="{9B704D26-32CF-4D6A-9456-08A32D194A95}" type="pres">
      <dgm:prSet presAssocID="{7F0D9B3E-846A-4FBB-A44C-BFB7376DBE54}" presName="accent_2" presStyleCnt="0"/>
      <dgm:spPr/>
    </dgm:pt>
    <dgm:pt modelId="{AB6FD663-FF6B-40DE-AE06-D2F8D3767C5A}" type="pres">
      <dgm:prSet presAssocID="{7F0D9B3E-846A-4FBB-A44C-BFB7376DBE54}" presName="accentRepeatNode" presStyleLbl="solidFgAcc1" presStyleIdx="1" presStyleCnt="5"/>
      <dgm:spPr>
        <a:solidFill>
          <a:schemeClr val="accent1">
            <a:lumMod val="60000"/>
            <a:lumOff val="40000"/>
          </a:schemeClr>
        </a:solidFill>
      </dgm:spPr>
    </dgm:pt>
    <dgm:pt modelId="{690D6D36-4E2E-465A-988A-D924D6CCD9E2}" type="pres">
      <dgm:prSet presAssocID="{1D90B113-675B-4E35-8AE3-7505B8A93F64}" presName="text_3" presStyleLbl="node1" presStyleIdx="2" presStyleCnt="5">
        <dgm:presLayoutVars>
          <dgm:bulletEnabled val="1"/>
        </dgm:presLayoutVars>
      </dgm:prSet>
      <dgm:spPr/>
      <dgm:t>
        <a:bodyPr/>
        <a:lstStyle/>
        <a:p>
          <a:endParaRPr lang="en-GB"/>
        </a:p>
      </dgm:t>
    </dgm:pt>
    <dgm:pt modelId="{6A87FFDA-F4A3-404D-BA7B-4BD9F75C5463}" type="pres">
      <dgm:prSet presAssocID="{1D90B113-675B-4E35-8AE3-7505B8A93F64}" presName="accent_3" presStyleCnt="0"/>
      <dgm:spPr/>
    </dgm:pt>
    <dgm:pt modelId="{33EBF74C-F918-46FF-8262-E27675AF9F3F}" type="pres">
      <dgm:prSet presAssocID="{1D90B113-675B-4E35-8AE3-7505B8A93F64}" presName="accentRepeatNode" presStyleLbl="solidFgAcc1" presStyleIdx="2" presStyleCnt="5"/>
      <dgm:spPr>
        <a:solidFill>
          <a:schemeClr val="accent1">
            <a:lumMod val="75000"/>
          </a:schemeClr>
        </a:solidFill>
      </dgm:spPr>
      <dgm:t>
        <a:bodyPr/>
        <a:lstStyle/>
        <a:p>
          <a:endParaRPr lang="en-GB"/>
        </a:p>
      </dgm:t>
    </dgm:pt>
    <dgm:pt modelId="{22A38B70-5CC8-4D5A-AEEE-36AD8C5B6BDD}" type="pres">
      <dgm:prSet presAssocID="{C32825A2-78A7-41C1-8ECD-0FA50C20B238}" presName="text_4" presStyleLbl="node1" presStyleIdx="3" presStyleCnt="5">
        <dgm:presLayoutVars>
          <dgm:bulletEnabled val="1"/>
        </dgm:presLayoutVars>
      </dgm:prSet>
      <dgm:spPr/>
      <dgm:t>
        <a:bodyPr/>
        <a:lstStyle/>
        <a:p>
          <a:endParaRPr lang="en-GB"/>
        </a:p>
      </dgm:t>
    </dgm:pt>
    <dgm:pt modelId="{9B55FFB0-C83F-4714-9D86-6745EF517E74}" type="pres">
      <dgm:prSet presAssocID="{C32825A2-78A7-41C1-8ECD-0FA50C20B238}" presName="accent_4" presStyleCnt="0"/>
      <dgm:spPr/>
    </dgm:pt>
    <dgm:pt modelId="{F7ACF9F6-D1A9-4CF8-8372-365C23F0A001}" type="pres">
      <dgm:prSet presAssocID="{C32825A2-78A7-41C1-8ECD-0FA50C20B238}" presName="accentRepeatNode" presStyleLbl="solidFgAcc1" presStyleIdx="3" presStyleCnt="5"/>
      <dgm:spPr>
        <a:solidFill>
          <a:schemeClr val="accent1">
            <a:lumMod val="50000"/>
          </a:schemeClr>
        </a:solidFill>
      </dgm:spPr>
    </dgm:pt>
    <dgm:pt modelId="{A4AB2734-9201-453C-921D-1CA112751F99}" type="pres">
      <dgm:prSet presAssocID="{15BBC077-30E6-4BA4-A466-82D10E77E507}" presName="text_5" presStyleLbl="node1" presStyleIdx="4" presStyleCnt="5">
        <dgm:presLayoutVars>
          <dgm:bulletEnabled val="1"/>
        </dgm:presLayoutVars>
      </dgm:prSet>
      <dgm:spPr/>
      <dgm:t>
        <a:bodyPr/>
        <a:lstStyle/>
        <a:p>
          <a:endParaRPr lang="en-GB"/>
        </a:p>
      </dgm:t>
    </dgm:pt>
    <dgm:pt modelId="{2D026F71-47A9-49DA-99AA-3974DEFAA4D0}" type="pres">
      <dgm:prSet presAssocID="{15BBC077-30E6-4BA4-A466-82D10E77E507}" presName="accent_5" presStyleCnt="0"/>
      <dgm:spPr/>
    </dgm:pt>
    <dgm:pt modelId="{E7AEC7E1-C990-409B-B2A2-A8AB13EAB0CA}" type="pres">
      <dgm:prSet presAssocID="{15BBC077-30E6-4BA4-A466-82D10E77E507}" presName="accentRepeatNode" presStyleLbl="solidFgAcc1" presStyleIdx="4" presStyleCnt="5"/>
      <dgm:spPr>
        <a:solidFill>
          <a:schemeClr val="accent1">
            <a:lumMod val="40000"/>
            <a:lumOff val="60000"/>
          </a:schemeClr>
        </a:solidFill>
      </dgm:spPr>
    </dgm:pt>
  </dgm:ptLst>
  <dgm:cxnLst>
    <dgm:cxn modelId="{333D0C10-A120-4FAB-B125-9778811FB2C3}" srcId="{E8F41C93-957F-4354-AA3A-C2CDA908B9C3}" destId="{7F0D9B3E-846A-4FBB-A44C-BFB7376DBE54}" srcOrd="1" destOrd="0" parTransId="{723A4227-AEF3-41AA-B495-BAE3D56540E3}" sibTransId="{6FB46D72-E44A-4F86-AC8B-48C3D9DE38EF}"/>
    <dgm:cxn modelId="{4B144066-8E5E-4B12-BB3B-D0BCA2F81DB0}" srcId="{E8F41C93-957F-4354-AA3A-C2CDA908B9C3}" destId="{F8F534A1-2E70-46C4-87C5-0EFBCD8690F0}" srcOrd="0" destOrd="0" parTransId="{4191A663-7FDE-402B-A25F-06DFE3037847}" sibTransId="{D699DD39-EA35-4899-9ED4-744FC960484E}"/>
    <dgm:cxn modelId="{2A2D77AD-F497-4DC0-973F-74EA92E1C312}" type="presOf" srcId="{7F0D9B3E-846A-4FBB-A44C-BFB7376DBE54}" destId="{DD65CB74-C458-4767-B824-660E33A9887A}" srcOrd="0" destOrd="0" presId="urn:microsoft.com/office/officeart/2008/layout/VerticalCurvedList"/>
    <dgm:cxn modelId="{03392735-1D8E-4F3A-80B4-B18D4476813D}" srcId="{E8F41C93-957F-4354-AA3A-C2CDA908B9C3}" destId="{15BBC077-30E6-4BA4-A466-82D10E77E507}" srcOrd="4" destOrd="0" parTransId="{8A7E1343-A20C-428C-AF83-9F099532AED8}" sibTransId="{100C6EF9-8193-4074-98FB-1E8F48EBE9FB}"/>
    <dgm:cxn modelId="{92535CB0-8794-4169-BA82-F94FCDCAE748}" type="presOf" srcId="{C32825A2-78A7-41C1-8ECD-0FA50C20B238}" destId="{22A38B70-5CC8-4D5A-AEEE-36AD8C5B6BDD}" srcOrd="0" destOrd="0" presId="urn:microsoft.com/office/officeart/2008/layout/VerticalCurvedList"/>
    <dgm:cxn modelId="{69E1AFF0-B348-4F01-A069-9A806B6F9A63}" srcId="{E8F41C93-957F-4354-AA3A-C2CDA908B9C3}" destId="{1D90B113-675B-4E35-8AE3-7505B8A93F64}" srcOrd="2" destOrd="0" parTransId="{DECB9ED7-303A-4C03-A82A-FDF598E387ED}" sibTransId="{9FFDE6E1-18EB-4DDF-9484-D67D778D42C4}"/>
    <dgm:cxn modelId="{BF85EA70-1066-4F8D-AD95-307E44E68A7C}" type="presOf" srcId="{D699DD39-EA35-4899-9ED4-744FC960484E}" destId="{BE17D2AA-3ED4-40B4-BC7E-F4F44D437328}" srcOrd="0" destOrd="0" presId="urn:microsoft.com/office/officeart/2008/layout/VerticalCurvedList"/>
    <dgm:cxn modelId="{49369D5C-ED56-47CF-BD9E-5F36EA6A7BEB}" type="presOf" srcId="{15BBC077-30E6-4BA4-A466-82D10E77E507}" destId="{A4AB2734-9201-453C-921D-1CA112751F99}" srcOrd="0" destOrd="0" presId="urn:microsoft.com/office/officeart/2008/layout/VerticalCurvedList"/>
    <dgm:cxn modelId="{D8661575-3C67-4551-88BB-793D466DF44E}" type="presOf" srcId="{E8F41C93-957F-4354-AA3A-C2CDA908B9C3}" destId="{25C08641-1F36-4D91-8636-23E62C96136B}" srcOrd="0" destOrd="0" presId="urn:microsoft.com/office/officeart/2008/layout/VerticalCurvedList"/>
    <dgm:cxn modelId="{2265080F-6C60-4208-AA87-43343B1E7597}" type="presOf" srcId="{1D90B113-675B-4E35-8AE3-7505B8A93F64}" destId="{690D6D36-4E2E-465A-988A-D924D6CCD9E2}" srcOrd="0" destOrd="0" presId="urn:microsoft.com/office/officeart/2008/layout/VerticalCurvedList"/>
    <dgm:cxn modelId="{8FE8E03C-1005-4CA3-AACD-0396B7696C8A}" type="presOf" srcId="{F8F534A1-2E70-46C4-87C5-0EFBCD8690F0}" destId="{E1C0DAE2-A9EB-443D-AF4F-3F4FE381F083}" srcOrd="0" destOrd="0" presId="urn:microsoft.com/office/officeart/2008/layout/VerticalCurvedList"/>
    <dgm:cxn modelId="{7951B012-ED8D-4637-BBA0-A8AAD6AB799F}" srcId="{E8F41C93-957F-4354-AA3A-C2CDA908B9C3}" destId="{C32825A2-78A7-41C1-8ECD-0FA50C20B238}" srcOrd="3" destOrd="0" parTransId="{792F6384-0962-4841-8394-145725577732}" sibTransId="{83C42288-FD1E-40A3-9B49-F64C48F2FAE2}"/>
    <dgm:cxn modelId="{11C13717-0DC3-431F-9E12-9B4EFF5F02E4}" type="presParOf" srcId="{25C08641-1F36-4D91-8636-23E62C96136B}" destId="{F1198E04-54E7-4F8D-B6F1-80B930BD34B0}" srcOrd="0" destOrd="0" presId="urn:microsoft.com/office/officeart/2008/layout/VerticalCurvedList"/>
    <dgm:cxn modelId="{567ECC58-814F-430B-A842-4F3F6F54BFBC}" type="presParOf" srcId="{F1198E04-54E7-4F8D-B6F1-80B930BD34B0}" destId="{767D34D6-8140-4D93-8E1C-ABB9696F1E79}" srcOrd="0" destOrd="0" presId="urn:microsoft.com/office/officeart/2008/layout/VerticalCurvedList"/>
    <dgm:cxn modelId="{B43C6639-E840-48AF-BB88-33C8E1E44CC8}" type="presParOf" srcId="{767D34D6-8140-4D93-8E1C-ABB9696F1E79}" destId="{4C2229FB-FF63-4F74-BFD7-FF0C544EC1A3}" srcOrd="0" destOrd="0" presId="urn:microsoft.com/office/officeart/2008/layout/VerticalCurvedList"/>
    <dgm:cxn modelId="{57684A2C-96D5-437A-B35C-8338A1F17282}" type="presParOf" srcId="{767D34D6-8140-4D93-8E1C-ABB9696F1E79}" destId="{BE17D2AA-3ED4-40B4-BC7E-F4F44D437328}" srcOrd="1" destOrd="0" presId="urn:microsoft.com/office/officeart/2008/layout/VerticalCurvedList"/>
    <dgm:cxn modelId="{3105C1DD-ED6B-4F31-8030-B69463AE2760}" type="presParOf" srcId="{767D34D6-8140-4D93-8E1C-ABB9696F1E79}" destId="{8EE5DFFA-415A-44D9-97FD-E6AFA191ED84}" srcOrd="2" destOrd="0" presId="urn:microsoft.com/office/officeart/2008/layout/VerticalCurvedList"/>
    <dgm:cxn modelId="{9A82506D-2BE9-43C2-8C7E-7EE0775F45A6}" type="presParOf" srcId="{767D34D6-8140-4D93-8E1C-ABB9696F1E79}" destId="{72A8876B-152B-4DE5-B129-A2163814C4ED}" srcOrd="3" destOrd="0" presId="urn:microsoft.com/office/officeart/2008/layout/VerticalCurvedList"/>
    <dgm:cxn modelId="{151D0E5A-AEB7-4B9E-8220-5041E1C9EC55}" type="presParOf" srcId="{F1198E04-54E7-4F8D-B6F1-80B930BD34B0}" destId="{E1C0DAE2-A9EB-443D-AF4F-3F4FE381F083}" srcOrd="1" destOrd="0" presId="urn:microsoft.com/office/officeart/2008/layout/VerticalCurvedList"/>
    <dgm:cxn modelId="{C9897EAD-1895-4D61-B8FB-3CF82BB5928C}" type="presParOf" srcId="{F1198E04-54E7-4F8D-B6F1-80B930BD34B0}" destId="{158EB453-825B-4135-BA89-938944991FB7}" srcOrd="2" destOrd="0" presId="urn:microsoft.com/office/officeart/2008/layout/VerticalCurvedList"/>
    <dgm:cxn modelId="{F9744A4C-1953-4AD5-8B75-A017CB77350F}" type="presParOf" srcId="{158EB453-825B-4135-BA89-938944991FB7}" destId="{DBEB9B25-FE09-4AE9-9246-5709AE888D5D}" srcOrd="0" destOrd="0" presId="urn:microsoft.com/office/officeart/2008/layout/VerticalCurvedList"/>
    <dgm:cxn modelId="{7A4CB687-E5C9-4CCB-B6FB-3EF9BD981C51}" type="presParOf" srcId="{F1198E04-54E7-4F8D-B6F1-80B930BD34B0}" destId="{DD65CB74-C458-4767-B824-660E33A9887A}" srcOrd="3" destOrd="0" presId="urn:microsoft.com/office/officeart/2008/layout/VerticalCurvedList"/>
    <dgm:cxn modelId="{EFA44952-1F51-45E3-A390-0E07EDA31807}" type="presParOf" srcId="{F1198E04-54E7-4F8D-B6F1-80B930BD34B0}" destId="{9B704D26-32CF-4D6A-9456-08A32D194A95}" srcOrd="4" destOrd="0" presId="urn:microsoft.com/office/officeart/2008/layout/VerticalCurvedList"/>
    <dgm:cxn modelId="{733EDD0E-6703-4B5E-8EDF-E2AFAC354839}" type="presParOf" srcId="{9B704D26-32CF-4D6A-9456-08A32D194A95}" destId="{AB6FD663-FF6B-40DE-AE06-D2F8D3767C5A}" srcOrd="0" destOrd="0" presId="urn:microsoft.com/office/officeart/2008/layout/VerticalCurvedList"/>
    <dgm:cxn modelId="{8F624821-A9BA-4E28-BB7D-2F4ACAF8CAED}" type="presParOf" srcId="{F1198E04-54E7-4F8D-B6F1-80B930BD34B0}" destId="{690D6D36-4E2E-465A-988A-D924D6CCD9E2}" srcOrd="5" destOrd="0" presId="urn:microsoft.com/office/officeart/2008/layout/VerticalCurvedList"/>
    <dgm:cxn modelId="{BC670405-13A0-429D-83E3-70AB1B33FE2B}" type="presParOf" srcId="{F1198E04-54E7-4F8D-B6F1-80B930BD34B0}" destId="{6A87FFDA-F4A3-404D-BA7B-4BD9F75C5463}" srcOrd="6" destOrd="0" presId="urn:microsoft.com/office/officeart/2008/layout/VerticalCurvedList"/>
    <dgm:cxn modelId="{1FD1AD6B-E427-4AC4-ABB1-14D4843D1F0B}" type="presParOf" srcId="{6A87FFDA-F4A3-404D-BA7B-4BD9F75C5463}" destId="{33EBF74C-F918-46FF-8262-E27675AF9F3F}" srcOrd="0" destOrd="0" presId="urn:microsoft.com/office/officeart/2008/layout/VerticalCurvedList"/>
    <dgm:cxn modelId="{ABC57401-CEFA-4F5B-BB48-5D6E2221170D}" type="presParOf" srcId="{F1198E04-54E7-4F8D-B6F1-80B930BD34B0}" destId="{22A38B70-5CC8-4D5A-AEEE-36AD8C5B6BDD}" srcOrd="7" destOrd="0" presId="urn:microsoft.com/office/officeart/2008/layout/VerticalCurvedList"/>
    <dgm:cxn modelId="{678EC2DB-B1BC-40EB-B9FE-E2F2342C94C9}" type="presParOf" srcId="{F1198E04-54E7-4F8D-B6F1-80B930BD34B0}" destId="{9B55FFB0-C83F-4714-9D86-6745EF517E74}" srcOrd="8" destOrd="0" presId="urn:microsoft.com/office/officeart/2008/layout/VerticalCurvedList"/>
    <dgm:cxn modelId="{40E3741A-F788-4B5E-AA18-EC87A746919C}" type="presParOf" srcId="{9B55FFB0-C83F-4714-9D86-6745EF517E74}" destId="{F7ACF9F6-D1A9-4CF8-8372-365C23F0A001}" srcOrd="0" destOrd="0" presId="urn:microsoft.com/office/officeart/2008/layout/VerticalCurvedList"/>
    <dgm:cxn modelId="{2CC90665-501F-43AE-8B4C-750A00F0A7A7}" type="presParOf" srcId="{F1198E04-54E7-4F8D-B6F1-80B930BD34B0}" destId="{A4AB2734-9201-453C-921D-1CA112751F99}" srcOrd="9" destOrd="0" presId="urn:microsoft.com/office/officeart/2008/layout/VerticalCurvedList"/>
    <dgm:cxn modelId="{F3B3767F-5F0B-4731-ABC7-9D87292994F4}" type="presParOf" srcId="{F1198E04-54E7-4F8D-B6F1-80B930BD34B0}" destId="{2D026F71-47A9-49DA-99AA-3974DEFAA4D0}" srcOrd="10" destOrd="0" presId="urn:microsoft.com/office/officeart/2008/layout/VerticalCurvedList"/>
    <dgm:cxn modelId="{15C08476-7F5D-4F2A-A682-1E90DBEFC68F}" type="presParOf" srcId="{2D026F71-47A9-49DA-99AA-3974DEFAA4D0}" destId="{E7AEC7E1-C990-409B-B2A2-A8AB13EAB0CA}" srcOrd="0" destOrd="0" presId="urn:microsoft.com/office/officeart/2008/layout/VerticalCurvedLis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B409DC-274A-4B60-BACA-443BD83D8570}">
      <dsp:nvSpPr>
        <dsp:cNvPr id="0" name=""/>
        <dsp:cNvSpPr/>
      </dsp:nvSpPr>
      <dsp:spPr>
        <a:xfrm>
          <a:off x="0" y="96233"/>
          <a:ext cx="1510920" cy="1510996"/>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sq-AL" sz="1100" b="0" kern="1200">
              <a:latin typeface="Garamond" panose="02020404030301010803" pitchFamily="18" charset="0"/>
            </a:rPr>
            <a:t>Godišnji izveštaj rada MALS-a za 2020. godinu</a:t>
          </a:r>
          <a:endParaRPr lang="en-GB" sz="1100" kern="1200">
            <a:latin typeface="Garamond" panose="02020404030301010803" pitchFamily="18" charset="0"/>
          </a:endParaRPr>
        </a:p>
      </dsp:txBody>
      <dsp:txXfrm>
        <a:off x="221269" y="317513"/>
        <a:ext cx="1068382" cy="1068436"/>
      </dsp:txXfrm>
    </dsp:sp>
    <dsp:sp modelId="{37D73F6A-370B-4D60-8C06-714144ECD8E2}">
      <dsp:nvSpPr>
        <dsp:cNvPr id="0" name=""/>
        <dsp:cNvSpPr/>
      </dsp:nvSpPr>
      <dsp:spPr>
        <a:xfrm>
          <a:off x="754348" y="1237150"/>
          <a:ext cx="1510920" cy="1510996"/>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sq-AL" sz="1100" b="0" kern="1200">
              <a:latin typeface="Garamond" panose="02020404030301010803" pitchFamily="18" charset="0"/>
            </a:rPr>
            <a:t>Izveštaj postignuća MALS-a za period januar – mart </a:t>
          </a:r>
          <a:r>
            <a:rPr lang="en-GB" sz="1100" b="0" kern="1200">
              <a:latin typeface="Garamond" panose="02020404030301010803" pitchFamily="18" charset="0"/>
            </a:rPr>
            <a:t>2021</a:t>
          </a:r>
          <a:r>
            <a:rPr lang="sr-Latn-RS" sz="1100" b="0" kern="1200">
              <a:latin typeface="Garamond" panose="02020404030301010803" pitchFamily="18" charset="0"/>
            </a:rPr>
            <a:t>. godine</a:t>
          </a:r>
          <a:endParaRPr lang="en-GB" sz="1100" kern="1200">
            <a:latin typeface="Garamond" panose="02020404030301010803" pitchFamily="18" charset="0"/>
          </a:endParaRPr>
        </a:p>
      </dsp:txBody>
      <dsp:txXfrm>
        <a:off x="975617" y="1458430"/>
        <a:ext cx="1068382" cy="1068436"/>
      </dsp:txXfrm>
    </dsp:sp>
    <dsp:sp modelId="{743B51D1-54D0-490E-8157-AB683FFE1606}">
      <dsp:nvSpPr>
        <dsp:cNvPr id="0" name=""/>
        <dsp:cNvSpPr/>
      </dsp:nvSpPr>
      <dsp:spPr>
        <a:xfrm>
          <a:off x="1569617" y="111796"/>
          <a:ext cx="1510920" cy="1510996"/>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sq-AL" sz="1100" b="0" kern="1200">
              <a:latin typeface="Garamond" panose="02020404030301010803" pitchFamily="18" charset="0"/>
            </a:rPr>
            <a:t>Godišnji izveštaj za sprovođenje strategije za Lokalnu samoupravu 2016. – 2026. za 2020. godinu</a:t>
          </a:r>
          <a:endParaRPr lang="en-GB" sz="1100" kern="1200">
            <a:latin typeface="Garamond" panose="02020404030301010803" pitchFamily="18" charset="0"/>
          </a:endParaRPr>
        </a:p>
      </dsp:txBody>
      <dsp:txXfrm>
        <a:off x="1790886" y="333076"/>
        <a:ext cx="1068382" cy="1068436"/>
      </dsp:txXfrm>
    </dsp:sp>
    <dsp:sp modelId="{A8E5C6D2-0485-438F-9FA6-45728A3A865E}">
      <dsp:nvSpPr>
        <dsp:cNvPr id="0" name=""/>
        <dsp:cNvSpPr/>
      </dsp:nvSpPr>
      <dsp:spPr>
        <a:xfrm>
          <a:off x="2267140" y="1303483"/>
          <a:ext cx="1510920" cy="1510996"/>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sq-AL" sz="1100" b="0" kern="1200">
              <a:latin typeface="Garamond" panose="02020404030301010803" pitchFamily="18" charset="0"/>
            </a:rPr>
            <a:t>Godišnji izveštaj funksionisanja opština januar – decembar 2020. godine</a:t>
          </a:r>
          <a:endParaRPr lang="en-GB" sz="1100" kern="1200">
            <a:latin typeface="Garamond" panose="02020404030301010803" pitchFamily="18" charset="0"/>
          </a:endParaRPr>
        </a:p>
      </dsp:txBody>
      <dsp:txXfrm>
        <a:off x="2488409" y="1524763"/>
        <a:ext cx="1068382" cy="1068436"/>
      </dsp:txXfrm>
    </dsp:sp>
    <dsp:sp modelId="{7529D4D3-C401-462E-9020-7363ABF1B3DA}">
      <dsp:nvSpPr>
        <dsp:cNvPr id="0" name=""/>
        <dsp:cNvSpPr/>
      </dsp:nvSpPr>
      <dsp:spPr>
        <a:xfrm>
          <a:off x="3092578" y="57355"/>
          <a:ext cx="1510920" cy="1510996"/>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sq-AL" sz="1100" b="0" kern="1200">
              <a:latin typeface="Garamond" panose="02020404030301010803" pitchFamily="18" charset="0"/>
            </a:rPr>
            <a:t>Godišnji izveštaj 2020. godine za srovođenje plana integriteta MALS-a</a:t>
          </a:r>
          <a:endParaRPr lang="en-GB" sz="1100" kern="1200">
            <a:latin typeface="Garamond" panose="02020404030301010803" pitchFamily="18" charset="0"/>
          </a:endParaRPr>
        </a:p>
      </dsp:txBody>
      <dsp:txXfrm>
        <a:off x="3313847" y="278635"/>
        <a:ext cx="1068382" cy="1068436"/>
      </dsp:txXfrm>
    </dsp:sp>
    <dsp:sp modelId="{2B0C8215-7C34-4037-8856-D99CA5CD1011}">
      <dsp:nvSpPr>
        <dsp:cNvPr id="0" name=""/>
        <dsp:cNvSpPr/>
      </dsp:nvSpPr>
      <dsp:spPr>
        <a:xfrm>
          <a:off x="3768540" y="1226921"/>
          <a:ext cx="1510920" cy="1510996"/>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0" kern="1200">
              <a:latin typeface="Garamond" panose="02020404030301010803" pitchFamily="18" charset="0"/>
            </a:rPr>
            <a:t>Koordin</a:t>
          </a:r>
          <a:r>
            <a:rPr lang="sr-Latn-RS" sz="1100" b="0" kern="1200">
              <a:latin typeface="Garamond" panose="02020404030301010803" pitchFamily="18" charset="0"/>
            </a:rPr>
            <a:t>acija </a:t>
          </a:r>
          <a:r>
            <a:rPr lang="en-GB" sz="1100" b="0" kern="1200">
              <a:latin typeface="Garamond" panose="02020404030301010803" pitchFamily="18" charset="0"/>
            </a:rPr>
            <a:t> </a:t>
          </a:r>
          <a:r>
            <a:rPr lang="sq-AL" sz="1100" b="0" kern="1200">
              <a:latin typeface="Garamond" panose="02020404030301010803" pitchFamily="18" charset="0"/>
            </a:rPr>
            <a:t>aktiviteta sa OEBS-om za objavljivanje priručnika za minimalne standarde za konsultaciju </a:t>
          </a:r>
          <a:endParaRPr lang="en-GB" sz="1100" kern="1200">
            <a:latin typeface="Garamond" panose="02020404030301010803" pitchFamily="18" charset="0"/>
          </a:endParaRPr>
        </a:p>
      </dsp:txBody>
      <dsp:txXfrm>
        <a:off x="3989809" y="1448201"/>
        <a:ext cx="1068382" cy="106843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17D2AA-3ED4-40B4-BC7E-F4F44D437328}">
      <dsp:nvSpPr>
        <dsp:cNvPr id="0" name=""/>
        <dsp:cNvSpPr/>
      </dsp:nvSpPr>
      <dsp:spPr>
        <a:xfrm>
          <a:off x="-3803347" y="-584156"/>
          <a:ext cx="4533178" cy="4533178"/>
        </a:xfrm>
        <a:prstGeom prst="blockArc">
          <a:avLst>
            <a:gd name="adj1" fmla="val 18900000"/>
            <a:gd name="adj2" fmla="val 2700000"/>
            <a:gd name="adj3" fmla="val 476"/>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C0DAE2-A9EB-443D-AF4F-3F4FE381F083}">
      <dsp:nvSpPr>
        <dsp:cNvPr id="0" name=""/>
        <dsp:cNvSpPr/>
      </dsp:nvSpPr>
      <dsp:spPr>
        <a:xfrm>
          <a:off x="319933" y="210236"/>
          <a:ext cx="5216936" cy="42074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3965" tIns="27940" rIns="27940" bIns="27940" numCol="1" spcCol="1270" anchor="ctr" anchorCtr="0">
          <a:noAutofit/>
        </a:bodyPr>
        <a:lstStyle/>
        <a:p>
          <a:pPr lvl="0" algn="l" defTabSz="488950">
            <a:lnSpc>
              <a:spcPct val="90000"/>
            </a:lnSpc>
            <a:spcBef>
              <a:spcPct val="0"/>
            </a:spcBef>
            <a:spcAft>
              <a:spcPct val="35000"/>
            </a:spcAft>
          </a:pPr>
          <a:r>
            <a:rPr lang="sq-AL" sz="1100" b="0" kern="1200">
              <a:latin typeface="Garamond" panose="02020404030301010803" pitchFamily="18" charset="0"/>
            </a:rPr>
            <a:t>Plan obuke za 2021. godinu </a:t>
          </a:r>
          <a:r>
            <a:rPr lang="en-GB" sz="1100" b="0" kern="1200">
              <a:latin typeface="Garamond" panose="02020404030301010803" pitchFamily="18" charset="0"/>
            </a:rPr>
            <a:t> -</a:t>
          </a:r>
          <a:r>
            <a:rPr lang="sr-Latn-RS" sz="1100" b="0" kern="1200">
              <a:latin typeface="Garamond" panose="02020404030301010803" pitchFamily="18" charset="0"/>
            </a:rPr>
            <a:t> diskutovano je na sastanku sa forumom civilnog društva i donatorima</a:t>
          </a:r>
          <a:endParaRPr lang="en-GB" sz="1100" kern="1200">
            <a:latin typeface="Garamond" panose="02020404030301010803" pitchFamily="18" charset="0"/>
          </a:endParaRPr>
        </a:p>
      </dsp:txBody>
      <dsp:txXfrm>
        <a:off x="319933" y="210236"/>
        <a:ext cx="5216936" cy="420742"/>
      </dsp:txXfrm>
    </dsp:sp>
    <dsp:sp modelId="{DBEB9B25-FE09-4AE9-9246-5709AE888D5D}">
      <dsp:nvSpPr>
        <dsp:cNvPr id="0" name=""/>
        <dsp:cNvSpPr/>
      </dsp:nvSpPr>
      <dsp:spPr>
        <a:xfrm>
          <a:off x="56969" y="157643"/>
          <a:ext cx="525928" cy="525928"/>
        </a:xfrm>
        <a:prstGeom prst="ellipse">
          <a:avLst/>
        </a:prstGeom>
        <a:solidFill>
          <a:schemeClr val="accent1">
            <a:lumMod val="20000"/>
            <a:lumOff val="8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D65CB74-C458-4767-B824-660E33A9887A}">
      <dsp:nvSpPr>
        <dsp:cNvPr id="0" name=""/>
        <dsp:cNvSpPr/>
      </dsp:nvSpPr>
      <dsp:spPr>
        <a:xfrm>
          <a:off x="621425" y="841148"/>
          <a:ext cx="4915444" cy="42074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3965" tIns="27940" rIns="27940" bIns="27940" numCol="1" spcCol="1270" anchor="ctr" anchorCtr="0">
          <a:noAutofit/>
        </a:bodyPr>
        <a:lstStyle/>
        <a:p>
          <a:pPr lvl="0" algn="l" defTabSz="488950" rtl="0">
            <a:lnSpc>
              <a:spcPct val="90000"/>
            </a:lnSpc>
            <a:spcBef>
              <a:spcPct val="0"/>
            </a:spcBef>
            <a:spcAft>
              <a:spcPct val="35000"/>
            </a:spcAft>
          </a:pPr>
          <a:r>
            <a:rPr lang="sq-AL" sz="1100" kern="1200">
              <a:latin typeface="Garamond" panose="02020404030301010803" pitchFamily="18" charset="0"/>
            </a:rPr>
            <a:t>Plan obuka za 2020-2022. godinu</a:t>
          </a:r>
          <a:endParaRPr lang="en-GB" sz="1100" kern="1200">
            <a:latin typeface="Garamond" panose="02020404030301010803" pitchFamily="18" charset="0"/>
          </a:endParaRPr>
        </a:p>
      </dsp:txBody>
      <dsp:txXfrm>
        <a:off x="621425" y="841148"/>
        <a:ext cx="4915444" cy="420742"/>
      </dsp:txXfrm>
    </dsp:sp>
    <dsp:sp modelId="{AB6FD663-FF6B-40DE-AE06-D2F8D3767C5A}">
      <dsp:nvSpPr>
        <dsp:cNvPr id="0" name=""/>
        <dsp:cNvSpPr/>
      </dsp:nvSpPr>
      <dsp:spPr>
        <a:xfrm>
          <a:off x="358461" y="788556"/>
          <a:ext cx="525928" cy="525928"/>
        </a:xfrm>
        <a:prstGeom prst="ellipse">
          <a:avLst/>
        </a:prstGeom>
        <a:solidFill>
          <a:schemeClr val="accent1">
            <a:lumMod val="60000"/>
            <a:lumOff val="4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90D6D36-4E2E-465A-988A-D924D6CCD9E2}">
      <dsp:nvSpPr>
        <dsp:cNvPr id="0" name=""/>
        <dsp:cNvSpPr/>
      </dsp:nvSpPr>
      <dsp:spPr>
        <a:xfrm>
          <a:off x="713959" y="1472061"/>
          <a:ext cx="4822910" cy="42074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3965" tIns="27940" rIns="27940" bIns="27940" numCol="1" spcCol="1270" anchor="ctr" anchorCtr="0">
          <a:noAutofit/>
        </a:bodyPr>
        <a:lstStyle/>
        <a:p>
          <a:pPr lvl="0" algn="l" defTabSz="488950" rtl="0">
            <a:lnSpc>
              <a:spcPct val="90000"/>
            </a:lnSpc>
            <a:spcBef>
              <a:spcPct val="0"/>
            </a:spcBef>
            <a:spcAft>
              <a:spcPct val="35000"/>
            </a:spcAft>
          </a:pPr>
          <a:r>
            <a:rPr lang="sq-AL" sz="1100" kern="1200">
              <a:latin typeface="Garamond" panose="02020404030301010803" pitchFamily="18" charset="0"/>
            </a:rPr>
            <a:t>Plan obuka za 2020-2022. godinu</a:t>
          </a:r>
          <a:endParaRPr lang="en-GB" sz="1100" kern="1200">
            <a:latin typeface="Garamond" panose="02020404030301010803" pitchFamily="18" charset="0"/>
          </a:endParaRPr>
        </a:p>
      </dsp:txBody>
      <dsp:txXfrm>
        <a:off x="713959" y="1472061"/>
        <a:ext cx="4822910" cy="420742"/>
      </dsp:txXfrm>
    </dsp:sp>
    <dsp:sp modelId="{33EBF74C-F918-46FF-8262-E27675AF9F3F}">
      <dsp:nvSpPr>
        <dsp:cNvPr id="0" name=""/>
        <dsp:cNvSpPr/>
      </dsp:nvSpPr>
      <dsp:spPr>
        <a:xfrm>
          <a:off x="450995" y="1419468"/>
          <a:ext cx="525928" cy="525928"/>
        </a:xfrm>
        <a:prstGeom prst="ellipse">
          <a:avLst/>
        </a:prstGeom>
        <a:solidFill>
          <a:schemeClr val="accent1">
            <a:lumMod val="75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2A38B70-5CC8-4D5A-AEEE-36AD8C5B6BDD}">
      <dsp:nvSpPr>
        <dsp:cNvPr id="0" name=""/>
        <dsp:cNvSpPr/>
      </dsp:nvSpPr>
      <dsp:spPr>
        <a:xfrm>
          <a:off x="621425" y="2102973"/>
          <a:ext cx="4915444" cy="42074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3965" tIns="27940" rIns="27940" bIns="27940" numCol="1" spcCol="1270" anchor="ctr" anchorCtr="0">
          <a:noAutofit/>
        </a:bodyPr>
        <a:lstStyle/>
        <a:p>
          <a:pPr lvl="0" algn="l" defTabSz="488950">
            <a:lnSpc>
              <a:spcPct val="90000"/>
            </a:lnSpc>
            <a:spcBef>
              <a:spcPct val="0"/>
            </a:spcBef>
            <a:spcAft>
              <a:spcPct val="35000"/>
            </a:spcAft>
          </a:pPr>
          <a:r>
            <a:rPr lang="sq-AL" sz="1100" b="0" kern="1200">
              <a:latin typeface="Garamond" panose="02020404030301010803" pitchFamily="18" charset="0"/>
            </a:rPr>
            <a:t>Izveštaj procene potreba obuka</a:t>
          </a:r>
          <a:endParaRPr lang="en-GB" sz="1100" kern="1200">
            <a:latin typeface="Garamond" panose="02020404030301010803" pitchFamily="18" charset="0"/>
          </a:endParaRPr>
        </a:p>
      </dsp:txBody>
      <dsp:txXfrm>
        <a:off x="621425" y="2102973"/>
        <a:ext cx="4915444" cy="420742"/>
      </dsp:txXfrm>
    </dsp:sp>
    <dsp:sp modelId="{F7ACF9F6-D1A9-4CF8-8372-365C23F0A001}">
      <dsp:nvSpPr>
        <dsp:cNvPr id="0" name=""/>
        <dsp:cNvSpPr/>
      </dsp:nvSpPr>
      <dsp:spPr>
        <a:xfrm>
          <a:off x="358461" y="2050380"/>
          <a:ext cx="525928" cy="525928"/>
        </a:xfrm>
        <a:prstGeom prst="ellipse">
          <a:avLst/>
        </a:prstGeom>
        <a:solidFill>
          <a:schemeClr val="accent1">
            <a:lumMod val="5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4AB2734-9201-453C-921D-1CA112751F99}">
      <dsp:nvSpPr>
        <dsp:cNvPr id="0" name=""/>
        <dsp:cNvSpPr/>
      </dsp:nvSpPr>
      <dsp:spPr>
        <a:xfrm>
          <a:off x="319933" y="2733885"/>
          <a:ext cx="5216936" cy="42074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3965" tIns="27940" rIns="27940" bIns="27940" numCol="1" spcCol="1270" anchor="ctr" anchorCtr="0">
          <a:noAutofit/>
        </a:bodyPr>
        <a:lstStyle/>
        <a:p>
          <a:pPr lvl="0" algn="just" defTabSz="488950">
            <a:lnSpc>
              <a:spcPct val="90000"/>
            </a:lnSpc>
            <a:spcBef>
              <a:spcPct val="0"/>
            </a:spcBef>
            <a:spcAft>
              <a:spcPct val="35000"/>
            </a:spcAft>
          </a:pPr>
          <a:r>
            <a:rPr lang="sq-AL" sz="1100" b="0" kern="1200">
              <a:latin typeface="Garamond" panose="02020404030301010803" pitchFamily="18" charset="0"/>
            </a:rPr>
            <a:t>1 održana obuka za 38 koordinatora učinkai 300 službenika izveštavanja obućeni za opštinski učinak</a:t>
          </a:r>
          <a:endParaRPr lang="en-GB" sz="1100" kern="1200">
            <a:latin typeface="Garamond" panose="02020404030301010803" pitchFamily="18" charset="0"/>
          </a:endParaRPr>
        </a:p>
      </dsp:txBody>
      <dsp:txXfrm>
        <a:off x="319933" y="2733885"/>
        <a:ext cx="5216936" cy="420742"/>
      </dsp:txXfrm>
    </dsp:sp>
    <dsp:sp modelId="{E7AEC7E1-C990-409B-B2A2-A8AB13EAB0CA}">
      <dsp:nvSpPr>
        <dsp:cNvPr id="0" name=""/>
        <dsp:cNvSpPr/>
      </dsp:nvSpPr>
      <dsp:spPr>
        <a:xfrm>
          <a:off x="56969" y="2681292"/>
          <a:ext cx="525928" cy="525928"/>
        </a:xfrm>
        <a:prstGeom prst="ellipse">
          <a:avLst/>
        </a:prstGeom>
        <a:solidFill>
          <a:schemeClr val="accent1">
            <a:lumMod val="40000"/>
            <a:lumOff val="6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A2EAC-D028-4BC1-AE08-B4164C392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7299</Words>
  <Characters>41605</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Izveštaj o radu Ministarstva administracije lokalne samouprave        januar - mart 2021.</vt:lpstr>
    </vt:vector>
  </TitlesOfParts>
  <Company/>
  <LinksUpToDate>false</LinksUpToDate>
  <CharactersWithSpaces>48807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Izveštaj o radu Ministarstva administracije lokalne samouprave        januar - mart 2021.</dc:title>
  <dc:creator>Jeton Qela</dc:creator>
  <cp:lastModifiedBy>Ferdi Kamberi</cp:lastModifiedBy>
  <cp:revision>6</cp:revision>
  <cp:lastPrinted>2021-01-13T14:16:00Z</cp:lastPrinted>
  <dcterms:created xsi:type="dcterms:W3CDTF">2021-04-28T07:41:00Z</dcterms:created>
  <dcterms:modified xsi:type="dcterms:W3CDTF">2021-04-28T10:14:00Z</dcterms:modified>
</cp:coreProperties>
</file>