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n-US"/>
        </w:rPr>
        <w:id w:val="-602338356"/>
        <w:docPartObj>
          <w:docPartGallery w:val="Cover Pages"/>
          <w:docPartUnique/>
        </w:docPartObj>
      </w:sdtPr>
      <w:sdtEndPr>
        <w:rPr>
          <w:lang w:val="sq-AL"/>
        </w:rPr>
      </w:sdtEndPr>
      <w:sdtContent>
        <w:p w14:paraId="4215DDB3" w14:textId="5F8012A7" w:rsidR="00511EBA" w:rsidRPr="00072449" w:rsidRDefault="00855193">
          <w:r w:rsidRPr="00072449">
            <w:rPr>
              <w:noProof/>
              <w:lang w:val="en-US"/>
            </w:rPr>
            <mc:AlternateContent>
              <mc:Choice Requires="wps">
                <w:drawing>
                  <wp:anchor distT="0" distB="0" distL="114300" distR="114300" simplePos="0" relativeHeight="251700224" behindDoc="0" locked="0" layoutInCell="1" allowOverlap="1" wp14:anchorId="33E18B5B" wp14:editId="00FC70DF">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3370E6AE" w14:textId="456387EE" w:rsidR="00B61086" w:rsidRPr="00511EBA" w:rsidRDefault="00B61086"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Tetor</w:t>
                                </w:r>
                                <w:r w:rsidRPr="00511EBA">
                                  <w:rPr>
                                    <w:rFonts w:ascii="Garamond" w:hAnsi="Garamond"/>
                                    <w:i/>
                                    <w:color w:val="FFFFFF" w:themeColor="background1"/>
                                    <w:lang w:val="sq-AL"/>
                                  </w:rPr>
                                  <w:t xml:space="preserve"> 2021</w:t>
                                </w:r>
                              </w:p>
                              <w:p w14:paraId="1D771BF7" w14:textId="4C92B685" w:rsidR="00B61086" w:rsidRDefault="00B61086"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8B5B" id="Rectangle 20" o:spid="_x0000_s1026" style="position:absolute;margin-left:166.95pt;margin-top:658.5pt;width:131.5pt;height: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3370E6AE" w14:textId="456387EE" w:rsidR="00B61086" w:rsidRPr="00511EBA" w:rsidRDefault="00B61086" w:rsidP="00511EBA">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Tetor</w:t>
                          </w:r>
                          <w:r w:rsidRPr="00511EBA">
                            <w:rPr>
                              <w:rFonts w:ascii="Garamond" w:hAnsi="Garamond"/>
                              <w:i/>
                              <w:color w:val="FFFFFF" w:themeColor="background1"/>
                              <w:lang w:val="sq-AL"/>
                            </w:rPr>
                            <w:t xml:space="preserve"> 2021</w:t>
                          </w:r>
                        </w:p>
                        <w:p w14:paraId="1D771BF7" w14:textId="4C92B685" w:rsidR="00B61086" w:rsidRDefault="00B61086" w:rsidP="00511EBA">
                          <w:pPr>
                            <w:jc w:val="center"/>
                          </w:pPr>
                        </w:p>
                      </w:txbxContent>
                    </v:textbox>
                  </v:rect>
                </w:pict>
              </mc:Fallback>
            </mc:AlternateContent>
          </w:r>
          <w:r w:rsidRPr="00072449">
            <w:rPr>
              <w:noProof/>
              <w:lang w:val="en-US"/>
            </w:rPr>
            <mc:AlternateContent>
              <mc:Choice Requires="wps">
                <w:drawing>
                  <wp:anchor distT="0" distB="0" distL="114300" distR="114300" simplePos="0" relativeHeight="251699200" behindDoc="0" locked="0" layoutInCell="1" allowOverlap="1" wp14:anchorId="12BA01CD" wp14:editId="0EE94C81">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46F500F" w14:textId="3F1A7B45" w:rsidR="00B61086" w:rsidRDefault="00B61086"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B61086" w:rsidRPr="00841826" w:rsidRDefault="00B61086" w:rsidP="00511EBA">
                                <w:pPr>
                                  <w:pStyle w:val="NoSpacing"/>
                                  <w:jc w:val="center"/>
                                  <w:rPr>
                                    <w:rFonts w:ascii="Book Antiqua" w:eastAsia="Batang" w:hAnsi="Book Antiqua"/>
                                    <w:b/>
                                    <w:color w:val="000000"/>
                                    <w:sz w:val="32"/>
                                    <w:lang w:val="sr-Latn-RS"/>
                                  </w:rPr>
                                </w:pPr>
                                <w:r w:rsidRPr="00841826">
                                  <w:rPr>
                                    <w:rFonts w:ascii="Book Antiqua" w:hAnsi="Book Antiqua"/>
                                    <w:b/>
                                    <w:color w:val="000000"/>
                                    <w:sz w:val="32"/>
                                    <w:lang w:val="sr-Latn-RS"/>
                                  </w:rPr>
                                  <w:t>Republika e Kosovës</w:t>
                                </w:r>
                              </w:p>
                              <w:p w14:paraId="369B1DF9" w14:textId="77777777" w:rsidR="00B61086" w:rsidRPr="00841826" w:rsidRDefault="00B61086" w:rsidP="00511EBA">
                                <w:pPr>
                                  <w:pStyle w:val="NoSpacing"/>
                                  <w:jc w:val="center"/>
                                  <w:rPr>
                                    <w:rFonts w:ascii="Book Antiqua" w:hAnsi="Book Antiqua"/>
                                    <w:b/>
                                    <w:color w:val="000000"/>
                                    <w:sz w:val="26"/>
                                    <w:szCs w:val="26"/>
                                    <w:lang w:val="sr-Latn-RS"/>
                                  </w:rPr>
                                </w:pPr>
                                <w:r w:rsidRPr="00841826">
                                  <w:rPr>
                                    <w:rFonts w:ascii="Book Antiqua" w:eastAsia="Batang" w:hAnsi="Book Antiqua"/>
                                    <w:b/>
                                    <w:color w:val="000000"/>
                                    <w:sz w:val="26"/>
                                    <w:szCs w:val="26"/>
                                    <w:lang w:val="sr-Latn-RS"/>
                                  </w:rPr>
                                  <w:t>Republika Kosova-</w:t>
                                </w:r>
                                <w:r w:rsidRPr="00841826">
                                  <w:rPr>
                                    <w:rFonts w:ascii="Book Antiqua" w:hAnsi="Book Antiqua"/>
                                    <w:b/>
                                    <w:color w:val="000000"/>
                                    <w:sz w:val="26"/>
                                    <w:szCs w:val="26"/>
                                    <w:lang w:val="sr-Latn-RS"/>
                                  </w:rPr>
                                  <w:t>Republic of Kosovo</w:t>
                                </w:r>
                              </w:p>
                              <w:p w14:paraId="77D99805" w14:textId="77777777" w:rsidR="00B61086" w:rsidRPr="00841826" w:rsidRDefault="00B61086" w:rsidP="00511EBA">
                                <w:pPr>
                                  <w:pStyle w:val="NoSpacing"/>
                                  <w:jc w:val="center"/>
                                  <w:rPr>
                                    <w:rFonts w:ascii="Book Antiqua" w:hAnsi="Book Antiqua"/>
                                    <w:b/>
                                    <w:i/>
                                    <w:iCs/>
                                    <w:color w:val="000000"/>
                                    <w:lang w:val="sr-Latn-RS"/>
                                  </w:rPr>
                                </w:pPr>
                                <w:r w:rsidRPr="00841826">
                                  <w:rPr>
                                    <w:rFonts w:ascii="Book Antiqua" w:hAnsi="Book Antiqua"/>
                                    <w:b/>
                                    <w:i/>
                                    <w:iCs/>
                                    <w:color w:val="000000"/>
                                    <w:lang w:val="sr-Latn-RS"/>
                                  </w:rPr>
                                  <w:t>Qeveria - Vlada – Government</w:t>
                                </w:r>
                              </w:p>
                              <w:p w14:paraId="71A9EB5A" w14:textId="77777777" w:rsidR="00B61086" w:rsidRPr="00841826" w:rsidRDefault="00B61086" w:rsidP="00511EBA">
                                <w:pPr>
                                  <w:pStyle w:val="NoSpacing"/>
                                  <w:jc w:val="center"/>
                                  <w:rPr>
                                    <w:rFonts w:ascii="Book Antiqua" w:hAnsi="Book Antiqua"/>
                                    <w:b/>
                                    <w:i/>
                                    <w:iCs/>
                                    <w:color w:val="000000"/>
                                    <w:lang w:val="sr-Latn-RS"/>
                                  </w:rPr>
                                </w:pPr>
                              </w:p>
                              <w:p w14:paraId="1EB6DF7F" w14:textId="77777777" w:rsidR="00B61086" w:rsidRPr="00841826" w:rsidRDefault="00B61086" w:rsidP="00511EBA">
                                <w:pPr>
                                  <w:pStyle w:val="NoSpacing"/>
                                  <w:jc w:val="center"/>
                                  <w:rPr>
                                    <w:rFonts w:ascii="Book Antiqua" w:hAnsi="Book Antiqua"/>
                                    <w:i/>
                                    <w:color w:val="000000"/>
                                    <w:sz w:val="24"/>
                                    <w:szCs w:val="24"/>
                                    <w:lang w:val="sr-Latn-RS"/>
                                  </w:rPr>
                                </w:pPr>
                                <w:r w:rsidRPr="00841826">
                                  <w:rPr>
                                    <w:rFonts w:ascii="Book Antiqua" w:hAnsi="Book Antiqua"/>
                                    <w:i/>
                                    <w:color w:val="000000"/>
                                    <w:sz w:val="24"/>
                                    <w:szCs w:val="24"/>
                                    <w:lang w:val="sr-Latn-RS"/>
                                  </w:rPr>
                                  <w:t>Ministria e Administrimit t</w:t>
                                </w:r>
                                <w:r w:rsidRPr="00841826">
                                  <w:rPr>
                                    <w:rFonts w:ascii="Book Antiqua" w:eastAsia="Calibri" w:hAnsi="Book Antiqua"/>
                                    <w:i/>
                                    <w:sz w:val="24"/>
                                    <w:szCs w:val="24"/>
                                    <w:lang w:val="sr-Latn-RS"/>
                                  </w:rPr>
                                  <w:t>ë</w:t>
                                </w:r>
                                <w:r w:rsidRPr="00841826">
                                  <w:rPr>
                                    <w:rFonts w:ascii="Book Antiqua" w:hAnsi="Book Antiqua"/>
                                    <w:i/>
                                    <w:color w:val="000000"/>
                                    <w:sz w:val="24"/>
                                    <w:szCs w:val="24"/>
                                    <w:lang w:val="sr-Latn-RS"/>
                                  </w:rPr>
                                  <w:t xml:space="preserve"> Pushtetit Lokal</w:t>
                                </w:r>
                              </w:p>
                              <w:p w14:paraId="68A8D217" w14:textId="77777777" w:rsidR="00B61086" w:rsidRPr="00841826" w:rsidRDefault="00B61086" w:rsidP="00511EBA">
                                <w:pPr>
                                  <w:pStyle w:val="NoSpacing"/>
                                  <w:tabs>
                                    <w:tab w:val="center" w:pos="4680"/>
                                    <w:tab w:val="left" w:pos="7560"/>
                                  </w:tabs>
                                  <w:rPr>
                                    <w:rFonts w:ascii="Book Antiqua" w:hAnsi="Book Antiqua"/>
                                    <w:i/>
                                    <w:color w:val="000000"/>
                                    <w:sz w:val="24"/>
                                    <w:szCs w:val="24"/>
                                    <w:lang w:val="sr-Latn-RS"/>
                                  </w:rPr>
                                </w:pPr>
                                <w:r w:rsidRPr="00841826">
                                  <w:rPr>
                                    <w:rFonts w:ascii="Book Antiqua" w:hAnsi="Book Antiqua"/>
                                    <w:i/>
                                    <w:color w:val="000000"/>
                                    <w:sz w:val="24"/>
                                    <w:szCs w:val="24"/>
                                    <w:lang w:val="sr-Latn-RS"/>
                                  </w:rPr>
                                  <w:tab/>
                                  <w:t>Ministarstvo Administracije Lokalne Samouprave</w:t>
                                </w:r>
                                <w:r w:rsidRPr="00841826">
                                  <w:rPr>
                                    <w:rFonts w:ascii="Book Antiqua" w:hAnsi="Book Antiqua"/>
                                    <w:i/>
                                    <w:color w:val="000000"/>
                                    <w:sz w:val="24"/>
                                    <w:szCs w:val="24"/>
                                    <w:lang w:val="sr-Latn-RS"/>
                                  </w:rPr>
                                  <w:tab/>
                                </w:r>
                              </w:p>
                              <w:p w14:paraId="2F90BD15" w14:textId="77777777" w:rsidR="00B61086" w:rsidRPr="00841826" w:rsidRDefault="00B61086" w:rsidP="00511EBA">
                                <w:pPr>
                                  <w:pStyle w:val="NoSpacing"/>
                                  <w:pBdr>
                                    <w:bottom w:val="single" w:sz="4" w:space="1" w:color="auto"/>
                                  </w:pBdr>
                                  <w:jc w:val="center"/>
                                  <w:rPr>
                                    <w:rFonts w:ascii="Book Antiqua" w:hAnsi="Book Antiqua"/>
                                    <w:i/>
                                    <w:color w:val="000000"/>
                                    <w:sz w:val="24"/>
                                    <w:szCs w:val="24"/>
                                    <w:lang w:val="sr-Latn-RS"/>
                                  </w:rPr>
                                </w:pPr>
                                <w:r w:rsidRPr="00841826">
                                  <w:rPr>
                                    <w:rFonts w:ascii="Book Antiqua" w:hAnsi="Book Antiqua"/>
                                    <w:i/>
                                    <w:color w:val="000000"/>
                                    <w:sz w:val="24"/>
                                    <w:szCs w:val="24"/>
                                    <w:lang w:val="sr-Latn-RS"/>
                                  </w:rPr>
                                  <w:t>Ministry of Local Government Administration</w:t>
                                </w:r>
                              </w:p>
                              <w:p w14:paraId="57C3A7C6" w14:textId="757D95D2" w:rsidR="00B61086" w:rsidRPr="00841826" w:rsidRDefault="00B61086"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01CD" id="Rectangle 12" o:spid="_x0000_s1027" style="position:absolute;margin-left:18.7pt;margin-top:-1.05pt;width:435.15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046F500F" w14:textId="3F1A7B45" w:rsidR="00B61086" w:rsidRDefault="00B61086" w:rsidP="00511EBA">
                          <w:pPr>
                            <w:pStyle w:val="NoSpacing"/>
                            <w:jc w:val="center"/>
                            <w:rPr>
                              <w:rFonts w:ascii="Book Antiqua" w:hAnsi="Book Antiqua"/>
                              <w:b/>
                              <w:color w:val="000000"/>
                              <w:sz w:val="32"/>
                              <w:lang w:val="sq-AL"/>
                            </w:rPr>
                          </w:pPr>
                          <w:r>
                            <w:rPr>
                              <w:noProof/>
                            </w:rPr>
                            <w:drawing>
                              <wp:inline distT="0" distB="0" distL="0" distR="0" wp14:anchorId="75F7D39D" wp14:editId="2528B2F1">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DE99F8F" w14:textId="16495CC7" w:rsidR="00B61086" w:rsidRPr="00841826" w:rsidRDefault="00B61086" w:rsidP="00511EBA">
                          <w:pPr>
                            <w:pStyle w:val="NoSpacing"/>
                            <w:jc w:val="center"/>
                            <w:rPr>
                              <w:rFonts w:ascii="Book Antiqua" w:eastAsia="Batang" w:hAnsi="Book Antiqua"/>
                              <w:b/>
                              <w:color w:val="000000"/>
                              <w:sz w:val="32"/>
                              <w:lang w:val="sr-Latn-RS"/>
                            </w:rPr>
                          </w:pPr>
                          <w:r w:rsidRPr="00841826">
                            <w:rPr>
                              <w:rFonts w:ascii="Book Antiqua" w:hAnsi="Book Antiqua"/>
                              <w:b/>
                              <w:color w:val="000000"/>
                              <w:sz w:val="32"/>
                              <w:lang w:val="sr-Latn-RS"/>
                            </w:rPr>
                            <w:t>Republika e Kosovës</w:t>
                          </w:r>
                        </w:p>
                        <w:p w14:paraId="369B1DF9" w14:textId="77777777" w:rsidR="00B61086" w:rsidRPr="00841826" w:rsidRDefault="00B61086" w:rsidP="00511EBA">
                          <w:pPr>
                            <w:pStyle w:val="NoSpacing"/>
                            <w:jc w:val="center"/>
                            <w:rPr>
                              <w:rFonts w:ascii="Book Antiqua" w:hAnsi="Book Antiqua"/>
                              <w:b/>
                              <w:color w:val="000000"/>
                              <w:sz w:val="26"/>
                              <w:szCs w:val="26"/>
                              <w:lang w:val="sr-Latn-RS"/>
                            </w:rPr>
                          </w:pPr>
                          <w:r w:rsidRPr="00841826">
                            <w:rPr>
                              <w:rFonts w:ascii="Book Antiqua" w:eastAsia="Batang" w:hAnsi="Book Antiqua"/>
                              <w:b/>
                              <w:color w:val="000000"/>
                              <w:sz w:val="26"/>
                              <w:szCs w:val="26"/>
                              <w:lang w:val="sr-Latn-RS"/>
                            </w:rPr>
                            <w:t>Republika Kosova-</w:t>
                          </w:r>
                          <w:r w:rsidRPr="00841826">
                            <w:rPr>
                              <w:rFonts w:ascii="Book Antiqua" w:hAnsi="Book Antiqua"/>
                              <w:b/>
                              <w:color w:val="000000"/>
                              <w:sz w:val="26"/>
                              <w:szCs w:val="26"/>
                              <w:lang w:val="sr-Latn-RS"/>
                            </w:rPr>
                            <w:t>Republic of Kosovo</w:t>
                          </w:r>
                        </w:p>
                        <w:p w14:paraId="77D99805" w14:textId="77777777" w:rsidR="00B61086" w:rsidRPr="00841826" w:rsidRDefault="00B61086" w:rsidP="00511EBA">
                          <w:pPr>
                            <w:pStyle w:val="NoSpacing"/>
                            <w:jc w:val="center"/>
                            <w:rPr>
                              <w:rFonts w:ascii="Book Antiqua" w:hAnsi="Book Antiqua"/>
                              <w:b/>
                              <w:i/>
                              <w:iCs/>
                              <w:color w:val="000000"/>
                              <w:lang w:val="sr-Latn-RS"/>
                            </w:rPr>
                          </w:pPr>
                          <w:r w:rsidRPr="00841826">
                            <w:rPr>
                              <w:rFonts w:ascii="Book Antiqua" w:hAnsi="Book Antiqua"/>
                              <w:b/>
                              <w:i/>
                              <w:iCs/>
                              <w:color w:val="000000"/>
                              <w:lang w:val="sr-Latn-RS"/>
                            </w:rPr>
                            <w:t>Qeveria - Vlada – Government</w:t>
                          </w:r>
                        </w:p>
                        <w:p w14:paraId="71A9EB5A" w14:textId="77777777" w:rsidR="00B61086" w:rsidRPr="00841826" w:rsidRDefault="00B61086" w:rsidP="00511EBA">
                          <w:pPr>
                            <w:pStyle w:val="NoSpacing"/>
                            <w:jc w:val="center"/>
                            <w:rPr>
                              <w:rFonts w:ascii="Book Antiqua" w:hAnsi="Book Antiqua"/>
                              <w:b/>
                              <w:i/>
                              <w:iCs/>
                              <w:color w:val="000000"/>
                              <w:lang w:val="sr-Latn-RS"/>
                            </w:rPr>
                          </w:pPr>
                        </w:p>
                        <w:p w14:paraId="1EB6DF7F" w14:textId="77777777" w:rsidR="00B61086" w:rsidRPr="00841826" w:rsidRDefault="00B61086" w:rsidP="00511EBA">
                          <w:pPr>
                            <w:pStyle w:val="NoSpacing"/>
                            <w:jc w:val="center"/>
                            <w:rPr>
                              <w:rFonts w:ascii="Book Antiqua" w:hAnsi="Book Antiqua"/>
                              <w:i/>
                              <w:color w:val="000000"/>
                              <w:sz w:val="24"/>
                              <w:szCs w:val="24"/>
                              <w:lang w:val="sr-Latn-RS"/>
                            </w:rPr>
                          </w:pPr>
                          <w:r w:rsidRPr="00841826">
                            <w:rPr>
                              <w:rFonts w:ascii="Book Antiqua" w:hAnsi="Book Antiqua"/>
                              <w:i/>
                              <w:color w:val="000000"/>
                              <w:sz w:val="24"/>
                              <w:szCs w:val="24"/>
                              <w:lang w:val="sr-Latn-RS"/>
                            </w:rPr>
                            <w:t>Ministria e Administrimit t</w:t>
                          </w:r>
                          <w:r w:rsidRPr="00841826">
                            <w:rPr>
                              <w:rFonts w:ascii="Book Antiqua" w:eastAsia="Calibri" w:hAnsi="Book Antiqua"/>
                              <w:i/>
                              <w:sz w:val="24"/>
                              <w:szCs w:val="24"/>
                              <w:lang w:val="sr-Latn-RS"/>
                            </w:rPr>
                            <w:t>ë</w:t>
                          </w:r>
                          <w:r w:rsidRPr="00841826">
                            <w:rPr>
                              <w:rFonts w:ascii="Book Antiqua" w:hAnsi="Book Antiqua"/>
                              <w:i/>
                              <w:color w:val="000000"/>
                              <w:sz w:val="24"/>
                              <w:szCs w:val="24"/>
                              <w:lang w:val="sr-Latn-RS"/>
                            </w:rPr>
                            <w:t xml:space="preserve"> Pushtetit Lokal</w:t>
                          </w:r>
                        </w:p>
                        <w:p w14:paraId="68A8D217" w14:textId="77777777" w:rsidR="00B61086" w:rsidRPr="00841826" w:rsidRDefault="00B61086" w:rsidP="00511EBA">
                          <w:pPr>
                            <w:pStyle w:val="NoSpacing"/>
                            <w:tabs>
                              <w:tab w:val="center" w:pos="4680"/>
                              <w:tab w:val="left" w:pos="7560"/>
                            </w:tabs>
                            <w:rPr>
                              <w:rFonts w:ascii="Book Antiqua" w:hAnsi="Book Antiqua"/>
                              <w:i/>
                              <w:color w:val="000000"/>
                              <w:sz w:val="24"/>
                              <w:szCs w:val="24"/>
                              <w:lang w:val="sr-Latn-RS"/>
                            </w:rPr>
                          </w:pPr>
                          <w:r w:rsidRPr="00841826">
                            <w:rPr>
                              <w:rFonts w:ascii="Book Antiqua" w:hAnsi="Book Antiqua"/>
                              <w:i/>
                              <w:color w:val="000000"/>
                              <w:sz w:val="24"/>
                              <w:szCs w:val="24"/>
                              <w:lang w:val="sr-Latn-RS"/>
                            </w:rPr>
                            <w:tab/>
                            <w:t>Ministarstvo Administracije Lokalne Samouprave</w:t>
                          </w:r>
                          <w:r w:rsidRPr="00841826">
                            <w:rPr>
                              <w:rFonts w:ascii="Book Antiqua" w:hAnsi="Book Antiqua"/>
                              <w:i/>
                              <w:color w:val="000000"/>
                              <w:sz w:val="24"/>
                              <w:szCs w:val="24"/>
                              <w:lang w:val="sr-Latn-RS"/>
                            </w:rPr>
                            <w:tab/>
                          </w:r>
                        </w:p>
                        <w:p w14:paraId="2F90BD15" w14:textId="77777777" w:rsidR="00B61086" w:rsidRPr="00841826" w:rsidRDefault="00B61086" w:rsidP="00511EBA">
                          <w:pPr>
                            <w:pStyle w:val="NoSpacing"/>
                            <w:pBdr>
                              <w:bottom w:val="single" w:sz="4" w:space="1" w:color="auto"/>
                            </w:pBdr>
                            <w:jc w:val="center"/>
                            <w:rPr>
                              <w:rFonts w:ascii="Book Antiqua" w:hAnsi="Book Antiqua"/>
                              <w:i/>
                              <w:color w:val="000000"/>
                              <w:sz w:val="24"/>
                              <w:szCs w:val="24"/>
                              <w:lang w:val="sr-Latn-RS"/>
                            </w:rPr>
                          </w:pPr>
                          <w:r w:rsidRPr="00841826">
                            <w:rPr>
                              <w:rFonts w:ascii="Book Antiqua" w:hAnsi="Book Antiqua"/>
                              <w:i/>
                              <w:color w:val="000000"/>
                              <w:sz w:val="24"/>
                              <w:szCs w:val="24"/>
                              <w:lang w:val="sr-Latn-RS"/>
                            </w:rPr>
                            <w:t>Ministry of Local Government Administration</w:t>
                          </w:r>
                        </w:p>
                        <w:p w14:paraId="57C3A7C6" w14:textId="757D95D2" w:rsidR="00B61086" w:rsidRPr="00841826" w:rsidRDefault="00B61086" w:rsidP="00511EBA">
                          <w:pPr>
                            <w:jc w:val="center"/>
                          </w:pPr>
                        </w:p>
                      </w:txbxContent>
                    </v:textbox>
                  </v:rect>
                </w:pict>
              </mc:Fallback>
            </mc:AlternateContent>
          </w:r>
          <w:r w:rsidR="000109FD" w:rsidRPr="00072449">
            <w:rPr>
              <w:noProof/>
              <w:lang w:val="en-US"/>
            </w:rPr>
            <mc:AlternateContent>
              <mc:Choice Requires="wps">
                <w:drawing>
                  <wp:anchor distT="0" distB="0" distL="114300" distR="114300" simplePos="0" relativeHeight="251702272" behindDoc="0" locked="0" layoutInCell="1" allowOverlap="1" wp14:anchorId="39DC3171" wp14:editId="34E21CC3">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34F305B" w14:textId="2BCC3951" w:rsidR="00B61086" w:rsidRPr="006768C0" w:rsidRDefault="00B61086" w:rsidP="00511EBA">
                                <w:pPr>
                                  <w:pStyle w:val="NoSpacing"/>
                                  <w:jc w:val="center"/>
                                  <w:rPr>
                                    <w:rFonts w:ascii="Garamond" w:hAnsi="Garamond" w:cs="Calibri"/>
                                    <w:b/>
                                    <w:color w:val="FFFFFF" w:themeColor="background1"/>
                                    <w:szCs w:val="20"/>
                                    <w:lang w:val="sr-Latn-RS"/>
                                    <w14:glow w14:rad="63500">
                                      <w14:schemeClr w14:val="accent1">
                                        <w14:alpha w14:val="60000"/>
                                        <w14:satMod w14:val="175000"/>
                                      </w14:schemeClr>
                                    </w14:glow>
                                  </w:rPr>
                                </w:pPr>
                                <w:r w:rsidRPr="006768C0">
                                  <w:rPr>
                                    <w:rFonts w:ascii="Garamond" w:hAnsi="Garamond" w:cs="Calibri"/>
                                    <w:b/>
                                    <w:color w:val="FFFFFF" w:themeColor="background1"/>
                                    <w:szCs w:val="20"/>
                                    <w:lang w:val="sr-Latn-RS"/>
                                    <w14:glow w14:rad="63500">
                                      <w14:schemeClr w14:val="accent1">
                                        <w14:alpha w14:val="60000"/>
                                        <w14:satMod w14:val="175000"/>
                                      </w14:schemeClr>
                                    </w14:glow>
                                  </w:rPr>
                                  <w:t>Odeljenje za evropske integracije i koordinaciju politika</w:t>
                                </w:r>
                              </w:p>
                              <w:p w14:paraId="0FFEB980" w14:textId="77777777" w:rsidR="00B61086" w:rsidRPr="00195098" w:rsidRDefault="00B61086"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B61086" w:rsidRDefault="00B61086" w:rsidP="00511E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3171" id="Rectangle 21" o:spid="_x0000_s1028" style="position:absolute;margin-left:-35.7pt;margin-top:441.5pt;width:540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034F305B" w14:textId="2BCC3951" w:rsidR="00B61086" w:rsidRPr="006768C0" w:rsidRDefault="00B61086" w:rsidP="00511EBA">
                          <w:pPr>
                            <w:pStyle w:val="NoSpacing"/>
                            <w:jc w:val="center"/>
                            <w:rPr>
                              <w:rFonts w:ascii="Garamond" w:hAnsi="Garamond" w:cs="Calibri"/>
                              <w:b/>
                              <w:color w:val="FFFFFF" w:themeColor="background1"/>
                              <w:szCs w:val="20"/>
                              <w:lang w:val="sr-Latn-RS"/>
                              <w14:glow w14:rad="63500">
                                <w14:schemeClr w14:val="accent1">
                                  <w14:alpha w14:val="60000"/>
                                  <w14:satMod w14:val="175000"/>
                                </w14:schemeClr>
                              </w14:glow>
                            </w:rPr>
                          </w:pPr>
                          <w:r w:rsidRPr="006768C0">
                            <w:rPr>
                              <w:rFonts w:ascii="Garamond" w:hAnsi="Garamond" w:cs="Calibri"/>
                              <w:b/>
                              <w:color w:val="FFFFFF" w:themeColor="background1"/>
                              <w:szCs w:val="20"/>
                              <w:lang w:val="sr-Latn-RS"/>
                              <w14:glow w14:rad="63500">
                                <w14:schemeClr w14:val="accent1">
                                  <w14:alpha w14:val="60000"/>
                                  <w14:satMod w14:val="175000"/>
                                </w14:schemeClr>
                              </w14:glow>
                            </w:rPr>
                            <w:t>Odeljenje za evropske integracije i koordinaciju politika</w:t>
                          </w:r>
                        </w:p>
                        <w:p w14:paraId="0FFEB980" w14:textId="77777777" w:rsidR="00B61086" w:rsidRPr="00195098" w:rsidRDefault="00B61086" w:rsidP="00511EBA">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3036CE12" w14:textId="77777777" w:rsidR="00B61086" w:rsidRDefault="00B61086" w:rsidP="00511EBA">
                          <w:pPr>
                            <w:jc w:val="center"/>
                          </w:pPr>
                        </w:p>
                      </w:txbxContent>
                    </v:textbox>
                  </v:rect>
                </w:pict>
              </mc:Fallback>
            </mc:AlternateContent>
          </w:r>
          <w:r w:rsidR="00511EBA" w:rsidRPr="00072449">
            <w:rPr>
              <w:noProof/>
              <w:lang w:val="en-US"/>
            </w:rPr>
            <mc:AlternateContent>
              <mc:Choice Requires="wps">
                <w:drawing>
                  <wp:anchor distT="0" distB="0" distL="114300" distR="114300" simplePos="0" relativeHeight="251698176" behindDoc="1" locked="0" layoutInCell="1" allowOverlap="0" wp14:anchorId="5BE6FAE3" wp14:editId="07BBE806">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B61086" w14:paraId="357713E4" w14:textId="77777777">
                                  <w:trPr>
                                    <w:trHeight w:hRule="exact" w:val="9360"/>
                                  </w:trPr>
                                  <w:tc>
                                    <w:tcPr>
                                      <w:tcW w:w="9350" w:type="dxa"/>
                                    </w:tcPr>
                                    <w:p w14:paraId="6AD2D660" w14:textId="77777777" w:rsidR="00B61086" w:rsidRDefault="00B61086">
                                      <w:r>
                                        <w:rPr>
                                          <w:noProof/>
                                          <w:lang w:val="en-US"/>
                                        </w:rPr>
                                        <w:drawing>
                                          <wp:inline distT="0" distB="0" distL="0" distR="0" wp14:anchorId="7BD08264" wp14:editId="2177595B">
                                            <wp:extent cx="6842098" cy="5961380"/>
                                            <wp:effectExtent l="19050" t="19050" r="16510" b="20320"/>
                                            <wp:docPr id="9"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B61086" w14:paraId="50A3C732" w14:textId="77777777">
                                  <w:trPr>
                                    <w:trHeight w:hRule="exact" w:val="4320"/>
                                  </w:trPr>
                                  <w:tc>
                                    <w:tcPr>
                                      <w:tcW w:w="9350" w:type="dxa"/>
                                      <w:shd w:val="clear" w:color="auto" w:fill="44546A" w:themeFill="text2"/>
                                      <w:vAlign w:val="center"/>
                                    </w:tcPr>
                                    <w:p w14:paraId="3442E4C6" w14:textId="642AE6BE" w:rsidR="00B61086" w:rsidRPr="00511EBA" w:rsidRDefault="007421C3"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dataBinding w:prefixMappings="xmlns:ns0='http://purl.org/dc/elements/1.1/' xmlns:ns1='http://schemas.openxmlformats.org/package/2006/metadata/core-properties' " w:xpath="/ns1:coreProperties[1]/ns0:title[1]" w:storeItemID="{6C3C8BC8-F283-45AE-878A-BAB7291924A1}"/>
                                          <w:text/>
                                        </w:sdtPr>
                                        <w:sdtEndPr/>
                                        <w:sdtContent>
                                          <w:r w:rsidR="00B61086">
                                            <w:rPr>
                                              <w:rFonts w:asciiTheme="majorHAnsi" w:hAnsiTheme="majorHAnsi"/>
                                              <w:color w:val="FFFFFF" w:themeColor="background1"/>
                                              <w:sz w:val="56"/>
                                              <w:szCs w:val="96"/>
                                            </w:rPr>
                                            <w:t>Izveštaj o radu Ministarstva administracije lokalne samouprave         Januar - septembar 2021.</w:t>
                                          </w:r>
                                        </w:sdtContent>
                                      </w:sdt>
                                    </w:p>
                                    <w:p w14:paraId="054F5CB2" w14:textId="164C1C8E" w:rsidR="00B61086" w:rsidRDefault="00B61086">
                                      <w:pPr>
                                        <w:pStyle w:val="NoSpacing"/>
                                        <w:spacing w:before="240"/>
                                        <w:ind w:left="720" w:right="720"/>
                                        <w:rPr>
                                          <w:color w:val="FFFFFF" w:themeColor="background1"/>
                                          <w:sz w:val="32"/>
                                          <w:szCs w:val="32"/>
                                        </w:rPr>
                                      </w:pPr>
                                    </w:p>
                                  </w:tc>
                                </w:tr>
                                <w:tr w:rsidR="00B61086" w14:paraId="250C8D71" w14:textId="77777777">
                                  <w:trPr>
                                    <w:trHeight w:hRule="exact" w:val="720"/>
                                  </w:trPr>
                                  <w:tc>
                                    <w:tcPr>
                                      <w:tcW w:w="9350" w:type="dxa"/>
                                      <w:shd w:val="clear" w:color="auto" w:fill="70AD47" w:themeFill="accent6"/>
                                    </w:tcPr>
                                    <w:p w14:paraId="09052296" w14:textId="77777777" w:rsidR="00B61086" w:rsidRDefault="00B61086"/>
                                  </w:tc>
                                </w:tr>
                              </w:tbl>
                              <w:p w14:paraId="6D9ADD53" w14:textId="77777777" w:rsidR="00B61086" w:rsidRDefault="00B6108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6FAE3"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183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B61086" w14:paraId="357713E4" w14:textId="77777777">
                            <w:trPr>
                              <w:trHeight w:hRule="exact" w:val="9360"/>
                            </w:trPr>
                            <w:tc>
                              <w:tcPr>
                                <w:tcW w:w="9350" w:type="dxa"/>
                              </w:tcPr>
                              <w:p w14:paraId="6AD2D660" w14:textId="77777777" w:rsidR="00B61086" w:rsidRDefault="00B61086">
                                <w:r>
                                  <w:rPr>
                                    <w:noProof/>
                                    <w:lang w:val="en-US"/>
                                  </w:rPr>
                                  <w:drawing>
                                    <wp:inline distT="0" distB="0" distL="0" distR="0" wp14:anchorId="7BD08264" wp14:editId="2177595B">
                                      <wp:extent cx="6842098" cy="5961380"/>
                                      <wp:effectExtent l="19050" t="19050" r="16510" b="20320"/>
                                      <wp:docPr id="9"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B61086" w14:paraId="50A3C732" w14:textId="77777777">
                            <w:trPr>
                              <w:trHeight w:hRule="exact" w:val="4320"/>
                            </w:trPr>
                            <w:tc>
                              <w:tcPr>
                                <w:tcW w:w="9350" w:type="dxa"/>
                                <w:shd w:val="clear" w:color="auto" w:fill="44546A" w:themeFill="text2"/>
                                <w:vAlign w:val="center"/>
                              </w:tcPr>
                              <w:p w14:paraId="3442E4C6" w14:textId="642AE6BE" w:rsidR="00B61086" w:rsidRPr="00511EBA" w:rsidRDefault="007421C3" w:rsidP="00511EBA">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color w:val="FFFFFF" w:themeColor="background1"/>
                                      <w:sz w:val="56"/>
                                      <w:szCs w:val="96"/>
                                      <w:lang w:val="sq-AL"/>
                                    </w:rPr>
                                    <w:alias w:val="Title"/>
                                    <w:tag w:val=""/>
                                    <w:id w:val="1950199192"/>
                                    <w:dataBinding w:prefixMappings="xmlns:ns0='http://purl.org/dc/elements/1.1/' xmlns:ns1='http://schemas.openxmlformats.org/package/2006/metadata/core-properties' " w:xpath="/ns1:coreProperties[1]/ns0:title[1]" w:storeItemID="{6C3C8BC8-F283-45AE-878A-BAB7291924A1}"/>
                                    <w:text/>
                                  </w:sdtPr>
                                  <w:sdtEndPr/>
                                  <w:sdtContent>
                                    <w:r w:rsidR="00B61086">
                                      <w:rPr>
                                        <w:rFonts w:asciiTheme="majorHAnsi" w:hAnsiTheme="majorHAnsi"/>
                                        <w:color w:val="FFFFFF" w:themeColor="background1"/>
                                        <w:sz w:val="56"/>
                                        <w:szCs w:val="96"/>
                                      </w:rPr>
                                      <w:t>Izveštaj o radu Ministarstva administracije lokalne samouprave         Januar - septembar 2021.</w:t>
                                    </w:r>
                                  </w:sdtContent>
                                </w:sdt>
                              </w:p>
                              <w:p w14:paraId="054F5CB2" w14:textId="164C1C8E" w:rsidR="00B61086" w:rsidRDefault="00B61086">
                                <w:pPr>
                                  <w:pStyle w:val="NoSpacing"/>
                                  <w:spacing w:before="240"/>
                                  <w:ind w:left="720" w:right="720"/>
                                  <w:rPr>
                                    <w:color w:val="FFFFFF" w:themeColor="background1"/>
                                    <w:sz w:val="32"/>
                                    <w:szCs w:val="32"/>
                                  </w:rPr>
                                </w:pPr>
                              </w:p>
                            </w:tc>
                          </w:tr>
                          <w:tr w:rsidR="00B61086" w14:paraId="250C8D71" w14:textId="77777777">
                            <w:trPr>
                              <w:trHeight w:hRule="exact" w:val="720"/>
                            </w:trPr>
                            <w:tc>
                              <w:tcPr>
                                <w:tcW w:w="9350" w:type="dxa"/>
                                <w:shd w:val="clear" w:color="auto" w:fill="70AD47" w:themeFill="accent6"/>
                              </w:tcPr>
                              <w:p w14:paraId="09052296" w14:textId="77777777" w:rsidR="00B61086" w:rsidRDefault="00B61086"/>
                            </w:tc>
                          </w:tr>
                        </w:tbl>
                        <w:p w14:paraId="6D9ADD53" w14:textId="77777777" w:rsidR="00B61086" w:rsidRDefault="00B61086"/>
                      </w:txbxContent>
                    </v:textbox>
                    <w10:wrap anchorx="page" anchory="page"/>
                  </v:shape>
                </w:pict>
              </mc:Fallback>
            </mc:AlternateContent>
          </w:r>
        </w:p>
        <w:p w14:paraId="18EC1AA8" w14:textId="77777777" w:rsidR="00511EBA" w:rsidRPr="00072449" w:rsidRDefault="007421C3" w:rsidP="00511EBA">
          <w:pPr>
            <w:pStyle w:val="NoSpacing"/>
            <w:rPr>
              <w:lang w:val="sq-AL"/>
            </w:rPr>
          </w:pPr>
        </w:p>
      </w:sdtContent>
    </w:sdt>
    <w:p w14:paraId="469CEC46" w14:textId="3941CC73" w:rsidR="00207463" w:rsidRPr="0095419D" w:rsidRDefault="006768C0" w:rsidP="00511EBA">
      <w:pPr>
        <w:pStyle w:val="NoSpacing"/>
        <w:rPr>
          <w:lang w:val="sr-Latn-RS"/>
        </w:rPr>
      </w:pPr>
      <w:r w:rsidRPr="0095419D">
        <w:rPr>
          <w:rFonts w:ascii="Garamond" w:hAnsi="Garamond"/>
          <w:b/>
          <w:color w:val="002060"/>
          <w:sz w:val="40"/>
          <w:szCs w:val="40"/>
          <w:lang w:val="sr-Latn-RS"/>
        </w:rPr>
        <w:t>O</w:t>
      </w:r>
      <w:r w:rsidRPr="0095419D">
        <w:rPr>
          <w:rFonts w:ascii="Garamond" w:hAnsi="Garamond"/>
          <w:color w:val="000000"/>
          <w:lang w:val="sr-Latn-RS"/>
        </w:rPr>
        <w:t>vaj izveštaj prikazuje rad Ministarstva administracije lokalne samouprave –</w:t>
      </w:r>
      <w:r w:rsidR="000443B6" w:rsidRPr="0095419D">
        <w:rPr>
          <w:rFonts w:ascii="Garamond" w:hAnsi="Garamond"/>
          <w:color w:val="000000"/>
          <w:lang w:val="sr-Latn-RS"/>
        </w:rPr>
        <w:t xml:space="preserve"> M</w:t>
      </w:r>
      <w:r w:rsidR="00385D70" w:rsidRPr="0095419D">
        <w:rPr>
          <w:rFonts w:ascii="Garamond" w:hAnsi="Garamond"/>
          <w:color w:val="000000"/>
          <w:lang w:val="sr-Latn-RS"/>
        </w:rPr>
        <w:t>A</w:t>
      </w:r>
      <w:r w:rsidR="00207463" w:rsidRPr="0095419D">
        <w:rPr>
          <w:rFonts w:ascii="Garamond" w:hAnsi="Garamond"/>
          <w:color w:val="000000"/>
          <w:lang w:val="sr-Latn-RS"/>
        </w:rPr>
        <w:t>L</w:t>
      </w:r>
      <w:r w:rsidRPr="0095419D">
        <w:rPr>
          <w:rFonts w:ascii="Garamond" w:hAnsi="Garamond"/>
          <w:color w:val="000000"/>
          <w:lang w:val="sr-Latn-RS"/>
        </w:rPr>
        <w:t>S za period januar</w:t>
      </w:r>
      <w:r w:rsidR="00F161B2" w:rsidRPr="0095419D">
        <w:rPr>
          <w:rFonts w:ascii="Garamond" w:hAnsi="Garamond"/>
          <w:color w:val="000000"/>
          <w:lang w:val="sr-Latn-RS"/>
        </w:rPr>
        <w:t xml:space="preserve"> </w:t>
      </w:r>
      <w:r w:rsidR="00007164" w:rsidRPr="0095419D">
        <w:rPr>
          <w:rFonts w:ascii="Garamond" w:hAnsi="Garamond"/>
          <w:color w:val="000000"/>
          <w:lang w:val="sr-Latn-RS"/>
        </w:rPr>
        <w:t xml:space="preserve">– </w:t>
      </w:r>
      <w:r w:rsidRPr="0095419D">
        <w:rPr>
          <w:rFonts w:ascii="Garamond" w:hAnsi="Garamond"/>
          <w:color w:val="000000"/>
          <w:lang w:val="sr-Latn-RS"/>
        </w:rPr>
        <w:t>septembar</w:t>
      </w:r>
      <w:r w:rsidR="00007164" w:rsidRPr="0095419D">
        <w:rPr>
          <w:rFonts w:ascii="Garamond" w:hAnsi="Garamond"/>
          <w:color w:val="000000"/>
          <w:lang w:val="sr-Latn-RS"/>
        </w:rPr>
        <w:t xml:space="preserve"> 2021</w:t>
      </w:r>
      <w:r w:rsidR="00207463" w:rsidRPr="0095419D">
        <w:rPr>
          <w:rFonts w:ascii="Garamond" w:hAnsi="Garamond"/>
          <w:color w:val="000000"/>
          <w:lang w:val="sr-Latn-RS"/>
        </w:rPr>
        <w:t xml:space="preserve">. </w:t>
      </w:r>
    </w:p>
    <w:p w14:paraId="0D210B08" w14:textId="77777777" w:rsidR="00207463" w:rsidRPr="0095419D" w:rsidRDefault="00207463" w:rsidP="00CD6CF0">
      <w:pPr>
        <w:pStyle w:val="NoSpacing"/>
        <w:jc w:val="both"/>
        <w:rPr>
          <w:rFonts w:ascii="Garamond" w:hAnsi="Garamond"/>
          <w:color w:val="000000"/>
          <w:lang w:val="sr-Latn-RS"/>
        </w:rPr>
      </w:pPr>
    </w:p>
    <w:p w14:paraId="47B0DDF7" w14:textId="0FC691C5" w:rsidR="00207463" w:rsidRPr="0095419D" w:rsidRDefault="006768C0" w:rsidP="00CD6CF0">
      <w:pPr>
        <w:pStyle w:val="NoSpacing"/>
        <w:jc w:val="both"/>
        <w:rPr>
          <w:rFonts w:ascii="Garamond" w:hAnsi="Garamond"/>
          <w:color w:val="000000"/>
          <w:lang w:val="sr-Latn-RS"/>
        </w:rPr>
      </w:pPr>
      <w:r w:rsidRPr="0095419D">
        <w:rPr>
          <w:rFonts w:ascii="Garamond" w:hAnsi="Garamond"/>
          <w:color w:val="000000"/>
          <w:lang w:val="sr-Latn-RS"/>
        </w:rPr>
        <w:t>Izveštaj opisuje aktivnosti svih organizacionih jedinica MALS-a usredsređujući se na četiri glavne oblasti, koje čine ciljeve rada ministarstva u skladu sa godišnjim planom rada za 2021. godinu</w:t>
      </w:r>
      <w:r w:rsidR="00207463" w:rsidRPr="0095419D">
        <w:rPr>
          <w:rFonts w:ascii="Garamond" w:hAnsi="Garamond"/>
          <w:color w:val="000000"/>
          <w:lang w:val="sr-Latn-RS"/>
        </w:rPr>
        <w:t xml:space="preserve">. </w:t>
      </w:r>
    </w:p>
    <w:p w14:paraId="67401F13" w14:textId="77777777" w:rsidR="00207463" w:rsidRPr="0095419D" w:rsidRDefault="00207463" w:rsidP="00802A05">
      <w:pPr>
        <w:pStyle w:val="NoSpacing"/>
        <w:rPr>
          <w:rFonts w:ascii="Garamond" w:hAnsi="Garamond"/>
          <w:color w:val="000000"/>
          <w:lang w:val="sr-Latn-RS"/>
        </w:rPr>
      </w:pPr>
    </w:p>
    <w:p w14:paraId="21F50DA5" w14:textId="42C9A977" w:rsidR="00207463" w:rsidRPr="0095419D" w:rsidRDefault="006768C0" w:rsidP="00CD6CF0">
      <w:pPr>
        <w:pStyle w:val="NoSpacing"/>
        <w:jc w:val="both"/>
        <w:rPr>
          <w:rFonts w:ascii="Garamond" w:hAnsi="Garamond"/>
          <w:color w:val="000000"/>
          <w:lang w:val="sr-Latn-RS"/>
        </w:rPr>
      </w:pPr>
      <w:r w:rsidRPr="0095419D">
        <w:rPr>
          <w:rFonts w:ascii="Garamond" w:hAnsi="Garamond"/>
          <w:color w:val="000000"/>
          <w:lang w:val="sr-Latn-RS"/>
        </w:rPr>
        <w:t>Izveštaj je izradio Sektor za koordinaciju politika</w:t>
      </w:r>
      <w:r w:rsidR="00207463" w:rsidRPr="0095419D">
        <w:rPr>
          <w:rFonts w:ascii="Garamond" w:hAnsi="Garamond"/>
          <w:color w:val="000000"/>
          <w:lang w:val="sr-Latn-RS"/>
        </w:rPr>
        <w:t xml:space="preserve">. </w:t>
      </w:r>
    </w:p>
    <w:p w14:paraId="51194271" w14:textId="77777777" w:rsidR="00207463" w:rsidRPr="0095419D" w:rsidRDefault="00207463" w:rsidP="00CD6CF0">
      <w:pPr>
        <w:pStyle w:val="NoSpacing"/>
        <w:jc w:val="both"/>
        <w:rPr>
          <w:rFonts w:ascii="Garamond" w:hAnsi="Garamond"/>
          <w:color w:val="000000"/>
          <w:lang w:val="sr-Latn-RS"/>
        </w:rPr>
      </w:pPr>
    </w:p>
    <w:p w14:paraId="5116B82D" w14:textId="629D3C4A" w:rsidR="00207463" w:rsidRPr="0095419D" w:rsidRDefault="006768C0" w:rsidP="00CD6CF0">
      <w:pPr>
        <w:pStyle w:val="NoSpacing"/>
        <w:jc w:val="both"/>
        <w:rPr>
          <w:rFonts w:ascii="Garamond" w:hAnsi="Garamond"/>
          <w:color w:val="000000"/>
          <w:lang w:val="sr-Latn-RS"/>
        </w:rPr>
      </w:pPr>
      <w:r w:rsidRPr="0095419D">
        <w:rPr>
          <w:rFonts w:ascii="Garamond" w:hAnsi="Garamond"/>
          <w:color w:val="000000"/>
          <w:lang w:val="sr-Latn-RS"/>
        </w:rPr>
        <w:t>Tačnost podataka je odgovornost odeljenja i organizacionih jedinica MALS-a</w:t>
      </w:r>
      <w:r w:rsidR="00207463" w:rsidRPr="0095419D">
        <w:rPr>
          <w:rFonts w:ascii="Garamond" w:hAnsi="Garamond"/>
          <w:color w:val="000000"/>
          <w:lang w:val="sr-Latn-RS"/>
        </w:rPr>
        <w:t>.</w:t>
      </w:r>
    </w:p>
    <w:p w14:paraId="6FA468FE" w14:textId="77777777" w:rsidR="00207463" w:rsidRPr="0095419D" w:rsidRDefault="00207463" w:rsidP="00CD6CF0">
      <w:pPr>
        <w:pStyle w:val="NoSpacing"/>
        <w:jc w:val="both"/>
        <w:rPr>
          <w:rFonts w:ascii="Garamond" w:hAnsi="Garamond"/>
          <w:color w:val="000000"/>
          <w:lang w:val="sr-Latn-RS"/>
        </w:rPr>
      </w:pPr>
    </w:p>
    <w:p w14:paraId="115CBF87" w14:textId="77777777" w:rsidR="00207463" w:rsidRPr="0095419D" w:rsidRDefault="00207463" w:rsidP="00CD6CF0">
      <w:pPr>
        <w:pStyle w:val="NoSpacing"/>
        <w:jc w:val="both"/>
        <w:rPr>
          <w:rFonts w:ascii="Garamond" w:hAnsi="Garamond"/>
          <w:color w:val="000000"/>
          <w:lang w:val="sr-Latn-RS"/>
        </w:rPr>
      </w:pPr>
    </w:p>
    <w:p w14:paraId="2E2C5D35" w14:textId="77777777" w:rsidR="00207463" w:rsidRPr="0095419D" w:rsidRDefault="00207463" w:rsidP="00CD6CF0">
      <w:pPr>
        <w:pStyle w:val="NoSpacing"/>
        <w:jc w:val="both"/>
        <w:rPr>
          <w:rFonts w:ascii="Garamond" w:hAnsi="Garamond"/>
          <w:color w:val="000000"/>
          <w:lang w:val="sr-Latn-RS"/>
        </w:rPr>
      </w:pPr>
    </w:p>
    <w:p w14:paraId="770098CF" w14:textId="77777777" w:rsidR="00207463" w:rsidRPr="0095419D" w:rsidRDefault="00207463" w:rsidP="00CD6CF0">
      <w:pPr>
        <w:pStyle w:val="NoSpacing"/>
        <w:jc w:val="both"/>
        <w:rPr>
          <w:rFonts w:ascii="Garamond" w:hAnsi="Garamond"/>
          <w:color w:val="000000"/>
          <w:lang w:val="sr-Latn-RS"/>
        </w:rPr>
      </w:pPr>
    </w:p>
    <w:p w14:paraId="6CF3463E" w14:textId="1E635105" w:rsidR="00F161B2" w:rsidRPr="0095419D" w:rsidRDefault="00F161B2" w:rsidP="00CD6CF0">
      <w:pPr>
        <w:spacing w:after="0" w:line="240" w:lineRule="auto"/>
        <w:jc w:val="both"/>
        <w:rPr>
          <w:rFonts w:ascii="Garamond" w:hAnsi="Garamond"/>
        </w:rPr>
      </w:pPr>
    </w:p>
    <w:p w14:paraId="4BDA9AE7" w14:textId="77777777" w:rsidR="00207463" w:rsidRPr="0095419D" w:rsidRDefault="00207463" w:rsidP="00CD6CF0">
      <w:pPr>
        <w:pStyle w:val="NoSpacing"/>
        <w:jc w:val="both"/>
        <w:rPr>
          <w:rFonts w:ascii="Garamond" w:hAnsi="Garamond"/>
          <w:color w:val="000000"/>
          <w:lang w:val="sr-Latn-RS"/>
        </w:rPr>
      </w:pPr>
    </w:p>
    <w:p w14:paraId="1C757CCB" w14:textId="77777777" w:rsidR="00207463" w:rsidRPr="0095419D" w:rsidRDefault="00207463" w:rsidP="00CD6CF0">
      <w:pPr>
        <w:pStyle w:val="NoSpacing"/>
        <w:jc w:val="both"/>
        <w:rPr>
          <w:rFonts w:ascii="Garamond" w:hAnsi="Garamond"/>
          <w:color w:val="000000"/>
          <w:lang w:val="sr-Latn-RS"/>
        </w:rPr>
      </w:pPr>
    </w:p>
    <w:p w14:paraId="6241284C" w14:textId="77777777" w:rsidR="00207463" w:rsidRPr="0095419D" w:rsidRDefault="00207463" w:rsidP="00CD6CF0">
      <w:pPr>
        <w:pStyle w:val="NoSpacing"/>
        <w:jc w:val="both"/>
        <w:rPr>
          <w:rFonts w:ascii="Garamond" w:hAnsi="Garamond"/>
          <w:color w:val="000000"/>
          <w:lang w:val="sr-Latn-RS"/>
        </w:rPr>
      </w:pPr>
    </w:p>
    <w:p w14:paraId="78B3E06B" w14:textId="77777777" w:rsidR="00207463" w:rsidRPr="0095419D" w:rsidRDefault="00207463" w:rsidP="00CD6CF0">
      <w:pPr>
        <w:pStyle w:val="NoSpacing"/>
        <w:jc w:val="both"/>
        <w:rPr>
          <w:rFonts w:ascii="Garamond" w:hAnsi="Garamond"/>
          <w:color w:val="000000"/>
          <w:lang w:val="sr-Latn-RS"/>
        </w:rPr>
      </w:pPr>
    </w:p>
    <w:p w14:paraId="27B56FE5" w14:textId="77777777" w:rsidR="00207463" w:rsidRPr="0095419D" w:rsidRDefault="00207463" w:rsidP="00CD6CF0">
      <w:pPr>
        <w:pStyle w:val="NoSpacing"/>
        <w:jc w:val="both"/>
        <w:rPr>
          <w:rFonts w:ascii="Garamond" w:hAnsi="Garamond"/>
          <w:color w:val="000000"/>
          <w:lang w:val="sr-Latn-RS"/>
        </w:rPr>
      </w:pPr>
    </w:p>
    <w:p w14:paraId="769263F4" w14:textId="77777777" w:rsidR="00207463" w:rsidRPr="0095419D" w:rsidRDefault="00207463" w:rsidP="00CD6CF0">
      <w:pPr>
        <w:pStyle w:val="NoSpacing"/>
        <w:jc w:val="both"/>
        <w:rPr>
          <w:rFonts w:ascii="Garamond" w:hAnsi="Garamond"/>
          <w:color w:val="000000"/>
          <w:lang w:val="sr-Latn-RS"/>
        </w:rPr>
      </w:pPr>
    </w:p>
    <w:p w14:paraId="69117795" w14:textId="77777777" w:rsidR="00207463" w:rsidRPr="0095419D" w:rsidRDefault="00207463" w:rsidP="00CD6CF0">
      <w:pPr>
        <w:pStyle w:val="NoSpacing"/>
        <w:jc w:val="both"/>
        <w:rPr>
          <w:rFonts w:ascii="Garamond" w:hAnsi="Garamond"/>
          <w:color w:val="000000"/>
          <w:lang w:val="sr-Latn-RS"/>
        </w:rPr>
      </w:pPr>
    </w:p>
    <w:p w14:paraId="5E25775A" w14:textId="77777777" w:rsidR="00207463" w:rsidRPr="0095419D" w:rsidRDefault="00207463" w:rsidP="00CD6CF0">
      <w:pPr>
        <w:pStyle w:val="NoSpacing"/>
        <w:jc w:val="both"/>
        <w:rPr>
          <w:rFonts w:ascii="Garamond" w:hAnsi="Garamond"/>
          <w:color w:val="000000"/>
          <w:lang w:val="sr-Latn-RS"/>
        </w:rPr>
      </w:pPr>
    </w:p>
    <w:p w14:paraId="5E60AAEF" w14:textId="77777777" w:rsidR="00207463" w:rsidRPr="0095419D" w:rsidRDefault="00207463" w:rsidP="00CD6CF0">
      <w:pPr>
        <w:pStyle w:val="NoSpacing"/>
        <w:jc w:val="both"/>
        <w:rPr>
          <w:rFonts w:ascii="Garamond" w:hAnsi="Garamond"/>
          <w:b/>
          <w:color w:val="000000"/>
          <w:lang w:val="sr-Latn-RS"/>
        </w:rPr>
      </w:pPr>
    </w:p>
    <w:p w14:paraId="3D8A7A9A" w14:textId="77777777" w:rsidR="00207463" w:rsidRPr="0095419D" w:rsidRDefault="00207463" w:rsidP="00CD6CF0">
      <w:pPr>
        <w:pStyle w:val="NoSpacing"/>
        <w:jc w:val="both"/>
        <w:rPr>
          <w:rFonts w:ascii="Garamond" w:hAnsi="Garamond"/>
          <w:b/>
          <w:color w:val="000000"/>
          <w:lang w:val="sr-Latn-RS"/>
        </w:rPr>
      </w:pPr>
    </w:p>
    <w:p w14:paraId="048E2F61" w14:textId="77777777" w:rsidR="00207463" w:rsidRPr="0095419D" w:rsidRDefault="00207463" w:rsidP="00CD6CF0">
      <w:pPr>
        <w:pStyle w:val="NoSpacing"/>
        <w:jc w:val="both"/>
        <w:rPr>
          <w:rFonts w:ascii="Garamond" w:hAnsi="Garamond"/>
          <w:b/>
          <w:color w:val="000000"/>
          <w:lang w:val="sr-Latn-RS"/>
        </w:rPr>
      </w:pPr>
    </w:p>
    <w:p w14:paraId="5DBC5003" w14:textId="77777777" w:rsidR="00207463" w:rsidRPr="0095419D" w:rsidRDefault="00207463" w:rsidP="00CD6CF0">
      <w:pPr>
        <w:pStyle w:val="NoSpacing"/>
        <w:jc w:val="both"/>
        <w:rPr>
          <w:rFonts w:ascii="Garamond" w:hAnsi="Garamond"/>
          <w:b/>
          <w:color w:val="000000"/>
          <w:lang w:val="sr-Latn-RS"/>
        </w:rPr>
      </w:pPr>
    </w:p>
    <w:p w14:paraId="1C5670A3" w14:textId="77777777" w:rsidR="00207463" w:rsidRPr="0095419D" w:rsidRDefault="00207463" w:rsidP="00CD6CF0">
      <w:pPr>
        <w:pStyle w:val="NoSpacing"/>
        <w:jc w:val="both"/>
        <w:rPr>
          <w:rFonts w:ascii="Garamond" w:hAnsi="Garamond"/>
          <w:b/>
          <w:color w:val="000000"/>
          <w:lang w:val="sr-Latn-RS"/>
        </w:rPr>
      </w:pPr>
    </w:p>
    <w:p w14:paraId="3B2BE61F" w14:textId="77777777" w:rsidR="00207463" w:rsidRPr="0095419D" w:rsidRDefault="00207463" w:rsidP="00CD6CF0">
      <w:pPr>
        <w:pStyle w:val="NoSpacing"/>
        <w:jc w:val="both"/>
        <w:rPr>
          <w:rFonts w:ascii="Garamond" w:hAnsi="Garamond"/>
          <w:b/>
          <w:color w:val="000000"/>
          <w:lang w:val="sr-Latn-RS"/>
        </w:rPr>
      </w:pPr>
    </w:p>
    <w:p w14:paraId="1E2802FD" w14:textId="77777777" w:rsidR="00207463" w:rsidRPr="0095419D" w:rsidRDefault="00207463" w:rsidP="00CD6CF0">
      <w:pPr>
        <w:pStyle w:val="NoSpacing"/>
        <w:jc w:val="both"/>
        <w:rPr>
          <w:rFonts w:ascii="Garamond" w:hAnsi="Garamond"/>
          <w:b/>
          <w:color w:val="000000"/>
          <w:lang w:val="sr-Latn-RS"/>
        </w:rPr>
      </w:pPr>
    </w:p>
    <w:p w14:paraId="00076195" w14:textId="77777777" w:rsidR="00207463" w:rsidRPr="0095419D" w:rsidRDefault="00207463" w:rsidP="00CD6CF0">
      <w:pPr>
        <w:pStyle w:val="NoSpacing"/>
        <w:jc w:val="both"/>
        <w:rPr>
          <w:rFonts w:ascii="Garamond" w:hAnsi="Garamond"/>
          <w:b/>
          <w:color w:val="000000"/>
          <w:lang w:val="sr-Latn-RS"/>
        </w:rPr>
      </w:pPr>
    </w:p>
    <w:p w14:paraId="3637310D" w14:textId="77777777" w:rsidR="00207463" w:rsidRPr="0095419D" w:rsidRDefault="00207463" w:rsidP="00CD6CF0">
      <w:pPr>
        <w:pStyle w:val="NoSpacing"/>
        <w:jc w:val="both"/>
        <w:rPr>
          <w:rFonts w:ascii="Garamond" w:hAnsi="Garamond"/>
          <w:b/>
          <w:color w:val="000000"/>
          <w:lang w:val="sr-Latn-RS"/>
        </w:rPr>
      </w:pPr>
    </w:p>
    <w:p w14:paraId="7E6181BB" w14:textId="77777777" w:rsidR="00207463" w:rsidRDefault="00207463" w:rsidP="00CD6CF0">
      <w:pPr>
        <w:pStyle w:val="NoSpacing"/>
        <w:jc w:val="both"/>
        <w:rPr>
          <w:rFonts w:ascii="Garamond" w:hAnsi="Garamond"/>
          <w:b/>
          <w:color w:val="000000"/>
          <w:lang w:val="sr-Latn-RS"/>
        </w:rPr>
      </w:pPr>
    </w:p>
    <w:p w14:paraId="489BDB04" w14:textId="77777777" w:rsidR="003F605E" w:rsidRDefault="003F605E" w:rsidP="00CD6CF0">
      <w:pPr>
        <w:pStyle w:val="NoSpacing"/>
        <w:jc w:val="both"/>
        <w:rPr>
          <w:rFonts w:ascii="Garamond" w:hAnsi="Garamond"/>
          <w:b/>
          <w:color w:val="000000"/>
          <w:lang w:val="sr-Latn-RS"/>
        </w:rPr>
      </w:pPr>
    </w:p>
    <w:p w14:paraId="1E2DFEC6" w14:textId="77777777" w:rsidR="003F605E" w:rsidRDefault="003F605E" w:rsidP="00CD6CF0">
      <w:pPr>
        <w:pStyle w:val="NoSpacing"/>
        <w:jc w:val="both"/>
        <w:rPr>
          <w:rFonts w:ascii="Garamond" w:hAnsi="Garamond"/>
          <w:b/>
          <w:color w:val="000000"/>
          <w:lang w:val="sr-Latn-RS"/>
        </w:rPr>
      </w:pPr>
    </w:p>
    <w:p w14:paraId="6593AEFF" w14:textId="77777777" w:rsidR="003F605E" w:rsidRDefault="003F605E" w:rsidP="00CD6CF0">
      <w:pPr>
        <w:pStyle w:val="NoSpacing"/>
        <w:jc w:val="both"/>
        <w:rPr>
          <w:rFonts w:ascii="Garamond" w:hAnsi="Garamond"/>
          <w:b/>
          <w:color w:val="000000"/>
          <w:lang w:val="sr-Latn-RS"/>
        </w:rPr>
      </w:pPr>
    </w:p>
    <w:p w14:paraId="6DAD47E6" w14:textId="77777777" w:rsidR="003F605E" w:rsidRDefault="003F605E" w:rsidP="00CD6CF0">
      <w:pPr>
        <w:pStyle w:val="NoSpacing"/>
        <w:jc w:val="both"/>
        <w:rPr>
          <w:rFonts w:ascii="Garamond" w:hAnsi="Garamond"/>
          <w:b/>
          <w:color w:val="000000"/>
          <w:lang w:val="sr-Latn-RS"/>
        </w:rPr>
      </w:pPr>
    </w:p>
    <w:p w14:paraId="2BAC2589" w14:textId="77777777" w:rsidR="003F605E" w:rsidRDefault="003F605E" w:rsidP="00CD6CF0">
      <w:pPr>
        <w:pStyle w:val="NoSpacing"/>
        <w:jc w:val="both"/>
        <w:rPr>
          <w:rFonts w:ascii="Garamond" w:hAnsi="Garamond"/>
          <w:b/>
          <w:color w:val="000000"/>
          <w:lang w:val="sr-Latn-RS"/>
        </w:rPr>
      </w:pPr>
    </w:p>
    <w:p w14:paraId="0628D0AA" w14:textId="77777777" w:rsidR="003F605E" w:rsidRDefault="003F605E" w:rsidP="00CD6CF0">
      <w:pPr>
        <w:pStyle w:val="NoSpacing"/>
        <w:jc w:val="both"/>
        <w:rPr>
          <w:rFonts w:ascii="Garamond" w:hAnsi="Garamond"/>
          <w:b/>
          <w:color w:val="000000"/>
          <w:lang w:val="sr-Latn-RS"/>
        </w:rPr>
      </w:pPr>
    </w:p>
    <w:p w14:paraId="66D9BFB4" w14:textId="77777777" w:rsidR="003F605E" w:rsidRDefault="003F605E" w:rsidP="00CD6CF0">
      <w:pPr>
        <w:pStyle w:val="NoSpacing"/>
        <w:jc w:val="both"/>
        <w:rPr>
          <w:rFonts w:ascii="Garamond" w:hAnsi="Garamond"/>
          <w:b/>
          <w:color w:val="000000"/>
          <w:lang w:val="sr-Latn-RS"/>
        </w:rPr>
      </w:pPr>
    </w:p>
    <w:p w14:paraId="4A9C5433" w14:textId="77777777" w:rsidR="003F605E" w:rsidRDefault="003F605E" w:rsidP="00CD6CF0">
      <w:pPr>
        <w:pStyle w:val="NoSpacing"/>
        <w:jc w:val="both"/>
        <w:rPr>
          <w:rFonts w:ascii="Garamond" w:hAnsi="Garamond"/>
          <w:b/>
          <w:color w:val="000000"/>
          <w:lang w:val="sr-Latn-RS"/>
        </w:rPr>
      </w:pPr>
    </w:p>
    <w:p w14:paraId="6A57135F" w14:textId="77777777" w:rsidR="003F605E" w:rsidRDefault="003F605E" w:rsidP="00CD6CF0">
      <w:pPr>
        <w:pStyle w:val="NoSpacing"/>
        <w:jc w:val="both"/>
        <w:rPr>
          <w:rFonts w:ascii="Garamond" w:hAnsi="Garamond"/>
          <w:b/>
          <w:color w:val="000000"/>
          <w:lang w:val="sr-Latn-RS"/>
        </w:rPr>
      </w:pPr>
    </w:p>
    <w:p w14:paraId="298F2477" w14:textId="77777777" w:rsidR="003F605E" w:rsidRDefault="003F605E" w:rsidP="00CD6CF0">
      <w:pPr>
        <w:pStyle w:val="NoSpacing"/>
        <w:jc w:val="both"/>
        <w:rPr>
          <w:rFonts w:ascii="Garamond" w:hAnsi="Garamond"/>
          <w:b/>
          <w:color w:val="000000"/>
          <w:lang w:val="sr-Latn-RS"/>
        </w:rPr>
      </w:pPr>
    </w:p>
    <w:p w14:paraId="7376B3DB" w14:textId="77777777" w:rsidR="003F605E" w:rsidRPr="0095419D" w:rsidRDefault="003F605E" w:rsidP="00CD6CF0">
      <w:pPr>
        <w:pStyle w:val="NoSpacing"/>
        <w:jc w:val="both"/>
        <w:rPr>
          <w:rFonts w:ascii="Garamond" w:hAnsi="Garamond"/>
          <w:b/>
          <w:color w:val="000000"/>
          <w:lang w:val="sr-Latn-RS"/>
        </w:rPr>
      </w:pPr>
    </w:p>
    <w:p w14:paraId="7DBAF1BE" w14:textId="77777777" w:rsidR="00207463" w:rsidRPr="0095419D" w:rsidRDefault="00207463" w:rsidP="00CD6CF0">
      <w:pPr>
        <w:pStyle w:val="NoSpacing"/>
        <w:jc w:val="both"/>
        <w:rPr>
          <w:rFonts w:ascii="Garamond" w:hAnsi="Garamond"/>
          <w:b/>
          <w:color w:val="000000"/>
          <w:lang w:val="sr-Latn-RS"/>
        </w:rPr>
      </w:pPr>
    </w:p>
    <w:p w14:paraId="1266542A" w14:textId="77777777" w:rsidR="00207463" w:rsidRPr="0095419D" w:rsidRDefault="00207463" w:rsidP="00CD6CF0">
      <w:pPr>
        <w:pStyle w:val="NoSpacing"/>
        <w:jc w:val="both"/>
        <w:rPr>
          <w:rFonts w:ascii="Garamond" w:hAnsi="Garamond"/>
          <w:b/>
          <w:color w:val="000000"/>
          <w:lang w:val="sr-Latn-RS"/>
        </w:rPr>
      </w:pPr>
    </w:p>
    <w:p w14:paraId="7AB792D7" w14:textId="77777777" w:rsidR="00207463" w:rsidRPr="0095419D" w:rsidRDefault="00207463" w:rsidP="00CD6CF0">
      <w:pPr>
        <w:pStyle w:val="NoSpacing"/>
        <w:jc w:val="both"/>
        <w:rPr>
          <w:rFonts w:ascii="Garamond" w:hAnsi="Garamond"/>
          <w:b/>
          <w:color w:val="000000"/>
          <w:lang w:val="sr-Latn-RS"/>
        </w:rPr>
      </w:pPr>
    </w:p>
    <w:p w14:paraId="6F893C29" w14:textId="77777777" w:rsidR="00207463" w:rsidRPr="0095419D" w:rsidRDefault="00207463" w:rsidP="00CD6CF0">
      <w:pPr>
        <w:pStyle w:val="NoSpacing"/>
        <w:jc w:val="both"/>
        <w:rPr>
          <w:rFonts w:ascii="Garamond" w:hAnsi="Garamond"/>
          <w:b/>
          <w:color w:val="000000"/>
          <w:lang w:val="sr-Latn-RS"/>
        </w:rPr>
      </w:pPr>
    </w:p>
    <w:p w14:paraId="7A9DD859" w14:textId="77777777" w:rsidR="00207463" w:rsidRPr="0095419D" w:rsidRDefault="00207463" w:rsidP="00CD6CF0">
      <w:pPr>
        <w:pStyle w:val="NoSpacing"/>
        <w:jc w:val="both"/>
        <w:rPr>
          <w:rFonts w:ascii="Garamond" w:hAnsi="Garamond"/>
          <w:b/>
          <w:color w:val="000000"/>
          <w:lang w:val="sr-Latn-RS"/>
        </w:rPr>
      </w:pPr>
    </w:p>
    <w:p w14:paraId="54183174" w14:textId="362E84D5" w:rsidR="00CD0D9B" w:rsidRPr="0095419D" w:rsidRDefault="006768C0" w:rsidP="00627B6A">
      <w:pPr>
        <w:pStyle w:val="TOCHeading"/>
        <w:spacing w:before="0" w:line="240" w:lineRule="auto"/>
        <w:jc w:val="both"/>
        <w:rPr>
          <w:lang w:val="sr-Latn-RS"/>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95419D">
        <w:rPr>
          <w:rFonts w:ascii="Garamond" w:hAnsi="Garamond"/>
          <w:b/>
          <w:color w:val="002060"/>
          <w:sz w:val="24"/>
          <w:szCs w:val="22"/>
          <w:lang w:val="sr-Latn-RS"/>
        </w:rPr>
        <w:lastRenderedPageBreak/>
        <w:t>Sadržaj</w:t>
      </w:r>
    </w:p>
    <w:sdt>
      <w:sdtPr>
        <w:rPr>
          <w:lang w:val="sr-Latn-RS"/>
        </w:rPr>
        <w:id w:val="1735817620"/>
        <w:docPartObj>
          <w:docPartGallery w:val="Table of Contents"/>
          <w:docPartUnique/>
        </w:docPartObj>
      </w:sdtPr>
      <w:sdtEndPr>
        <w:rPr>
          <w:noProof/>
        </w:rPr>
      </w:sdtEndPr>
      <w:sdtContent>
        <w:p w14:paraId="652A138C" w14:textId="3FAB98AD" w:rsidR="00627B6A" w:rsidRPr="0095419D" w:rsidRDefault="00627B6A" w:rsidP="00627B6A">
          <w:pPr>
            <w:pStyle w:val="NoSpacing"/>
            <w:jc w:val="both"/>
            <w:rPr>
              <w:lang w:val="sr-Latn-RS"/>
            </w:rPr>
          </w:pPr>
        </w:p>
        <w:p w14:paraId="21787B15" w14:textId="77777777" w:rsidR="00301D1A" w:rsidRPr="00A02933" w:rsidRDefault="00627B6A">
          <w:pPr>
            <w:pStyle w:val="TOC1"/>
            <w:tabs>
              <w:tab w:val="right" w:leader="dot" w:pos="9350"/>
            </w:tabs>
            <w:rPr>
              <w:rFonts w:ascii="Garamond" w:eastAsiaTheme="minorEastAsia" w:hAnsi="Garamond" w:cstheme="minorBidi"/>
              <w:noProof/>
              <w:lang w:val="en-US"/>
            </w:rPr>
          </w:pPr>
          <w:r w:rsidRPr="0095419D">
            <w:rPr>
              <w:b/>
              <w:bCs/>
              <w:noProof/>
            </w:rPr>
            <w:fldChar w:fldCharType="begin"/>
          </w:r>
          <w:r w:rsidRPr="0095419D">
            <w:rPr>
              <w:b/>
              <w:bCs/>
              <w:noProof/>
            </w:rPr>
            <w:instrText xml:space="preserve"> TOC \o "1-3" \h \z \u </w:instrText>
          </w:r>
          <w:r w:rsidRPr="0095419D">
            <w:rPr>
              <w:b/>
              <w:bCs/>
              <w:noProof/>
            </w:rPr>
            <w:fldChar w:fldCharType="separate"/>
          </w:r>
          <w:hyperlink w:anchor="_Toc86149780" w:history="1">
            <w:r w:rsidR="00301D1A" w:rsidRPr="00A02933">
              <w:rPr>
                <w:rStyle w:val="Hyperlink"/>
                <w:rFonts w:ascii="Garamond" w:hAnsi="Garamond"/>
                <w:noProof/>
              </w:rPr>
              <w:t>Skraćenice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_Toc86149780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w:t>
            </w:r>
            <w:r w:rsidR="00301D1A" w:rsidRPr="00A02933">
              <w:rPr>
                <w:rFonts w:ascii="Garamond" w:hAnsi="Garamond"/>
                <w:noProof/>
                <w:webHidden/>
              </w:rPr>
              <w:fldChar w:fldCharType="end"/>
            </w:r>
          </w:hyperlink>
        </w:p>
        <w:p w14:paraId="2616A661" w14:textId="77777777" w:rsidR="00301D1A" w:rsidRPr="00A02933" w:rsidRDefault="007421C3">
          <w:pPr>
            <w:pStyle w:val="TOC1"/>
            <w:tabs>
              <w:tab w:val="right" w:leader="dot" w:pos="9350"/>
            </w:tabs>
            <w:rPr>
              <w:rFonts w:ascii="Garamond" w:eastAsiaTheme="minorEastAsia" w:hAnsi="Garamond" w:cstheme="minorBidi"/>
              <w:noProof/>
              <w:lang w:val="en-US"/>
            </w:rPr>
          </w:pPr>
          <w:hyperlink w:anchor="_Toc86149781" w:history="1">
            <w:r w:rsidR="00301D1A" w:rsidRPr="00A02933">
              <w:rPr>
                <w:rStyle w:val="Hyperlink"/>
                <w:rFonts w:ascii="Garamond" w:hAnsi="Garamond"/>
                <w:noProof/>
              </w:rPr>
              <w:t>Uvod</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_Toc86149781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3</w:t>
            </w:r>
            <w:r w:rsidR="00301D1A" w:rsidRPr="00A02933">
              <w:rPr>
                <w:rFonts w:ascii="Garamond" w:hAnsi="Garamond"/>
                <w:noProof/>
                <w:webHidden/>
              </w:rPr>
              <w:fldChar w:fldCharType="end"/>
            </w:r>
          </w:hyperlink>
        </w:p>
        <w:p w14:paraId="4DF9913B" w14:textId="77777777" w:rsidR="00301D1A" w:rsidRPr="00A02933" w:rsidRDefault="007421C3">
          <w:pPr>
            <w:pStyle w:val="TOC1"/>
            <w:tabs>
              <w:tab w:val="right" w:leader="dot" w:pos="9350"/>
            </w:tabs>
            <w:rPr>
              <w:rFonts w:ascii="Garamond" w:eastAsiaTheme="minorEastAsia" w:hAnsi="Garamond" w:cstheme="minorBidi"/>
              <w:noProof/>
              <w:lang w:val="en-US"/>
            </w:rPr>
          </w:pPr>
          <w:hyperlink w:anchor="_Toc86149782" w:history="1">
            <w:r w:rsidR="00301D1A" w:rsidRPr="00A02933">
              <w:rPr>
                <w:rStyle w:val="Hyperlink"/>
                <w:rFonts w:ascii="Garamond" w:hAnsi="Garamond"/>
                <w:noProof/>
              </w:rPr>
              <w:t>Izvršni rezime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_Toc86149782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4</w:t>
            </w:r>
            <w:r w:rsidR="00301D1A" w:rsidRPr="00A02933">
              <w:rPr>
                <w:rFonts w:ascii="Garamond" w:hAnsi="Garamond"/>
                <w:noProof/>
                <w:webHidden/>
              </w:rPr>
              <w:fldChar w:fldCharType="end"/>
            </w:r>
          </w:hyperlink>
        </w:p>
        <w:p w14:paraId="7A4574E6" w14:textId="77777777" w:rsidR="00301D1A" w:rsidRPr="00A02933" w:rsidRDefault="007421C3">
          <w:pPr>
            <w:pStyle w:val="TOC1"/>
            <w:tabs>
              <w:tab w:val="right" w:leader="dot" w:pos="9350"/>
            </w:tabs>
            <w:rPr>
              <w:rFonts w:ascii="Garamond" w:eastAsiaTheme="minorEastAsia" w:hAnsi="Garamond" w:cstheme="minorBidi"/>
              <w:noProof/>
              <w:lang w:val="en-US"/>
            </w:rPr>
          </w:pPr>
          <w:hyperlink w:anchor="_Toc86149783" w:history="1">
            <w:r w:rsidR="00301D1A" w:rsidRPr="00A02933">
              <w:rPr>
                <w:rStyle w:val="Hyperlink"/>
                <w:rFonts w:ascii="Garamond" w:hAnsi="Garamond"/>
                <w:noProof/>
                <w:lang w:val="sq-AL"/>
              </w:rPr>
              <w:t xml:space="preserve">I. </w:t>
            </w:r>
            <w:r w:rsidR="00301D1A" w:rsidRPr="00A02933">
              <w:rPr>
                <w:rStyle w:val="Hyperlink"/>
                <w:rFonts w:ascii="Garamond" w:hAnsi="Garamond"/>
                <w:noProof/>
              </w:rPr>
              <w:t>Mere koje je preduzeo MALS prilikom pojavljivanja korona virusa COVID – 19</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_Toc86149783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8</w:t>
            </w:r>
            <w:r w:rsidR="00301D1A" w:rsidRPr="00A02933">
              <w:rPr>
                <w:rFonts w:ascii="Garamond" w:hAnsi="Garamond"/>
                <w:noProof/>
                <w:webHidden/>
              </w:rPr>
              <w:fldChar w:fldCharType="end"/>
            </w:r>
          </w:hyperlink>
        </w:p>
        <w:p w14:paraId="55A28E0B"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84" w:history="1">
            <w:r w:rsidR="00301D1A" w:rsidRPr="00A02933">
              <w:rPr>
                <w:rStyle w:val="Hyperlink"/>
                <w:rFonts w:ascii="Garamond" w:hAnsi="Garamond"/>
                <w:bCs/>
                <w:noProof/>
                <w:lang w:eastAsia="x-none"/>
              </w:rPr>
              <w:t>1.1. Mere koje je preduzeo MALS u odnosu na opštine u slučaju COVID -19</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_Toc86149784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8</w:t>
            </w:r>
            <w:r w:rsidR="00301D1A" w:rsidRPr="00A02933">
              <w:rPr>
                <w:rFonts w:ascii="Garamond" w:hAnsi="Garamond"/>
                <w:noProof/>
                <w:webHidden/>
              </w:rPr>
              <w:fldChar w:fldCharType="end"/>
            </w:r>
          </w:hyperlink>
        </w:p>
        <w:p w14:paraId="58302AD0"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85" w:history="1">
            <w:r w:rsidR="00301D1A" w:rsidRPr="00A02933">
              <w:rPr>
                <w:rStyle w:val="Hyperlink"/>
                <w:rFonts w:ascii="Garamond" w:hAnsi="Garamond"/>
                <w:bCs/>
                <w:noProof/>
                <w:lang w:eastAsia="x-none"/>
              </w:rPr>
              <w:t>1.2. Identifikacija i rešavanje problema izazvanih pandemijom COVID 19 na opštinskom nivou</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_Toc86149785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8</w:t>
            </w:r>
            <w:r w:rsidR="00301D1A" w:rsidRPr="00A02933">
              <w:rPr>
                <w:rFonts w:ascii="Garamond" w:hAnsi="Garamond"/>
                <w:noProof/>
                <w:webHidden/>
              </w:rPr>
              <w:fldChar w:fldCharType="end"/>
            </w:r>
          </w:hyperlink>
        </w:p>
        <w:p w14:paraId="4AE76034" w14:textId="77777777" w:rsidR="00301D1A" w:rsidRPr="00A02933" w:rsidRDefault="007421C3">
          <w:pPr>
            <w:pStyle w:val="TOC1"/>
            <w:tabs>
              <w:tab w:val="right" w:leader="dot" w:pos="9350"/>
            </w:tabs>
            <w:rPr>
              <w:rFonts w:ascii="Garamond" w:eastAsiaTheme="minorEastAsia" w:hAnsi="Garamond" w:cstheme="minorBidi"/>
              <w:noProof/>
              <w:lang w:val="en-US"/>
            </w:rPr>
          </w:pPr>
          <w:hyperlink w:anchor="_Toc86149786" w:history="1">
            <w:r w:rsidR="00301D1A" w:rsidRPr="00A02933">
              <w:rPr>
                <w:rStyle w:val="Hyperlink"/>
                <w:rFonts w:ascii="Garamond" w:hAnsi="Garamond"/>
                <w:noProof/>
              </w:rPr>
              <w:t>II. Rast lokalnog ekonomskog razvoja kroz finansijsku podršku opština na osnovu učinka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_Toc86149786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9</w:t>
            </w:r>
            <w:r w:rsidR="00301D1A" w:rsidRPr="00A02933">
              <w:rPr>
                <w:rFonts w:ascii="Garamond" w:hAnsi="Garamond"/>
                <w:noProof/>
                <w:webHidden/>
              </w:rPr>
              <w:fldChar w:fldCharType="end"/>
            </w:r>
          </w:hyperlink>
        </w:p>
        <w:p w14:paraId="29628149"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87" w:history="1">
            <w:r w:rsidR="00301D1A" w:rsidRPr="00A02933">
              <w:rPr>
                <w:rStyle w:val="Hyperlink"/>
                <w:rFonts w:ascii="Garamond" w:hAnsi="Garamond"/>
                <w:noProof/>
              </w:rPr>
              <w:t>2.1. Razvoj strateškog okvira za lokalni ekonomski razvoj</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_Toc86149787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9</w:t>
            </w:r>
            <w:r w:rsidR="00301D1A" w:rsidRPr="00A02933">
              <w:rPr>
                <w:rFonts w:ascii="Garamond" w:hAnsi="Garamond"/>
                <w:noProof/>
                <w:webHidden/>
              </w:rPr>
              <w:fldChar w:fldCharType="end"/>
            </w:r>
          </w:hyperlink>
        </w:p>
        <w:p w14:paraId="4306918E"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88" w:history="1">
            <w:r w:rsidR="00301D1A" w:rsidRPr="00A02933">
              <w:rPr>
                <w:rStyle w:val="Hyperlink"/>
                <w:rFonts w:ascii="Garamond" w:hAnsi="Garamond"/>
                <w:noProof/>
              </w:rPr>
              <w:t>2.2. Finansiranje projekata opština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_Toc86149788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9</w:t>
            </w:r>
            <w:r w:rsidR="00301D1A" w:rsidRPr="00A02933">
              <w:rPr>
                <w:rFonts w:ascii="Garamond" w:hAnsi="Garamond"/>
                <w:noProof/>
                <w:webHidden/>
              </w:rPr>
              <w:fldChar w:fldCharType="end"/>
            </w:r>
          </w:hyperlink>
        </w:p>
        <w:p w14:paraId="6E0ACBBA"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89" w:history="1">
            <w:r w:rsidR="00301D1A" w:rsidRPr="00A02933">
              <w:rPr>
                <w:rStyle w:val="Hyperlink"/>
                <w:rFonts w:ascii="Garamond" w:hAnsi="Garamond"/>
                <w:noProof/>
              </w:rPr>
              <w:t>2.3. Procena opštinskog učinka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_Toc86149789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10</w:t>
            </w:r>
            <w:r w:rsidR="00301D1A" w:rsidRPr="00A02933">
              <w:rPr>
                <w:rFonts w:ascii="Garamond" w:hAnsi="Garamond"/>
                <w:noProof/>
                <w:webHidden/>
              </w:rPr>
              <w:fldChar w:fldCharType="end"/>
            </w:r>
          </w:hyperlink>
        </w:p>
        <w:p w14:paraId="2F3681ED" w14:textId="77777777" w:rsidR="00301D1A" w:rsidRPr="00A02933" w:rsidRDefault="007421C3">
          <w:pPr>
            <w:pStyle w:val="TOC1"/>
            <w:tabs>
              <w:tab w:val="right" w:leader="dot" w:pos="9350"/>
            </w:tabs>
            <w:rPr>
              <w:rFonts w:ascii="Garamond" w:eastAsiaTheme="minorEastAsia" w:hAnsi="Garamond" w:cstheme="minorBidi"/>
              <w:noProof/>
              <w:lang w:val="en-US"/>
            </w:rPr>
          </w:pPr>
          <w:hyperlink w:anchor="_Toc86149790" w:history="1">
            <w:r w:rsidR="00301D1A" w:rsidRPr="00A02933">
              <w:rPr>
                <w:rStyle w:val="Hyperlink"/>
                <w:rFonts w:ascii="Garamond" w:hAnsi="Garamond"/>
                <w:noProof/>
              </w:rPr>
              <w:t>III. Unapređenje međuopštinske, međunarodne i prekogranične opštinske saradnje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_Toc86149790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12</w:t>
            </w:r>
            <w:r w:rsidR="00301D1A" w:rsidRPr="00A02933">
              <w:rPr>
                <w:rFonts w:ascii="Garamond" w:hAnsi="Garamond"/>
                <w:noProof/>
                <w:webHidden/>
              </w:rPr>
              <w:fldChar w:fldCharType="end"/>
            </w:r>
          </w:hyperlink>
        </w:p>
        <w:p w14:paraId="59233564"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91" w:history="1">
            <w:r w:rsidR="00301D1A" w:rsidRPr="00A02933">
              <w:rPr>
                <w:rStyle w:val="Hyperlink"/>
                <w:rFonts w:ascii="Garamond" w:hAnsi="Garamond"/>
                <w:noProof/>
              </w:rPr>
              <w:t>3.1. Međuopštinska i međunarodna opštinska saradnja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_Toc86149791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12</w:t>
            </w:r>
            <w:r w:rsidR="00301D1A" w:rsidRPr="00A02933">
              <w:rPr>
                <w:rFonts w:ascii="Garamond" w:hAnsi="Garamond"/>
                <w:noProof/>
                <w:webHidden/>
              </w:rPr>
              <w:fldChar w:fldCharType="end"/>
            </w:r>
          </w:hyperlink>
        </w:p>
        <w:p w14:paraId="36C4246E"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92" w:history="1">
            <w:r w:rsidR="00301D1A" w:rsidRPr="00A02933">
              <w:rPr>
                <w:rStyle w:val="Hyperlink"/>
                <w:rFonts w:ascii="Garamond" w:hAnsi="Garamond"/>
                <w:noProof/>
              </w:rPr>
              <w:t>3.2. Sprovođenje programa prekogranične saradnje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_Toc86149792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12</w:t>
            </w:r>
            <w:r w:rsidR="00301D1A" w:rsidRPr="00A02933">
              <w:rPr>
                <w:rFonts w:ascii="Garamond" w:hAnsi="Garamond"/>
                <w:noProof/>
                <w:webHidden/>
              </w:rPr>
              <w:fldChar w:fldCharType="end"/>
            </w:r>
          </w:hyperlink>
        </w:p>
        <w:p w14:paraId="1DB66768" w14:textId="77777777" w:rsidR="00301D1A" w:rsidRPr="00A02933" w:rsidRDefault="007421C3">
          <w:pPr>
            <w:pStyle w:val="TOC3"/>
            <w:tabs>
              <w:tab w:val="right" w:leader="dot" w:pos="9350"/>
            </w:tabs>
            <w:rPr>
              <w:rFonts w:ascii="Garamond" w:eastAsiaTheme="minorEastAsia" w:hAnsi="Garamond" w:cstheme="minorBidi"/>
              <w:noProof/>
              <w:lang w:val="en-US"/>
            </w:rPr>
          </w:pPr>
          <w:hyperlink w:anchor="_Toc86149793" w:history="1">
            <w:r w:rsidR="00301D1A" w:rsidRPr="00A02933">
              <w:rPr>
                <w:rStyle w:val="Hyperlink"/>
                <w:rFonts w:ascii="Garamond" w:hAnsi="Garamond"/>
                <w:noProof/>
              </w:rPr>
              <w:t>3.2.1. Program IPA II Kosovo-Albanija 2014-2020.</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_Toc86149793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12</w:t>
            </w:r>
            <w:r w:rsidR="00301D1A" w:rsidRPr="00A02933">
              <w:rPr>
                <w:rFonts w:ascii="Garamond" w:hAnsi="Garamond"/>
                <w:noProof/>
                <w:webHidden/>
              </w:rPr>
              <w:fldChar w:fldCharType="end"/>
            </w:r>
          </w:hyperlink>
        </w:p>
        <w:p w14:paraId="79A9B348" w14:textId="77777777" w:rsidR="00301D1A" w:rsidRPr="00A02933" w:rsidRDefault="007421C3">
          <w:pPr>
            <w:pStyle w:val="TOC3"/>
            <w:tabs>
              <w:tab w:val="right" w:leader="dot" w:pos="9350"/>
            </w:tabs>
            <w:rPr>
              <w:rFonts w:ascii="Garamond" w:eastAsiaTheme="minorEastAsia" w:hAnsi="Garamond" w:cstheme="minorBidi"/>
              <w:noProof/>
              <w:lang w:val="en-US"/>
            </w:rPr>
          </w:pPr>
          <w:hyperlink w:anchor="_Toc86149794" w:history="1">
            <w:r w:rsidR="00301D1A" w:rsidRPr="00A02933">
              <w:rPr>
                <w:rStyle w:val="Hyperlink"/>
                <w:rFonts w:ascii="Garamond" w:hAnsi="Garamond"/>
                <w:noProof/>
              </w:rPr>
              <w:t>3.2.2. Program IPA II Kosovo-Makedonija 2014-2020.</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_Toc86149794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13</w:t>
            </w:r>
            <w:r w:rsidR="00301D1A" w:rsidRPr="00A02933">
              <w:rPr>
                <w:rFonts w:ascii="Garamond" w:hAnsi="Garamond"/>
                <w:noProof/>
                <w:webHidden/>
              </w:rPr>
              <w:fldChar w:fldCharType="end"/>
            </w:r>
          </w:hyperlink>
        </w:p>
        <w:p w14:paraId="7E4FBB53" w14:textId="77777777" w:rsidR="00301D1A" w:rsidRPr="00A02933" w:rsidRDefault="007421C3">
          <w:pPr>
            <w:pStyle w:val="TOC3"/>
            <w:tabs>
              <w:tab w:val="right" w:leader="dot" w:pos="9350"/>
            </w:tabs>
            <w:rPr>
              <w:rFonts w:ascii="Garamond" w:eastAsiaTheme="minorEastAsia" w:hAnsi="Garamond" w:cstheme="minorBidi"/>
              <w:noProof/>
              <w:lang w:val="en-US"/>
            </w:rPr>
          </w:pPr>
          <w:hyperlink w:anchor="_Toc86149795" w:history="1">
            <w:r w:rsidR="00301D1A" w:rsidRPr="00A02933">
              <w:rPr>
                <w:rStyle w:val="Hyperlink"/>
                <w:rFonts w:ascii="Garamond" w:hAnsi="Garamond"/>
                <w:noProof/>
              </w:rPr>
              <w:t>3.2.3. Program IPA II Kosovo-Crna Gora 2014-2020.</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_Toc86149795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13</w:t>
            </w:r>
            <w:r w:rsidR="00301D1A" w:rsidRPr="00A02933">
              <w:rPr>
                <w:rFonts w:ascii="Garamond" w:hAnsi="Garamond"/>
                <w:noProof/>
                <w:webHidden/>
              </w:rPr>
              <w:fldChar w:fldCharType="end"/>
            </w:r>
          </w:hyperlink>
        </w:p>
        <w:p w14:paraId="53D26E31" w14:textId="366094DF" w:rsidR="00301D1A" w:rsidRPr="00A02933" w:rsidRDefault="007421C3">
          <w:pPr>
            <w:pStyle w:val="TOC2"/>
            <w:tabs>
              <w:tab w:val="right" w:leader="dot" w:pos="9350"/>
            </w:tabs>
            <w:rPr>
              <w:rFonts w:ascii="Garamond" w:eastAsiaTheme="minorEastAsia" w:hAnsi="Garamond" w:cstheme="minorBidi"/>
              <w:noProof/>
              <w:lang w:val="en-US"/>
            </w:rPr>
          </w:pPr>
          <w:hyperlink w:anchor="_Toc86149796" w:history="1">
            <w:r w:rsidR="00301D1A" w:rsidRPr="00A02933">
              <w:rPr>
                <w:rStyle w:val="Hyperlink"/>
                <w:rFonts w:ascii="Garamond" w:hAnsi="Garamond"/>
                <w:noProof/>
                <w:lang w:val="sq-AL"/>
              </w:rPr>
              <w:t xml:space="preserve">3. 4. </w:t>
            </w:r>
            <w:r w:rsidR="00301D1A" w:rsidRPr="00A02933">
              <w:rPr>
                <w:rStyle w:val="Hyperlink"/>
                <w:rFonts w:ascii="Garamond" w:hAnsi="Garamond"/>
                <w:noProof/>
                <w:lang w:val="sr-Latn-CS"/>
              </w:rPr>
              <w:t>Sprovođenje projekata Svetske banke “Opštine za mlade – Komponenta 1”</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_Toc86149796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14</w:t>
            </w:r>
            <w:r w:rsidR="00301D1A" w:rsidRPr="00A02933">
              <w:rPr>
                <w:rFonts w:ascii="Garamond" w:hAnsi="Garamond"/>
                <w:noProof/>
                <w:webHidden/>
              </w:rPr>
              <w:fldChar w:fldCharType="end"/>
            </w:r>
          </w:hyperlink>
        </w:p>
        <w:p w14:paraId="4ADA1E33" w14:textId="77777777" w:rsidR="00301D1A" w:rsidRPr="00A02933" w:rsidRDefault="007421C3">
          <w:pPr>
            <w:pStyle w:val="TOC1"/>
            <w:tabs>
              <w:tab w:val="right" w:leader="dot" w:pos="9350"/>
            </w:tabs>
            <w:rPr>
              <w:rFonts w:ascii="Garamond" w:eastAsiaTheme="minorEastAsia" w:hAnsi="Garamond" w:cstheme="minorBidi"/>
              <w:noProof/>
              <w:lang w:val="en-US"/>
            </w:rPr>
          </w:pPr>
          <w:hyperlink w:anchor="_Toc86149797" w:history="1">
            <w:r w:rsidR="00301D1A" w:rsidRPr="00A02933">
              <w:rPr>
                <w:rStyle w:val="Hyperlink"/>
                <w:rFonts w:ascii="Garamond" w:eastAsia="Times New Roman" w:hAnsi="Garamond"/>
                <w:bCs/>
                <w:noProof/>
                <w:lang w:val="sr-Latn-CS" w:eastAsia="x-none"/>
              </w:rPr>
              <w:t>IV. Unapređenje politika i zakonskog okvira za lokalnu samoupravu</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_Toc86149797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14</w:t>
            </w:r>
            <w:r w:rsidR="00301D1A" w:rsidRPr="00A02933">
              <w:rPr>
                <w:rFonts w:ascii="Garamond" w:hAnsi="Garamond"/>
                <w:noProof/>
                <w:webHidden/>
              </w:rPr>
              <w:fldChar w:fldCharType="end"/>
            </w:r>
          </w:hyperlink>
        </w:p>
        <w:p w14:paraId="2CC5608C"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98" w:history="1">
            <w:r w:rsidR="00301D1A" w:rsidRPr="00A02933">
              <w:rPr>
                <w:rStyle w:val="Hyperlink"/>
                <w:rFonts w:ascii="Garamond" w:eastAsia="Times New Roman" w:hAnsi="Garamond"/>
                <w:noProof/>
                <w:lang w:val="sr-Latn-CS"/>
              </w:rPr>
              <w:t>4.1. Izrada zakonskih i podzakonskih akata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_Toc86149798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15</w:t>
            </w:r>
            <w:r w:rsidR="00301D1A" w:rsidRPr="00A02933">
              <w:rPr>
                <w:rFonts w:ascii="Garamond" w:hAnsi="Garamond"/>
                <w:noProof/>
                <w:webHidden/>
              </w:rPr>
              <w:fldChar w:fldCharType="end"/>
            </w:r>
          </w:hyperlink>
        </w:p>
        <w:p w14:paraId="2B15A26B"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799" w:history="1">
            <w:r w:rsidR="00301D1A" w:rsidRPr="00A02933">
              <w:rPr>
                <w:rStyle w:val="Hyperlink"/>
                <w:rFonts w:ascii="Garamond" w:eastAsia="Times New Roman" w:hAnsi="Garamond"/>
                <w:noProof/>
                <w:lang w:val="sr-Latn-CS"/>
              </w:rPr>
              <w:t>4.2. Procena uticaja politika u području lokalne samouprave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_Toc86149799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15</w:t>
            </w:r>
            <w:r w:rsidR="00301D1A" w:rsidRPr="00A02933">
              <w:rPr>
                <w:rFonts w:ascii="Garamond" w:hAnsi="Garamond"/>
                <w:noProof/>
                <w:webHidden/>
              </w:rPr>
              <w:fldChar w:fldCharType="end"/>
            </w:r>
          </w:hyperlink>
        </w:p>
        <w:p w14:paraId="7804A840"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0" w:history="1">
            <w:r w:rsidR="00301D1A" w:rsidRPr="00A02933">
              <w:rPr>
                <w:rStyle w:val="Hyperlink"/>
                <w:rFonts w:ascii="Garamond" w:eastAsia="Times New Roman" w:hAnsi="Garamond"/>
                <w:noProof/>
                <w:lang w:val="sr-Latn-CS"/>
              </w:rPr>
              <w:t>4.3. Praćenje skupština opština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_Toc86149800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16</w:t>
            </w:r>
            <w:r w:rsidR="00301D1A" w:rsidRPr="00A02933">
              <w:rPr>
                <w:rFonts w:ascii="Garamond" w:hAnsi="Garamond"/>
                <w:noProof/>
                <w:webHidden/>
              </w:rPr>
              <w:fldChar w:fldCharType="end"/>
            </w:r>
          </w:hyperlink>
        </w:p>
        <w:p w14:paraId="65B7A718"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1" w:history="1">
            <w:r w:rsidR="00301D1A" w:rsidRPr="00A02933">
              <w:rPr>
                <w:rStyle w:val="Hyperlink"/>
                <w:rFonts w:ascii="Garamond" w:eastAsia="Times New Roman" w:hAnsi="Garamond"/>
                <w:noProof/>
                <w:lang w:val="sr-Latn-CS"/>
              </w:rPr>
              <w:t>4.4. Adresiranje obaveza iz evropske agende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_Toc86149801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17</w:t>
            </w:r>
            <w:r w:rsidR="00301D1A" w:rsidRPr="00A02933">
              <w:rPr>
                <w:rFonts w:ascii="Garamond" w:hAnsi="Garamond"/>
                <w:noProof/>
                <w:webHidden/>
              </w:rPr>
              <w:fldChar w:fldCharType="end"/>
            </w:r>
          </w:hyperlink>
        </w:p>
        <w:p w14:paraId="519229B2"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2" w:history="1">
            <w:r w:rsidR="00301D1A" w:rsidRPr="00A02933">
              <w:rPr>
                <w:rStyle w:val="Hyperlink"/>
                <w:rFonts w:ascii="Garamond" w:eastAsia="Times New Roman" w:hAnsi="Garamond"/>
                <w:noProof/>
                <w:lang w:val="sr-Latn-CS"/>
              </w:rPr>
              <w:t>4.5. Koordinacija politika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_Toc86149802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18</w:t>
            </w:r>
            <w:r w:rsidR="00301D1A" w:rsidRPr="00A02933">
              <w:rPr>
                <w:rFonts w:ascii="Garamond" w:hAnsi="Garamond"/>
                <w:noProof/>
                <w:webHidden/>
              </w:rPr>
              <w:fldChar w:fldCharType="end"/>
            </w:r>
          </w:hyperlink>
        </w:p>
        <w:p w14:paraId="6F5673AB" w14:textId="77777777" w:rsidR="00301D1A" w:rsidRPr="00A02933" w:rsidRDefault="007421C3">
          <w:pPr>
            <w:pStyle w:val="TOC1"/>
            <w:tabs>
              <w:tab w:val="right" w:leader="dot" w:pos="9350"/>
            </w:tabs>
            <w:rPr>
              <w:rFonts w:ascii="Garamond" w:eastAsiaTheme="minorEastAsia" w:hAnsi="Garamond" w:cstheme="minorBidi"/>
              <w:noProof/>
              <w:lang w:val="en-US"/>
            </w:rPr>
          </w:pPr>
          <w:hyperlink w:anchor="_Toc86149803" w:history="1">
            <w:r w:rsidR="00301D1A" w:rsidRPr="00A02933">
              <w:rPr>
                <w:rStyle w:val="Hyperlink"/>
                <w:rFonts w:ascii="Garamond" w:eastAsia="Times New Roman" w:hAnsi="Garamond"/>
                <w:bCs/>
                <w:noProof/>
                <w:lang w:val="sr-Latn-CS" w:eastAsia="x-none"/>
              </w:rPr>
              <w:t>V. Povećanje opštinske transparentnosti, promovisanje ljudskih prava i jačanje kapaciteta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_Toc86149803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19</w:t>
            </w:r>
            <w:r w:rsidR="00301D1A" w:rsidRPr="00A02933">
              <w:rPr>
                <w:rFonts w:ascii="Garamond" w:hAnsi="Garamond"/>
                <w:noProof/>
                <w:webHidden/>
              </w:rPr>
              <w:fldChar w:fldCharType="end"/>
            </w:r>
          </w:hyperlink>
        </w:p>
        <w:p w14:paraId="62A05770"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4" w:history="1">
            <w:r w:rsidR="00301D1A" w:rsidRPr="00A02933">
              <w:rPr>
                <w:rStyle w:val="Hyperlink"/>
                <w:rFonts w:ascii="Garamond" w:eastAsia="Times New Roman" w:hAnsi="Garamond"/>
                <w:noProof/>
                <w:lang w:val="sr-Latn-CS"/>
              </w:rPr>
              <w:t>5.1. Delatnosti u području ljudskih prava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_Toc86149804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19</w:t>
            </w:r>
            <w:r w:rsidR="00301D1A" w:rsidRPr="00A02933">
              <w:rPr>
                <w:rFonts w:ascii="Garamond" w:hAnsi="Garamond"/>
                <w:noProof/>
                <w:webHidden/>
              </w:rPr>
              <w:fldChar w:fldCharType="end"/>
            </w:r>
          </w:hyperlink>
        </w:p>
        <w:p w14:paraId="3C474851"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5" w:history="1">
            <w:r w:rsidR="00301D1A" w:rsidRPr="00A02933">
              <w:rPr>
                <w:rStyle w:val="Hyperlink"/>
                <w:rFonts w:ascii="Garamond" w:eastAsia="Times New Roman" w:hAnsi="Garamond"/>
                <w:noProof/>
                <w:lang w:val="sr-Latn-CS"/>
              </w:rPr>
              <w:t>5.2. Jačanje opštinske transparentnosti</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_Toc86149805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20</w:t>
            </w:r>
            <w:r w:rsidR="00301D1A" w:rsidRPr="00A02933">
              <w:rPr>
                <w:rFonts w:ascii="Garamond" w:hAnsi="Garamond"/>
                <w:noProof/>
                <w:webHidden/>
              </w:rPr>
              <w:fldChar w:fldCharType="end"/>
            </w:r>
          </w:hyperlink>
        </w:p>
        <w:p w14:paraId="15AE2318" w14:textId="4E01F6A4" w:rsidR="00301D1A" w:rsidRPr="00A02933" w:rsidRDefault="007421C3">
          <w:pPr>
            <w:pStyle w:val="TOC2"/>
            <w:tabs>
              <w:tab w:val="right" w:leader="dot" w:pos="9350"/>
            </w:tabs>
            <w:rPr>
              <w:rFonts w:ascii="Garamond" w:eastAsiaTheme="minorEastAsia" w:hAnsi="Garamond" w:cstheme="minorBidi"/>
              <w:noProof/>
              <w:lang w:val="en-US"/>
            </w:rPr>
          </w:pPr>
          <w:hyperlink w:anchor="_Toc86149806" w:history="1">
            <w:r w:rsidR="00301D1A" w:rsidRPr="00A02933">
              <w:rPr>
                <w:rStyle w:val="Hyperlink"/>
                <w:rFonts w:ascii="Garamond" w:eastAsia="Times New Roman" w:hAnsi="Garamond"/>
                <w:noProof/>
                <w:lang w:val="sr-Latn-CS"/>
              </w:rPr>
              <w:t>5.3. Izrada i usvajanje Nacionalnog akcionog plana 2022 - 2024. u okviru Partnerstva za otvoreno upravljanje - POU</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_Toc86149806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21</w:t>
            </w:r>
            <w:r w:rsidR="00301D1A" w:rsidRPr="00A02933">
              <w:rPr>
                <w:rFonts w:ascii="Garamond" w:hAnsi="Garamond"/>
                <w:noProof/>
                <w:webHidden/>
              </w:rPr>
              <w:fldChar w:fldCharType="end"/>
            </w:r>
          </w:hyperlink>
        </w:p>
        <w:p w14:paraId="54851720"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7" w:history="1">
            <w:r w:rsidR="00301D1A" w:rsidRPr="00A02933">
              <w:rPr>
                <w:rStyle w:val="Hyperlink"/>
                <w:rFonts w:ascii="Garamond" w:eastAsia="Times New Roman" w:hAnsi="Garamond"/>
                <w:noProof/>
                <w:lang w:val="sr-Latn-CS"/>
              </w:rPr>
              <w:t>5.4. Razvoj državne platforme E-OPŠTINE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_Toc86149807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21</w:t>
            </w:r>
            <w:r w:rsidR="00301D1A" w:rsidRPr="00A02933">
              <w:rPr>
                <w:rFonts w:ascii="Garamond" w:hAnsi="Garamond"/>
                <w:noProof/>
                <w:webHidden/>
              </w:rPr>
              <w:fldChar w:fldCharType="end"/>
            </w:r>
          </w:hyperlink>
        </w:p>
        <w:p w14:paraId="10D50470"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8" w:history="1">
            <w:r w:rsidR="00301D1A" w:rsidRPr="00A02933">
              <w:rPr>
                <w:rStyle w:val="Hyperlink"/>
                <w:rFonts w:ascii="Garamond" w:eastAsia="Times New Roman" w:hAnsi="Garamond"/>
                <w:noProof/>
                <w:lang w:val="sr-Latn-CS"/>
              </w:rPr>
              <w:t>5.5. Informisanje javnosti o aktivnostima MALS-a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_Toc86149808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21</w:t>
            </w:r>
            <w:r w:rsidR="00301D1A" w:rsidRPr="00A02933">
              <w:rPr>
                <w:rFonts w:ascii="Garamond" w:hAnsi="Garamond"/>
                <w:noProof/>
                <w:webHidden/>
              </w:rPr>
              <w:fldChar w:fldCharType="end"/>
            </w:r>
          </w:hyperlink>
        </w:p>
        <w:p w14:paraId="5718000C"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09" w:history="1">
            <w:r w:rsidR="00301D1A" w:rsidRPr="00A02933">
              <w:rPr>
                <w:rStyle w:val="Hyperlink"/>
                <w:rFonts w:ascii="Garamond" w:eastAsia="Times New Roman" w:hAnsi="Garamond"/>
                <w:noProof/>
                <w:shd w:val="clear" w:color="auto" w:fill="FFFFFF"/>
                <w:lang w:val="sr-Latn-CS"/>
              </w:rPr>
              <w:t>5.6. Stvaranje platforme za unutrašnju kontrolu i budžetske transparentnosti</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_Toc86149809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22</w:t>
            </w:r>
            <w:r w:rsidR="00301D1A" w:rsidRPr="00A02933">
              <w:rPr>
                <w:rFonts w:ascii="Garamond" w:hAnsi="Garamond"/>
                <w:noProof/>
                <w:webHidden/>
              </w:rPr>
              <w:fldChar w:fldCharType="end"/>
            </w:r>
          </w:hyperlink>
        </w:p>
        <w:p w14:paraId="4EC6B183"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10" w:history="1">
            <w:r w:rsidR="00301D1A" w:rsidRPr="00A02933">
              <w:rPr>
                <w:rStyle w:val="Hyperlink"/>
                <w:rFonts w:ascii="Garamond" w:eastAsia="Times New Roman" w:hAnsi="Garamond"/>
                <w:noProof/>
                <w:lang w:val="sr-Latn-CS"/>
              </w:rPr>
              <w:t>5.7. Platforma za unutrašnje izveštavanje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_Toc86149810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22</w:t>
            </w:r>
            <w:r w:rsidR="00301D1A" w:rsidRPr="00A02933">
              <w:rPr>
                <w:rFonts w:ascii="Garamond" w:hAnsi="Garamond"/>
                <w:noProof/>
                <w:webHidden/>
              </w:rPr>
              <w:fldChar w:fldCharType="end"/>
            </w:r>
          </w:hyperlink>
        </w:p>
        <w:p w14:paraId="3794D0AC"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11" w:history="1">
            <w:r w:rsidR="00301D1A" w:rsidRPr="00A02933">
              <w:rPr>
                <w:rStyle w:val="Hyperlink"/>
                <w:rFonts w:ascii="Garamond" w:eastAsia="Times New Roman" w:hAnsi="Garamond"/>
                <w:noProof/>
                <w:lang w:val="sr-Latn-CS"/>
              </w:rPr>
              <w:t>5.8. Saradnja  sa civilnim društvom</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_Toc86149811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22</w:t>
            </w:r>
            <w:r w:rsidR="00301D1A" w:rsidRPr="00A02933">
              <w:rPr>
                <w:rFonts w:ascii="Garamond" w:hAnsi="Garamond"/>
                <w:noProof/>
                <w:webHidden/>
              </w:rPr>
              <w:fldChar w:fldCharType="end"/>
            </w:r>
          </w:hyperlink>
        </w:p>
        <w:p w14:paraId="63162768"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12" w:history="1">
            <w:r w:rsidR="00301D1A" w:rsidRPr="00A02933">
              <w:rPr>
                <w:rStyle w:val="Hyperlink"/>
                <w:rFonts w:ascii="Garamond" w:eastAsia="Times New Roman" w:hAnsi="Garamond"/>
                <w:noProof/>
                <w:lang w:val="sr-Latn-CS"/>
              </w:rPr>
              <w:t>5.9. Izgradnja kapaciteta opštinskih službenika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_Toc86149812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22</w:t>
            </w:r>
            <w:r w:rsidR="00301D1A" w:rsidRPr="00A02933">
              <w:rPr>
                <w:rFonts w:ascii="Garamond" w:hAnsi="Garamond"/>
                <w:noProof/>
                <w:webHidden/>
              </w:rPr>
              <w:fldChar w:fldCharType="end"/>
            </w:r>
          </w:hyperlink>
        </w:p>
        <w:p w14:paraId="63F2A136" w14:textId="0E118D03" w:rsidR="00301D1A" w:rsidRPr="00A02933" w:rsidRDefault="007421C3">
          <w:pPr>
            <w:pStyle w:val="TOC1"/>
            <w:tabs>
              <w:tab w:val="right" w:leader="dot" w:pos="9350"/>
            </w:tabs>
            <w:rPr>
              <w:rFonts w:ascii="Garamond" w:eastAsiaTheme="minorEastAsia" w:hAnsi="Garamond" w:cstheme="minorBidi"/>
              <w:noProof/>
              <w:lang w:val="en-US"/>
            </w:rPr>
          </w:pPr>
          <w:hyperlink w:anchor="_Toc86149813" w:history="1">
            <w:r w:rsidR="00301D1A" w:rsidRPr="00A02933">
              <w:rPr>
                <w:rStyle w:val="Hyperlink"/>
                <w:rFonts w:ascii="Garamond" w:eastAsia="Times New Roman" w:hAnsi="Garamond"/>
                <w:bCs/>
                <w:noProof/>
                <w:lang w:val="sr-Latn-CS" w:eastAsia="x-none"/>
              </w:rPr>
              <w:t xml:space="preserve">VI. Administracija, finansije, revizija i </w:t>
            </w:r>
            <w:r w:rsidR="00D84E44">
              <w:rPr>
                <w:rStyle w:val="Hyperlink"/>
                <w:rFonts w:ascii="Garamond" w:eastAsia="Times New Roman" w:hAnsi="Garamond"/>
                <w:bCs/>
                <w:noProof/>
                <w:lang w:val="sr-Latn-CS" w:eastAsia="x-none"/>
              </w:rPr>
              <w:t>javne nabavke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_Toc86149813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24</w:t>
            </w:r>
            <w:r w:rsidR="00301D1A" w:rsidRPr="00A02933">
              <w:rPr>
                <w:rFonts w:ascii="Garamond" w:hAnsi="Garamond"/>
                <w:noProof/>
                <w:webHidden/>
              </w:rPr>
              <w:fldChar w:fldCharType="end"/>
            </w:r>
          </w:hyperlink>
        </w:p>
        <w:p w14:paraId="6E1F8C0D"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14" w:history="1">
            <w:r w:rsidR="00301D1A" w:rsidRPr="00A02933">
              <w:rPr>
                <w:rStyle w:val="Hyperlink"/>
                <w:rFonts w:ascii="Garamond" w:eastAsia="Times New Roman" w:hAnsi="Garamond"/>
                <w:noProof/>
                <w:lang w:val="sr-Latn-CS"/>
              </w:rPr>
              <w:t>6.1. Administracija i finansije</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_Toc86149814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24</w:t>
            </w:r>
            <w:r w:rsidR="00301D1A" w:rsidRPr="00A02933">
              <w:rPr>
                <w:rFonts w:ascii="Garamond" w:hAnsi="Garamond"/>
                <w:noProof/>
                <w:webHidden/>
              </w:rPr>
              <w:fldChar w:fldCharType="end"/>
            </w:r>
          </w:hyperlink>
        </w:p>
        <w:p w14:paraId="4B4CBD17" w14:textId="77777777" w:rsidR="00301D1A" w:rsidRPr="00A02933" w:rsidRDefault="007421C3">
          <w:pPr>
            <w:pStyle w:val="TOC2"/>
            <w:tabs>
              <w:tab w:val="right" w:leader="dot" w:pos="9350"/>
            </w:tabs>
            <w:rPr>
              <w:rFonts w:ascii="Garamond" w:eastAsiaTheme="minorEastAsia" w:hAnsi="Garamond" w:cstheme="minorBidi"/>
              <w:noProof/>
              <w:lang w:val="en-US"/>
            </w:rPr>
          </w:pPr>
          <w:hyperlink w:anchor="_Toc86149815" w:history="1">
            <w:r w:rsidR="00301D1A" w:rsidRPr="00A02933">
              <w:rPr>
                <w:rStyle w:val="Hyperlink"/>
                <w:rFonts w:ascii="Garamond" w:eastAsia="Times New Roman" w:hAnsi="Garamond"/>
                <w:noProof/>
                <w:lang w:val="sr-Latn-CS"/>
              </w:rPr>
              <w:t>6.2. Unutrašnja revizija</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_Toc86149815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25</w:t>
            </w:r>
            <w:r w:rsidR="00301D1A" w:rsidRPr="00A02933">
              <w:rPr>
                <w:rFonts w:ascii="Garamond" w:hAnsi="Garamond"/>
                <w:noProof/>
                <w:webHidden/>
              </w:rPr>
              <w:fldChar w:fldCharType="end"/>
            </w:r>
          </w:hyperlink>
        </w:p>
        <w:p w14:paraId="28476BDA" w14:textId="20701AAB" w:rsidR="00301D1A" w:rsidRDefault="007421C3">
          <w:pPr>
            <w:pStyle w:val="TOC2"/>
            <w:tabs>
              <w:tab w:val="right" w:leader="dot" w:pos="9350"/>
            </w:tabs>
            <w:rPr>
              <w:rFonts w:asciiTheme="minorHAnsi" w:eastAsiaTheme="minorEastAsia" w:hAnsiTheme="minorHAnsi" w:cstheme="minorBidi"/>
              <w:noProof/>
              <w:lang w:val="en-US"/>
            </w:rPr>
          </w:pPr>
          <w:hyperlink w:anchor="_Toc86149816" w:history="1">
            <w:r w:rsidR="00301D1A" w:rsidRPr="00A02933">
              <w:rPr>
                <w:rStyle w:val="Hyperlink"/>
                <w:rFonts w:ascii="Garamond" w:eastAsia="Times New Roman" w:hAnsi="Garamond"/>
                <w:noProof/>
                <w:lang w:val="sr-Latn-CS"/>
              </w:rPr>
              <w:t xml:space="preserve">6.3. </w:t>
            </w:r>
            <w:r w:rsidR="00D84E44">
              <w:rPr>
                <w:rStyle w:val="Hyperlink"/>
                <w:rFonts w:ascii="Garamond" w:eastAsia="Times New Roman" w:hAnsi="Garamond"/>
                <w:noProof/>
                <w:lang w:val="sr-Latn-CS"/>
              </w:rPr>
              <w:t>Javne nabavke</w:t>
            </w:r>
          </w:hyperlink>
          <w:r w:rsidR="00D84E44" w:rsidRPr="00A02933">
            <w:rPr>
              <w:rFonts w:ascii="Garamond" w:hAnsi="Garamond"/>
            </w:rPr>
            <w:t xml:space="preserve"> </w:t>
          </w:r>
          <w:hyperlink w:anchor="_Toc86149817" w:history="1">
            <w:r w:rsidR="00301D1A" w:rsidRPr="00A02933">
              <w:rPr>
                <w:rStyle w:val="Hyperlink"/>
                <w:rFonts w:ascii="Garamond" w:hAnsi="Garamond"/>
                <w:noProof/>
                <w:lang w:val="sr-Latn-CS"/>
              </w:rPr>
              <w:t>.</w:t>
            </w:r>
            <w:r w:rsidR="00301D1A" w:rsidRPr="00A02933">
              <w:rPr>
                <w:rFonts w:ascii="Garamond" w:hAnsi="Garamond"/>
                <w:noProof/>
                <w:webHidden/>
              </w:rPr>
              <w:tab/>
            </w:r>
            <w:r w:rsidR="00301D1A" w:rsidRPr="00A02933">
              <w:rPr>
                <w:rFonts w:ascii="Garamond" w:hAnsi="Garamond"/>
                <w:noProof/>
                <w:webHidden/>
              </w:rPr>
              <w:fldChar w:fldCharType="begin"/>
            </w:r>
            <w:r w:rsidR="00301D1A" w:rsidRPr="00A02933">
              <w:rPr>
                <w:rFonts w:ascii="Garamond" w:hAnsi="Garamond"/>
                <w:noProof/>
                <w:webHidden/>
              </w:rPr>
              <w:instrText xml:space="preserve"> PAGEREF _Toc86149817 \h </w:instrText>
            </w:r>
            <w:r w:rsidR="00301D1A" w:rsidRPr="00A02933">
              <w:rPr>
                <w:rFonts w:ascii="Garamond" w:hAnsi="Garamond"/>
                <w:noProof/>
                <w:webHidden/>
              </w:rPr>
            </w:r>
            <w:r w:rsidR="00301D1A" w:rsidRPr="00A02933">
              <w:rPr>
                <w:rFonts w:ascii="Garamond" w:hAnsi="Garamond"/>
                <w:noProof/>
                <w:webHidden/>
              </w:rPr>
              <w:fldChar w:fldCharType="separate"/>
            </w:r>
            <w:r w:rsidR="00301D1A" w:rsidRPr="00A02933">
              <w:rPr>
                <w:rFonts w:ascii="Garamond" w:hAnsi="Garamond"/>
                <w:noProof/>
                <w:webHidden/>
              </w:rPr>
              <w:t>25</w:t>
            </w:r>
            <w:r w:rsidR="00301D1A" w:rsidRPr="00A02933">
              <w:rPr>
                <w:rFonts w:ascii="Garamond" w:hAnsi="Garamond"/>
                <w:noProof/>
                <w:webHidden/>
              </w:rPr>
              <w:fldChar w:fldCharType="end"/>
            </w:r>
          </w:hyperlink>
        </w:p>
        <w:p w14:paraId="1A3CDC5F" w14:textId="78EE79F7" w:rsidR="00627B6A" w:rsidRPr="0095419D" w:rsidRDefault="00627B6A" w:rsidP="007E076A">
          <w:pPr>
            <w:pStyle w:val="NoSpacing"/>
            <w:rPr>
              <w:lang w:val="sr-Latn-RS"/>
            </w:rPr>
          </w:pPr>
          <w:r w:rsidRPr="0095419D">
            <w:rPr>
              <w:noProof/>
              <w:lang w:val="sr-Latn-RS"/>
            </w:rPr>
            <w:fldChar w:fldCharType="end"/>
          </w:r>
        </w:p>
      </w:sdtContent>
    </w:sdt>
    <w:p w14:paraId="0925FED6" w14:textId="77777777" w:rsidR="00CC6C1A" w:rsidRPr="0095419D" w:rsidRDefault="00CC6C1A" w:rsidP="00CC6C1A">
      <w:pPr>
        <w:pStyle w:val="TOC1"/>
        <w:tabs>
          <w:tab w:val="right" w:leader="dot" w:pos="9350"/>
        </w:tabs>
        <w:spacing w:after="0" w:line="240" w:lineRule="auto"/>
        <w:jc w:val="both"/>
        <w:rPr>
          <w:rFonts w:ascii="Garamond" w:hAnsi="Garamond"/>
        </w:rPr>
      </w:pPr>
    </w:p>
    <w:p w14:paraId="11AE0F0B" w14:textId="77777777" w:rsidR="00CC6C1A" w:rsidRPr="0095419D" w:rsidRDefault="00CC6C1A" w:rsidP="00CC6C1A">
      <w:pPr>
        <w:pStyle w:val="TOC1"/>
        <w:tabs>
          <w:tab w:val="right" w:leader="dot" w:pos="9350"/>
        </w:tabs>
        <w:spacing w:after="0" w:line="240" w:lineRule="auto"/>
        <w:jc w:val="both"/>
        <w:rPr>
          <w:rFonts w:ascii="Garamond" w:hAnsi="Garamond"/>
        </w:rPr>
      </w:pPr>
    </w:p>
    <w:p w14:paraId="5D83CE6B" w14:textId="77777777" w:rsidR="00CC6C1A" w:rsidRPr="0095419D" w:rsidRDefault="00CC6C1A" w:rsidP="00CC6C1A">
      <w:pPr>
        <w:pStyle w:val="TOC1"/>
        <w:tabs>
          <w:tab w:val="right" w:leader="dot" w:pos="9350"/>
        </w:tabs>
        <w:spacing w:after="0" w:line="240" w:lineRule="auto"/>
        <w:jc w:val="both"/>
        <w:rPr>
          <w:rFonts w:ascii="Garamond" w:hAnsi="Garamond"/>
        </w:rPr>
      </w:pPr>
    </w:p>
    <w:p w14:paraId="2492CC45" w14:textId="77777777" w:rsidR="00CC6C1A" w:rsidRPr="0095419D" w:rsidRDefault="00CC6C1A" w:rsidP="00CC6C1A">
      <w:pPr>
        <w:pStyle w:val="TOC1"/>
        <w:tabs>
          <w:tab w:val="right" w:leader="dot" w:pos="9350"/>
        </w:tabs>
        <w:spacing w:after="0" w:line="240" w:lineRule="auto"/>
        <w:jc w:val="both"/>
        <w:rPr>
          <w:rFonts w:ascii="Garamond" w:hAnsi="Garamond"/>
        </w:rPr>
      </w:pPr>
    </w:p>
    <w:p w14:paraId="2EB32E09" w14:textId="77777777" w:rsidR="00CC6C1A" w:rsidRPr="0095419D" w:rsidRDefault="00CC6C1A" w:rsidP="00CC6C1A">
      <w:pPr>
        <w:pStyle w:val="TOC1"/>
        <w:tabs>
          <w:tab w:val="right" w:leader="dot" w:pos="9350"/>
        </w:tabs>
        <w:spacing w:after="0" w:line="240" w:lineRule="auto"/>
        <w:jc w:val="both"/>
        <w:rPr>
          <w:rFonts w:ascii="Garamond" w:hAnsi="Garamond"/>
        </w:rPr>
      </w:pPr>
    </w:p>
    <w:p w14:paraId="2AF9E73D" w14:textId="77777777" w:rsidR="00CC6C1A" w:rsidRPr="0095419D" w:rsidRDefault="00CC6C1A" w:rsidP="00CC6C1A">
      <w:pPr>
        <w:pStyle w:val="TOC1"/>
        <w:tabs>
          <w:tab w:val="right" w:leader="dot" w:pos="9350"/>
        </w:tabs>
        <w:spacing w:after="0" w:line="240" w:lineRule="auto"/>
        <w:jc w:val="both"/>
        <w:rPr>
          <w:rFonts w:ascii="Garamond" w:hAnsi="Garamond"/>
        </w:rPr>
      </w:pPr>
    </w:p>
    <w:p w14:paraId="5028CC14" w14:textId="77777777" w:rsidR="00CC6C1A" w:rsidRPr="0095419D" w:rsidRDefault="00CC6C1A" w:rsidP="00CC6C1A">
      <w:pPr>
        <w:pStyle w:val="TOC1"/>
        <w:tabs>
          <w:tab w:val="right" w:leader="dot" w:pos="9350"/>
        </w:tabs>
        <w:spacing w:after="0" w:line="240" w:lineRule="auto"/>
        <w:jc w:val="both"/>
        <w:rPr>
          <w:rFonts w:ascii="Garamond" w:hAnsi="Garamond"/>
        </w:rPr>
      </w:pPr>
    </w:p>
    <w:p w14:paraId="4829E897" w14:textId="77777777" w:rsidR="00CC6C1A" w:rsidRPr="0095419D" w:rsidRDefault="00CC6C1A" w:rsidP="00CC6C1A">
      <w:pPr>
        <w:pStyle w:val="TOC1"/>
        <w:tabs>
          <w:tab w:val="right" w:leader="dot" w:pos="9350"/>
        </w:tabs>
        <w:spacing w:after="0" w:line="240" w:lineRule="auto"/>
        <w:jc w:val="both"/>
        <w:rPr>
          <w:rFonts w:ascii="Garamond" w:hAnsi="Garamond"/>
        </w:rPr>
      </w:pPr>
    </w:p>
    <w:p w14:paraId="0ACCD415" w14:textId="77777777" w:rsidR="00CC6C1A" w:rsidRPr="0095419D" w:rsidRDefault="00CC6C1A" w:rsidP="00CC6C1A">
      <w:pPr>
        <w:pStyle w:val="TOC1"/>
        <w:tabs>
          <w:tab w:val="right" w:leader="dot" w:pos="9350"/>
        </w:tabs>
        <w:spacing w:after="0" w:line="240" w:lineRule="auto"/>
        <w:jc w:val="both"/>
        <w:rPr>
          <w:rFonts w:ascii="Garamond" w:hAnsi="Garamond"/>
        </w:rPr>
      </w:pPr>
    </w:p>
    <w:p w14:paraId="6EF0DA54" w14:textId="77777777" w:rsidR="00CC6C1A" w:rsidRPr="0095419D" w:rsidRDefault="00CC6C1A" w:rsidP="00CC6C1A">
      <w:pPr>
        <w:pStyle w:val="TOC1"/>
        <w:tabs>
          <w:tab w:val="right" w:leader="dot" w:pos="9350"/>
        </w:tabs>
        <w:spacing w:after="0" w:line="240" w:lineRule="auto"/>
        <w:jc w:val="both"/>
        <w:rPr>
          <w:rFonts w:ascii="Garamond" w:hAnsi="Garamond"/>
        </w:rPr>
      </w:pPr>
    </w:p>
    <w:p w14:paraId="28F4CB44" w14:textId="77777777" w:rsidR="00CC6C1A" w:rsidRPr="0095419D" w:rsidRDefault="00CC6C1A" w:rsidP="00CC6C1A">
      <w:pPr>
        <w:pStyle w:val="TOC1"/>
        <w:tabs>
          <w:tab w:val="right" w:leader="dot" w:pos="9350"/>
        </w:tabs>
        <w:spacing w:after="0" w:line="240" w:lineRule="auto"/>
        <w:jc w:val="both"/>
        <w:rPr>
          <w:rFonts w:ascii="Garamond" w:hAnsi="Garamond"/>
        </w:rPr>
      </w:pPr>
    </w:p>
    <w:p w14:paraId="5226C831" w14:textId="77777777" w:rsidR="00CC6C1A" w:rsidRPr="0095419D" w:rsidRDefault="00CC6C1A" w:rsidP="00CC6C1A">
      <w:pPr>
        <w:pStyle w:val="TOC1"/>
        <w:tabs>
          <w:tab w:val="right" w:leader="dot" w:pos="9350"/>
        </w:tabs>
        <w:spacing w:after="0" w:line="240" w:lineRule="auto"/>
        <w:jc w:val="both"/>
        <w:rPr>
          <w:rFonts w:ascii="Garamond" w:hAnsi="Garamond"/>
        </w:rPr>
      </w:pPr>
    </w:p>
    <w:p w14:paraId="34DAED7F" w14:textId="77777777" w:rsidR="00CC6C1A" w:rsidRPr="0095419D" w:rsidRDefault="00CC6C1A" w:rsidP="00CC6C1A">
      <w:pPr>
        <w:pStyle w:val="TOC1"/>
        <w:tabs>
          <w:tab w:val="right" w:leader="dot" w:pos="9350"/>
        </w:tabs>
        <w:spacing w:after="0" w:line="240" w:lineRule="auto"/>
        <w:jc w:val="both"/>
        <w:rPr>
          <w:rFonts w:ascii="Garamond" w:hAnsi="Garamond"/>
        </w:rPr>
      </w:pPr>
    </w:p>
    <w:p w14:paraId="4DD5F7FA" w14:textId="77777777" w:rsidR="00CC6C1A" w:rsidRPr="0095419D" w:rsidRDefault="00CC6C1A" w:rsidP="00CC6C1A">
      <w:pPr>
        <w:pStyle w:val="TOC1"/>
        <w:tabs>
          <w:tab w:val="right" w:leader="dot" w:pos="9350"/>
        </w:tabs>
        <w:spacing w:after="0" w:line="240" w:lineRule="auto"/>
        <w:jc w:val="both"/>
        <w:rPr>
          <w:rFonts w:ascii="Garamond" w:hAnsi="Garamond"/>
        </w:rPr>
      </w:pPr>
    </w:p>
    <w:p w14:paraId="24971FAB" w14:textId="77777777" w:rsidR="00CC6C1A" w:rsidRPr="0095419D" w:rsidRDefault="00CC6C1A" w:rsidP="00CC6C1A">
      <w:pPr>
        <w:pStyle w:val="TOC1"/>
        <w:tabs>
          <w:tab w:val="right" w:leader="dot" w:pos="9350"/>
        </w:tabs>
        <w:spacing w:after="0" w:line="240" w:lineRule="auto"/>
        <w:jc w:val="both"/>
        <w:rPr>
          <w:rFonts w:ascii="Garamond" w:hAnsi="Garamond"/>
        </w:rPr>
      </w:pPr>
    </w:p>
    <w:p w14:paraId="54A6A189" w14:textId="77777777" w:rsidR="00CC6C1A" w:rsidRPr="0095419D" w:rsidRDefault="00CC6C1A" w:rsidP="00CC6C1A">
      <w:pPr>
        <w:pStyle w:val="TOC1"/>
        <w:tabs>
          <w:tab w:val="right" w:leader="dot" w:pos="9350"/>
        </w:tabs>
        <w:spacing w:after="0" w:line="240" w:lineRule="auto"/>
        <w:jc w:val="both"/>
        <w:rPr>
          <w:rFonts w:ascii="Garamond" w:hAnsi="Garamond"/>
        </w:rPr>
      </w:pPr>
    </w:p>
    <w:p w14:paraId="51C75AE3" w14:textId="77777777" w:rsidR="00627B6A" w:rsidRPr="0095419D" w:rsidRDefault="00627B6A" w:rsidP="00E96A48"/>
    <w:p w14:paraId="67F6A342" w14:textId="77777777" w:rsidR="00627B6A" w:rsidRPr="0095419D" w:rsidRDefault="00627B6A" w:rsidP="00E96A48"/>
    <w:p w14:paraId="7BE21149" w14:textId="77777777" w:rsidR="00627B6A" w:rsidRPr="0095419D" w:rsidRDefault="00627B6A" w:rsidP="00E96A48"/>
    <w:p w14:paraId="67CCCA6F" w14:textId="77777777" w:rsidR="00841826" w:rsidRPr="0095419D" w:rsidRDefault="00841826" w:rsidP="00E96A48">
      <w:pPr>
        <w:pStyle w:val="TOC1"/>
        <w:tabs>
          <w:tab w:val="right" w:leader="dot" w:pos="9350"/>
        </w:tabs>
        <w:spacing w:after="0" w:line="240" w:lineRule="auto"/>
        <w:jc w:val="both"/>
        <w:rPr>
          <w:rFonts w:ascii="Garamond" w:hAnsi="Garamond"/>
        </w:rPr>
      </w:pPr>
    </w:p>
    <w:p w14:paraId="367EE056" w14:textId="77777777" w:rsidR="00841826" w:rsidRPr="0095419D" w:rsidRDefault="00841826" w:rsidP="00E96A48">
      <w:pPr>
        <w:pStyle w:val="TOC1"/>
        <w:tabs>
          <w:tab w:val="right" w:leader="dot" w:pos="9350"/>
        </w:tabs>
        <w:spacing w:after="0" w:line="240" w:lineRule="auto"/>
        <w:jc w:val="both"/>
        <w:rPr>
          <w:rFonts w:ascii="Garamond" w:hAnsi="Garamond"/>
        </w:rPr>
      </w:pPr>
    </w:p>
    <w:p w14:paraId="3C711F2E" w14:textId="77777777" w:rsidR="00841826" w:rsidRPr="0095419D" w:rsidRDefault="00841826" w:rsidP="00E96A48">
      <w:pPr>
        <w:pStyle w:val="TOC1"/>
        <w:tabs>
          <w:tab w:val="right" w:leader="dot" w:pos="9350"/>
        </w:tabs>
        <w:spacing w:after="0" w:line="240" w:lineRule="auto"/>
        <w:jc w:val="both"/>
        <w:rPr>
          <w:rFonts w:ascii="Garamond" w:hAnsi="Garamond"/>
        </w:rPr>
      </w:pPr>
    </w:p>
    <w:p w14:paraId="5AC5FCAE" w14:textId="77777777" w:rsidR="00841826" w:rsidRPr="0095419D" w:rsidRDefault="00841826" w:rsidP="00E96A48">
      <w:pPr>
        <w:pStyle w:val="TOC1"/>
        <w:tabs>
          <w:tab w:val="right" w:leader="dot" w:pos="9350"/>
        </w:tabs>
        <w:spacing w:after="0" w:line="240" w:lineRule="auto"/>
        <w:jc w:val="both"/>
        <w:rPr>
          <w:rFonts w:ascii="Garamond" w:hAnsi="Garamond"/>
        </w:rPr>
      </w:pPr>
    </w:p>
    <w:p w14:paraId="787B784C" w14:textId="77777777" w:rsidR="00841826" w:rsidRPr="0095419D" w:rsidRDefault="00841826" w:rsidP="00E96A48">
      <w:pPr>
        <w:pStyle w:val="TOC1"/>
        <w:tabs>
          <w:tab w:val="right" w:leader="dot" w:pos="9350"/>
        </w:tabs>
        <w:spacing w:after="0" w:line="240" w:lineRule="auto"/>
        <w:jc w:val="both"/>
        <w:rPr>
          <w:rFonts w:ascii="Garamond" w:hAnsi="Garamond"/>
        </w:rPr>
      </w:pPr>
    </w:p>
    <w:p w14:paraId="33C2FAB0" w14:textId="77777777" w:rsidR="00841826" w:rsidRDefault="00841826" w:rsidP="00E96A48">
      <w:pPr>
        <w:pStyle w:val="TOC1"/>
        <w:tabs>
          <w:tab w:val="right" w:leader="dot" w:pos="9350"/>
        </w:tabs>
        <w:spacing w:after="0" w:line="240" w:lineRule="auto"/>
        <w:jc w:val="both"/>
        <w:rPr>
          <w:rFonts w:ascii="Garamond" w:hAnsi="Garamond"/>
        </w:rPr>
      </w:pPr>
    </w:p>
    <w:p w14:paraId="6D79D8C4" w14:textId="77777777" w:rsidR="00301D1A" w:rsidRDefault="00301D1A" w:rsidP="00301D1A"/>
    <w:p w14:paraId="767DD382" w14:textId="77777777" w:rsidR="00301D1A" w:rsidRDefault="00301D1A" w:rsidP="00301D1A"/>
    <w:p w14:paraId="54280941" w14:textId="77777777" w:rsidR="00301D1A" w:rsidRDefault="00301D1A" w:rsidP="00301D1A"/>
    <w:p w14:paraId="2BDED577" w14:textId="77777777" w:rsidR="003F605E" w:rsidRDefault="003F605E" w:rsidP="00301D1A"/>
    <w:p w14:paraId="623A61A9" w14:textId="77777777" w:rsidR="003F605E" w:rsidRPr="00301D1A" w:rsidRDefault="003F605E" w:rsidP="00301D1A"/>
    <w:p w14:paraId="2D05272E" w14:textId="5E1D97A1" w:rsidR="0088128B" w:rsidRPr="0095419D" w:rsidRDefault="00207463" w:rsidP="00E96A48">
      <w:pPr>
        <w:pStyle w:val="TOC1"/>
        <w:tabs>
          <w:tab w:val="right" w:leader="dot" w:pos="9350"/>
        </w:tabs>
        <w:spacing w:after="0" w:line="240" w:lineRule="auto"/>
        <w:jc w:val="both"/>
        <w:rPr>
          <w:rFonts w:ascii="Garamond" w:hAnsi="Garamond"/>
        </w:rPr>
      </w:pPr>
      <w:r w:rsidRPr="0095419D">
        <w:rPr>
          <w:rFonts w:ascii="Garamond" w:hAnsi="Garamond"/>
        </w:rPr>
        <w:fldChar w:fldCharType="begin"/>
      </w:r>
      <w:r w:rsidRPr="0095419D">
        <w:rPr>
          <w:rFonts w:ascii="Garamond" w:hAnsi="Garamond"/>
        </w:rPr>
        <w:instrText xml:space="preserve"> TOC \o "1-3" \h \z \u </w:instrText>
      </w:r>
      <w:r w:rsidRPr="0095419D">
        <w:rPr>
          <w:rFonts w:ascii="Garamond" w:hAnsi="Garamond"/>
        </w:rPr>
        <w:fldChar w:fldCharType="end"/>
      </w:r>
    </w:p>
    <w:p w14:paraId="6AD75C92" w14:textId="7F061A33" w:rsidR="00207463" w:rsidRPr="0095419D" w:rsidRDefault="00207463" w:rsidP="00CD6CF0">
      <w:pPr>
        <w:pStyle w:val="Heading1"/>
        <w:spacing w:before="0" w:line="240" w:lineRule="auto"/>
        <w:jc w:val="both"/>
        <w:rPr>
          <w:rFonts w:ascii="Garamond" w:hAnsi="Garamond"/>
          <w:color w:val="002060"/>
          <w:sz w:val="24"/>
          <w:szCs w:val="22"/>
          <w:lang w:val="sr-Latn-RS"/>
        </w:rPr>
      </w:pPr>
      <w:bookmarkStart w:id="16" w:name="_Toc37445112"/>
      <w:bookmarkStart w:id="17" w:name="_Toc38114426"/>
      <w:bookmarkStart w:id="18" w:name="_Toc46496701"/>
      <w:bookmarkStart w:id="19" w:name="_Toc77339286"/>
      <w:bookmarkStart w:id="20" w:name="_Toc77339564"/>
      <w:bookmarkStart w:id="21" w:name="_Toc86149780"/>
      <w:r w:rsidRPr="0095419D">
        <w:rPr>
          <w:rFonts w:ascii="Garamond" w:hAnsi="Garamond"/>
          <w:color w:val="002060"/>
          <w:sz w:val="24"/>
          <w:szCs w:val="22"/>
          <w:lang w:val="sr-Latn-RS"/>
        </w:rPr>
        <w:lastRenderedPageBreak/>
        <w:t>S</w:t>
      </w:r>
      <w:r w:rsidR="006768C0" w:rsidRPr="0095419D">
        <w:rPr>
          <w:rFonts w:ascii="Garamond" w:hAnsi="Garamond"/>
          <w:color w:val="002060"/>
          <w:sz w:val="24"/>
          <w:szCs w:val="22"/>
          <w:lang w:val="sr-Latn-RS"/>
        </w:rPr>
        <w:t>kraćenice</w:t>
      </w:r>
      <w:bookmarkEnd w:id="16"/>
      <w:bookmarkEnd w:id="17"/>
      <w:bookmarkEnd w:id="18"/>
      <w:bookmarkEnd w:id="19"/>
      <w:bookmarkEnd w:id="20"/>
      <w:bookmarkEnd w:id="21"/>
      <w:r w:rsidRPr="0095419D">
        <w:rPr>
          <w:rFonts w:ascii="Garamond" w:hAnsi="Garamond"/>
          <w:color w:val="002060"/>
          <w:sz w:val="24"/>
          <w:szCs w:val="22"/>
          <w:lang w:val="sr-Latn-RS"/>
        </w:rPr>
        <w:t xml:space="preserve"> </w:t>
      </w:r>
    </w:p>
    <w:p w14:paraId="63072B72" w14:textId="77777777" w:rsidR="00207463" w:rsidRPr="0095419D" w:rsidRDefault="00207463" w:rsidP="00CD6CF0">
      <w:pPr>
        <w:pStyle w:val="NoSpacing"/>
        <w:jc w:val="both"/>
        <w:rPr>
          <w:rFonts w:ascii="Garamond" w:hAnsi="Garamond"/>
          <w:lang w:val="sr-Latn-RS"/>
        </w:rPr>
      </w:pPr>
    </w:p>
    <w:p w14:paraId="251AAF86" w14:textId="246CAFDA" w:rsidR="00207463" w:rsidRPr="0095419D" w:rsidRDefault="00301D1A" w:rsidP="00CD6CF0">
      <w:pPr>
        <w:pStyle w:val="NoSpacing"/>
        <w:jc w:val="both"/>
        <w:rPr>
          <w:rFonts w:ascii="Garamond" w:hAnsi="Garamond"/>
          <w:lang w:val="sr-Latn-RS"/>
        </w:rPr>
      </w:pPr>
      <w:r>
        <w:rPr>
          <w:rFonts w:ascii="Garamond" w:hAnsi="Garamond"/>
          <w:lang w:val="sr-Latn-RS"/>
        </w:rPr>
        <w:t>EA</w:t>
      </w:r>
      <w:r w:rsidR="00207463" w:rsidRPr="0095419D">
        <w:rPr>
          <w:rFonts w:ascii="Garamond" w:hAnsi="Garamond"/>
          <w:lang w:val="sr-Latn-RS"/>
        </w:rPr>
        <w:tab/>
      </w:r>
      <w:r w:rsidR="00207463" w:rsidRPr="0095419D">
        <w:rPr>
          <w:rFonts w:ascii="Garamond" w:hAnsi="Garamond"/>
          <w:lang w:val="sr-Latn-RS"/>
        </w:rPr>
        <w:tab/>
      </w:r>
      <w:r w:rsidR="006768C0" w:rsidRPr="0095419D">
        <w:rPr>
          <w:rFonts w:ascii="Garamond" w:hAnsi="Garamond"/>
          <w:lang w:val="sr-Latn-RS"/>
        </w:rPr>
        <w:t>Evropska agenda</w:t>
      </w:r>
    </w:p>
    <w:p w14:paraId="6916D2A4" w14:textId="14F9A3A6" w:rsidR="00013BE2" w:rsidRPr="0095419D" w:rsidRDefault="00301D1A" w:rsidP="00CD6CF0">
      <w:pPr>
        <w:pStyle w:val="NoSpacing"/>
        <w:jc w:val="both"/>
        <w:rPr>
          <w:rFonts w:ascii="Garamond" w:hAnsi="Garamond"/>
          <w:lang w:val="sr-Latn-RS"/>
        </w:rPr>
      </w:pPr>
      <w:r>
        <w:rPr>
          <w:rFonts w:ascii="Garamond" w:hAnsi="Garamond"/>
          <w:lang w:val="sr-Latn-RS"/>
        </w:rPr>
        <w:t>AKO</w:t>
      </w:r>
      <w:r w:rsidR="00013BE2" w:rsidRPr="0095419D">
        <w:rPr>
          <w:rFonts w:ascii="Garamond" w:hAnsi="Garamond"/>
          <w:lang w:val="sr-Latn-RS"/>
        </w:rPr>
        <w:tab/>
      </w:r>
      <w:r w:rsidR="00013BE2" w:rsidRPr="0095419D">
        <w:rPr>
          <w:rFonts w:ascii="Garamond" w:hAnsi="Garamond"/>
          <w:lang w:val="sr-Latn-RS"/>
        </w:rPr>
        <w:tab/>
        <w:t>Asoci</w:t>
      </w:r>
      <w:r w:rsidR="006768C0" w:rsidRPr="0095419D">
        <w:rPr>
          <w:rFonts w:ascii="Garamond" w:hAnsi="Garamond"/>
          <w:lang w:val="sr-Latn-RS"/>
        </w:rPr>
        <w:t xml:space="preserve">jacija kosovskih opština </w:t>
      </w:r>
    </w:p>
    <w:p w14:paraId="28DF5FD1" w14:textId="6F5CBC6B" w:rsidR="00013BE2" w:rsidRPr="0095419D" w:rsidRDefault="00301D1A" w:rsidP="00CD6CF0">
      <w:pPr>
        <w:pStyle w:val="NoSpacing"/>
        <w:jc w:val="both"/>
        <w:rPr>
          <w:rFonts w:ascii="Garamond" w:hAnsi="Garamond"/>
          <w:lang w:val="sr-Latn-RS"/>
        </w:rPr>
      </w:pPr>
      <w:r>
        <w:rPr>
          <w:rFonts w:ascii="Garamond" w:hAnsi="Garamond"/>
          <w:lang w:val="sr-Latn-RS"/>
        </w:rPr>
        <w:t>S</w:t>
      </w:r>
      <w:r w:rsidR="00207463" w:rsidRPr="0095419D">
        <w:rPr>
          <w:rFonts w:ascii="Garamond" w:hAnsi="Garamond"/>
          <w:lang w:val="sr-Latn-RS"/>
        </w:rPr>
        <w:t>B</w:t>
      </w:r>
      <w:r w:rsidR="00207463" w:rsidRPr="0095419D">
        <w:rPr>
          <w:rFonts w:ascii="Garamond" w:hAnsi="Garamond"/>
          <w:lang w:val="sr-Latn-RS"/>
        </w:rPr>
        <w:tab/>
      </w:r>
      <w:r w:rsidR="00207463" w:rsidRPr="0095419D">
        <w:rPr>
          <w:rFonts w:ascii="Garamond" w:hAnsi="Garamond"/>
          <w:lang w:val="sr-Latn-RS"/>
        </w:rPr>
        <w:tab/>
      </w:r>
      <w:r w:rsidR="006768C0" w:rsidRPr="0095419D">
        <w:rPr>
          <w:rFonts w:ascii="Garamond" w:hAnsi="Garamond"/>
          <w:lang w:val="sr-Latn-RS"/>
        </w:rPr>
        <w:t>Svetska banka</w:t>
      </w:r>
      <w:r w:rsidR="00207463" w:rsidRPr="0095419D">
        <w:rPr>
          <w:rFonts w:ascii="Garamond" w:hAnsi="Garamond"/>
          <w:lang w:val="sr-Latn-RS"/>
        </w:rPr>
        <w:t xml:space="preserve"> </w:t>
      </w:r>
    </w:p>
    <w:p w14:paraId="3C52E25D" w14:textId="3198A22E" w:rsidR="00207463" w:rsidRPr="0095419D" w:rsidRDefault="00207463" w:rsidP="00CD6CF0">
      <w:pPr>
        <w:pStyle w:val="NoSpacing"/>
        <w:jc w:val="both"/>
        <w:rPr>
          <w:rFonts w:ascii="Garamond" w:hAnsi="Garamond"/>
          <w:lang w:val="sr-Latn-RS"/>
        </w:rPr>
      </w:pPr>
      <w:r w:rsidRPr="0095419D">
        <w:rPr>
          <w:rFonts w:ascii="Garamond" w:hAnsi="Garamond"/>
          <w:lang w:val="sr-Latn-RS"/>
        </w:rPr>
        <w:t>BIRN</w:t>
      </w:r>
      <w:r w:rsidRPr="0095419D">
        <w:rPr>
          <w:rFonts w:ascii="Garamond" w:hAnsi="Garamond"/>
          <w:lang w:val="sr-Latn-RS"/>
        </w:rPr>
        <w:tab/>
      </w:r>
      <w:r w:rsidRPr="0095419D">
        <w:rPr>
          <w:rFonts w:ascii="Garamond" w:hAnsi="Garamond"/>
          <w:lang w:val="sr-Latn-RS"/>
        </w:rPr>
        <w:tab/>
      </w:r>
      <w:r w:rsidR="006768C0" w:rsidRPr="0095419D">
        <w:rPr>
          <w:rFonts w:ascii="Garamond" w:hAnsi="Garamond"/>
          <w:lang w:val="sr-Latn-RS"/>
        </w:rPr>
        <w:t>Balkanska istraživačka mreža</w:t>
      </w:r>
    </w:p>
    <w:p w14:paraId="1242E7FA" w14:textId="06E736BA" w:rsidR="00013BE2" w:rsidRPr="0095419D" w:rsidRDefault="00013BE2" w:rsidP="00CD6CF0">
      <w:pPr>
        <w:pStyle w:val="NoSpacing"/>
        <w:jc w:val="both"/>
        <w:rPr>
          <w:rFonts w:ascii="Garamond" w:hAnsi="Garamond"/>
          <w:lang w:val="sr-Latn-RS"/>
        </w:rPr>
      </w:pPr>
      <w:r w:rsidRPr="0095419D">
        <w:rPr>
          <w:rFonts w:ascii="Garamond" w:hAnsi="Garamond"/>
          <w:lang w:val="sr-Latn-RS"/>
        </w:rPr>
        <w:t>COVID 19</w:t>
      </w:r>
      <w:r w:rsidRPr="0095419D">
        <w:rPr>
          <w:rFonts w:ascii="Garamond" w:hAnsi="Garamond"/>
          <w:lang w:val="sr-Latn-RS"/>
        </w:rPr>
        <w:tab/>
        <w:t>Pandemi</w:t>
      </w:r>
      <w:r w:rsidR="006768C0" w:rsidRPr="0095419D">
        <w:rPr>
          <w:rFonts w:ascii="Garamond" w:hAnsi="Garamond"/>
          <w:lang w:val="sr-Latn-RS"/>
        </w:rPr>
        <w:t xml:space="preserve">ja korona virusa </w:t>
      </w:r>
    </w:p>
    <w:p w14:paraId="4B9260A6" w14:textId="7A8A34A8" w:rsidR="00013BE2" w:rsidRPr="0095419D" w:rsidRDefault="00013BE2" w:rsidP="00CD6CF0">
      <w:pPr>
        <w:pStyle w:val="NoSpacing"/>
        <w:jc w:val="both"/>
        <w:rPr>
          <w:rFonts w:ascii="Garamond" w:hAnsi="Garamond"/>
          <w:lang w:val="sr-Latn-RS"/>
        </w:rPr>
      </w:pPr>
      <w:r w:rsidRPr="0095419D">
        <w:rPr>
          <w:rFonts w:ascii="Garamond" w:hAnsi="Garamond"/>
          <w:lang w:val="sr-Latn-RS"/>
        </w:rPr>
        <w:t>ECDC</w:t>
      </w:r>
      <w:r w:rsidRPr="0095419D">
        <w:rPr>
          <w:rFonts w:ascii="Garamond" w:hAnsi="Garamond"/>
          <w:lang w:val="sr-Latn-RS"/>
        </w:rPr>
        <w:tab/>
      </w:r>
      <w:r w:rsidRPr="0095419D">
        <w:rPr>
          <w:rFonts w:ascii="Garamond" w:hAnsi="Garamond"/>
          <w:lang w:val="sr-Latn-RS"/>
        </w:rPr>
        <w:tab/>
      </w:r>
      <w:r w:rsidR="0036719F" w:rsidRPr="0095419D">
        <w:rPr>
          <w:rFonts w:ascii="Garamond" w:hAnsi="Garamond"/>
          <w:lang w:val="sr-Latn-RS"/>
        </w:rPr>
        <w:t xml:space="preserve">Evropski centar za prevenciju i kontrolu bolesti </w:t>
      </w:r>
    </w:p>
    <w:p w14:paraId="52C2E4E6" w14:textId="5D4B72FD" w:rsidR="00207463" w:rsidRPr="0095419D" w:rsidRDefault="00207463" w:rsidP="00CD6CF0">
      <w:pPr>
        <w:pStyle w:val="NoSpacing"/>
        <w:jc w:val="both"/>
        <w:rPr>
          <w:rFonts w:ascii="Garamond" w:hAnsi="Garamond"/>
          <w:lang w:val="sr-Latn-RS"/>
        </w:rPr>
      </w:pPr>
      <w:r w:rsidRPr="0095419D">
        <w:rPr>
          <w:rFonts w:ascii="Garamond" w:hAnsi="Garamond"/>
          <w:lang w:val="sr-Latn-RS"/>
        </w:rPr>
        <w:t>GIZ</w:t>
      </w:r>
      <w:r w:rsidRPr="0095419D">
        <w:rPr>
          <w:rFonts w:ascii="Garamond" w:hAnsi="Garamond"/>
          <w:lang w:val="sr-Latn-RS"/>
        </w:rPr>
        <w:tab/>
      </w:r>
      <w:r w:rsidRPr="0095419D">
        <w:rPr>
          <w:rFonts w:ascii="Garamond" w:hAnsi="Garamond"/>
          <w:lang w:val="sr-Latn-RS"/>
        </w:rPr>
        <w:tab/>
      </w:r>
      <w:r w:rsidR="0036719F" w:rsidRPr="0095419D">
        <w:rPr>
          <w:rFonts w:ascii="Garamond" w:hAnsi="Garamond"/>
          <w:lang w:val="sr-Latn-RS"/>
        </w:rPr>
        <w:t xml:space="preserve">Nemačka organizacija za međunarodnu saradnju </w:t>
      </w:r>
    </w:p>
    <w:p w14:paraId="19D4209A" w14:textId="6D42FA72" w:rsidR="00207463" w:rsidRPr="0095419D" w:rsidRDefault="00301D1A" w:rsidP="00CD6CF0">
      <w:pPr>
        <w:pStyle w:val="NoSpacing"/>
        <w:jc w:val="both"/>
        <w:rPr>
          <w:rFonts w:ascii="Garamond" w:hAnsi="Garamond"/>
          <w:lang w:val="sr-Latn-RS"/>
        </w:rPr>
      </w:pPr>
      <w:r>
        <w:rPr>
          <w:rFonts w:ascii="Garamond" w:hAnsi="Garamond"/>
          <w:lang w:val="sr-Latn-RS"/>
        </w:rPr>
        <w:t>EI</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Evropske integracije</w:t>
      </w:r>
    </w:p>
    <w:p w14:paraId="79F36DA3" w14:textId="2A8FB5A8" w:rsidR="00207463" w:rsidRPr="0095419D" w:rsidRDefault="00301D1A" w:rsidP="00CD6CF0">
      <w:pPr>
        <w:pStyle w:val="NoSpacing"/>
        <w:jc w:val="both"/>
        <w:rPr>
          <w:rFonts w:ascii="Garamond" w:hAnsi="Garamond"/>
          <w:lang w:val="sr-Latn-RS"/>
        </w:rPr>
      </w:pPr>
      <w:r>
        <w:rPr>
          <w:rFonts w:ascii="Garamond" w:hAnsi="Garamond"/>
          <w:lang w:val="sr-Latn-RS"/>
        </w:rPr>
        <w:t>KIJU</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Kosovski institut za javnu upravu </w:t>
      </w:r>
    </w:p>
    <w:p w14:paraId="0AC2012D" w14:textId="26AF9D5B" w:rsidR="00207463" w:rsidRPr="0095419D" w:rsidRDefault="00301D1A" w:rsidP="00CD6CF0">
      <w:pPr>
        <w:pStyle w:val="NoSpacing"/>
        <w:jc w:val="both"/>
        <w:rPr>
          <w:rFonts w:ascii="Garamond" w:hAnsi="Garamond"/>
          <w:lang w:val="sr-Latn-RS"/>
        </w:rPr>
      </w:pPr>
      <w:r>
        <w:rPr>
          <w:rFonts w:ascii="Garamond" w:hAnsi="Garamond"/>
          <w:lang w:val="sr-Latn-RS"/>
        </w:rPr>
        <w:t>NIJZ</w:t>
      </w:r>
      <w:r w:rsidR="00013BE2"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Nacionalni institut za javno zdravlje </w:t>
      </w:r>
    </w:p>
    <w:p w14:paraId="4FB3D1AC" w14:textId="098656D0" w:rsidR="00207463" w:rsidRPr="0095419D" w:rsidRDefault="00301D1A" w:rsidP="00CD6CF0">
      <w:pPr>
        <w:pStyle w:val="NoSpacing"/>
        <w:jc w:val="both"/>
        <w:rPr>
          <w:rFonts w:ascii="Garamond" w:hAnsi="Garamond"/>
          <w:lang w:val="sr-Latn-RS"/>
        </w:rPr>
      </w:pPr>
      <w:r>
        <w:rPr>
          <w:rFonts w:ascii="Garamond" w:hAnsi="Garamond"/>
          <w:lang w:val="sr-Latn-RS"/>
        </w:rPr>
        <w:t>ZLS</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Zakon o lokalnoj samoupravi </w:t>
      </w:r>
    </w:p>
    <w:p w14:paraId="4955BD07" w14:textId="4D804C48" w:rsidR="00013BE2" w:rsidRPr="0095419D" w:rsidRDefault="00301D1A" w:rsidP="00013BE2">
      <w:pPr>
        <w:pStyle w:val="NoSpacing"/>
        <w:jc w:val="both"/>
        <w:rPr>
          <w:rFonts w:ascii="Garamond" w:hAnsi="Garamond"/>
          <w:lang w:val="sr-Latn-RS"/>
        </w:rPr>
      </w:pPr>
      <w:r>
        <w:rPr>
          <w:rFonts w:ascii="Garamond" w:hAnsi="Garamond"/>
          <w:lang w:val="sr-Latn-RS"/>
        </w:rPr>
        <w:t>MONTI</w:t>
      </w:r>
      <w:r w:rsidR="00013BE2" w:rsidRPr="0095419D">
        <w:rPr>
          <w:rFonts w:ascii="Garamond" w:hAnsi="Garamond"/>
          <w:lang w:val="sr-Latn-RS"/>
        </w:rPr>
        <w:tab/>
        <w:t>Minist</w:t>
      </w:r>
      <w:r w:rsidR="0036719F" w:rsidRPr="0095419D">
        <w:rPr>
          <w:rFonts w:ascii="Garamond" w:hAnsi="Garamond"/>
          <w:lang w:val="sr-Latn-RS"/>
        </w:rPr>
        <w:t>arstvo obrazovanja, nauke, tehnologije i inovacija</w:t>
      </w:r>
    </w:p>
    <w:p w14:paraId="7941A230" w14:textId="5761DBD8" w:rsidR="00013BE2" w:rsidRPr="0095419D" w:rsidRDefault="00013BE2" w:rsidP="00013BE2">
      <w:pPr>
        <w:pStyle w:val="NoSpacing"/>
        <w:jc w:val="both"/>
        <w:rPr>
          <w:rFonts w:ascii="Garamond" w:hAnsi="Garamond"/>
          <w:lang w:val="sr-Latn-RS"/>
        </w:rPr>
      </w:pPr>
      <w:r w:rsidRPr="0095419D">
        <w:rPr>
          <w:rFonts w:ascii="Garamond" w:hAnsi="Garamond"/>
          <w:lang w:val="sr-Latn-RS"/>
        </w:rPr>
        <w:t>MFT</w:t>
      </w:r>
      <w:r w:rsidRPr="0095419D">
        <w:rPr>
          <w:rFonts w:ascii="Garamond" w:hAnsi="Garamond"/>
          <w:lang w:val="sr-Latn-RS"/>
        </w:rPr>
        <w:tab/>
      </w:r>
      <w:r w:rsidRPr="0095419D">
        <w:rPr>
          <w:rFonts w:ascii="Garamond" w:hAnsi="Garamond"/>
          <w:lang w:val="sr-Latn-RS"/>
        </w:rPr>
        <w:tab/>
        <w:t>Minist</w:t>
      </w:r>
      <w:r w:rsidR="0036719F" w:rsidRPr="0095419D">
        <w:rPr>
          <w:rFonts w:ascii="Garamond" w:hAnsi="Garamond"/>
          <w:lang w:val="sr-Latn-RS"/>
        </w:rPr>
        <w:t xml:space="preserve">arstvo finansija i transfera </w:t>
      </w:r>
    </w:p>
    <w:p w14:paraId="74514D73" w14:textId="2D54D701" w:rsidR="00013BE2" w:rsidRPr="0095419D" w:rsidRDefault="00301D1A" w:rsidP="00013BE2">
      <w:pPr>
        <w:pStyle w:val="NoSpacing"/>
        <w:jc w:val="both"/>
        <w:rPr>
          <w:rFonts w:ascii="Garamond" w:hAnsi="Garamond"/>
          <w:lang w:val="sr-Latn-RS"/>
        </w:rPr>
      </w:pPr>
      <w:r>
        <w:rPr>
          <w:rFonts w:ascii="Garamond" w:hAnsi="Garamond"/>
          <w:lang w:val="sr-Latn-RS"/>
        </w:rPr>
        <w:t>MUP</w:t>
      </w:r>
      <w:r w:rsidR="00013BE2" w:rsidRPr="0095419D">
        <w:rPr>
          <w:rFonts w:ascii="Garamond" w:hAnsi="Garamond"/>
          <w:lang w:val="sr-Latn-RS"/>
        </w:rPr>
        <w:tab/>
      </w:r>
      <w:r w:rsidR="00013BE2" w:rsidRPr="0095419D">
        <w:rPr>
          <w:rFonts w:ascii="Garamond" w:hAnsi="Garamond"/>
          <w:lang w:val="sr-Latn-RS"/>
        </w:rPr>
        <w:tab/>
        <w:t>Minist</w:t>
      </w:r>
      <w:r w:rsidR="0036719F" w:rsidRPr="0095419D">
        <w:rPr>
          <w:rFonts w:ascii="Garamond" w:hAnsi="Garamond"/>
          <w:lang w:val="sr-Latn-RS"/>
        </w:rPr>
        <w:t xml:space="preserve">arstvo unutrašnjih poslova </w:t>
      </w:r>
    </w:p>
    <w:p w14:paraId="6E151B47" w14:textId="349FBD7A" w:rsidR="00013BE2" w:rsidRPr="0095419D" w:rsidRDefault="00013BE2" w:rsidP="00013BE2">
      <w:pPr>
        <w:pStyle w:val="NoSpacing"/>
        <w:jc w:val="both"/>
        <w:rPr>
          <w:rFonts w:ascii="Garamond" w:hAnsi="Garamond"/>
          <w:lang w:val="sr-Latn-RS"/>
        </w:rPr>
      </w:pPr>
      <w:r w:rsidRPr="0095419D">
        <w:rPr>
          <w:rFonts w:ascii="Garamond" w:hAnsi="Garamond"/>
          <w:lang w:val="sr-Latn-RS"/>
        </w:rPr>
        <w:t>M</w:t>
      </w:r>
      <w:r w:rsidR="00385D70" w:rsidRPr="0095419D">
        <w:rPr>
          <w:rFonts w:ascii="Garamond" w:hAnsi="Garamond"/>
          <w:lang w:val="sr-Latn-RS"/>
        </w:rPr>
        <w:t>A</w:t>
      </w:r>
      <w:r w:rsidR="00301D1A">
        <w:rPr>
          <w:rFonts w:ascii="Garamond" w:hAnsi="Garamond"/>
          <w:lang w:val="sr-Latn-RS"/>
        </w:rPr>
        <w:t>LS</w:t>
      </w:r>
      <w:r w:rsidRPr="0095419D">
        <w:rPr>
          <w:rFonts w:ascii="Garamond" w:hAnsi="Garamond"/>
          <w:lang w:val="sr-Latn-RS"/>
        </w:rPr>
        <w:tab/>
      </w:r>
      <w:r w:rsidRPr="0095419D">
        <w:rPr>
          <w:rFonts w:ascii="Garamond" w:hAnsi="Garamond"/>
          <w:lang w:val="sr-Latn-RS"/>
        </w:rPr>
        <w:tab/>
        <w:t>Minist</w:t>
      </w:r>
      <w:r w:rsidR="0036719F" w:rsidRPr="0095419D">
        <w:rPr>
          <w:rFonts w:ascii="Garamond" w:hAnsi="Garamond"/>
          <w:lang w:val="sr-Latn-RS"/>
        </w:rPr>
        <w:t xml:space="preserve">arstvo administracije lokalne samouprave </w:t>
      </w:r>
    </w:p>
    <w:p w14:paraId="18531089" w14:textId="3DC18A56" w:rsidR="00207463" w:rsidRPr="0095419D" w:rsidRDefault="00301D1A" w:rsidP="00CD6CF0">
      <w:pPr>
        <w:pStyle w:val="NoSpacing"/>
        <w:jc w:val="both"/>
        <w:rPr>
          <w:rFonts w:ascii="Garamond" w:hAnsi="Garamond"/>
          <w:lang w:val="sr-Latn-RS"/>
        </w:rPr>
      </w:pPr>
      <w:r>
        <w:rPr>
          <w:rFonts w:ascii="Garamond" w:hAnsi="Garamond"/>
          <w:lang w:val="sr-Latn-RS"/>
        </w:rPr>
        <w:t>SSP</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Sporazum o stabilizaciji i pridruživanju </w:t>
      </w:r>
    </w:p>
    <w:p w14:paraId="45AE0480" w14:textId="4B7BD0E6" w:rsidR="00207463" w:rsidRPr="0095419D" w:rsidRDefault="00301D1A" w:rsidP="00CD6CF0">
      <w:pPr>
        <w:pStyle w:val="NoSpacing"/>
        <w:jc w:val="both"/>
        <w:rPr>
          <w:rFonts w:ascii="Garamond" w:hAnsi="Garamond"/>
          <w:lang w:val="sr-Latn-RS"/>
        </w:rPr>
      </w:pPr>
      <w:r>
        <w:rPr>
          <w:rFonts w:ascii="Garamond" w:hAnsi="Garamond"/>
          <w:lang w:val="sr-Latn-RS"/>
        </w:rPr>
        <w:t>MZ</w:t>
      </w:r>
      <w:r w:rsidR="00207463" w:rsidRPr="0095419D">
        <w:rPr>
          <w:rFonts w:ascii="Garamond" w:hAnsi="Garamond"/>
          <w:lang w:val="sr-Latn-RS"/>
        </w:rPr>
        <w:tab/>
      </w:r>
      <w:r w:rsidR="00207463" w:rsidRPr="0095419D">
        <w:rPr>
          <w:rFonts w:ascii="Garamond" w:hAnsi="Garamond"/>
          <w:lang w:val="sr-Latn-RS"/>
        </w:rPr>
        <w:tab/>
        <w:t>Minist</w:t>
      </w:r>
      <w:r w:rsidR="0036719F" w:rsidRPr="0095419D">
        <w:rPr>
          <w:rFonts w:ascii="Garamond" w:hAnsi="Garamond"/>
          <w:lang w:val="sr-Latn-RS"/>
        </w:rPr>
        <w:t xml:space="preserve">arstvo zdravstva </w:t>
      </w:r>
    </w:p>
    <w:p w14:paraId="3FEF8D33" w14:textId="31E50278" w:rsidR="00207463" w:rsidRPr="0095419D" w:rsidRDefault="00207463" w:rsidP="00CD6CF0">
      <w:pPr>
        <w:pStyle w:val="NoSpacing"/>
        <w:jc w:val="both"/>
        <w:rPr>
          <w:rFonts w:ascii="Garamond" w:hAnsi="Garamond"/>
          <w:lang w:val="sr-Latn-RS"/>
        </w:rPr>
      </w:pPr>
      <w:r w:rsidRPr="0095419D">
        <w:rPr>
          <w:rFonts w:ascii="Garamond" w:hAnsi="Garamond"/>
          <w:lang w:val="sr-Latn-RS"/>
        </w:rPr>
        <w:t>OSCE</w:t>
      </w:r>
      <w:r w:rsidRPr="0095419D">
        <w:rPr>
          <w:rFonts w:ascii="Garamond" w:hAnsi="Garamond"/>
          <w:lang w:val="sr-Latn-RS"/>
        </w:rPr>
        <w:tab/>
      </w:r>
      <w:r w:rsidRPr="0095419D">
        <w:rPr>
          <w:rFonts w:ascii="Garamond" w:hAnsi="Garamond"/>
          <w:lang w:val="sr-Latn-RS"/>
        </w:rPr>
        <w:tab/>
      </w:r>
      <w:r w:rsidR="0036719F" w:rsidRPr="0095419D">
        <w:rPr>
          <w:rFonts w:ascii="Garamond" w:hAnsi="Garamond"/>
          <w:lang w:val="sr-Latn-RS"/>
        </w:rPr>
        <w:t xml:space="preserve">Organizacija za evropsku bezbednost i saradnju </w:t>
      </w:r>
    </w:p>
    <w:p w14:paraId="6408AA2D" w14:textId="37A3CC37" w:rsidR="00207463" w:rsidRPr="0095419D" w:rsidRDefault="00301D1A" w:rsidP="00CD6CF0">
      <w:pPr>
        <w:pStyle w:val="NoSpacing"/>
        <w:jc w:val="both"/>
        <w:rPr>
          <w:rFonts w:ascii="Garamond" w:hAnsi="Garamond"/>
          <w:lang w:val="sr-Latn-RS"/>
        </w:rPr>
      </w:pPr>
      <w:r>
        <w:rPr>
          <w:rFonts w:ascii="Garamond" w:hAnsi="Garamond"/>
          <w:lang w:val="sr-Latn-RS"/>
        </w:rPr>
        <w:t>LS</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Lokalna samouprava </w:t>
      </w:r>
    </w:p>
    <w:p w14:paraId="23925838" w14:textId="6271683D" w:rsidR="002A3096" w:rsidRPr="0095419D" w:rsidRDefault="00301D1A" w:rsidP="00CD6CF0">
      <w:pPr>
        <w:pStyle w:val="NoSpacing"/>
        <w:jc w:val="both"/>
        <w:rPr>
          <w:rFonts w:ascii="Garamond" w:hAnsi="Garamond"/>
          <w:lang w:val="sr-Latn-RS"/>
        </w:rPr>
      </w:pPr>
      <w:r>
        <w:rPr>
          <w:rFonts w:ascii="Garamond" w:hAnsi="Garamond"/>
          <w:lang w:val="sr-Latn-RS"/>
        </w:rPr>
        <w:t>NPSSSP</w:t>
      </w:r>
      <w:r w:rsidR="002A3096" w:rsidRPr="0095419D">
        <w:rPr>
          <w:rFonts w:ascii="Garamond" w:hAnsi="Garamond"/>
          <w:lang w:val="sr-Latn-RS"/>
        </w:rPr>
        <w:tab/>
      </w:r>
      <w:r w:rsidR="0036719F" w:rsidRPr="0095419D">
        <w:rPr>
          <w:rFonts w:ascii="Garamond" w:hAnsi="Garamond"/>
          <w:lang w:val="sr-Latn-RS"/>
        </w:rPr>
        <w:t>Nacionalni plan za sprovođenje Sporazuma o stabilizaciji i pridruživanju</w:t>
      </w:r>
    </w:p>
    <w:p w14:paraId="3B757995" w14:textId="546DEA34" w:rsidR="00207463" w:rsidRPr="0095419D" w:rsidRDefault="00301D1A" w:rsidP="00CD6CF0">
      <w:pPr>
        <w:pStyle w:val="NoSpacing"/>
        <w:jc w:val="both"/>
        <w:rPr>
          <w:rFonts w:ascii="Garamond" w:hAnsi="Garamond"/>
          <w:lang w:val="sr-Latn-RS"/>
        </w:rPr>
      </w:pPr>
      <w:r>
        <w:rPr>
          <w:rFonts w:ascii="Garamond" w:hAnsi="Garamond"/>
          <w:lang w:val="sr-Latn-RS"/>
        </w:rPr>
        <w:t>CV</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Centralna vlast </w:t>
      </w:r>
    </w:p>
    <w:p w14:paraId="265AE1A3" w14:textId="0732F7E4" w:rsidR="00013BE2" w:rsidRPr="0095419D" w:rsidRDefault="00301D1A" w:rsidP="00013BE2">
      <w:pPr>
        <w:pStyle w:val="NoSpacing"/>
        <w:jc w:val="both"/>
        <w:rPr>
          <w:rFonts w:ascii="Garamond" w:hAnsi="Garamond"/>
          <w:lang w:val="sr-Latn-RS"/>
        </w:rPr>
      </w:pPr>
      <w:r>
        <w:rPr>
          <w:rFonts w:ascii="Garamond" w:hAnsi="Garamond"/>
          <w:lang w:val="sr-Latn-RS"/>
        </w:rPr>
        <w:t>OCMUPJU</w:t>
      </w:r>
      <w:r w:rsidR="00013BE2" w:rsidRPr="0095419D">
        <w:rPr>
          <w:rFonts w:ascii="Garamond" w:hAnsi="Garamond"/>
          <w:lang w:val="sr-Latn-RS"/>
        </w:rPr>
        <w:tab/>
      </w:r>
      <w:r w:rsidR="0036719F" w:rsidRPr="0095419D">
        <w:rPr>
          <w:rFonts w:ascii="Garamond" w:hAnsi="Garamond"/>
          <w:lang w:val="sr-Latn-RS"/>
        </w:rPr>
        <w:t xml:space="preserve">Operativni centar Ministarstva unutrašnjih poslova i javne uprave </w:t>
      </w:r>
    </w:p>
    <w:p w14:paraId="078EFD3D" w14:textId="7E8F2CBB" w:rsidR="00013BE2" w:rsidRPr="0095419D" w:rsidRDefault="00301D1A" w:rsidP="00013BE2">
      <w:pPr>
        <w:pStyle w:val="NoSpacing"/>
        <w:jc w:val="both"/>
        <w:rPr>
          <w:rFonts w:ascii="Garamond" w:hAnsi="Garamond"/>
          <w:lang w:val="sr-Latn-RS"/>
        </w:rPr>
      </w:pPr>
      <w:r>
        <w:rPr>
          <w:rFonts w:ascii="Garamond" w:hAnsi="Garamond"/>
          <w:lang w:val="sr-Latn-RS"/>
        </w:rPr>
        <w:t>CPKB</w:t>
      </w:r>
      <w:r w:rsidR="00013BE2" w:rsidRPr="0095419D">
        <w:rPr>
          <w:rFonts w:ascii="Garamond" w:hAnsi="Garamond"/>
          <w:lang w:val="sr-Latn-RS"/>
        </w:rPr>
        <w:tab/>
      </w:r>
      <w:r w:rsidR="00013BE2" w:rsidRPr="0095419D">
        <w:rPr>
          <w:rFonts w:ascii="Garamond" w:hAnsi="Garamond"/>
          <w:lang w:val="sr-Latn-RS"/>
        </w:rPr>
        <w:tab/>
      </w:r>
      <w:r w:rsidR="0036719F" w:rsidRPr="0095419D">
        <w:rPr>
          <w:rFonts w:ascii="Garamond" w:hAnsi="Garamond"/>
          <w:lang w:val="sr-Latn-RS"/>
        </w:rPr>
        <w:t xml:space="preserve">Centar za prevenciju i kontrolu bolesti </w:t>
      </w:r>
    </w:p>
    <w:p w14:paraId="1395CA88" w14:textId="75F68821" w:rsidR="00013BE2" w:rsidRPr="0095419D" w:rsidRDefault="00301D1A" w:rsidP="00013BE2">
      <w:pPr>
        <w:pStyle w:val="NoSpacing"/>
        <w:jc w:val="both"/>
        <w:rPr>
          <w:rFonts w:ascii="Garamond" w:hAnsi="Garamond"/>
          <w:lang w:val="sr-Latn-RS"/>
        </w:rPr>
      </w:pPr>
      <w:r>
        <w:rPr>
          <w:rFonts w:ascii="Garamond" w:hAnsi="Garamond"/>
          <w:lang w:val="sr-Latn-RS"/>
        </w:rPr>
        <w:t>SZO</w:t>
      </w:r>
      <w:r w:rsidR="00013BE2" w:rsidRPr="0095419D">
        <w:rPr>
          <w:rFonts w:ascii="Garamond" w:hAnsi="Garamond"/>
          <w:lang w:val="sr-Latn-RS"/>
        </w:rPr>
        <w:tab/>
      </w:r>
      <w:r w:rsidR="00013BE2" w:rsidRPr="0095419D">
        <w:rPr>
          <w:rFonts w:ascii="Garamond" w:hAnsi="Garamond"/>
          <w:lang w:val="sr-Latn-RS"/>
        </w:rPr>
        <w:tab/>
      </w:r>
      <w:r w:rsidR="0036719F" w:rsidRPr="0095419D">
        <w:rPr>
          <w:rFonts w:ascii="Garamond" w:hAnsi="Garamond"/>
          <w:lang w:val="sr-Latn-RS"/>
        </w:rPr>
        <w:t>Svetska zdravstvena organizacija</w:t>
      </w:r>
    </w:p>
    <w:p w14:paraId="24C61EEC" w14:textId="5B2F2F17" w:rsidR="00207463" w:rsidRPr="0095419D" w:rsidRDefault="00301D1A" w:rsidP="00CD6CF0">
      <w:pPr>
        <w:pStyle w:val="NoSpacing"/>
        <w:jc w:val="both"/>
        <w:rPr>
          <w:rFonts w:ascii="Garamond" w:hAnsi="Garamond"/>
          <w:lang w:val="sr-Latn-RS"/>
        </w:rPr>
      </w:pPr>
      <w:r>
        <w:rPr>
          <w:rFonts w:ascii="Garamond" w:hAnsi="Garamond"/>
          <w:lang w:val="sr-Latn-RS"/>
        </w:rPr>
        <w:t>OCHS</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Operativni centar za </w:t>
      </w:r>
      <w:r>
        <w:rPr>
          <w:rFonts w:ascii="Garamond" w:hAnsi="Garamond"/>
          <w:lang w:val="sr-Latn-RS"/>
        </w:rPr>
        <w:t>hitne</w:t>
      </w:r>
      <w:r w:rsidR="0036719F" w:rsidRPr="0095419D">
        <w:rPr>
          <w:rFonts w:ascii="Garamond" w:hAnsi="Garamond"/>
          <w:lang w:val="sr-Latn-RS"/>
        </w:rPr>
        <w:t xml:space="preserve"> situacije </w:t>
      </w:r>
    </w:p>
    <w:p w14:paraId="19ACBF7F" w14:textId="5D0C100C" w:rsidR="00207463" w:rsidRPr="0095419D" w:rsidRDefault="00301D1A" w:rsidP="00CD6CF0">
      <w:pPr>
        <w:pStyle w:val="NoSpacing"/>
        <w:jc w:val="both"/>
        <w:rPr>
          <w:rFonts w:ascii="Garamond" w:hAnsi="Garamond"/>
          <w:lang w:val="sr-Latn-RS"/>
        </w:rPr>
      </w:pPr>
      <w:r>
        <w:rPr>
          <w:rFonts w:ascii="Garamond" w:hAnsi="Garamond"/>
          <w:lang w:val="sr-Latn-RS"/>
        </w:rPr>
        <w:t>CPKB</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Centar za prevenciju i kontrolu bolesti</w:t>
      </w:r>
    </w:p>
    <w:p w14:paraId="133B353E" w14:textId="341F1AA0" w:rsidR="00207463" w:rsidRPr="0095419D" w:rsidRDefault="00207463" w:rsidP="00CD6CF0">
      <w:pPr>
        <w:pStyle w:val="NoSpacing"/>
        <w:jc w:val="both"/>
        <w:rPr>
          <w:rFonts w:ascii="Garamond" w:hAnsi="Garamond"/>
          <w:lang w:val="sr-Latn-RS"/>
        </w:rPr>
      </w:pPr>
      <w:r w:rsidRPr="0095419D">
        <w:rPr>
          <w:rFonts w:ascii="Garamond" w:hAnsi="Garamond"/>
          <w:lang w:val="sr-Latn-RS"/>
        </w:rPr>
        <w:t>SDC/DEMOS</w:t>
      </w:r>
      <w:r w:rsidRPr="0095419D">
        <w:rPr>
          <w:rFonts w:ascii="Garamond" w:hAnsi="Garamond"/>
          <w:lang w:val="sr-Latn-RS"/>
        </w:rPr>
        <w:tab/>
      </w:r>
      <w:r w:rsidR="0036719F" w:rsidRPr="0095419D">
        <w:rPr>
          <w:rFonts w:ascii="Garamond" w:hAnsi="Garamond"/>
          <w:lang w:val="sr-Latn-RS"/>
        </w:rPr>
        <w:t xml:space="preserve">Švajcarska agencija za razvoj i saradnju </w:t>
      </w:r>
    </w:p>
    <w:p w14:paraId="617657A6" w14:textId="38767C11" w:rsidR="00207463" w:rsidRPr="0095419D" w:rsidRDefault="00207463" w:rsidP="00CD6CF0">
      <w:pPr>
        <w:pStyle w:val="NoSpacing"/>
        <w:jc w:val="both"/>
        <w:rPr>
          <w:rFonts w:ascii="Garamond" w:hAnsi="Garamond"/>
          <w:lang w:val="sr-Latn-RS"/>
        </w:rPr>
      </w:pPr>
      <w:r w:rsidRPr="0095419D">
        <w:rPr>
          <w:rFonts w:ascii="Garamond" w:hAnsi="Garamond"/>
          <w:lang w:val="sr-Latn-RS"/>
        </w:rPr>
        <w:t>SIDA</w:t>
      </w:r>
      <w:r w:rsidRPr="0095419D">
        <w:rPr>
          <w:rFonts w:ascii="Garamond" w:hAnsi="Garamond"/>
          <w:lang w:val="sr-Latn-RS"/>
        </w:rPr>
        <w:tab/>
      </w:r>
      <w:r w:rsidRPr="0095419D">
        <w:rPr>
          <w:rFonts w:ascii="Garamond" w:hAnsi="Garamond"/>
          <w:lang w:val="sr-Latn-RS"/>
        </w:rPr>
        <w:tab/>
      </w:r>
      <w:r w:rsidR="0036719F" w:rsidRPr="0095419D">
        <w:rPr>
          <w:rFonts w:ascii="Garamond" w:hAnsi="Garamond"/>
          <w:lang w:val="sr-Latn-RS"/>
        </w:rPr>
        <w:t xml:space="preserve">Švedska agencija za međunarodni razvoj </w:t>
      </w:r>
    </w:p>
    <w:p w14:paraId="140D6A20" w14:textId="02DA6E20" w:rsidR="00207463" w:rsidRPr="0095419D" w:rsidRDefault="00301D1A" w:rsidP="00CD6CF0">
      <w:pPr>
        <w:pStyle w:val="NoSpacing"/>
        <w:jc w:val="both"/>
        <w:rPr>
          <w:rFonts w:ascii="Garamond" w:hAnsi="Garamond"/>
          <w:lang w:val="sr-Latn-RS"/>
        </w:rPr>
      </w:pPr>
      <w:r>
        <w:rPr>
          <w:rFonts w:ascii="Garamond" w:hAnsi="Garamond"/>
          <w:lang w:val="sr-Latn-RS"/>
        </w:rPr>
        <w:t>SUOU</w:t>
      </w:r>
      <w:r w:rsidR="00207463" w:rsidRPr="0095419D">
        <w:rPr>
          <w:rFonts w:ascii="Garamond" w:hAnsi="Garamond"/>
          <w:lang w:val="sr-Latn-RS"/>
        </w:rPr>
        <w:tab/>
      </w:r>
      <w:r w:rsidR="00207463" w:rsidRPr="0095419D">
        <w:rPr>
          <w:rFonts w:ascii="Garamond" w:hAnsi="Garamond"/>
          <w:lang w:val="sr-Latn-RS"/>
        </w:rPr>
        <w:tab/>
      </w:r>
      <w:r w:rsidR="0036719F" w:rsidRPr="0095419D">
        <w:rPr>
          <w:rFonts w:ascii="Garamond" w:hAnsi="Garamond"/>
          <w:lang w:val="sr-Latn-RS"/>
        </w:rPr>
        <w:t xml:space="preserve">Sistem za upravljanje opštinskim učinkom </w:t>
      </w:r>
    </w:p>
    <w:p w14:paraId="61AD19E6" w14:textId="5B7AF4AE" w:rsidR="00207463" w:rsidRPr="0095419D" w:rsidRDefault="00301D1A" w:rsidP="00CD6CF0">
      <w:pPr>
        <w:pStyle w:val="NoSpacing"/>
        <w:jc w:val="both"/>
        <w:rPr>
          <w:rFonts w:ascii="Garamond" w:hAnsi="Garamond"/>
          <w:lang w:val="sr-Latn-RS"/>
        </w:rPr>
      </w:pPr>
      <w:r>
        <w:rPr>
          <w:rFonts w:ascii="Garamond" w:hAnsi="Garamond"/>
          <w:lang w:val="sr-Latn-RS"/>
        </w:rPr>
        <w:t>S</w:t>
      </w:r>
      <w:r w:rsidR="00207463" w:rsidRPr="0095419D">
        <w:rPr>
          <w:rFonts w:ascii="Garamond" w:hAnsi="Garamond"/>
          <w:lang w:val="sr-Latn-RS"/>
        </w:rPr>
        <w:t>L</w:t>
      </w:r>
      <w:r>
        <w:rPr>
          <w:rFonts w:ascii="Garamond" w:hAnsi="Garamond"/>
          <w:lang w:val="sr-Latn-RS"/>
        </w:rPr>
        <w:t>S</w:t>
      </w:r>
      <w:r w:rsidR="00207463" w:rsidRPr="0095419D">
        <w:rPr>
          <w:rFonts w:ascii="Garamond" w:hAnsi="Garamond"/>
          <w:lang w:val="sr-Latn-RS"/>
        </w:rPr>
        <w:tab/>
      </w:r>
      <w:r w:rsidR="00207463" w:rsidRPr="0095419D">
        <w:rPr>
          <w:rFonts w:ascii="Garamond" w:hAnsi="Garamond"/>
          <w:lang w:val="sr-Latn-RS"/>
        </w:rPr>
        <w:tab/>
      </w:r>
      <w:r w:rsidR="0095419D" w:rsidRPr="0095419D">
        <w:rPr>
          <w:rFonts w:ascii="Garamond" w:hAnsi="Garamond"/>
          <w:lang w:val="sr-Latn-RS"/>
        </w:rPr>
        <w:t xml:space="preserve">Strategija za lokalnu samoupravu </w:t>
      </w:r>
    </w:p>
    <w:p w14:paraId="0B07BEB6" w14:textId="65F746EB" w:rsidR="00013BE2" w:rsidRPr="0095419D" w:rsidRDefault="00301D1A" w:rsidP="00013BE2">
      <w:pPr>
        <w:pStyle w:val="NoSpacing"/>
        <w:jc w:val="both"/>
        <w:rPr>
          <w:rFonts w:ascii="Garamond" w:hAnsi="Garamond"/>
          <w:lang w:val="sr-Latn-RS"/>
        </w:rPr>
      </w:pPr>
      <w:r>
        <w:rPr>
          <w:rFonts w:ascii="Garamond" w:hAnsi="Garamond"/>
          <w:lang w:val="sr-Latn-RS"/>
        </w:rPr>
        <w:t>ŠVS</w:t>
      </w:r>
      <w:r w:rsidR="00013BE2" w:rsidRPr="0095419D">
        <w:rPr>
          <w:rFonts w:ascii="Garamond" w:hAnsi="Garamond"/>
          <w:lang w:val="sr-Latn-RS"/>
        </w:rPr>
        <w:tab/>
      </w:r>
      <w:r w:rsidR="00013BE2" w:rsidRPr="0095419D">
        <w:rPr>
          <w:rFonts w:ascii="Garamond" w:hAnsi="Garamond"/>
          <w:lang w:val="sr-Latn-RS"/>
        </w:rPr>
        <w:tab/>
      </w:r>
      <w:r w:rsidR="0095419D" w:rsidRPr="0095419D">
        <w:rPr>
          <w:rFonts w:ascii="Garamond" w:hAnsi="Garamond"/>
          <w:lang w:val="sr-Latn-RS"/>
        </w:rPr>
        <w:t xml:space="preserve">Štabovi za vanredne situacije </w:t>
      </w:r>
    </w:p>
    <w:p w14:paraId="48C7894F" w14:textId="778B9946" w:rsidR="00207463" w:rsidRPr="0095419D" w:rsidRDefault="00301D1A" w:rsidP="00CD6CF0">
      <w:pPr>
        <w:pStyle w:val="NoSpacing"/>
        <w:jc w:val="both"/>
        <w:rPr>
          <w:rFonts w:ascii="Garamond" w:hAnsi="Garamond"/>
          <w:lang w:val="sr-Latn-RS"/>
        </w:rPr>
      </w:pPr>
      <w:r>
        <w:rPr>
          <w:rFonts w:ascii="Garamond" w:hAnsi="Garamond"/>
          <w:lang w:val="sr-Latn-RS"/>
        </w:rPr>
        <w:t>SLER</w:t>
      </w:r>
      <w:r w:rsidR="00207463" w:rsidRPr="0095419D">
        <w:rPr>
          <w:rFonts w:ascii="Garamond" w:hAnsi="Garamond"/>
          <w:lang w:val="sr-Latn-RS"/>
        </w:rPr>
        <w:tab/>
      </w:r>
      <w:r w:rsidR="00207463" w:rsidRPr="0095419D">
        <w:rPr>
          <w:rFonts w:ascii="Garamond" w:hAnsi="Garamond"/>
          <w:lang w:val="sr-Latn-RS"/>
        </w:rPr>
        <w:tab/>
        <w:t>Strateg</w:t>
      </w:r>
      <w:r w:rsidR="0095419D" w:rsidRPr="0095419D">
        <w:rPr>
          <w:rFonts w:ascii="Garamond" w:hAnsi="Garamond"/>
          <w:lang w:val="sr-Latn-RS"/>
        </w:rPr>
        <w:t xml:space="preserve">ija za lokalni ekonomski razvoj </w:t>
      </w:r>
    </w:p>
    <w:p w14:paraId="29EB8619" w14:textId="55C162BA" w:rsidR="00207463" w:rsidRPr="0095419D" w:rsidRDefault="00207463" w:rsidP="00CD6CF0">
      <w:pPr>
        <w:pStyle w:val="NoSpacing"/>
        <w:jc w:val="both"/>
        <w:rPr>
          <w:rFonts w:ascii="Garamond" w:hAnsi="Garamond"/>
          <w:lang w:val="sr-Latn-RS"/>
        </w:rPr>
      </w:pPr>
      <w:r w:rsidRPr="0095419D">
        <w:rPr>
          <w:rFonts w:ascii="Garamond" w:hAnsi="Garamond"/>
          <w:lang w:val="sr-Latn-RS"/>
        </w:rPr>
        <w:t>UNDP</w:t>
      </w:r>
      <w:r w:rsidRPr="0095419D">
        <w:rPr>
          <w:rFonts w:ascii="Garamond" w:hAnsi="Garamond"/>
          <w:lang w:val="sr-Latn-RS"/>
        </w:rPr>
        <w:tab/>
      </w:r>
      <w:r w:rsidRPr="0095419D">
        <w:rPr>
          <w:rFonts w:ascii="Garamond" w:hAnsi="Garamond"/>
          <w:lang w:val="sr-Latn-RS"/>
        </w:rPr>
        <w:tab/>
        <w:t>Program</w:t>
      </w:r>
      <w:r w:rsidR="0095419D" w:rsidRPr="0095419D">
        <w:rPr>
          <w:rFonts w:ascii="Garamond" w:hAnsi="Garamond"/>
          <w:lang w:val="sr-Latn-RS"/>
        </w:rPr>
        <w:t xml:space="preserve"> Ujedinjenih nacija za razvoj </w:t>
      </w:r>
    </w:p>
    <w:p w14:paraId="4B844439" w14:textId="70B59E98" w:rsidR="00207463" w:rsidRPr="0095419D" w:rsidRDefault="00207463" w:rsidP="00CD6CF0">
      <w:pPr>
        <w:pStyle w:val="NoSpacing"/>
        <w:jc w:val="both"/>
        <w:rPr>
          <w:rFonts w:ascii="Garamond" w:hAnsi="Garamond"/>
          <w:lang w:val="sr-Latn-RS"/>
        </w:rPr>
      </w:pPr>
      <w:r w:rsidRPr="0095419D">
        <w:rPr>
          <w:rFonts w:ascii="Garamond" w:hAnsi="Garamond"/>
          <w:lang w:val="sr-Latn-RS"/>
        </w:rPr>
        <w:t>USAID</w:t>
      </w:r>
      <w:r w:rsidRPr="0095419D">
        <w:rPr>
          <w:rFonts w:ascii="Garamond" w:hAnsi="Garamond"/>
          <w:lang w:val="sr-Latn-RS"/>
        </w:rPr>
        <w:tab/>
      </w:r>
      <w:r w:rsidRPr="0095419D">
        <w:rPr>
          <w:rFonts w:ascii="Garamond" w:hAnsi="Garamond"/>
          <w:lang w:val="sr-Latn-RS"/>
        </w:rPr>
        <w:tab/>
      </w:r>
      <w:r w:rsidR="0095419D" w:rsidRPr="0095419D">
        <w:rPr>
          <w:rFonts w:ascii="Garamond" w:hAnsi="Garamond"/>
          <w:lang w:val="sr-Latn-RS"/>
        </w:rPr>
        <w:t xml:space="preserve">Američka agencija za međunarodni razvoj </w:t>
      </w:r>
    </w:p>
    <w:p w14:paraId="2C3A2210" w14:textId="03EDF577" w:rsidR="00207463" w:rsidRPr="0095419D" w:rsidRDefault="00301D1A" w:rsidP="00CD6CF0">
      <w:pPr>
        <w:pStyle w:val="NoSpacing"/>
        <w:jc w:val="both"/>
        <w:rPr>
          <w:rFonts w:ascii="Garamond" w:hAnsi="Garamond"/>
          <w:lang w:val="sr-Latn-RS"/>
        </w:rPr>
      </w:pPr>
      <w:r>
        <w:rPr>
          <w:rFonts w:ascii="Garamond" w:hAnsi="Garamond"/>
          <w:lang w:val="sr-Latn-RS"/>
        </w:rPr>
        <w:t>KSR</w:t>
      </w:r>
      <w:r w:rsidR="00207463" w:rsidRPr="0095419D">
        <w:rPr>
          <w:rFonts w:ascii="Garamond" w:hAnsi="Garamond"/>
          <w:lang w:val="sr-Latn-RS"/>
        </w:rPr>
        <w:tab/>
      </w:r>
      <w:r w:rsidR="00207463" w:rsidRPr="0095419D">
        <w:rPr>
          <w:rFonts w:ascii="Garamond" w:hAnsi="Garamond"/>
          <w:lang w:val="sr-Latn-RS"/>
        </w:rPr>
        <w:tab/>
      </w:r>
      <w:r w:rsidR="0095419D" w:rsidRPr="0095419D">
        <w:rPr>
          <w:rFonts w:ascii="Garamond" w:hAnsi="Garamond"/>
          <w:lang w:val="sr-Latn-RS"/>
        </w:rPr>
        <w:t xml:space="preserve">Kancelarija za strateški razvoj </w:t>
      </w:r>
    </w:p>
    <w:p w14:paraId="4D39941B" w14:textId="77777777" w:rsidR="00207463" w:rsidRPr="0095419D" w:rsidRDefault="00207463" w:rsidP="00CD6CF0">
      <w:pPr>
        <w:pStyle w:val="NoSpacing"/>
        <w:jc w:val="both"/>
        <w:rPr>
          <w:rFonts w:ascii="Garamond" w:hAnsi="Garamond"/>
          <w:lang w:val="sr-Latn-RS"/>
        </w:rPr>
      </w:pPr>
    </w:p>
    <w:p w14:paraId="248ED4AD" w14:textId="07C5D53E" w:rsidR="00013BE2" w:rsidRPr="0095419D" w:rsidRDefault="00013BE2" w:rsidP="00013BE2">
      <w:pPr>
        <w:pStyle w:val="NoSpacing"/>
        <w:jc w:val="both"/>
        <w:rPr>
          <w:rFonts w:ascii="Garamond" w:hAnsi="Garamond"/>
          <w:lang w:val="sr-Latn-RS"/>
        </w:rPr>
      </w:pPr>
    </w:p>
    <w:p w14:paraId="04BCE017" w14:textId="77777777" w:rsidR="00207463" w:rsidRPr="0095419D" w:rsidRDefault="00207463" w:rsidP="00CD6CF0">
      <w:pPr>
        <w:spacing w:after="0" w:line="240" w:lineRule="auto"/>
        <w:jc w:val="both"/>
        <w:rPr>
          <w:rFonts w:ascii="Garamond" w:hAnsi="Garamond"/>
        </w:rPr>
      </w:pPr>
    </w:p>
    <w:p w14:paraId="5CED84DB" w14:textId="77777777" w:rsidR="00207463" w:rsidRPr="0095419D" w:rsidRDefault="00207463" w:rsidP="00CD6CF0">
      <w:pPr>
        <w:spacing w:after="0" w:line="240" w:lineRule="auto"/>
        <w:jc w:val="both"/>
        <w:rPr>
          <w:rFonts w:ascii="Garamond" w:hAnsi="Garamond"/>
        </w:rPr>
      </w:pPr>
    </w:p>
    <w:p w14:paraId="1F0EAFBC" w14:textId="77777777" w:rsidR="00207463" w:rsidRPr="0095419D" w:rsidRDefault="00207463" w:rsidP="00CD6CF0">
      <w:pPr>
        <w:spacing w:after="0" w:line="240" w:lineRule="auto"/>
        <w:jc w:val="both"/>
        <w:rPr>
          <w:rFonts w:ascii="Garamond" w:hAnsi="Garamond"/>
        </w:rPr>
      </w:pPr>
    </w:p>
    <w:p w14:paraId="11788189" w14:textId="77777777" w:rsidR="00207463" w:rsidRPr="0095419D" w:rsidRDefault="00207463" w:rsidP="00CD6CF0">
      <w:pPr>
        <w:spacing w:after="0" w:line="240" w:lineRule="auto"/>
        <w:jc w:val="both"/>
        <w:rPr>
          <w:rFonts w:ascii="Garamond" w:hAnsi="Garamond"/>
        </w:rPr>
      </w:pPr>
    </w:p>
    <w:p w14:paraId="570E2E20" w14:textId="77777777" w:rsidR="00CD6CF0" w:rsidRPr="0095419D" w:rsidRDefault="00CD6CF0" w:rsidP="00CD6CF0">
      <w:pPr>
        <w:spacing w:after="0" w:line="240" w:lineRule="auto"/>
        <w:jc w:val="both"/>
        <w:rPr>
          <w:rFonts w:ascii="Garamond" w:hAnsi="Garamond"/>
        </w:rPr>
      </w:pPr>
    </w:p>
    <w:p w14:paraId="560C54CB" w14:textId="77777777" w:rsidR="00CD6CF0" w:rsidRPr="0095419D" w:rsidRDefault="00CD6CF0" w:rsidP="00CD6CF0">
      <w:pPr>
        <w:spacing w:after="0" w:line="240" w:lineRule="auto"/>
        <w:jc w:val="both"/>
        <w:rPr>
          <w:rFonts w:ascii="Garamond" w:hAnsi="Garamond"/>
        </w:rPr>
      </w:pPr>
    </w:p>
    <w:p w14:paraId="321DE16A" w14:textId="77777777" w:rsidR="00CD6CF0" w:rsidRPr="0095419D" w:rsidRDefault="00CD6CF0" w:rsidP="00CD6CF0">
      <w:pPr>
        <w:spacing w:after="0" w:line="240" w:lineRule="auto"/>
        <w:jc w:val="both"/>
        <w:rPr>
          <w:rFonts w:ascii="Garamond" w:hAnsi="Garamond"/>
        </w:rPr>
      </w:pPr>
    </w:p>
    <w:p w14:paraId="3F5D680A" w14:textId="77777777" w:rsidR="00CD6CF0" w:rsidRPr="0095419D" w:rsidRDefault="00CD6CF0" w:rsidP="00CD6CF0">
      <w:pPr>
        <w:spacing w:after="0" w:line="240" w:lineRule="auto"/>
        <w:jc w:val="both"/>
        <w:rPr>
          <w:rFonts w:ascii="Garamond" w:hAnsi="Garamond"/>
        </w:rPr>
      </w:pPr>
    </w:p>
    <w:p w14:paraId="7D6D1AE0" w14:textId="77777777" w:rsidR="00CD6CF0" w:rsidRPr="0095419D" w:rsidRDefault="00CD6CF0" w:rsidP="00CD6CF0">
      <w:pPr>
        <w:spacing w:after="0" w:line="240" w:lineRule="auto"/>
        <w:jc w:val="both"/>
        <w:rPr>
          <w:rFonts w:ascii="Garamond" w:hAnsi="Garamond"/>
        </w:rPr>
      </w:pPr>
    </w:p>
    <w:p w14:paraId="5DACFC02" w14:textId="77777777" w:rsidR="00CD6CF0" w:rsidRPr="0095419D" w:rsidRDefault="00CD6CF0" w:rsidP="00CD6CF0">
      <w:pPr>
        <w:spacing w:after="0" w:line="240" w:lineRule="auto"/>
        <w:jc w:val="both"/>
        <w:rPr>
          <w:rFonts w:ascii="Garamond" w:hAnsi="Garamond"/>
        </w:rPr>
      </w:pPr>
    </w:p>
    <w:p w14:paraId="504CC3A6" w14:textId="77777777" w:rsidR="00CD6CF0" w:rsidRPr="0095419D" w:rsidRDefault="00CD6CF0" w:rsidP="00CD6CF0">
      <w:pPr>
        <w:spacing w:after="0" w:line="240" w:lineRule="auto"/>
        <w:jc w:val="both"/>
        <w:rPr>
          <w:rFonts w:ascii="Garamond" w:hAnsi="Garamond"/>
        </w:rPr>
      </w:pPr>
    </w:p>
    <w:p w14:paraId="76CB94C4" w14:textId="77777777" w:rsidR="00207463" w:rsidRPr="0095419D" w:rsidRDefault="00207463" w:rsidP="00CD6CF0">
      <w:pPr>
        <w:spacing w:after="0" w:line="240" w:lineRule="auto"/>
        <w:jc w:val="both"/>
        <w:rPr>
          <w:rFonts w:ascii="Garamond" w:hAnsi="Garamond"/>
        </w:rPr>
      </w:pPr>
    </w:p>
    <w:p w14:paraId="7B171384" w14:textId="718346BD" w:rsidR="00207463" w:rsidRPr="0095419D" w:rsidRDefault="0095419D" w:rsidP="00CD6CF0">
      <w:pPr>
        <w:pStyle w:val="Heading1"/>
        <w:spacing w:before="0" w:line="240" w:lineRule="auto"/>
        <w:jc w:val="both"/>
        <w:rPr>
          <w:rFonts w:ascii="Garamond" w:hAnsi="Garamond"/>
          <w:color w:val="002060"/>
          <w:sz w:val="24"/>
          <w:szCs w:val="22"/>
          <w:lang w:val="sr-Latn-RS"/>
        </w:rPr>
      </w:pPr>
      <w:bookmarkStart w:id="22" w:name="_Toc8614978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Garamond" w:hAnsi="Garamond"/>
          <w:color w:val="002060"/>
          <w:sz w:val="24"/>
          <w:szCs w:val="22"/>
          <w:lang w:val="sr-Latn-RS"/>
        </w:rPr>
        <w:lastRenderedPageBreak/>
        <w:t>Uvod</w:t>
      </w:r>
      <w:bookmarkEnd w:id="22"/>
    </w:p>
    <w:p w14:paraId="3F54B9F2" w14:textId="77777777" w:rsidR="00207463" w:rsidRPr="0095419D" w:rsidRDefault="00207463" w:rsidP="00CD6CF0">
      <w:pPr>
        <w:pStyle w:val="NoSpacing"/>
        <w:jc w:val="both"/>
        <w:rPr>
          <w:rFonts w:ascii="Garamond" w:hAnsi="Garamond"/>
          <w:lang w:val="sr-Latn-RS"/>
        </w:rPr>
      </w:pPr>
    </w:p>
    <w:p w14:paraId="306E50A8" w14:textId="03EB4E0E" w:rsidR="00207463" w:rsidRPr="0095419D" w:rsidRDefault="00207463" w:rsidP="00483864">
      <w:pPr>
        <w:pStyle w:val="NoSpacing"/>
        <w:jc w:val="both"/>
        <w:rPr>
          <w:rFonts w:ascii="Garamond" w:hAnsi="Garamond" w:cs="Calibri"/>
          <w:color w:val="000000"/>
          <w:lang w:val="sr-Latn-RS"/>
        </w:rPr>
      </w:pPr>
      <w:r w:rsidRPr="0095419D">
        <w:rPr>
          <w:rFonts w:ascii="Garamond" w:hAnsi="Garamond" w:cs="Calibri"/>
          <w:color w:val="000000"/>
          <w:lang w:val="sr-Latn-RS"/>
        </w:rPr>
        <w:t>Minist</w:t>
      </w:r>
      <w:r w:rsidR="0095419D">
        <w:rPr>
          <w:rFonts w:ascii="Garamond" w:hAnsi="Garamond" w:cs="Calibri"/>
          <w:color w:val="000000"/>
          <w:lang w:val="sr-Latn-RS"/>
        </w:rPr>
        <w:t xml:space="preserve">arstvo administracije lokalne samouprave (MALS) u skladu sa njenim zakonskim mandatom, ciljevima Strategije za lokalnu samoupravu </w:t>
      </w:r>
      <w:r w:rsidRPr="0095419D">
        <w:rPr>
          <w:rFonts w:ascii="Garamond" w:hAnsi="Garamond" w:cs="Calibri"/>
          <w:color w:val="000000"/>
          <w:lang w:val="sr-Latn-RS"/>
        </w:rPr>
        <w:t xml:space="preserve">2016–2026, </w:t>
      </w:r>
      <w:r w:rsidR="0095419D">
        <w:rPr>
          <w:rFonts w:ascii="Garamond" w:hAnsi="Garamond" w:cs="Calibri"/>
          <w:color w:val="000000"/>
          <w:lang w:val="sr-Latn-RS"/>
        </w:rPr>
        <w:t xml:space="preserve">kao i Godišnjim planom rada za 2021. godinu, realizovalo je </w:t>
      </w:r>
      <w:r w:rsidR="0077773B">
        <w:rPr>
          <w:rFonts w:ascii="Garamond" w:hAnsi="Garamond" w:cs="Calibri"/>
          <w:color w:val="000000"/>
          <w:lang w:val="sr-Latn-RS"/>
        </w:rPr>
        <w:t>planirane aktivnosti za period januar</w:t>
      </w:r>
      <w:r w:rsidR="009F1D4F" w:rsidRPr="0095419D">
        <w:rPr>
          <w:rFonts w:ascii="Garamond" w:hAnsi="Garamond" w:cs="Calibri"/>
          <w:color w:val="000000"/>
          <w:lang w:val="sr-Latn-RS"/>
        </w:rPr>
        <w:t xml:space="preserve"> </w:t>
      </w:r>
      <w:r w:rsidR="004505A3" w:rsidRPr="0095419D">
        <w:rPr>
          <w:rFonts w:ascii="Garamond" w:hAnsi="Garamond" w:cs="Calibri"/>
          <w:color w:val="000000"/>
          <w:lang w:val="sr-Latn-RS"/>
        </w:rPr>
        <w:t>–</w:t>
      </w:r>
      <w:r w:rsidR="009F1D4F" w:rsidRPr="0095419D">
        <w:rPr>
          <w:rFonts w:ascii="Garamond" w:hAnsi="Garamond" w:cs="Calibri"/>
          <w:color w:val="000000"/>
          <w:lang w:val="sr-Latn-RS"/>
        </w:rPr>
        <w:t xml:space="preserve"> </w:t>
      </w:r>
      <w:r w:rsidR="0077773B">
        <w:rPr>
          <w:rFonts w:ascii="Garamond" w:hAnsi="Garamond" w:cs="Calibri"/>
          <w:color w:val="000000"/>
          <w:lang w:val="sr-Latn-RS"/>
        </w:rPr>
        <w:t>septembar</w:t>
      </w:r>
      <w:r w:rsidR="00007164" w:rsidRPr="0095419D">
        <w:rPr>
          <w:rFonts w:ascii="Garamond" w:hAnsi="Garamond" w:cs="Calibri"/>
          <w:color w:val="000000"/>
          <w:lang w:val="sr-Latn-RS"/>
        </w:rPr>
        <w:t xml:space="preserve"> 2021</w:t>
      </w:r>
      <w:r w:rsidRPr="0095419D">
        <w:rPr>
          <w:rFonts w:ascii="Garamond" w:hAnsi="Garamond" w:cs="Calibri"/>
          <w:color w:val="000000"/>
          <w:lang w:val="sr-Latn-RS"/>
        </w:rPr>
        <w:t xml:space="preserve">. </w:t>
      </w:r>
      <w:r w:rsidR="0077773B">
        <w:rPr>
          <w:rFonts w:ascii="Garamond" w:hAnsi="Garamond" w:cs="Calibri"/>
          <w:color w:val="000000"/>
          <w:lang w:val="sr-Latn-RS"/>
        </w:rPr>
        <w:t>Izveštaj odražava dostignuća prema oblastima utvrđenim u ovom planu, koja su takođe integrisana i u okviru Godišnjeg plana rada Vlade za 2021. godinu</w:t>
      </w:r>
      <w:r w:rsidRPr="0095419D">
        <w:rPr>
          <w:rFonts w:ascii="Garamond" w:hAnsi="Garamond" w:cs="Calibri"/>
          <w:color w:val="000000"/>
          <w:lang w:val="sr-Latn-RS"/>
        </w:rPr>
        <w:t xml:space="preserve">. </w:t>
      </w:r>
      <w:r w:rsidR="0077773B">
        <w:rPr>
          <w:rFonts w:ascii="Garamond" w:hAnsi="Garamond" w:cs="Calibri"/>
          <w:color w:val="000000"/>
          <w:lang w:val="sr-Latn-RS"/>
        </w:rPr>
        <w:t>Izveštavane aktivnosti se odvijaju u okviru sledećih pet glavnih ciljeva rada</w:t>
      </w:r>
      <w:r w:rsidRPr="0095419D">
        <w:rPr>
          <w:rFonts w:ascii="Garamond" w:hAnsi="Garamond" w:cs="Calibri"/>
          <w:color w:val="000000"/>
          <w:lang w:val="sr-Latn-RS"/>
        </w:rPr>
        <w:t>:</w:t>
      </w:r>
    </w:p>
    <w:p w14:paraId="13190B69" w14:textId="77777777" w:rsidR="00207463" w:rsidRPr="0095419D" w:rsidRDefault="00207463" w:rsidP="00CD6CF0">
      <w:pPr>
        <w:pStyle w:val="NoSpacing"/>
        <w:jc w:val="both"/>
        <w:rPr>
          <w:rFonts w:ascii="Garamond" w:hAnsi="Garamond"/>
          <w:color w:val="000000"/>
          <w:lang w:val="sr-Latn-RS"/>
        </w:rPr>
      </w:pPr>
    </w:p>
    <w:p w14:paraId="42D76E78" w14:textId="4EC3F121" w:rsidR="00207463" w:rsidRPr="0095419D" w:rsidRDefault="0077773B" w:rsidP="00312392">
      <w:pPr>
        <w:pStyle w:val="NoSpacing"/>
        <w:numPr>
          <w:ilvl w:val="0"/>
          <w:numId w:val="7"/>
        </w:numPr>
        <w:jc w:val="both"/>
        <w:rPr>
          <w:rFonts w:ascii="Garamond" w:hAnsi="Garamond"/>
          <w:lang w:val="sr-Latn-RS"/>
        </w:rPr>
      </w:pPr>
      <w:r>
        <w:rPr>
          <w:rFonts w:ascii="Garamond" w:hAnsi="Garamond"/>
          <w:lang w:val="sr-Latn-RS"/>
        </w:rPr>
        <w:t>Rast lokalnog ekonomskog razvoja kroz finansijsku podršku opštinama zasnovanu na učinku</w:t>
      </w:r>
      <w:r w:rsidR="00207463" w:rsidRPr="0095419D">
        <w:rPr>
          <w:rFonts w:ascii="Garamond" w:hAnsi="Garamond"/>
          <w:lang w:val="sr-Latn-RS"/>
        </w:rPr>
        <w:t>;</w:t>
      </w:r>
      <w:r w:rsidR="00207463" w:rsidRPr="0095419D">
        <w:rPr>
          <w:rFonts w:ascii="Garamond" w:hAnsi="Garamond"/>
          <w:lang w:val="sr-Latn-RS"/>
        </w:rPr>
        <w:tab/>
      </w:r>
    </w:p>
    <w:p w14:paraId="5DB5DBB1" w14:textId="2E047FE7" w:rsidR="00207463" w:rsidRPr="0095419D" w:rsidRDefault="0077773B" w:rsidP="00312392">
      <w:pPr>
        <w:pStyle w:val="NoSpacing"/>
        <w:numPr>
          <w:ilvl w:val="0"/>
          <w:numId w:val="7"/>
        </w:numPr>
        <w:jc w:val="both"/>
        <w:rPr>
          <w:rFonts w:ascii="Garamond" w:hAnsi="Garamond"/>
          <w:lang w:val="sr-Latn-RS"/>
        </w:rPr>
      </w:pPr>
      <w:bookmarkStart w:id="23" w:name="_Toc6492845"/>
      <w:bookmarkStart w:id="24" w:name="_Toc6493160"/>
      <w:bookmarkStart w:id="25" w:name="_Toc14250335"/>
      <w:r>
        <w:rPr>
          <w:rFonts w:ascii="Garamond" w:hAnsi="Garamond"/>
          <w:lang w:val="sr-Latn-RS"/>
        </w:rPr>
        <w:t>Unapređenje međuopštinske, međunarodne i prekogranične opštinske saradnje</w:t>
      </w:r>
      <w:bookmarkEnd w:id="23"/>
      <w:bookmarkEnd w:id="24"/>
      <w:bookmarkEnd w:id="25"/>
      <w:r w:rsidR="00207463" w:rsidRPr="0095419D">
        <w:rPr>
          <w:rFonts w:ascii="Garamond" w:hAnsi="Garamond"/>
          <w:lang w:val="sr-Latn-RS"/>
        </w:rPr>
        <w:t>;</w:t>
      </w:r>
    </w:p>
    <w:p w14:paraId="24B9F6EF" w14:textId="7B0BC377" w:rsidR="00207463" w:rsidRPr="0095419D" w:rsidRDefault="0077773B" w:rsidP="00312392">
      <w:pPr>
        <w:pStyle w:val="NoSpacing"/>
        <w:numPr>
          <w:ilvl w:val="0"/>
          <w:numId w:val="7"/>
        </w:numPr>
        <w:jc w:val="both"/>
        <w:rPr>
          <w:rFonts w:ascii="Garamond" w:hAnsi="Garamond"/>
          <w:lang w:val="sr-Latn-RS"/>
        </w:rPr>
      </w:pPr>
      <w:r>
        <w:rPr>
          <w:rFonts w:ascii="Garamond" w:hAnsi="Garamond"/>
          <w:lang w:val="sr-Latn-RS"/>
        </w:rPr>
        <w:t>Unapređenje politika i zakonskog okvira za lokalnu samoupravu</w:t>
      </w:r>
      <w:r w:rsidR="00207463" w:rsidRPr="0095419D">
        <w:rPr>
          <w:rFonts w:ascii="Garamond" w:hAnsi="Garamond"/>
          <w:lang w:val="sr-Latn-RS"/>
        </w:rPr>
        <w:t>;</w:t>
      </w:r>
    </w:p>
    <w:p w14:paraId="0D42FC4E" w14:textId="7CCE1542" w:rsidR="00207463" w:rsidRPr="0095419D" w:rsidRDefault="0077773B" w:rsidP="00312392">
      <w:pPr>
        <w:pStyle w:val="NoSpacing"/>
        <w:numPr>
          <w:ilvl w:val="0"/>
          <w:numId w:val="7"/>
        </w:numPr>
        <w:jc w:val="both"/>
        <w:rPr>
          <w:rFonts w:ascii="Garamond" w:hAnsi="Garamond"/>
          <w:lang w:val="sr-Latn-RS"/>
        </w:rPr>
      </w:pPr>
      <w:bookmarkStart w:id="26" w:name="_Toc6492846"/>
      <w:bookmarkStart w:id="27" w:name="_Toc6493161"/>
      <w:bookmarkStart w:id="28" w:name="_Toc14250336"/>
      <w:r>
        <w:rPr>
          <w:rFonts w:ascii="Garamond" w:hAnsi="Garamond"/>
          <w:lang w:val="sr-Latn-RS"/>
        </w:rPr>
        <w:t>Povećanje opštinske transparentnosti, promovisanje ljudskih prava i razvoj kapaciteta</w:t>
      </w:r>
      <w:bookmarkEnd w:id="26"/>
      <w:bookmarkEnd w:id="27"/>
      <w:bookmarkEnd w:id="28"/>
    </w:p>
    <w:p w14:paraId="5DD5E8C4" w14:textId="00710F38" w:rsidR="00207463" w:rsidRPr="0095419D" w:rsidRDefault="0077773B" w:rsidP="00312392">
      <w:pPr>
        <w:pStyle w:val="NoSpacing"/>
        <w:numPr>
          <w:ilvl w:val="0"/>
          <w:numId w:val="7"/>
        </w:numPr>
        <w:jc w:val="both"/>
        <w:rPr>
          <w:rFonts w:ascii="Garamond" w:hAnsi="Garamond"/>
          <w:lang w:val="sr-Latn-RS"/>
        </w:rPr>
      </w:pPr>
      <w:bookmarkStart w:id="29" w:name="_Toc6492847"/>
      <w:bookmarkStart w:id="30" w:name="_Toc6493162"/>
      <w:bookmarkStart w:id="31" w:name="_Toc14250337"/>
      <w:r>
        <w:rPr>
          <w:rFonts w:ascii="Garamond" w:hAnsi="Garamond"/>
          <w:lang w:val="sr-Latn-RS"/>
        </w:rPr>
        <w:t>Uprava i finansije, revizija i javne nabavke</w:t>
      </w:r>
      <w:bookmarkEnd w:id="29"/>
      <w:bookmarkEnd w:id="30"/>
      <w:bookmarkEnd w:id="31"/>
      <w:r w:rsidR="00207463" w:rsidRPr="0095419D">
        <w:rPr>
          <w:rFonts w:ascii="Garamond" w:hAnsi="Garamond"/>
          <w:lang w:val="sr-Latn-RS"/>
        </w:rPr>
        <w:t>.</w:t>
      </w:r>
    </w:p>
    <w:p w14:paraId="724F9C63" w14:textId="77777777" w:rsidR="00207463" w:rsidRPr="0095419D" w:rsidRDefault="00207463" w:rsidP="00CD6CF0">
      <w:pPr>
        <w:pStyle w:val="NoSpacing"/>
        <w:jc w:val="both"/>
        <w:rPr>
          <w:rFonts w:ascii="Garamond" w:hAnsi="Garamond"/>
          <w:color w:val="000000"/>
          <w:lang w:val="sr-Latn-RS"/>
        </w:rPr>
      </w:pPr>
    </w:p>
    <w:p w14:paraId="732F8576" w14:textId="1719FFE3" w:rsidR="00207463" w:rsidRPr="0095419D" w:rsidRDefault="0077773B" w:rsidP="00CD6CF0">
      <w:pPr>
        <w:pStyle w:val="NoSpacing"/>
        <w:jc w:val="both"/>
        <w:rPr>
          <w:rFonts w:ascii="Garamond" w:hAnsi="Garamond" w:cs="Calibri"/>
          <w:color w:val="000000"/>
          <w:lang w:val="sr-Latn-RS"/>
        </w:rPr>
      </w:pPr>
      <w:r>
        <w:rPr>
          <w:rFonts w:ascii="Garamond" w:hAnsi="Garamond" w:cs="Calibri"/>
          <w:color w:val="000000"/>
          <w:lang w:val="sr-Latn-RS"/>
        </w:rPr>
        <w:t>Izveštaj se zasniva na izveštavanim podacima o aktivnostima koje su realizovale odeljenja i jedinice/sektori MALS-a, odnosno</w:t>
      </w:r>
      <w:r w:rsidR="00207463" w:rsidRPr="0095419D">
        <w:rPr>
          <w:rFonts w:ascii="Garamond" w:hAnsi="Garamond" w:cs="Calibri"/>
          <w:color w:val="000000"/>
          <w:lang w:val="sr-Latn-RS"/>
        </w:rPr>
        <w:t xml:space="preserve">: </w:t>
      </w:r>
    </w:p>
    <w:p w14:paraId="011FF7AF" w14:textId="77777777" w:rsidR="00207463" w:rsidRPr="0095419D" w:rsidRDefault="00207463" w:rsidP="00CD6CF0">
      <w:pPr>
        <w:pStyle w:val="NoSpacing"/>
        <w:jc w:val="both"/>
        <w:rPr>
          <w:rFonts w:ascii="Garamond" w:hAnsi="Garamond"/>
          <w:color w:val="000000"/>
          <w:lang w:val="sr-Latn-RS"/>
        </w:rPr>
      </w:pPr>
    </w:p>
    <w:p w14:paraId="426D92C5" w14:textId="366B9C99" w:rsidR="00207463" w:rsidRPr="0095419D" w:rsidRDefault="0077773B"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Odeljenje za održivi opštinski razvoj</w:t>
      </w:r>
      <w:r w:rsidR="00207463" w:rsidRPr="0095419D">
        <w:rPr>
          <w:rFonts w:ascii="Garamond" w:hAnsi="Garamond" w:cs="Calibri"/>
          <w:color w:val="000000"/>
          <w:lang w:val="sr-Latn-RS"/>
        </w:rPr>
        <w:t>;</w:t>
      </w:r>
    </w:p>
    <w:p w14:paraId="00A47121" w14:textId="0B55E3E4" w:rsidR="00207463" w:rsidRPr="0095419D" w:rsidRDefault="0077773B"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Odeljenje za međuopštinsku i prekograničnu saradnju</w:t>
      </w:r>
      <w:r w:rsidR="00207463" w:rsidRPr="0095419D">
        <w:rPr>
          <w:rFonts w:ascii="Garamond" w:hAnsi="Garamond" w:cs="Calibri"/>
          <w:color w:val="000000"/>
          <w:lang w:val="sr-Latn-RS"/>
        </w:rPr>
        <w:t xml:space="preserve">; </w:t>
      </w:r>
    </w:p>
    <w:p w14:paraId="3F94AA99" w14:textId="265FC6E3" w:rsidR="00207463" w:rsidRPr="0095419D" w:rsidRDefault="0077773B"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Odeljenje za evropske integracije i koordinaciju politika</w:t>
      </w:r>
      <w:r w:rsidR="00207463" w:rsidRPr="0095419D">
        <w:rPr>
          <w:rFonts w:ascii="Garamond" w:hAnsi="Garamond" w:cs="Calibri"/>
          <w:color w:val="000000"/>
          <w:lang w:val="sr-Latn-RS"/>
        </w:rPr>
        <w:t xml:space="preserve">; </w:t>
      </w:r>
    </w:p>
    <w:p w14:paraId="45617E7C" w14:textId="1ACE01FD" w:rsidR="00207463" w:rsidRPr="0095419D" w:rsidRDefault="00887422"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Pravno odeljenje i za praćenje opština</w:t>
      </w:r>
      <w:r w:rsidR="00207463" w:rsidRPr="0095419D">
        <w:rPr>
          <w:rFonts w:ascii="Garamond" w:hAnsi="Garamond" w:cs="Calibri"/>
          <w:color w:val="000000"/>
          <w:lang w:val="sr-Latn-RS"/>
        </w:rPr>
        <w:t xml:space="preserve">; </w:t>
      </w:r>
    </w:p>
    <w:p w14:paraId="483E2440" w14:textId="4711016F" w:rsidR="00207463" w:rsidRPr="0095419D" w:rsidRDefault="00D5224D"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Odeljenje za učinak i transparentnost u opštinama</w:t>
      </w:r>
      <w:r w:rsidR="00207463" w:rsidRPr="0095419D">
        <w:rPr>
          <w:rFonts w:ascii="Garamond" w:hAnsi="Garamond" w:cs="Calibri"/>
          <w:color w:val="000000"/>
          <w:lang w:val="sr-Latn-RS"/>
        </w:rPr>
        <w:t xml:space="preserve">; </w:t>
      </w:r>
    </w:p>
    <w:p w14:paraId="130196DA" w14:textId="573226CB" w:rsidR="00207463" w:rsidRPr="0095419D" w:rsidRDefault="00D5224D"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Odeljenje za finansije i opšte usluge</w:t>
      </w:r>
      <w:r w:rsidR="00207463" w:rsidRPr="0095419D">
        <w:rPr>
          <w:rFonts w:ascii="Garamond" w:hAnsi="Garamond" w:cs="Calibri"/>
          <w:color w:val="000000"/>
          <w:lang w:val="sr-Latn-RS"/>
        </w:rPr>
        <w:t>;</w:t>
      </w:r>
    </w:p>
    <w:p w14:paraId="3F04D661" w14:textId="7F109A79" w:rsidR="00207463" w:rsidRPr="0095419D" w:rsidRDefault="00D5224D"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Sektor za komunikaciju s javnošću;</w:t>
      </w:r>
    </w:p>
    <w:p w14:paraId="37A10F05" w14:textId="0090214E" w:rsidR="00207463" w:rsidRPr="0095419D" w:rsidRDefault="00D5224D"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Sektor za internu reviziju</w:t>
      </w:r>
      <w:r w:rsidR="00207463" w:rsidRPr="0095419D">
        <w:rPr>
          <w:rFonts w:ascii="Garamond" w:hAnsi="Garamond" w:cs="Calibri"/>
          <w:color w:val="000000"/>
          <w:lang w:val="sr-Latn-RS"/>
        </w:rPr>
        <w:t>;</w:t>
      </w:r>
    </w:p>
    <w:p w14:paraId="38CA0D1B" w14:textId="744C14D9" w:rsidR="00207463" w:rsidRPr="0095419D" w:rsidRDefault="00D5224D" w:rsidP="00CD6CF0">
      <w:pPr>
        <w:pStyle w:val="NoSpacing"/>
        <w:numPr>
          <w:ilvl w:val="0"/>
          <w:numId w:val="1"/>
        </w:numPr>
        <w:jc w:val="both"/>
        <w:rPr>
          <w:rFonts w:ascii="Garamond" w:hAnsi="Garamond" w:cs="Calibri"/>
          <w:color w:val="000000"/>
          <w:lang w:val="sr-Latn-RS"/>
        </w:rPr>
      </w:pPr>
      <w:r>
        <w:rPr>
          <w:rFonts w:ascii="Garamond" w:hAnsi="Garamond" w:cs="Calibri"/>
          <w:color w:val="000000"/>
          <w:lang w:val="sr-Latn-RS"/>
        </w:rPr>
        <w:t>Sektor za javne nabavke</w:t>
      </w:r>
      <w:r w:rsidR="00207463" w:rsidRPr="0095419D">
        <w:rPr>
          <w:rFonts w:ascii="Garamond" w:hAnsi="Garamond" w:cs="Calibri"/>
          <w:color w:val="000000"/>
          <w:lang w:val="sr-Latn-RS"/>
        </w:rPr>
        <w:t>.</w:t>
      </w:r>
    </w:p>
    <w:p w14:paraId="3A6599EE" w14:textId="77777777" w:rsidR="00207463" w:rsidRPr="0095419D" w:rsidRDefault="00207463" w:rsidP="00CD6CF0">
      <w:pPr>
        <w:pStyle w:val="NoSpacing"/>
        <w:jc w:val="both"/>
        <w:rPr>
          <w:rFonts w:ascii="Garamond" w:hAnsi="Garamond"/>
          <w:color w:val="000000"/>
          <w:lang w:val="sr-Latn-RS"/>
        </w:rPr>
      </w:pPr>
    </w:p>
    <w:p w14:paraId="66CF001F" w14:textId="60A04499" w:rsidR="00207463" w:rsidRPr="0095419D" w:rsidRDefault="00D5224D" w:rsidP="00CD6CF0">
      <w:pPr>
        <w:pStyle w:val="NoSpacing"/>
        <w:jc w:val="both"/>
        <w:rPr>
          <w:rFonts w:ascii="Garamond" w:hAnsi="Garamond"/>
          <w:color w:val="000000"/>
          <w:lang w:val="sr-Latn-RS"/>
        </w:rPr>
      </w:pPr>
      <w:r>
        <w:rPr>
          <w:rFonts w:ascii="Garamond" w:hAnsi="Garamond"/>
          <w:color w:val="000000"/>
          <w:lang w:val="sr-Latn-RS"/>
        </w:rPr>
        <w:t>Vezano za metodologiju izveštaja, uzete su u obzir informacije iz odgovarajućih jedinica MALS-a, koje su analizirane i postavljene prema ciljevima i aktivnostima određenim u godišnjem planu rada</w:t>
      </w:r>
      <w:r w:rsidR="00207463" w:rsidRPr="0095419D">
        <w:rPr>
          <w:rFonts w:ascii="Garamond" w:hAnsi="Garamond"/>
          <w:color w:val="000000"/>
          <w:lang w:val="sr-Latn-RS"/>
        </w:rPr>
        <w:t xml:space="preserve">. </w:t>
      </w:r>
      <w:r>
        <w:rPr>
          <w:rFonts w:ascii="Garamond" w:hAnsi="Garamond"/>
          <w:color w:val="000000"/>
          <w:lang w:val="sr-Latn-RS"/>
        </w:rPr>
        <w:t xml:space="preserve">Izveštaj je zasnovan na kvantitativnim i kvalitativnim pokazateljima za realizovane aktivnosti i predstavlja opisni izveštaj o aktivnostima MALS-a u prvih devet meseci 2021. godine </w:t>
      </w:r>
      <w:r w:rsidR="00207463" w:rsidRPr="0095419D">
        <w:rPr>
          <w:rFonts w:ascii="Garamond" w:hAnsi="Garamond"/>
          <w:color w:val="000000"/>
          <w:lang w:val="sr-Latn-RS"/>
        </w:rPr>
        <w:t>(</w:t>
      </w:r>
      <w:r>
        <w:rPr>
          <w:rFonts w:ascii="Garamond" w:hAnsi="Garamond"/>
          <w:color w:val="000000"/>
          <w:lang w:val="sr-Latn-RS"/>
        </w:rPr>
        <w:t>j</w:t>
      </w:r>
      <w:r w:rsidR="00F5677A" w:rsidRPr="0095419D">
        <w:rPr>
          <w:rFonts w:ascii="Garamond" w:hAnsi="Garamond"/>
          <w:color w:val="000000"/>
          <w:lang w:val="sr-Latn-RS"/>
        </w:rPr>
        <w:t>an</w:t>
      </w:r>
      <w:r>
        <w:rPr>
          <w:rFonts w:ascii="Garamond" w:hAnsi="Garamond"/>
          <w:color w:val="000000"/>
          <w:lang w:val="sr-Latn-RS"/>
        </w:rPr>
        <w:t>u</w:t>
      </w:r>
      <w:r w:rsidR="00F5677A" w:rsidRPr="0095419D">
        <w:rPr>
          <w:rFonts w:ascii="Garamond" w:hAnsi="Garamond"/>
          <w:color w:val="000000"/>
          <w:lang w:val="sr-Latn-RS"/>
        </w:rPr>
        <w:t>ar</w:t>
      </w:r>
      <w:r w:rsidR="000E5028" w:rsidRPr="0095419D">
        <w:rPr>
          <w:rFonts w:ascii="Garamond" w:hAnsi="Garamond"/>
          <w:color w:val="000000"/>
          <w:lang w:val="sr-Latn-RS"/>
        </w:rPr>
        <w:t xml:space="preserve"> – </w:t>
      </w:r>
      <w:r>
        <w:rPr>
          <w:rFonts w:ascii="Garamond" w:hAnsi="Garamond"/>
          <w:color w:val="000000"/>
          <w:lang w:val="sr-Latn-RS"/>
        </w:rPr>
        <w:t>septembar</w:t>
      </w:r>
      <w:r w:rsidR="005E1B5D" w:rsidRPr="0095419D">
        <w:rPr>
          <w:rFonts w:ascii="Garamond" w:hAnsi="Garamond"/>
          <w:color w:val="000000"/>
          <w:lang w:val="sr-Latn-RS"/>
        </w:rPr>
        <w:t xml:space="preserve"> </w:t>
      </w:r>
      <w:r w:rsidR="00385D70" w:rsidRPr="0095419D">
        <w:rPr>
          <w:rFonts w:ascii="Garamond" w:hAnsi="Garamond"/>
          <w:color w:val="000000"/>
          <w:lang w:val="sr-Latn-RS"/>
        </w:rPr>
        <w:t>2021</w:t>
      </w:r>
      <w:r w:rsidR="00207463" w:rsidRPr="0095419D">
        <w:rPr>
          <w:rFonts w:ascii="Garamond" w:hAnsi="Garamond"/>
          <w:color w:val="000000"/>
          <w:lang w:val="sr-Latn-RS"/>
        </w:rPr>
        <w:t>).</w:t>
      </w:r>
    </w:p>
    <w:p w14:paraId="2E449C19" w14:textId="77777777" w:rsidR="00207463" w:rsidRPr="0095419D" w:rsidRDefault="00207463" w:rsidP="00CD6CF0">
      <w:pPr>
        <w:pStyle w:val="NoSpacing"/>
        <w:jc w:val="both"/>
        <w:rPr>
          <w:rFonts w:ascii="Garamond" w:hAnsi="Garamond"/>
          <w:color w:val="000000"/>
          <w:lang w:val="sr-Latn-RS"/>
        </w:rPr>
      </w:pPr>
    </w:p>
    <w:p w14:paraId="19254812" w14:textId="77777777" w:rsidR="00207463" w:rsidRPr="0095419D" w:rsidRDefault="00207463" w:rsidP="00CD6CF0">
      <w:pPr>
        <w:pStyle w:val="NoSpacing"/>
        <w:jc w:val="both"/>
        <w:rPr>
          <w:rFonts w:ascii="Garamond" w:hAnsi="Garamond"/>
          <w:color w:val="000000"/>
          <w:lang w:val="sr-Latn-RS"/>
        </w:rPr>
      </w:pPr>
    </w:p>
    <w:p w14:paraId="464A9DF9" w14:textId="77777777" w:rsidR="00207463" w:rsidRPr="0095419D" w:rsidRDefault="00207463" w:rsidP="00CD6CF0">
      <w:pPr>
        <w:pStyle w:val="NoSpacing"/>
        <w:jc w:val="both"/>
        <w:rPr>
          <w:rFonts w:ascii="Garamond" w:hAnsi="Garamond"/>
          <w:color w:val="000000"/>
          <w:lang w:val="sr-Latn-RS"/>
        </w:rPr>
      </w:pPr>
    </w:p>
    <w:p w14:paraId="379B4594" w14:textId="77777777" w:rsidR="00207463" w:rsidRPr="0095419D" w:rsidRDefault="00207463" w:rsidP="00CD6CF0">
      <w:pPr>
        <w:pStyle w:val="NoSpacing"/>
        <w:jc w:val="both"/>
        <w:rPr>
          <w:rFonts w:ascii="Garamond" w:hAnsi="Garamond"/>
          <w:color w:val="000000"/>
          <w:lang w:val="sr-Latn-RS"/>
        </w:rPr>
      </w:pPr>
    </w:p>
    <w:p w14:paraId="5AC91CB9" w14:textId="77777777" w:rsidR="00207463" w:rsidRPr="0095419D" w:rsidRDefault="00207463" w:rsidP="00CD6CF0">
      <w:pPr>
        <w:pStyle w:val="NoSpacing"/>
        <w:jc w:val="both"/>
        <w:rPr>
          <w:rFonts w:ascii="Garamond" w:hAnsi="Garamond"/>
          <w:color w:val="000000"/>
          <w:lang w:val="sr-Latn-RS"/>
        </w:rPr>
      </w:pPr>
    </w:p>
    <w:p w14:paraId="705FDCDD" w14:textId="77777777" w:rsidR="00207463" w:rsidRPr="0095419D" w:rsidRDefault="00207463" w:rsidP="00CD6CF0">
      <w:pPr>
        <w:pStyle w:val="NoSpacing"/>
        <w:jc w:val="both"/>
        <w:rPr>
          <w:rFonts w:ascii="Garamond" w:hAnsi="Garamond"/>
          <w:color w:val="000000"/>
          <w:lang w:val="sr-Latn-RS"/>
        </w:rPr>
      </w:pPr>
    </w:p>
    <w:p w14:paraId="28A90D90" w14:textId="77777777" w:rsidR="00CD6CF0" w:rsidRPr="0095419D" w:rsidRDefault="00CD6CF0" w:rsidP="00CD6CF0">
      <w:pPr>
        <w:pStyle w:val="NoSpacing"/>
        <w:jc w:val="both"/>
        <w:rPr>
          <w:rFonts w:ascii="Garamond" w:hAnsi="Garamond"/>
          <w:color w:val="000000"/>
          <w:lang w:val="sr-Latn-RS"/>
        </w:rPr>
      </w:pPr>
    </w:p>
    <w:p w14:paraId="787A09C7" w14:textId="77777777" w:rsidR="00CD6CF0" w:rsidRPr="0095419D" w:rsidRDefault="00CD6CF0" w:rsidP="00CD6CF0">
      <w:pPr>
        <w:pStyle w:val="NoSpacing"/>
        <w:jc w:val="both"/>
        <w:rPr>
          <w:rFonts w:ascii="Garamond" w:hAnsi="Garamond"/>
          <w:color w:val="000000"/>
          <w:lang w:val="sr-Latn-RS"/>
        </w:rPr>
      </w:pPr>
    </w:p>
    <w:p w14:paraId="7CD60788" w14:textId="77777777" w:rsidR="00CD6CF0" w:rsidRPr="0095419D" w:rsidRDefault="00CD6CF0" w:rsidP="00CD6CF0">
      <w:pPr>
        <w:pStyle w:val="NoSpacing"/>
        <w:jc w:val="both"/>
        <w:rPr>
          <w:rFonts w:ascii="Garamond" w:hAnsi="Garamond"/>
          <w:color w:val="000000"/>
          <w:lang w:val="sr-Latn-RS"/>
        </w:rPr>
      </w:pPr>
    </w:p>
    <w:p w14:paraId="39EBF081" w14:textId="77777777" w:rsidR="00CD6CF0" w:rsidRPr="0095419D" w:rsidRDefault="00CD6CF0" w:rsidP="00CD6CF0">
      <w:pPr>
        <w:pStyle w:val="NoSpacing"/>
        <w:jc w:val="both"/>
        <w:rPr>
          <w:rFonts w:ascii="Garamond" w:hAnsi="Garamond"/>
          <w:color w:val="000000"/>
          <w:lang w:val="sr-Latn-RS"/>
        </w:rPr>
      </w:pPr>
    </w:p>
    <w:p w14:paraId="2B7667B2" w14:textId="77777777" w:rsidR="00CD6CF0" w:rsidRPr="0095419D" w:rsidRDefault="00CD6CF0" w:rsidP="00CD6CF0">
      <w:pPr>
        <w:pStyle w:val="NoSpacing"/>
        <w:jc w:val="both"/>
        <w:rPr>
          <w:rFonts w:ascii="Garamond" w:hAnsi="Garamond"/>
          <w:color w:val="000000"/>
          <w:lang w:val="sr-Latn-RS"/>
        </w:rPr>
      </w:pPr>
    </w:p>
    <w:p w14:paraId="7874E18A" w14:textId="77777777" w:rsidR="00CD6CF0" w:rsidRPr="0095419D" w:rsidRDefault="00CD6CF0" w:rsidP="00CD6CF0">
      <w:pPr>
        <w:pStyle w:val="NoSpacing"/>
        <w:jc w:val="both"/>
        <w:rPr>
          <w:rFonts w:ascii="Garamond" w:hAnsi="Garamond"/>
          <w:color w:val="000000"/>
          <w:lang w:val="sr-Latn-RS"/>
        </w:rPr>
      </w:pPr>
    </w:p>
    <w:p w14:paraId="36FD6F15" w14:textId="77777777" w:rsidR="00207463" w:rsidRPr="0095419D" w:rsidRDefault="00207463" w:rsidP="00CD6CF0">
      <w:pPr>
        <w:pStyle w:val="NoSpacing"/>
        <w:jc w:val="both"/>
        <w:rPr>
          <w:rFonts w:ascii="Garamond" w:hAnsi="Garamond"/>
          <w:color w:val="000000"/>
          <w:lang w:val="sr-Latn-RS"/>
        </w:rPr>
      </w:pPr>
    </w:p>
    <w:p w14:paraId="339B4D86" w14:textId="77777777" w:rsidR="00207463" w:rsidRPr="0095419D" w:rsidRDefault="00207463" w:rsidP="00CD6CF0">
      <w:pPr>
        <w:pStyle w:val="NoSpacing"/>
        <w:jc w:val="both"/>
        <w:rPr>
          <w:rFonts w:ascii="Garamond" w:hAnsi="Garamond"/>
          <w:color w:val="000000"/>
          <w:lang w:val="sr-Latn-RS"/>
        </w:rPr>
      </w:pPr>
    </w:p>
    <w:p w14:paraId="67F9DFCD" w14:textId="77777777" w:rsidR="00207463" w:rsidRDefault="00207463" w:rsidP="00CD6CF0">
      <w:pPr>
        <w:pStyle w:val="NoSpacing"/>
        <w:jc w:val="both"/>
        <w:rPr>
          <w:rFonts w:ascii="Garamond" w:hAnsi="Garamond"/>
          <w:color w:val="000000"/>
          <w:lang w:val="sr-Latn-RS"/>
        </w:rPr>
      </w:pPr>
    </w:p>
    <w:p w14:paraId="7F749CB0" w14:textId="77777777" w:rsidR="00D5224D" w:rsidRPr="0095419D" w:rsidRDefault="00D5224D" w:rsidP="00CD6CF0">
      <w:pPr>
        <w:pStyle w:val="NoSpacing"/>
        <w:jc w:val="both"/>
        <w:rPr>
          <w:rFonts w:ascii="Garamond" w:hAnsi="Garamond"/>
          <w:color w:val="000000"/>
          <w:lang w:val="sr-Latn-RS"/>
        </w:rPr>
      </w:pPr>
    </w:p>
    <w:p w14:paraId="780B984E" w14:textId="77777777" w:rsidR="00207463" w:rsidRPr="0095419D" w:rsidRDefault="00207463" w:rsidP="00CD6CF0">
      <w:pPr>
        <w:pStyle w:val="NoSpacing"/>
        <w:jc w:val="both"/>
        <w:rPr>
          <w:rFonts w:ascii="Garamond" w:hAnsi="Garamond"/>
          <w:color w:val="000000"/>
          <w:lang w:val="sr-Latn-RS"/>
        </w:rPr>
      </w:pPr>
    </w:p>
    <w:p w14:paraId="6FDEEA8F" w14:textId="77777777" w:rsidR="00207463" w:rsidRPr="0095419D" w:rsidRDefault="00207463" w:rsidP="00CD6CF0">
      <w:pPr>
        <w:pStyle w:val="NoSpacing"/>
        <w:jc w:val="both"/>
        <w:rPr>
          <w:rFonts w:ascii="Garamond" w:hAnsi="Garamond"/>
          <w:color w:val="000000"/>
          <w:lang w:val="sr-Latn-RS"/>
        </w:rPr>
      </w:pPr>
    </w:p>
    <w:p w14:paraId="22DCCE87" w14:textId="4E8B0DB4" w:rsidR="00FE6022" w:rsidRPr="0095419D" w:rsidRDefault="00D5224D" w:rsidP="00FE6022">
      <w:pPr>
        <w:pStyle w:val="Heading1"/>
        <w:spacing w:before="0" w:line="240" w:lineRule="auto"/>
        <w:jc w:val="both"/>
        <w:rPr>
          <w:rFonts w:ascii="Garamond" w:hAnsi="Garamond"/>
          <w:color w:val="002060"/>
          <w:sz w:val="24"/>
          <w:szCs w:val="22"/>
          <w:lang w:val="sr-Latn-RS"/>
        </w:rPr>
      </w:pPr>
      <w:bookmarkStart w:id="32" w:name="_Toc37445114"/>
      <w:bookmarkStart w:id="33" w:name="_Toc38114428"/>
      <w:bookmarkStart w:id="34" w:name="_Toc46496703"/>
      <w:bookmarkStart w:id="35" w:name="_Toc77339288"/>
      <w:bookmarkStart w:id="36" w:name="_Toc77339566"/>
      <w:bookmarkStart w:id="37" w:name="_Toc86149782"/>
      <w:bookmarkStart w:id="38" w:name="_Toc38114429"/>
      <w:bookmarkStart w:id="39" w:name="_Toc46496704"/>
      <w:r>
        <w:rPr>
          <w:rFonts w:ascii="Garamond" w:hAnsi="Garamond"/>
          <w:color w:val="002060"/>
          <w:sz w:val="24"/>
          <w:szCs w:val="22"/>
          <w:lang w:val="sr-Latn-RS"/>
        </w:rPr>
        <w:lastRenderedPageBreak/>
        <w:t>Izvršni rezime</w:t>
      </w:r>
      <w:bookmarkEnd w:id="32"/>
      <w:bookmarkEnd w:id="33"/>
      <w:bookmarkEnd w:id="34"/>
      <w:bookmarkEnd w:id="35"/>
      <w:bookmarkEnd w:id="36"/>
      <w:bookmarkEnd w:id="37"/>
    </w:p>
    <w:p w14:paraId="0BEBCC9D" w14:textId="77777777" w:rsidR="00FE6022" w:rsidRPr="0095419D" w:rsidRDefault="00FE6022" w:rsidP="00FE6022">
      <w:pPr>
        <w:pStyle w:val="NoSpacing"/>
        <w:jc w:val="both"/>
        <w:rPr>
          <w:rFonts w:ascii="Garamond" w:hAnsi="Garamond"/>
          <w:lang w:val="sr-Latn-RS"/>
        </w:rPr>
      </w:pPr>
    </w:p>
    <w:p w14:paraId="70156605" w14:textId="77777777" w:rsidR="00FE6022" w:rsidRPr="0095419D" w:rsidRDefault="00FE6022" w:rsidP="00FE6022">
      <w:pPr>
        <w:pStyle w:val="NoSpacing"/>
        <w:keepNext/>
        <w:framePr w:dropCap="drop" w:lines="3" w:wrap="around" w:vAnchor="text" w:hAnchor="text"/>
        <w:spacing w:line="742" w:lineRule="exact"/>
        <w:jc w:val="both"/>
        <w:textAlignment w:val="baseline"/>
        <w:rPr>
          <w:rFonts w:ascii="Garamond" w:hAnsi="Garamond"/>
          <w:b/>
          <w:color w:val="002060"/>
          <w:position w:val="-9"/>
          <w:sz w:val="104"/>
          <w:szCs w:val="40"/>
          <w:lang w:val="sr-Latn-RS"/>
        </w:rPr>
      </w:pPr>
      <w:r w:rsidRPr="0095419D">
        <w:rPr>
          <w:rFonts w:ascii="Garamond" w:hAnsi="Garamond"/>
          <w:b/>
          <w:color w:val="002060"/>
          <w:position w:val="-9"/>
          <w:sz w:val="104"/>
          <w:szCs w:val="40"/>
          <w:lang w:val="sr-Latn-RS"/>
        </w:rPr>
        <w:t>M</w:t>
      </w:r>
    </w:p>
    <w:p w14:paraId="7FF7B67D" w14:textId="07BA6314" w:rsidR="00FE6022" w:rsidRPr="0095419D" w:rsidRDefault="00FE6022" w:rsidP="00FE6022">
      <w:pPr>
        <w:pStyle w:val="NoSpacing"/>
        <w:jc w:val="both"/>
        <w:rPr>
          <w:rFonts w:ascii="Garamond" w:hAnsi="Garamond"/>
          <w:lang w:val="sr-Latn-RS"/>
        </w:rPr>
      </w:pPr>
      <w:r w:rsidRPr="0095419D">
        <w:rPr>
          <w:rFonts w:ascii="Garamond" w:hAnsi="Garamond"/>
          <w:lang w:val="sr-Latn-RS"/>
        </w:rPr>
        <w:t>Minist</w:t>
      </w:r>
      <w:r w:rsidR="00D5224D">
        <w:rPr>
          <w:rFonts w:ascii="Garamond" w:hAnsi="Garamond"/>
          <w:lang w:val="sr-Latn-RS"/>
        </w:rPr>
        <w:t xml:space="preserve">arstvo administracije lokalne samouprave u periodu januar </w:t>
      </w:r>
      <w:r w:rsidRPr="0095419D">
        <w:rPr>
          <w:rFonts w:ascii="Garamond" w:hAnsi="Garamond"/>
          <w:lang w:val="sr-Latn-RS"/>
        </w:rPr>
        <w:t xml:space="preserve">– </w:t>
      </w:r>
      <w:r w:rsidR="00D5224D">
        <w:rPr>
          <w:rFonts w:ascii="Garamond" w:hAnsi="Garamond"/>
          <w:lang w:val="sr-Latn-RS"/>
        </w:rPr>
        <w:t>septembar 2021. godine uspelo je da realizuje predviđene aktivnosti koje su deo godišnjeg plana rada MALS-a za ovu godinu</w:t>
      </w:r>
      <w:r w:rsidRPr="0095419D">
        <w:rPr>
          <w:rFonts w:ascii="Garamond" w:hAnsi="Garamond"/>
          <w:lang w:val="sr-Latn-RS"/>
        </w:rPr>
        <w:t xml:space="preserve">. </w:t>
      </w:r>
      <w:r w:rsidR="004D3159">
        <w:rPr>
          <w:rFonts w:ascii="Garamond" w:hAnsi="Garamond"/>
          <w:lang w:val="sr-Latn-RS"/>
        </w:rPr>
        <w:t xml:space="preserve">Ovaj plan je dokumenat koji se zasniva na ciljevima Strategije za lokalnu samoupravu </w:t>
      </w:r>
      <w:r w:rsidRPr="0095419D">
        <w:rPr>
          <w:rFonts w:ascii="Garamond" w:hAnsi="Garamond"/>
          <w:lang w:val="sr-Latn-RS"/>
        </w:rPr>
        <w:t xml:space="preserve">2016-2026 </w:t>
      </w:r>
      <w:r w:rsidR="004D3159">
        <w:rPr>
          <w:rFonts w:ascii="Garamond" w:hAnsi="Garamond"/>
          <w:lang w:val="sr-Latn-RS"/>
        </w:rPr>
        <w:t>i na ostalim relevantnim dokumentima vlade</w:t>
      </w:r>
      <w:r w:rsidRPr="0095419D">
        <w:rPr>
          <w:rFonts w:ascii="Garamond" w:hAnsi="Garamond"/>
          <w:lang w:val="sr-Latn-RS"/>
        </w:rPr>
        <w:t xml:space="preserve">. </w:t>
      </w:r>
      <w:r w:rsidR="004D3159">
        <w:rPr>
          <w:rFonts w:ascii="Garamond" w:hAnsi="Garamond"/>
          <w:lang w:val="sr-Latn-RS"/>
        </w:rPr>
        <w:t>U ovom periodu je zabeležen merljiv napredak u oblasti lokalnog ekonomskog razvoja, popunjavanja zakonskog i podzakonskog okvira za lokalnu samoupravu, poboljšanja efikasnosti opštinskih usluga, jačanja opštinske transparentnosti, promovisanja rodne ravnopravnosti, e-upravljanja, proširenja saradnje sa partnerima/donatorima kroz zajedničke projekte, saradnja sa civilnim društvom, poboljšanja međusektorske koordinacije, međuopštinske, međunarodne i prekogranične opštinske saradnje, podizanja profesionalnih kapaciteta opština i mnogim drugim oblastima</w:t>
      </w:r>
      <w:r w:rsidRPr="0095419D">
        <w:rPr>
          <w:rFonts w:ascii="Garamond" w:hAnsi="Garamond"/>
          <w:lang w:val="sr-Latn-RS"/>
        </w:rPr>
        <w:t>.</w:t>
      </w:r>
    </w:p>
    <w:p w14:paraId="5D20D02C" w14:textId="77777777" w:rsidR="00FE6022" w:rsidRPr="0095419D" w:rsidRDefault="00FE6022" w:rsidP="00FE6022">
      <w:pPr>
        <w:pStyle w:val="NoSpacing"/>
        <w:jc w:val="both"/>
        <w:rPr>
          <w:rFonts w:ascii="Garamond" w:hAnsi="Garamond"/>
          <w:lang w:val="sr-Latn-RS"/>
        </w:rPr>
      </w:pPr>
    </w:p>
    <w:p w14:paraId="4EDEFE14" w14:textId="363649AB" w:rsidR="00FE6022" w:rsidRPr="0095419D" w:rsidRDefault="00B33979" w:rsidP="00FE6022">
      <w:pPr>
        <w:pStyle w:val="NoSpacing"/>
        <w:jc w:val="both"/>
        <w:rPr>
          <w:rFonts w:ascii="Garamond" w:hAnsi="Garamond"/>
          <w:lang w:val="sr-Latn-RS"/>
        </w:rPr>
      </w:pPr>
      <w:r>
        <w:rPr>
          <w:rFonts w:ascii="Garamond" w:hAnsi="Garamond"/>
          <w:lang w:val="sr-Latn-RS"/>
        </w:rPr>
        <w:t xml:space="preserve">Nakon pojave korona virusa </w:t>
      </w:r>
      <w:r w:rsidR="00FE6022" w:rsidRPr="0095419D">
        <w:rPr>
          <w:rFonts w:ascii="Garamond" w:hAnsi="Garamond"/>
          <w:lang w:val="sr-Latn-RS"/>
        </w:rPr>
        <w:t xml:space="preserve">COVID – 19 </w:t>
      </w:r>
      <w:r>
        <w:rPr>
          <w:rFonts w:ascii="Garamond" w:hAnsi="Garamond"/>
          <w:lang w:val="sr-Latn-RS"/>
        </w:rPr>
        <w:t>kao globalna pandemija, preduzimanja a</w:t>
      </w:r>
      <w:r w:rsidR="00ED0CF1">
        <w:rPr>
          <w:rFonts w:ascii="Garamond" w:hAnsi="Garamond"/>
          <w:lang w:val="sr-Latn-RS"/>
        </w:rPr>
        <w:t>dekvatnih mera od strane Vlade K</w:t>
      </w:r>
      <w:r>
        <w:rPr>
          <w:rFonts w:ascii="Garamond" w:hAnsi="Garamond"/>
          <w:lang w:val="sr-Latn-RS"/>
        </w:rPr>
        <w:t>osova, MALS je imao važnu ulogu u koordinaciji i razvoju međuinstitucionalnih aktivnosti i u odnosu na opštine</w:t>
      </w:r>
      <w:r w:rsidR="00FE6022" w:rsidRPr="0095419D">
        <w:rPr>
          <w:rFonts w:ascii="Garamond" w:hAnsi="Garamond"/>
          <w:lang w:val="sr-Latn-RS"/>
        </w:rPr>
        <w:t xml:space="preserve">. </w:t>
      </w:r>
      <w:r>
        <w:rPr>
          <w:rFonts w:ascii="Garamond" w:hAnsi="Garamond"/>
          <w:lang w:val="sr-Latn-RS"/>
        </w:rPr>
        <w:t>U tok pogledu, MALS je razvio virtuelne koordinacione sastanke sa predsednicima opština Republike Kosovo, kako bi razgovarali o novim merama u vezi sa pandemijom</w:t>
      </w:r>
      <w:r w:rsidR="00FE6022" w:rsidRPr="0095419D">
        <w:rPr>
          <w:rFonts w:ascii="Garamond" w:hAnsi="Garamond"/>
          <w:lang w:val="sr-Latn-RS"/>
        </w:rPr>
        <w:t xml:space="preserve"> COVID – 19 </w:t>
      </w:r>
      <w:r>
        <w:rPr>
          <w:rFonts w:ascii="Garamond" w:hAnsi="Garamond"/>
          <w:lang w:val="sr-Latn-RS"/>
        </w:rPr>
        <w:t>i zajedničkom prevazilaženju izazova</w:t>
      </w:r>
      <w:r w:rsidR="00FE6022" w:rsidRPr="0095419D">
        <w:rPr>
          <w:rFonts w:ascii="Garamond" w:hAnsi="Garamond"/>
          <w:lang w:val="sr-Latn-RS"/>
        </w:rPr>
        <w:t xml:space="preserve">. </w:t>
      </w:r>
      <w:r>
        <w:rPr>
          <w:rFonts w:ascii="Garamond" w:hAnsi="Garamond"/>
          <w:lang w:val="sr-Latn-RS"/>
        </w:rPr>
        <w:t xml:space="preserve">Kao rezultat toga, potpisan je sporazum o saradnji sa UN-HABITAT-om, gde je predviđeno finansiranje i realizacija jednog istraživanja u svih 38 kosovskih opština kako bi identifikovali probleme i posledice izazvane pandemijom </w:t>
      </w:r>
      <w:r w:rsidR="00FE6022" w:rsidRPr="0095419D">
        <w:rPr>
          <w:rFonts w:ascii="Garamond" w:hAnsi="Garamond"/>
          <w:lang w:val="sr-Latn-RS"/>
        </w:rPr>
        <w:t>COVID 19.</w:t>
      </w:r>
    </w:p>
    <w:p w14:paraId="5BC613CA" w14:textId="77777777" w:rsidR="00FE6022" w:rsidRPr="0095419D" w:rsidRDefault="00FE6022" w:rsidP="00FE6022">
      <w:pPr>
        <w:pStyle w:val="NoSpacing"/>
        <w:jc w:val="both"/>
        <w:rPr>
          <w:rStyle w:val="Emphasis"/>
          <w:rFonts w:ascii="Garamond" w:hAnsi="Garamond"/>
          <w:i w:val="0"/>
          <w:lang w:val="sr-Latn-RS"/>
        </w:rPr>
      </w:pPr>
    </w:p>
    <w:p w14:paraId="58F21402" w14:textId="5CAF56A2" w:rsidR="00FE6022" w:rsidRPr="0095419D" w:rsidRDefault="00B33979" w:rsidP="00FE6022">
      <w:pPr>
        <w:pStyle w:val="NoSpacing"/>
        <w:jc w:val="both"/>
        <w:rPr>
          <w:rFonts w:ascii="Garamond" w:hAnsi="Garamond"/>
          <w:lang w:val="sr-Latn-RS"/>
        </w:rPr>
      </w:pPr>
      <w:r>
        <w:rPr>
          <w:rFonts w:ascii="Garamond" w:hAnsi="Garamond"/>
          <w:lang w:val="sr-Latn-RS"/>
        </w:rPr>
        <w:t>U okviru razvoja politika za lokalnu samoupravu, naglasak je stavljen u praćenju Strategije za lokalni ekonomski razvoj i pripremljen je izveštaj u vezi implementacije akcionog plana Strategije za lokalni ekonomski razvoj</w:t>
      </w:r>
      <w:r w:rsidR="00FE6022" w:rsidRPr="0095419D">
        <w:rPr>
          <w:rFonts w:ascii="Garamond" w:hAnsi="Garamond"/>
          <w:lang w:val="sr-Latn-RS"/>
        </w:rPr>
        <w:t xml:space="preserve">. </w:t>
      </w:r>
      <w:r>
        <w:rPr>
          <w:rFonts w:ascii="Garamond" w:hAnsi="Garamond"/>
          <w:lang w:val="sr-Latn-RS"/>
        </w:rPr>
        <w:t xml:space="preserve">Pripremljen je dopis za Ministarstvo finansija vezano za preporuke za opštinski budžetski proces od strane Komisije za grantove za finalizaciju SOR-a </w:t>
      </w:r>
      <w:r w:rsidR="00FE6022" w:rsidRPr="0095419D">
        <w:rPr>
          <w:rFonts w:ascii="Garamond" w:hAnsi="Garamond"/>
          <w:lang w:val="sr-Latn-RS"/>
        </w:rPr>
        <w:t xml:space="preserve">2022-2024, </w:t>
      </w:r>
      <w:r>
        <w:rPr>
          <w:rFonts w:ascii="Garamond" w:hAnsi="Garamond"/>
          <w:lang w:val="sr-Latn-RS"/>
        </w:rPr>
        <w:t xml:space="preserve">te je održan sastanak sa </w:t>
      </w:r>
      <w:r w:rsidR="00FE6022" w:rsidRPr="0095419D">
        <w:rPr>
          <w:rFonts w:ascii="Garamond" w:hAnsi="Garamond"/>
          <w:lang w:val="sr-Latn-RS"/>
        </w:rPr>
        <w:t>USAID</w:t>
      </w:r>
      <w:r>
        <w:rPr>
          <w:rFonts w:ascii="Garamond" w:hAnsi="Garamond"/>
          <w:lang w:val="sr-Latn-RS"/>
        </w:rPr>
        <w:t>-om</w:t>
      </w:r>
      <w:r w:rsidR="00FE6022" w:rsidRPr="0095419D">
        <w:rPr>
          <w:rFonts w:ascii="Garamond" w:hAnsi="Garamond"/>
          <w:lang w:val="sr-Latn-RS"/>
        </w:rPr>
        <w:t xml:space="preserve">, </w:t>
      </w:r>
      <w:r>
        <w:rPr>
          <w:rFonts w:ascii="Garamond" w:hAnsi="Garamond"/>
          <w:lang w:val="sr-Latn-RS"/>
        </w:rPr>
        <w:t>NKR-om, MF-om, MALS-om i opštinama u vezi sa implementacijom preporuka proisteklih od Nacionalne kancelarije za reviziju</w:t>
      </w:r>
      <w:r w:rsidR="00FE6022" w:rsidRPr="0095419D">
        <w:rPr>
          <w:rFonts w:ascii="Garamond" w:hAnsi="Garamond"/>
          <w:lang w:val="sr-Latn-RS"/>
        </w:rPr>
        <w:t xml:space="preserve">. </w:t>
      </w:r>
    </w:p>
    <w:p w14:paraId="59F67295" w14:textId="77777777" w:rsidR="00FE6022" w:rsidRPr="0095419D" w:rsidRDefault="00FE6022" w:rsidP="00FE6022">
      <w:pPr>
        <w:pStyle w:val="NoSpacing"/>
        <w:jc w:val="both"/>
        <w:rPr>
          <w:rFonts w:ascii="Garamond" w:hAnsi="Garamond"/>
          <w:lang w:val="sr-Latn-RS"/>
        </w:rPr>
      </w:pPr>
    </w:p>
    <w:p w14:paraId="104F297E" w14:textId="1504870A" w:rsidR="0050103E" w:rsidRPr="0095419D" w:rsidRDefault="0050103E" w:rsidP="0050103E">
      <w:pPr>
        <w:pStyle w:val="NoSpacing"/>
        <w:jc w:val="both"/>
        <w:rPr>
          <w:rFonts w:ascii="Garamond" w:hAnsi="Garamond"/>
          <w:lang w:val="sr-Latn-RS"/>
        </w:rPr>
      </w:pPr>
      <w:r w:rsidRPr="0095419D">
        <w:rPr>
          <w:rFonts w:ascii="Garamond" w:hAnsi="Garamond"/>
          <w:lang w:val="sr-Latn-RS"/>
        </w:rPr>
        <w:t>Program</w:t>
      </w:r>
      <w:r w:rsidR="002D502D">
        <w:rPr>
          <w:rFonts w:ascii="Garamond" w:hAnsi="Garamond"/>
          <w:lang w:val="sr-Latn-RS"/>
        </w:rPr>
        <w:t xml:space="preserve"> za finansiranje kapitalnih projekata opština jedan je od glavnih instrumenata direktne podrške opština u oblasti ekonomskog razvoja. MA</w:t>
      </w:r>
      <w:r w:rsidRPr="0095419D">
        <w:rPr>
          <w:rFonts w:ascii="Garamond" w:hAnsi="Garamond"/>
          <w:lang w:val="sr-Latn-RS"/>
        </w:rPr>
        <w:t>L</w:t>
      </w:r>
      <w:r w:rsidR="002D502D">
        <w:rPr>
          <w:rFonts w:ascii="Garamond" w:hAnsi="Garamond"/>
          <w:lang w:val="sr-Latn-RS"/>
        </w:rPr>
        <w:t xml:space="preserve">S je pripremio kriterijume za apliciranje za finansiranje projekata opština iz opštinskog programa za razvoj socio-ekonomske infrastrukture, otvoren je prvi javni poziv za apliciranje, gde je bilo 12 opština korisnica sa 12 projekata u vrednosti od </w:t>
      </w:r>
      <w:r w:rsidRPr="0095419D">
        <w:rPr>
          <w:rFonts w:ascii="Garamond" w:hAnsi="Garamond"/>
          <w:lang w:val="sr-Latn-RS"/>
        </w:rPr>
        <w:t xml:space="preserve">650,000.00€. </w:t>
      </w:r>
      <w:r w:rsidR="002D502D">
        <w:rPr>
          <w:rFonts w:ascii="Garamond" w:hAnsi="Garamond"/>
          <w:lang w:val="sr-Latn-RS"/>
        </w:rPr>
        <w:t xml:space="preserve">Takođe, tokom avgusta meseca je objavljen drugi javni poziv, a od ovog fonda bilo je 17 opština korisnica sa 24 projekata u iznosu od </w:t>
      </w:r>
      <w:r w:rsidRPr="0095419D">
        <w:rPr>
          <w:rFonts w:ascii="Garamond" w:hAnsi="Garamond"/>
          <w:lang w:val="sr-Latn-RS"/>
        </w:rPr>
        <w:t xml:space="preserve">2,025,888.00€. </w:t>
      </w:r>
      <w:r w:rsidR="002D502D">
        <w:rPr>
          <w:rFonts w:ascii="Garamond" w:hAnsi="Garamond"/>
          <w:lang w:val="sr-Latn-RS"/>
        </w:rPr>
        <w:t>Takođe, pripremljen je godišnji izveštaj kapitalnih investicija 2020, zbirni izveštaj kapitalnih investicija</w:t>
      </w:r>
      <w:r w:rsidRPr="0095419D">
        <w:rPr>
          <w:rFonts w:ascii="Garamond" w:hAnsi="Garamond"/>
          <w:lang w:val="sr-Latn-RS"/>
        </w:rPr>
        <w:t xml:space="preserve"> (2008 - 2020) </w:t>
      </w:r>
      <w:r w:rsidR="002D502D">
        <w:rPr>
          <w:rFonts w:ascii="Garamond" w:hAnsi="Garamond"/>
          <w:lang w:val="sr-Latn-RS"/>
        </w:rPr>
        <w:t>finansiranih u opštinama iz fondova MALS-a, izveštaj</w:t>
      </w:r>
      <w:r w:rsidRPr="0095419D">
        <w:rPr>
          <w:rFonts w:ascii="Garamond" w:hAnsi="Garamond"/>
          <w:lang w:val="sr-Latn-RS"/>
        </w:rPr>
        <w:t xml:space="preserve"> </w:t>
      </w:r>
      <w:r w:rsidR="002D502D">
        <w:rPr>
          <w:rFonts w:ascii="Garamond" w:hAnsi="Garamond"/>
          <w:lang w:val="sr-Latn-RS"/>
        </w:rPr>
        <w:t>januar</w:t>
      </w:r>
      <w:r w:rsidRPr="0095419D">
        <w:rPr>
          <w:rFonts w:ascii="Garamond" w:hAnsi="Garamond"/>
          <w:lang w:val="sr-Latn-RS"/>
        </w:rPr>
        <w:t xml:space="preserve"> – </w:t>
      </w:r>
      <w:r w:rsidR="002D502D">
        <w:rPr>
          <w:rFonts w:ascii="Garamond" w:hAnsi="Garamond"/>
          <w:lang w:val="sr-Latn-RS"/>
        </w:rPr>
        <w:t>jun</w:t>
      </w:r>
      <w:r w:rsidRPr="0095419D">
        <w:rPr>
          <w:rFonts w:ascii="Garamond" w:hAnsi="Garamond"/>
          <w:lang w:val="sr-Latn-RS"/>
        </w:rPr>
        <w:t xml:space="preserve"> 2021</w:t>
      </w:r>
      <w:r w:rsidR="002D502D">
        <w:rPr>
          <w:rFonts w:ascii="Garamond" w:hAnsi="Garamond"/>
          <w:lang w:val="sr-Latn-RS"/>
        </w:rPr>
        <w:t>, o sopstvenim prihodima i opštinskim rashodima, kao i izveštaj na osnovu procene NKR-a o opštinama</w:t>
      </w:r>
      <w:r w:rsidRPr="0095419D">
        <w:rPr>
          <w:rFonts w:ascii="Garamond" w:hAnsi="Garamond"/>
          <w:lang w:val="sr-Latn-RS"/>
        </w:rPr>
        <w:t>.</w:t>
      </w:r>
    </w:p>
    <w:p w14:paraId="53988806" w14:textId="77777777" w:rsidR="00FE6022" w:rsidRPr="0095419D" w:rsidRDefault="00FE6022" w:rsidP="00FE6022">
      <w:pPr>
        <w:pStyle w:val="NoSpacing"/>
        <w:jc w:val="both"/>
        <w:rPr>
          <w:rFonts w:ascii="Garamond" w:hAnsi="Garamond"/>
          <w:lang w:val="sr-Latn-RS"/>
        </w:rPr>
      </w:pPr>
    </w:p>
    <w:p w14:paraId="1DA71E21" w14:textId="0078B67C" w:rsidR="00FE6022" w:rsidRPr="0095419D" w:rsidRDefault="002D502D" w:rsidP="00FE6022">
      <w:pPr>
        <w:pStyle w:val="NoSpacing"/>
        <w:jc w:val="both"/>
        <w:rPr>
          <w:rFonts w:ascii="Garamond" w:hAnsi="Garamond"/>
          <w:lang w:val="sr-Latn-RS"/>
        </w:rPr>
      </w:pPr>
      <w:r>
        <w:rPr>
          <w:rFonts w:ascii="Garamond" w:hAnsi="Garamond"/>
          <w:lang w:val="sr-Latn-RS"/>
        </w:rPr>
        <w:t xml:space="preserve">Završena je analiza za međuopštinsku saradnju i uspostavljena je </w:t>
      </w:r>
      <w:r>
        <w:rPr>
          <w:rFonts w:ascii="Garamond" w:hAnsi="Garamond"/>
          <w:i/>
          <w:lang w:val="sr-Latn-RS"/>
        </w:rPr>
        <w:t xml:space="preserve">baza podataka </w:t>
      </w:r>
      <w:r>
        <w:rPr>
          <w:rFonts w:ascii="Garamond" w:hAnsi="Garamond"/>
          <w:lang w:val="sr-Latn-RS"/>
        </w:rPr>
        <w:t>sa podacima o međuopštinskoj i međunarodnoj opštinskoj saradnji</w:t>
      </w:r>
      <w:r w:rsidR="00FE6022" w:rsidRPr="0095419D">
        <w:rPr>
          <w:rFonts w:ascii="Garamond" w:hAnsi="Garamond"/>
          <w:lang w:val="sr-Latn-RS"/>
        </w:rPr>
        <w:t xml:space="preserve">. </w:t>
      </w:r>
      <w:r>
        <w:rPr>
          <w:rFonts w:ascii="Garamond" w:hAnsi="Garamond"/>
          <w:lang w:val="sr-Latn-RS"/>
        </w:rPr>
        <w:t xml:space="preserve">Tokom ovog perioda, razvijene su 2 inicijative za međuopštinsku saradnju </w:t>
      </w:r>
      <w:r w:rsidR="00CD71F5">
        <w:rPr>
          <w:rFonts w:ascii="Garamond" w:hAnsi="Garamond"/>
          <w:lang w:val="sr-Latn-RS"/>
        </w:rPr>
        <w:t>i održano je 6 informativnih sesija za promovisanje međuopštinske saradnje u kosovskim radio stanicama i televizijama</w:t>
      </w:r>
      <w:r w:rsidR="00FE6022" w:rsidRPr="0095419D">
        <w:rPr>
          <w:rFonts w:ascii="Garamond" w:hAnsi="Garamond"/>
          <w:lang w:val="sr-Latn-RS"/>
        </w:rPr>
        <w:t xml:space="preserve">. </w:t>
      </w:r>
      <w:r w:rsidR="00CD71F5">
        <w:rPr>
          <w:rFonts w:ascii="Garamond" w:hAnsi="Garamond"/>
          <w:lang w:val="sr-Latn-RS"/>
        </w:rPr>
        <w:t>Dok u okviru međunarodne opštinske saradnje je urađena koordinacija procesa za postizanje 1 sporazuma (Peć</w:t>
      </w:r>
      <w:r w:rsidR="00CD71F5" w:rsidRPr="0095419D">
        <w:rPr>
          <w:rFonts w:ascii="Garamond" w:hAnsi="Garamond"/>
          <w:lang w:val="sr-Latn-RS"/>
        </w:rPr>
        <w:t>-</w:t>
      </w:r>
      <w:r w:rsidR="00CD71F5">
        <w:rPr>
          <w:rFonts w:ascii="Garamond" w:hAnsi="Garamond"/>
          <w:lang w:val="sr-Latn-RS"/>
        </w:rPr>
        <w:t>Č</w:t>
      </w:r>
      <w:r w:rsidR="00FE6022" w:rsidRPr="0095419D">
        <w:rPr>
          <w:rFonts w:ascii="Garamond" w:hAnsi="Garamond"/>
          <w:lang w:val="sr-Latn-RS"/>
        </w:rPr>
        <w:t>air-</w:t>
      </w:r>
      <w:r w:rsidR="00CD71F5">
        <w:rPr>
          <w:rFonts w:ascii="Garamond" w:hAnsi="Garamond"/>
          <w:lang w:val="sr-Latn-RS"/>
        </w:rPr>
        <w:t>Skopje</w:t>
      </w:r>
      <w:r w:rsidR="00FE6022" w:rsidRPr="0095419D">
        <w:rPr>
          <w:rFonts w:ascii="Garamond" w:hAnsi="Garamond"/>
          <w:lang w:val="sr-Latn-RS"/>
        </w:rPr>
        <w:t xml:space="preserve">) </w:t>
      </w:r>
      <w:r w:rsidR="00CD71F5">
        <w:rPr>
          <w:rFonts w:ascii="Garamond" w:hAnsi="Garamond"/>
          <w:lang w:val="sr-Latn-RS"/>
        </w:rPr>
        <w:t>i usvojeno je još 5 (pet) inicijativa za međunarodnu opštinsku saradnju</w:t>
      </w:r>
      <w:r w:rsidR="00FE6022" w:rsidRPr="0095419D">
        <w:rPr>
          <w:rFonts w:ascii="Garamond" w:hAnsi="Garamond"/>
          <w:lang w:val="sr-Latn-RS"/>
        </w:rPr>
        <w:t xml:space="preserve">: </w:t>
      </w:r>
      <w:r w:rsidR="00CD71F5">
        <w:rPr>
          <w:rFonts w:ascii="Garamond" w:hAnsi="Garamond"/>
          <w:lang w:val="sr-Latn-RS"/>
        </w:rPr>
        <w:t>Kamenica</w:t>
      </w:r>
      <w:r w:rsidR="00FE6022" w:rsidRPr="0095419D">
        <w:rPr>
          <w:rFonts w:ascii="Garamond" w:hAnsi="Garamond"/>
          <w:lang w:val="sr-Latn-RS"/>
        </w:rPr>
        <w:t>-Bujanov</w:t>
      </w:r>
      <w:r w:rsidR="00CD71F5">
        <w:rPr>
          <w:rFonts w:ascii="Garamond" w:hAnsi="Garamond"/>
          <w:lang w:val="sr-Latn-RS"/>
        </w:rPr>
        <w:t>ac, Podujevo</w:t>
      </w:r>
      <w:r w:rsidR="00FE6022" w:rsidRPr="0095419D">
        <w:rPr>
          <w:rFonts w:ascii="Garamond" w:hAnsi="Garamond"/>
          <w:lang w:val="sr-Latn-RS"/>
        </w:rPr>
        <w:t>-Linz-Austri</w:t>
      </w:r>
      <w:r w:rsidR="00CD71F5">
        <w:rPr>
          <w:rFonts w:ascii="Garamond" w:hAnsi="Garamond"/>
          <w:lang w:val="sr-Latn-RS"/>
        </w:rPr>
        <w:t>ja,  Podujevo</w:t>
      </w:r>
      <w:r w:rsidR="00FE6022" w:rsidRPr="0095419D">
        <w:rPr>
          <w:rFonts w:ascii="Garamond" w:hAnsi="Garamond"/>
          <w:lang w:val="sr-Latn-RS"/>
        </w:rPr>
        <w:t xml:space="preserve">-Kestel-Busa </w:t>
      </w:r>
      <w:r w:rsidR="00CD71F5">
        <w:rPr>
          <w:rFonts w:ascii="Garamond" w:hAnsi="Garamond"/>
          <w:lang w:val="sr-Latn-RS"/>
        </w:rPr>
        <w:t>Turska, Peć-</w:t>
      </w:r>
      <w:r w:rsidR="00FE6022" w:rsidRPr="0095419D">
        <w:rPr>
          <w:rFonts w:ascii="Garamond" w:hAnsi="Garamond"/>
          <w:lang w:val="sr-Latn-RS"/>
        </w:rPr>
        <w:t>Kurklarel/Tur</w:t>
      </w:r>
      <w:r w:rsidR="00CD71F5">
        <w:rPr>
          <w:rFonts w:ascii="Garamond" w:hAnsi="Garamond"/>
          <w:lang w:val="sr-Latn-RS"/>
        </w:rPr>
        <w:t>ska</w:t>
      </w:r>
      <w:r w:rsidR="00FE6022" w:rsidRPr="0095419D">
        <w:rPr>
          <w:rFonts w:ascii="Garamond" w:hAnsi="Garamond"/>
          <w:lang w:val="sr-Latn-RS"/>
        </w:rPr>
        <w:t xml:space="preserve"> </w:t>
      </w:r>
      <w:r w:rsidR="00CD71F5">
        <w:rPr>
          <w:rFonts w:ascii="Garamond" w:hAnsi="Garamond"/>
          <w:lang w:val="sr-Latn-RS"/>
        </w:rPr>
        <w:t>i Mamuša-</w:t>
      </w:r>
      <w:r w:rsidR="00FE6022" w:rsidRPr="0095419D">
        <w:rPr>
          <w:rFonts w:ascii="Garamond" w:hAnsi="Garamond"/>
          <w:lang w:val="sr-Latn-RS"/>
        </w:rPr>
        <w:t>Sariçam/</w:t>
      </w:r>
      <w:r w:rsidR="00CD71F5">
        <w:rPr>
          <w:rFonts w:ascii="Garamond" w:hAnsi="Garamond"/>
          <w:lang w:val="sr-Latn-RS"/>
        </w:rPr>
        <w:t>Turska</w:t>
      </w:r>
      <w:r w:rsidR="00FE6022" w:rsidRPr="0095419D">
        <w:rPr>
          <w:rFonts w:ascii="Garamond" w:hAnsi="Garamond"/>
          <w:lang w:val="sr-Latn-RS"/>
        </w:rPr>
        <w:t xml:space="preserve">. </w:t>
      </w:r>
      <w:r w:rsidR="00CD71F5">
        <w:rPr>
          <w:rFonts w:ascii="Garamond" w:hAnsi="Garamond"/>
          <w:lang w:val="sr-Latn-RS"/>
        </w:rPr>
        <w:t xml:space="preserve">Istovremeno je nastavljeno sa sprovođenjem programa međunarodne saradnje </w:t>
      </w:r>
      <w:r w:rsidR="00FE6022" w:rsidRPr="0095419D">
        <w:rPr>
          <w:rFonts w:ascii="Garamond" w:hAnsi="Garamond"/>
          <w:lang w:val="sr-Latn-RS"/>
        </w:rPr>
        <w:t xml:space="preserve">IPA II: </w:t>
      </w:r>
      <w:r w:rsidR="00CD71F5">
        <w:rPr>
          <w:rFonts w:ascii="Garamond" w:hAnsi="Garamond"/>
          <w:lang w:val="sr-Latn-RS"/>
        </w:rPr>
        <w:t>Albanija - Kosovo</w:t>
      </w:r>
      <w:r w:rsidR="00FE6022" w:rsidRPr="0095419D">
        <w:rPr>
          <w:rFonts w:ascii="Garamond" w:hAnsi="Garamond"/>
          <w:lang w:val="sr-Latn-RS"/>
        </w:rPr>
        <w:t xml:space="preserve">, </w:t>
      </w:r>
      <w:r w:rsidR="00CD71F5">
        <w:rPr>
          <w:rFonts w:ascii="Garamond" w:hAnsi="Garamond"/>
          <w:lang w:val="sr-Latn-RS"/>
        </w:rPr>
        <w:t>Crna Gora</w:t>
      </w:r>
      <w:r w:rsidR="00FE6022" w:rsidRPr="0095419D">
        <w:rPr>
          <w:rFonts w:ascii="Garamond" w:hAnsi="Garamond"/>
          <w:lang w:val="sr-Latn-RS"/>
        </w:rPr>
        <w:t xml:space="preserve"> </w:t>
      </w:r>
      <w:r w:rsidR="00CD71F5">
        <w:rPr>
          <w:rFonts w:ascii="Garamond" w:hAnsi="Garamond"/>
          <w:lang w:val="sr-Latn-RS"/>
        </w:rPr>
        <w:t xml:space="preserve">– Kosovo i Kosovo – Makedonija i u programu </w:t>
      </w:r>
      <w:r w:rsidR="00FE6022" w:rsidRPr="0095419D">
        <w:rPr>
          <w:rFonts w:ascii="Garamond" w:hAnsi="Garamond"/>
          <w:lang w:val="sr-Latn-RS"/>
        </w:rPr>
        <w:t xml:space="preserve">IPA III 2021 – 2027. </w:t>
      </w:r>
    </w:p>
    <w:p w14:paraId="2F3BAA90" w14:textId="77777777" w:rsidR="00FE6022" w:rsidRPr="0095419D" w:rsidRDefault="00FE6022" w:rsidP="00FE6022">
      <w:pPr>
        <w:pStyle w:val="NoSpacing"/>
        <w:jc w:val="both"/>
        <w:rPr>
          <w:rFonts w:ascii="Garamond" w:hAnsi="Garamond"/>
          <w:lang w:val="sr-Latn-RS"/>
        </w:rPr>
      </w:pPr>
    </w:p>
    <w:p w14:paraId="1F0B103C" w14:textId="1F6A96BA" w:rsidR="00FE6022" w:rsidRPr="0095419D" w:rsidRDefault="00CD71F5" w:rsidP="00333B91">
      <w:pPr>
        <w:pStyle w:val="NoSpacing"/>
        <w:jc w:val="both"/>
        <w:rPr>
          <w:rFonts w:ascii="Garamond" w:hAnsi="Garamond"/>
          <w:color w:val="000000"/>
          <w:lang w:val="sr-Latn-RS"/>
        </w:rPr>
      </w:pPr>
      <w:r>
        <w:rPr>
          <w:rFonts w:ascii="Garamond" w:hAnsi="Garamond"/>
          <w:lang w:val="sr-Latn-RS"/>
        </w:rPr>
        <w:t>Što se tiče Projekta</w:t>
      </w:r>
      <w:r w:rsidR="00FE6022" w:rsidRPr="0095419D">
        <w:rPr>
          <w:rFonts w:ascii="Garamond" w:hAnsi="Garamond"/>
          <w:lang w:val="sr-Latn-RS"/>
        </w:rPr>
        <w:t xml:space="preserve"> ‘</w:t>
      </w:r>
      <w:r>
        <w:rPr>
          <w:rFonts w:ascii="Garamond" w:hAnsi="Garamond"/>
          <w:i/>
          <w:lang w:val="sr-Latn-RS"/>
        </w:rPr>
        <w:t>Opštine za mlade - Komponenta</w:t>
      </w:r>
      <w:r w:rsidR="00FE6022" w:rsidRPr="0095419D">
        <w:rPr>
          <w:rFonts w:ascii="Garamond" w:hAnsi="Garamond"/>
          <w:i/>
          <w:lang w:val="sr-Latn-RS"/>
        </w:rPr>
        <w:t xml:space="preserve"> I</w:t>
      </w:r>
      <w:r w:rsidR="00FE6022" w:rsidRPr="0095419D">
        <w:rPr>
          <w:rFonts w:ascii="Garamond" w:hAnsi="Garamond"/>
          <w:lang w:val="sr-Latn-RS"/>
        </w:rPr>
        <w:t xml:space="preserve">’ </w:t>
      </w:r>
      <w:r>
        <w:rPr>
          <w:rFonts w:ascii="Garamond" w:hAnsi="Garamond"/>
          <w:lang w:val="sr-Latn-RS"/>
        </w:rPr>
        <w:t>ili Projekat</w:t>
      </w:r>
      <w:r w:rsidR="00FE6022" w:rsidRPr="0095419D">
        <w:rPr>
          <w:rFonts w:ascii="Garamond" w:hAnsi="Garamond"/>
          <w:lang w:val="sr-Latn-RS"/>
        </w:rPr>
        <w:t xml:space="preserve"> M4Y </w:t>
      </w:r>
      <w:r>
        <w:rPr>
          <w:rFonts w:ascii="Garamond" w:hAnsi="Garamond"/>
          <w:lang w:val="sr-Latn-RS"/>
        </w:rPr>
        <w:t>koji predstavlja grant od 2,</w:t>
      </w:r>
      <w:r w:rsidR="00FE6022" w:rsidRPr="0095419D">
        <w:rPr>
          <w:rFonts w:ascii="Garamond" w:hAnsi="Garamond"/>
          <w:lang w:val="sr-Latn-RS"/>
        </w:rPr>
        <w:t>7 milion</w:t>
      </w:r>
      <w:r>
        <w:rPr>
          <w:rFonts w:ascii="Garamond" w:hAnsi="Garamond"/>
          <w:lang w:val="sr-Latn-RS"/>
        </w:rPr>
        <w:t xml:space="preserve">a dolara obezbeđen od strane Japanske vlade preko </w:t>
      </w:r>
      <w:r w:rsidRPr="00CD71F5">
        <w:rPr>
          <w:rFonts w:ascii="Garamond" w:hAnsi="Garamond"/>
          <w:lang w:val="sr-Latn-RS"/>
        </w:rPr>
        <w:t>Japanskog fonda za socijalni razvoj</w:t>
      </w:r>
      <w:r>
        <w:rPr>
          <w:rFonts w:ascii="Garamond" w:hAnsi="Garamond"/>
          <w:lang w:val="sr-Latn-RS"/>
        </w:rPr>
        <w:t xml:space="preserve"> </w:t>
      </w:r>
      <w:r w:rsidR="00FE6022" w:rsidRPr="0095419D">
        <w:rPr>
          <w:rFonts w:ascii="Garamond" w:hAnsi="Garamond"/>
          <w:lang w:val="sr-Latn-RS"/>
        </w:rPr>
        <w:t xml:space="preserve">(JSDF) </w:t>
      </w:r>
      <w:r w:rsidR="00CD217C">
        <w:rPr>
          <w:rFonts w:ascii="Garamond" w:hAnsi="Garamond"/>
          <w:lang w:val="sr-Latn-RS"/>
        </w:rPr>
        <w:t xml:space="preserve">i kojim upravlja Svetska banka, finalizovan je nacrt priručnika za grantove zajedno sa aneksima, 30. juna 2021. godine potpisani su sporazumi o sprovođenju podgrantova sa 10 opština korisnica i finalizovan je Izveštaj o proceni za izbor konsultanata za projekat </w:t>
      </w:r>
      <w:r w:rsidR="00FE6022" w:rsidRPr="0095419D">
        <w:rPr>
          <w:rFonts w:ascii="Garamond" w:hAnsi="Garamond"/>
          <w:color w:val="000000"/>
          <w:lang w:val="sr-Latn-RS"/>
        </w:rPr>
        <w:t>“</w:t>
      </w:r>
      <w:r w:rsidR="00CD217C">
        <w:rPr>
          <w:rFonts w:ascii="Garamond" w:hAnsi="Garamond"/>
          <w:i/>
          <w:color w:val="000000"/>
          <w:lang w:val="sr-Latn-RS"/>
        </w:rPr>
        <w:t>Opštine za mlade na Kosovu</w:t>
      </w:r>
      <w:r w:rsidR="00FE6022" w:rsidRPr="0095419D">
        <w:rPr>
          <w:rFonts w:ascii="Garamond" w:hAnsi="Garamond"/>
          <w:color w:val="000000"/>
          <w:lang w:val="sr-Latn-RS"/>
        </w:rPr>
        <w:t xml:space="preserve">”. </w:t>
      </w:r>
      <w:r w:rsidR="00CD217C">
        <w:rPr>
          <w:rFonts w:ascii="Garamond" w:hAnsi="Garamond"/>
          <w:color w:val="000000"/>
          <w:lang w:val="sr-Latn-RS"/>
        </w:rPr>
        <w:t>U okviru ovog projekta, razvijene su tri komponente koje su obuhvatile</w:t>
      </w:r>
      <w:r w:rsidR="00FE6022" w:rsidRPr="0095419D">
        <w:rPr>
          <w:rFonts w:ascii="Garamond" w:hAnsi="Garamond"/>
          <w:color w:val="000000"/>
          <w:lang w:val="sr-Latn-RS"/>
        </w:rPr>
        <w:t xml:space="preserve">: </w:t>
      </w:r>
      <w:r w:rsidR="00CD217C">
        <w:rPr>
          <w:rFonts w:ascii="Garamond" w:hAnsi="Garamond"/>
          <w:lang w:val="sr-Latn-RS"/>
        </w:rPr>
        <w:t>podgrantove za finansiranje inicijativa mladih, obuku mladih i upravljanje projektom</w:t>
      </w:r>
      <w:r w:rsidR="00333B91" w:rsidRPr="0095419D">
        <w:rPr>
          <w:rFonts w:ascii="Garamond" w:hAnsi="Garamond"/>
          <w:lang w:val="sr-Latn-RS"/>
        </w:rPr>
        <w:t>.</w:t>
      </w:r>
      <w:r w:rsidR="00FE6022" w:rsidRPr="0095419D">
        <w:rPr>
          <w:rFonts w:ascii="Garamond" w:hAnsi="Garamond"/>
          <w:lang w:val="sr-Latn-RS"/>
        </w:rPr>
        <w:t xml:space="preserve"> </w:t>
      </w:r>
    </w:p>
    <w:p w14:paraId="067A90F0" w14:textId="77777777" w:rsidR="00FE6022" w:rsidRPr="0095419D" w:rsidRDefault="00FE6022" w:rsidP="00FE6022">
      <w:pPr>
        <w:pStyle w:val="NoSpacing"/>
        <w:jc w:val="both"/>
        <w:rPr>
          <w:rFonts w:ascii="Garamond" w:hAnsi="Garamond"/>
          <w:lang w:val="sr-Latn-RS"/>
        </w:rPr>
      </w:pPr>
    </w:p>
    <w:p w14:paraId="2716F113" w14:textId="29F12607" w:rsidR="00FE6022" w:rsidRPr="0095419D" w:rsidRDefault="007B0FAB" w:rsidP="00FE6022">
      <w:pPr>
        <w:pStyle w:val="NoSpacing"/>
        <w:jc w:val="both"/>
        <w:rPr>
          <w:rFonts w:ascii="Garamond" w:hAnsi="Garamond" w:cs="Book Antiqua"/>
          <w:color w:val="000000" w:themeColor="text1"/>
          <w:lang w:val="sr-Latn-RS"/>
        </w:rPr>
      </w:pPr>
      <w:r>
        <w:rPr>
          <w:rFonts w:ascii="Garamond" w:hAnsi="Garamond"/>
          <w:lang w:val="sr-Latn-RS"/>
        </w:rPr>
        <w:lastRenderedPageBreak/>
        <w:t>U ovom periodu januar</w:t>
      </w:r>
      <w:r w:rsidR="00FE6022" w:rsidRPr="0095419D">
        <w:rPr>
          <w:rFonts w:ascii="Garamond" w:hAnsi="Garamond" w:cs="Calibri"/>
          <w:color w:val="000000"/>
          <w:lang w:val="sr-Latn-RS"/>
        </w:rPr>
        <w:t xml:space="preserve"> – </w:t>
      </w:r>
      <w:r>
        <w:rPr>
          <w:rFonts w:ascii="Garamond" w:hAnsi="Garamond" w:cs="Calibri"/>
          <w:color w:val="000000"/>
          <w:lang w:val="sr-Latn-RS"/>
        </w:rPr>
        <w:t>septembar</w:t>
      </w:r>
      <w:r w:rsidR="00FE6022" w:rsidRPr="0095419D">
        <w:rPr>
          <w:rFonts w:ascii="Garamond" w:hAnsi="Garamond" w:cs="Calibri"/>
          <w:color w:val="000000"/>
          <w:lang w:val="sr-Latn-RS"/>
        </w:rPr>
        <w:t xml:space="preserve"> 2021</w:t>
      </w:r>
      <w:r w:rsidR="00FE6022" w:rsidRPr="0095419D">
        <w:rPr>
          <w:rFonts w:ascii="Garamond" w:hAnsi="Garamond"/>
          <w:lang w:val="sr-Latn-RS"/>
        </w:rPr>
        <w:t xml:space="preserve">, </w:t>
      </w:r>
      <w:r>
        <w:rPr>
          <w:rFonts w:ascii="Garamond" w:hAnsi="Garamond"/>
          <w:lang w:val="sr-Latn-RS"/>
        </w:rPr>
        <w:t>MALS je poseban naglasak stavio na podzakonske akte u zakonodavnom programu za 2021. godinu i drugim dokumentima, uključujući ovde izradu i izmenu i dopunu 2 nacrta zakona i 9 podzakonskih akata</w:t>
      </w:r>
      <w:r w:rsidR="00FE6022" w:rsidRPr="0095419D">
        <w:rPr>
          <w:rFonts w:ascii="Garamond" w:hAnsi="Garamond"/>
          <w:lang w:val="sr-Latn-RS"/>
        </w:rPr>
        <w:t xml:space="preserve">. </w:t>
      </w:r>
      <w:r>
        <w:rPr>
          <w:rFonts w:ascii="Garamond" w:hAnsi="Garamond" w:cs="Book Antiqua"/>
          <w:color w:val="000000" w:themeColor="text1"/>
          <w:lang w:val="sr-Latn-RS"/>
        </w:rPr>
        <w:t>Završena je Faza I studije izvodljivosti za lokalnu samoupravu</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Takođe, počela je Faza II studije izvodljivosti za lokalnu samoupravu koja je podeljena u podprioritete</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U okviru Prioriteta</w:t>
      </w:r>
      <w:r w:rsidR="00FE6022" w:rsidRPr="0095419D">
        <w:rPr>
          <w:rFonts w:ascii="Garamond" w:hAnsi="Garamond" w:cs="Book Antiqua"/>
          <w:color w:val="000000" w:themeColor="text1"/>
          <w:lang w:val="sr-Latn-RS"/>
        </w:rPr>
        <w:t xml:space="preserve"> 2 </w:t>
      </w:r>
      <w:r>
        <w:rPr>
          <w:rFonts w:ascii="Garamond" w:hAnsi="Garamond" w:cs="Book Antiqua"/>
          <w:color w:val="000000" w:themeColor="text1"/>
          <w:lang w:val="sr-Latn-RS"/>
        </w:rPr>
        <w:t>–</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izrađene su 3 odluke o tematskim radnim grupama</w:t>
      </w:r>
      <w:r w:rsidR="00FE6022" w:rsidRPr="0095419D">
        <w:rPr>
          <w:rFonts w:ascii="Garamond" w:hAnsi="Garamond" w:cs="Book Antiqua"/>
          <w:color w:val="000000" w:themeColor="text1"/>
          <w:lang w:val="sr-Latn-RS"/>
        </w:rPr>
        <w:t xml:space="preserve">: a) </w:t>
      </w:r>
      <w:r>
        <w:rPr>
          <w:rFonts w:ascii="Garamond" w:hAnsi="Garamond" w:cs="Book Antiqua"/>
          <w:color w:val="000000" w:themeColor="text1"/>
          <w:lang w:val="sr-Latn-RS"/>
        </w:rPr>
        <w:t>Odluka o tematskoj radnoj grupi</w:t>
      </w:r>
      <w:r w:rsidR="00FE6022" w:rsidRPr="0095419D">
        <w:rPr>
          <w:rFonts w:ascii="Garamond" w:hAnsi="Garamond" w:cs="Book Antiqua"/>
          <w:color w:val="000000" w:themeColor="text1"/>
          <w:lang w:val="sr-Latn-RS"/>
        </w:rPr>
        <w:t xml:space="preserve"> 1 </w:t>
      </w:r>
      <w:r>
        <w:rPr>
          <w:rFonts w:ascii="Garamond" w:hAnsi="Garamond" w:cs="Book Antiqua"/>
          <w:color w:val="000000" w:themeColor="text1"/>
          <w:lang w:val="sr-Latn-RS"/>
        </w:rPr>
        <w:t>–</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Organizacija i nadležnosti opština</w:t>
      </w:r>
      <w:r w:rsidR="00FE6022" w:rsidRPr="0095419D">
        <w:rPr>
          <w:rFonts w:ascii="Garamond" w:hAnsi="Garamond" w:cs="Book Antiqua"/>
          <w:color w:val="000000" w:themeColor="text1"/>
          <w:lang w:val="sr-Latn-RS"/>
        </w:rPr>
        <w:t xml:space="preserve">; b) </w:t>
      </w:r>
      <w:r w:rsidRPr="007B0FAB">
        <w:rPr>
          <w:rFonts w:ascii="Garamond" w:hAnsi="Garamond" w:cs="Book Antiqua"/>
          <w:color w:val="000000" w:themeColor="text1"/>
          <w:lang w:val="sr-Latn-RS"/>
        </w:rPr>
        <w:t xml:space="preserve">Odluka o tematskoj radnoj grupi </w:t>
      </w:r>
      <w:r w:rsidR="00FE6022" w:rsidRPr="0095419D">
        <w:rPr>
          <w:rFonts w:ascii="Garamond" w:hAnsi="Garamond" w:cs="Book Antiqua"/>
          <w:color w:val="000000" w:themeColor="text1"/>
          <w:lang w:val="sr-Latn-RS"/>
        </w:rPr>
        <w:t xml:space="preserve">2 </w:t>
      </w:r>
      <w:r>
        <w:rPr>
          <w:rFonts w:ascii="Garamond" w:hAnsi="Garamond" w:cs="Book Antiqua"/>
          <w:color w:val="000000" w:themeColor="text1"/>
          <w:lang w:val="sr-Latn-RS"/>
        </w:rPr>
        <w:t>–</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Saradnja i lokalna demokratija</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kao i</w:t>
      </w:r>
      <w:r w:rsidR="00FE6022" w:rsidRPr="0095419D">
        <w:rPr>
          <w:rFonts w:ascii="Garamond" w:hAnsi="Garamond" w:cs="Book Antiqua"/>
          <w:color w:val="000000" w:themeColor="text1"/>
          <w:lang w:val="sr-Latn-RS"/>
        </w:rPr>
        <w:t xml:space="preserve"> c) </w:t>
      </w:r>
      <w:r w:rsidRPr="007B0FAB">
        <w:rPr>
          <w:rFonts w:ascii="Garamond" w:hAnsi="Garamond" w:cs="Book Antiqua"/>
          <w:color w:val="000000" w:themeColor="text1"/>
          <w:lang w:val="sr-Latn-RS"/>
        </w:rPr>
        <w:t xml:space="preserve">Odluka o tematskoj radnoj grupi </w:t>
      </w:r>
      <w:r w:rsidR="00FE6022" w:rsidRPr="0095419D">
        <w:rPr>
          <w:rFonts w:ascii="Garamond" w:hAnsi="Garamond" w:cs="Book Antiqua"/>
          <w:color w:val="000000" w:themeColor="text1"/>
          <w:lang w:val="sr-Latn-RS"/>
        </w:rPr>
        <w:t xml:space="preserve">3 </w:t>
      </w:r>
      <w:r>
        <w:rPr>
          <w:rFonts w:ascii="Garamond" w:hAnsi="Garamond" w:cs="Book Antiqua"/>
          <w:color w:val="000000" w:themeColor="text1"/>
          <w:lang w:val="sr-Latn-RS"/>
        </w:rPr>
        <w:t>–</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Lokalne finansije</w:t>
      </w:r>
      <w:r w:rsidR="00FE6022" w:rsidRPr="0095419D">
        <w:rPr>
          <w:rFonts w:ascii="Garamond" w:hAnsi="Garamond" w:cs="Book Antiqua"/>
          <w:color w:val="000000" w:themeColor="text1"/>
          <w:lang w:val="sr-Latn-RS"/>
        </w:rPr>
        <w:t xml:space="preserve">. </w:t>
      </w:r>
      <w:r>
        <w:rPr>
          <w:rFonts w:ascii="Garamond" w:hAnsi="Garamond" w:cs="Book Antiqua"/>
          <w:color w:val="000000"/>
          <w:lang w:val="sr-Latn-RS"/>
        </w:rPr>
        <w:t xml:space="preserve">Održani su interni sastanci sa predsedavajućima radnih grupa i ugovorenim ekspertima i jedan sveobuhvatan sastanak sa radnim grupama, a takođe je izrađen i kalendar za buduće korake za razvoj druge faze studije izvodljivosti za lokalnu samoupravu. Rok za završetak studije izvodljivosti </w:t>
      </w:r>
      <w:r w:rsidR="009F7C03">
        <w:rPr>
          <w:rFonts w:ascii="Garamond" w:hAnsi="Garamond" w:cs="Book Antiqua"/>
          <w:color w:val="000000"/>
          <w:lang w:val="sr-Latn-RS"/>
        </w:rPr>
        <w:t xml:space="preserve">za lokalnu samoupravu je 15. oktobar, </w:t>
      </w:r>
      <w:r w:rsidR="00FE6022" w:rsidRPr="0095419D">
        <w:rPr>
          <w:rFonts w:ascii="Garamond" w:hAnsi="Garamond" w:cs="Book Antiqua"/>
          <w:color w:val="000000"/>
          <w:lang w:val="sr-Latn-RS"/>
        </w:rPr>
        <w:t>2021.</w:t>
      </w:r>
    </w:p>
    <w:p w14:paraId="362B2DFC" w14:textId="77777777" w:rsidR="00FE6022" w:rsidRPr="0095419D" w:rsidRDefault="00FE6022" w:rsidP="00FE6022">
      <w:pPr>
        <w:pStyle w:val="NoSpacing"/>
        <w:jc w:val="both"/>
        <w:rPr>
          <w:rFonts w:ascii="Garamond" w:hAnsi="Garamond" w:cs="Book Antiqua"/>
          <w:color w:val="000000" w:themeColor="text1"/>
          <w:lang w:val="sr-Latn-RS"/>
        </w:rPr>
      </w:pPr>
    </w:p>
    <w:p w14:paraId="318FEC59" w14:textId="70674A6A" w:rsidR="00FE6022" w:rsidRPr="0095419D" w:rsidRDefault="009F7C03" w:rsidP="00FE6022">
      <w:pPr>
        <w:pStyle w:val="NoSpacing"/>
        <w:jc w:val="both"/>
        <w:rPr>
          <w:rFonts w:ascii="Garamond" w:hAnsi="Garamond"/>
          <w:lang w:val="sr-Latn-RS"/>
        </w:rPr>
      </w:pPr>
      <w:r>
        <w:rPr>
          <w:rFonts w:ascii="Garamond" w:hAnsi="Garamond"/>
          <w:lang w:val="sr-Latn-RS"/>
        </w:rPr>
        <w:t>U</w:t>
      </w:r>
      <w:r w:rsidR="00977443">
        <w:rPr>
          <w:rFonts w:ascii="Garamond" w:hAnsi="Garamond"/>
          <w:lang w:val="sr-Latn-RS"/>
        </w:rPr>
        <w:t xml:space="preserve"> ovom periodu, 38 opština Republike Kosovo je funkcionisalo, održavajući sednice redovno</w:t>
      </w:r>
      <w:r w:rsidR="00FE6022" w:rsidRPr="0095419D">
        <w:rPr>
          <w:rFonts w:ascii="Garamond" w:hAnsi="Garamond"/>
          <w:lang w:val="sr-Latn-RS"/>
        </w:rPr>
        <w:t xml:space="preserve">. </w:t>
      </w:r>
      <w:r w:rsidR="00977443">
        <w:rPr>
          <w:rFonts w:ascii="Garamond" w:hAnsi="Garamond"/>
          <w:bCs/>
          <w:lang w:val="sr-Latn-RS"/>
        </w:rPr>
        <w:t>Skupštine opština su održale ukupno 272 sednica, od njih 240 sednica su bile redovne, 16 vanredne, 2 hitne i 14 svečane</w:t>
      </w:r>
      <w:r w:rsidR="00FE6022" w:rsidRPr="0095419D">
        <w:rPr>
          <w:rFonts w:ascii="Garamond" w:hAnsi="Garamond"/>
          <w:bCs/>
          <w:lang w:val="sr-Latn-RS"/>
        </w:rPr>
        <w:t xml:space="preserve">. </w:t>
      </w:r>
      <w:r w:rsidR="00977443">
        <w:rPr>
          <w:rFonts w:ascii="Garamond" w:hAnsi="Garamond"/>
          <w:bCs/>
          <w:lang w:val="sr-Latn-RS"/>
        </w:rPr>
        <w:t>Sednice skupština opština su praćene putem sistema teleprisustva, kao i fizičkog prisustva službenika za opštine</w:t>
      </w:r>
      <w:r w:rsidR="00FE6022" w:rsidRPr="0095419D">
        <w:rPr>
          <w:rFonts w:ascii="Garamond" w:hAnsi="Garamond"/>
          <w:bCs/>
          <w:lang w:val="sr-Latn-RS"/>
        </w:rPr>
        <w:t xml:space="preserve">: </w:t>
      </w:r>
      <w:r w:rsidR="00977443">
        <w:rPr>
          <w:rFonts w:ascii="Garamond" w:hAnsi="Garamond"/>
          <w:bCs/>
          <w:lang w:val="sr-Latn-RS"/>
        </w:rPr>
        <w:t>Severna Mitrovica, Zubin Potok, Zveč</w:t>
      </w:r>
      <w:r w:rsidR="00FE6022" w:rsidRPr="0095419D">
        <w:rPr>
          <w:rFonts w:ascii="Garamond" w:hAnsi="Garamond"/>
          <w:bCs/>
          <w:lang w:val="sr-Latn-RS"/>
        </w:rPr>
        <w:t>an</w:t>
      </w:r>
      <w:r w:rsidR="00977443">
        <w:rPr>
          <w:rFonts w:ascii="Garamond" w:hAnsi="Garamond"/>
          <w:bCs/>
          <w:lang w:val="sr-Latn-RS"/>
        </w:rPr>
        <w:t xml:space="preserve"> i Leposavić</w:t>
      </w:r>
      <w:r w:rsidR="00FE6022" w:rsidRPr="0095419D">
        <w:rPr>
          <w:rFonts w:ascii="Garamond" w:hAnsi="Garamond"/>
          <w:bCs/>
          <w:lang w:val="sr-Latn-RS"/>
        </w:rPr>
        <w:t xml:space="preserve">. </w:t>
      </w:r>
      <w:r w:rsidR="00977443">
        <w:rPr>
          <w:rFonts w:ascii="Garamond" w:hAnsi="Garamond"/>
          <w:bCs/>
          <w:lang w:val="sr-Latn-RS"/>
        </w:rPr>
        <w:t>O svim održanim sednicama pripremljeni su izveštaji o održanim sednicama</w:t>
      </w:r>
      <w:r w:rsidR="00FE6022" w:rsidRPr="0095419D">
        <w:rPr>
          <w:rFonts w:ascii="Garamond" w:hAnsi="Garamond"/>
          <w:bCs/>
          <w:lang w:val="sr-Latn-RS"/>
        </w:rPr>
        <w:t xml:space="preserve">. </w:t>
      </w:r>
      <w:r w:rsidR="00977443">
        <w:rPr>
          <w:rFonts w:ascii="Garamond" w:hAnsi="Garamond"/>
          <w:bCs/>
          <w:lang w:val="sr-Latn-RS"/>
        </w:rPr>
        <w:t xml:space="preserve">Takođe, skupštine opština su ukupno usvojile </w:t>
      </w:r>
      <w:r w:rsidR="00FE6022" w:rsidRPr="0095419D">
        <w:rPr>
          <w:rFonts w:ascii="Garamond" w:hAnsi="Garamond"/>
          <w:bCs/>
          <w:lang w:val="sr-Latn-RS"/>
        </w:rPr>
        <w:t xml:space="preserve">833 </w:t>
      </w:r>
      <w:r w:rsidR="00977443">
        <w:rPr>
          <w:rFonts w:ascii="Garamond" w:hAnsi="Garamond"/>
          <w:bCs/>
          <w:lang w:val="sr-Latn-RS"/>
        </w:rPr>
        <w:t>akata, od kojih 67 uredaba i 766 odluka, gde je MALS</w:t>
      </w:r>
      <w:r w:rsidR="00AC399D">
        <w:rPr>
          <w:rFonts w:ascii="Garamond" w:hAnsi="Garamond"/>
          <w:bCs/>
          <w:lang w:val="sr-Latn-RS"/>
        </w:rPr>
        <w:t xml:space="preserve"> izvršio </w:t>
      </w:r>
      <w:r w:rsidR="00977443">
        <w:rPr>
          <w:rFonts w:ascii="Garamond" w:hAnsi="Garamond"/>
          <w:bCs/>
          <w:lang w:val="sr-Latn-RS"/>
        </w:rPr>
        <w:t>ocenu 400 akata ili</w:t>
      </w:r>
      <w:r w:rsidR="00FE6022" w:rsidRPr="0095419D">
        <w:rPr>
          <w:rFonts w:ascii="Garamond" w:hAnsi="Garamond"/>
          <w:bCs/>
          <w:lang w:val="sr-Latn-RS"/>
        </w:rPr>
        <w:t xml:space="preserve"> 48% </w:t>
      </w:r>
      <w:r w:rsidR="00977443">
        <w:rPr>
          <w:rFonts w:ascii="Garamond" w:hAnsi="Garamond"/>
          <w:bCs/>
          <w:lang w:val="sr-Latn-RS"/>
        </w:rPr>
        <w:t xml:space="preserve">dok je u resornom ministarstvu poslato 318 akata ili </w:t>
      </w:r>
      <w:r w:rsidR="00FE6022" w:rsidRPr="0095419D">
        <w:rPr>
          <w:rFonts w:ascii="Garamond" w:hAnsi="Garamond"/>
          <w:bCs/>
          <w:lang w:val="sr-Latn-RS"/>
        </w:rPr>
        <w:t xml:space="preserve">38% </w:t>
      </w:r>
      <w:r w:rsidR="00977443">
        <w:rPr>
          <w:rFonts w:ascii="Garamond" w:hAnsi="Garamond"/>
          <w:bCs/>
          <w:lang w:val="sr-Latn-RS"/>
        </w:rPr>
        <w:t xml:space="preserve">na </w:t>
      </w:r>
      <w:r w:rsidR="00AC399D">
        <w:rPr>
          <w:rFonts w:ascii="Garamond" w:hAnsi="Garamond"/>
          <w:bCs/>
          <w:lang w:val="sr-Latn-RS"/>
        </w:rPr>
        <w:t>ocenjivanje</w:t>
      </w:r>
      <w:r w:rsidR="00977443">
        <w:rPr>
          <w:rFonts w:ascii="Garamond" w:hAnsi="Garamond"/>
          <w:bCs/>
          <w:lang w:val="sr-Latn-RS"/>
        </w:rPr>
        <w:t>, a 115 akata ili</w:t>
      </w:r>
      <w:r w:rsidR="00FE6022" w:rsidRPr="0095419D">
        <w:rPr>
          <w:rFonts w:ascii="Garamond" w:hAnsi="Garamond"/>
          <w:bCs/>
          <w:lang w:val="sr-Latn-RS"/>
        </w:rPr>
        <w:t xml:space="preserve"> 14% </w:t>
      </w:r>
      <w:r w:rsidR="00977443">
        <w:rPr>
          <w:rFonts w:ascii="Garamond" w:hAnsi="Garamond"/>
          <w:bCs/>
          <w:lang w:val="sr-Latn-RS"/>
        </w:rPr>
        <w:t>na osnovu spiska za ocenjivanje zakonitosti, ne podležu razmatranju zakonitosti</w:t>
      </w:r>
      <w:r w:rsidR="00FE6022" w:rsidRPr="0095419D">
        <w:rPr>
          <w:rFonts w:ascii="Garamond" w:hAnsi="Garamond"/>
          <w:bCs/>
          <w:lang w:val="sr-Latn-RS"/>
        </w:rPr>
        <w:t xml:space="preserve">. 100% </w:t>
      </w:r>
      <w:r w:rsidR="00977443">
        <w:rPr>
          <w:rFonts w:ascii="Garamond" w:hAnsi="Garamond"/>
          <w:bCs/>
          <w:lang w:val="sr-Latn-RS"/>
        </w:rPr>
        <w:t>akata skupština su se podvrgle</w:t>
      </w:r>
      <w:r w:rsidR="00AC399D">
        <w:rPr>
          <w:rFonts w:ascii="Garamond" w:hAnsi="Garamond"/>
          <w:bCs/>
          <w:lang w:val="sr-Latn-RS"/>
        </w:rPr>
        <w:t xml:space="preserve"> procesu administrativnog razmatranja zakonitosti</w:t>
      </w:r>
      <w:r w:rsidR="00FE6022" w:rsidRPr="0095419D">
        <w:rPr>
          <w:rFonts w:ascii="Garamond" w:hAnsi="Garamond"/>
          <w:bCs/>
          <w:lang w:val="sr-Latn-RS"/>
        </w:rPr>
        <w:t xml:space="preserve">. </w:t>
      </w:r>
      <w:r w:rsidR="00AC399D">
        <w:rPr>
          <w:rFonts w:ascii="Garamond" w:hAnsi="Garamond"/>
          <w:bCs/>
          <w:lang w:val="sr-Latn-RS"/>
        </w:rPr>
        <w:t>Od ukupno 400 akata koje je MALS ocenio, za njih 353 je potvrđena zakonitost a 47 su protivzakoniti</w:t>
      </w:r>
      <w:r w:rsidR="00FE6022" w:rsidRPr="0095419D">
        <w:rPr>
          <w:rFonts w:ascii="Garamond" w:hAnsi="Garamond"/>
          <w:bCs/>
          <w:lang w:val="sr-Latn-RS"/>
        </w:rPr>
        <w:t xml:space="preserve">. </w:t>
      </w:r>
      <w:r w:rsidR="00AC399D">
        <w:rPr>
          <w:rFonts w:ascii="Garamond" w:hAnsi="Garamond"/>
          <w:bCs/>
          <w:lang w:val="sr-Latn-RS"/>
        </w:rPr>
        <w:t>Od 47 zahteva za preispitivanje, opštine su uskladile 37 akata kao što je MALS zatražio,</w:t>
      </w:r>
      <w:r w:rsidR="00F226D5">
        <w:rPr>
          <w:rFonts w:ascii="Garamond" w:hAnsi="Garamond"/>
          <w:bCs/>
          <w:lang w:val="sr-Latn-RS"/>
        </w:rPr>
        <w:t xml:space="preserve"> za 3 akta koja nisu preispitana</w:t>
      </w:r>
      <w:r w:rsidR="00AC399D">
        <w:rPr>
          <w:rFonts w:ascii="Garamond" w:hAnsi="Garamond"/>
          <w:bCs/>
          <w:lang w:val="sr-Latn-RS"/>
        </w:rPr>
        <w:t xml:space="preserve"> u roku, MALS ih je pratećim dopisom dostavilo Ministarstvu pravde za osporavanje na sudu, dok 7 preostalih akata su u vremenskom roku za preispitivanje</w:t>
      </w:r>
      <w:r w:rsidR="00FE6022" w:rsidRPr="0095419D">
        <w:rPr>
          <w:rFonts w:ascii="Garamond" w:hAnsi="Garamond"/>
          <w:bCs/>
          <w:lang w:val="sr-Latn-RS"/>
        </w:rPr>
        <w:t>.</w:t>
      </w:r>
    </w:p>
    <w:p w14:paraId="796AD6F7" w14:textId="77777777" w:rsidR="00FE6022" w:rsidRPr="0095419D" w:rsidRDefault="00FE6022" w:rsidP="00FE6022">
      <w:pPr>
        <w:pStyle w:val="NoSpacing"/>
        <w:jc w:val="both"/>
        <w:rPr>
          <w:rFonts w:ascii="Garamond" w:hAnsi="Garamond"/>
          <w:lang w:val="sr-Latn-RS"/>
        </w:rPr>
      </w:pPr>
    </w:p>
    <w:p w14:paraId="12C5AA42" w14:textId="53B2ADF0" w:rsidR="00FE6022" w:rsidRPr="0095419D" w:rsidRDefault="00AC399D" w:rsidP="00FE6022">
      <w:pPr>
        <w:pStyle w:val="NoSpacing"/>
        <w:jc w:val="both"/>
        <w:rPr>
          <w:rFonts w:ascii="Garamond" w:hAnsi="Garamond" w:cs="Book Antiqua"/>
          <w:color w:val="000000" w:themeColor="text1"/>
          <w:lang w:val="sr-Latn-RS"/>
        </w:rPr>
      </w:pPr>
      <w:r>
        <w:rPr>
          <w:rFonts w:ascii="Garamond" w:hAnsi="Garamond" w:cs="Book Antiqua"/>
          <w:color w:val="000000" w:themeColor="text1"/>
          <w:lang w:val="sr-Latn-RS"/>
        </w:rPr>
        <w:t>Što se tiče preliminarnih konsultacija akata sektorskih ministarstava i njihove usklađenosti sa zakonodavstvom za lokalnu samoupravu, ukupno je primljeno 64 zakonskih i podzakonskih akata od kojih</w:t>
      </w:r>
      <w:r w:rsidR="00FE6022" w:rsidRPr="0095419D">
        <w:rPr>
          <w:rFonts w:ascii="Garamond" w:hAnsi="Garamond" w:cs="Book Antiqua"/>
          <w:color w:val="000000" w:themeColor="text1"/>
          <w:lang w:val="sr-Latn-RS"/>
        </w:rPr>
        <w:t xml:space="preserve">: </w:t>
      </w:r>
      <w:r>
        <w:rPr>
          <w:rFonts w:ascii="Garamond" w:hAnsi="Garamond" w:cs="Book Antiqua"/>
          <w:color w:val="000000" w:themeColor="text1"/>
          <w:lang w:val="sr-Latn-RS"/>
        </w:rPr>
        <w:t>nacrti zakona</w:t>
      </w:r>
      <w:r w:rsidR="00FE6022" w:rsidRPr="0095419D">
        <w:rPr>
          <w:rFonts w:ascii="Garamond" w:hAnsi="Garamond" w:cs="Book Antiqua"/>
          <w:color w:val="000000" w:themeColor="text1"/>
          <w:lang w:val="sr-Latn-RS"/>
        </w:rPr>
        <w:t xml:space="preserve"> 17, </w:t>
      </w:r>
      <w:r>
        <w:rPr>
          <w:rFonts w:ascii="Garamond" w:hAnsi="Garamond" w:cs="Book Antiqua"/>
          <w:color w:val="000000" w:themeColor="text1"/>
          <w:lang w:val="sr-Latn-RS"/>
        </w:rPr>
        <w:t>nacrti uredaba</w:t>
      </w:r>
      <w:r w:rsidR="00FE6022" w:rsidRPr="0095419D">
        <w:rPr>
          <w:rFonts w:ascii="Garamond" w:hAnsi="Garamond" w:cs="Book Antiqua"/>
          <w:color w:val="000000" w:themeColor="text1"/>
          <w:lang w:val="sr-Latn-RS"/>
        </w:rPr>
        <w:t xml:space="preserve"> 7, </w:t>
      </w:r>
      <w:r>
        <w:rPr>
          <w:rFonts w:ascii="Garamond" w:hAnsi="Garamond" w:cs="Book Antiqua"/>
          <w:color w:val="000000" w:themeColor="text1"/>
          <w:lang w:val="sr-Latn-RS"/>
        </w:rPr>
        <w:t>nacrti administrativnih uputstava</w:t>
      </w:r>
      <w:r w:rsidR="00FE6022" w:rsidRPr="0095419D">
        <w:rPr>
          <w:rFonts w:ascii="Garamond" w:hAnsi="Garamond" w:cs="Book Antiqua"/>
          <w:color w:val="000000" w:themeColor="text1"/>
          <w:lang w:val="sr-Latn-RS"/>
        </w:rPr>
        <w:t xml:space="preserve"> 37 </w:t>
      </w:r>
      <w:r>
        <w:rPr>
          <w:rFonts w:ascii="Garamond" w:hAnsi="Garamond" w:cs="Book Antiqua"/>
          <w:color w:val="000000" w:themeColor="text1"/>
          <w:lang w:val="sr-Latn-RS"/>
        </w:rPr>
        <w:t>i koncept dokumenata</w:t>
      </w:r>
      <w:r w:rsidR="00FE6022" w:rsidRPr="0095419D">
        <w:rPr>
          <w:rFonts w:ascii="Garamond" w:hAnsi="Garamond" w:cs="Book Antiqua"/>
          <w:color w:val="000000" w:themeColor="text1"/>
          <w:lang w:val="sr-Latn-RS"/>
        </w:rPr>
        <w:t xml:space="preserve"> 4. </w:t>
      </w:r>
      <w:r>
        <w:rPr>
          <w:rFonts w:ascii="Garamond" w:hAnsi="Garamond"/>
          <w:lang w:val="sr-Latn-RS"/>
        </w:rPr>
        <w:t>Tokom perioda januar</w:t>
      </w:r>
      <w:r w:rsidRPr="0095419D">
        <w:rPr>
          <w:rFonts w:ascii="Garamond" w:hAnsi="Garamond"/>
          <w:lang w:val="sr-Latn-RS"/>
        </w:rPr>
        <w:t xml:space="preserve"> </w:t>
      </w:r>
      <w:r>
        <w:rPr>
          <w:rFonts w:ascii="Garamond" w:hAnsi="Garamond"/>
          <w:lang w:val="sr-Latn-RS"/>
        </w:rPr>
        <w:t>–</w:t>
      </w:r>
      <w:r w:rsidR="00FE6022" w:rsidRPr="0095419D">
        <w:rPr>
          <w:rFonts w:ascii="Garamond" w:hAnsi="Garamond"/>
          <w:lang w:val="sr-Latn-RS"/>
        </w:rPr>
        <w:t xml:space="preserve"> </w:t>
      </w:r>
      <w:r>
        <w:rPr>
          <w:rFonts w:ascii="Garamond" w:hAnsi="Garamond"/>
          <w:lang w:val="sr-Latn-RS"/>
        </w:rPr>
        <w:t>septembar, MALS je primio i razmotrio 83 zahteva i 12 žalbi od fizičkih i pravnih lica</w:t>
      </w:r>
      <w:r w:rsidR="00FE6022" w:rsidRPr="0095419D">
        <w:rPr>
          <w:rFonts w:ascii="Garamond" w:hAnsi="Garamond"/>
          <w:lang w:val="sr-Latn-RS"/>
        </w:rPr>
        <w:t>.</w:t>
      </w:r>
    </w:p>
    <w:p w14:paraId="44216870" w14:textId="77777777" w:rsidR="00FE6022" w:rsidRPr="0095419D" w:rsidRDefault="00FE6022" w:rsidP="00FE6022">
      <w:pPr>
        <w:pStyle w:val="NoSpacing"/>
        <w:jc w:val="both"/>
        <w:rPr>
          <w:rFonts w:ascii="Garamond" w:hAnsi="Garamond"/>
          <w:lang w:val="sr-Latn-RS"/>
        </w:rPr>
      </w:pPr>
    </w:p>
    <w:p w14:paraId="50B06EF2" w14:textId="3C311CA9" w:rsidR="00FE6022" w:rsidRPr="0095419D" w:rsidRDefault="006F47EB" w:rsidP="00FE6022">
      <w:pPr>
        <w:pStyle w:val="NoSpacing"/>
        <w:jc w:val="both"/>
        <w:rPr>
          <w:rFonts w:ascii="Garamond" w:hAnsi="Garamond"/>
          <w:color w:val="000000"/>
          <w:lang w:val="sr-Latn-RS"/>
        </w:rPr>
      </w:pPr>
      <w:r>
        <w:rPr>
          <w:rFonts w:ascii="Garamond" w:hAnsi="Garamond"/>
          <w:lang w:val="sr-Latn-RS"/>
        </w:rPr>
        <w:t xml:space="preserve">U cilju odražavanja aktivnosti koje su skupštine opštine razvile, izrađen je i objavljen Izveštaj o funkcionisanju opštinskih skupština za period januar </w:t>
      </w:r>
      <w:r w:rsidR="00FE6022" w:rsidRPr="0095419D">
        <w:rPr>
          <w:rFonts w:ascii="Garamond" w:hAnsi="Garamond"/>
          <w:lang w:val="sr-Latn-RS"/>
        </w:rPr>
        <w:t xml:space="preserve">– </w:t>
      </w:r>
      <w:r>
        <w:rPr>
          <w:rFonts w:ascii="Garamond" w:hAnsi="Garamond"/>
          <w:lang w:val="sr-Latn-RS"/>
        </w:rPr>
        <w:t>mart</w:t>
      </w:r>
      <w:r w:rsidR="00FE6022" w:rsidRPr="0095419D">
        <w:rPr>
          <w:rFonts w:ascii="Garamond" w:hAnsi="Garamond"/>
          <w:lang w:val="sr-Latn-RS"/>
        </w:rPr>
        <w:t xml:space="preserve"> 2021. </w:t>
      </w:r>
      <w:r>
        <w:rPr>
          <w:rFonts w:ascii="Garamond" w:hAnsi="Garamond"/>
          <w:lang w:val="sr-Latn-RS"/>
        </w:rPr>
        <w:t>Takođe, objavljen je priručnik za javne konsultacije na lokalnom nivou koji je preveden na srpskom i engleskom jeziku, te su razvijene sesije sa opštinama za prezentaciju ovog priručnika</w:t>
      </w:r>
      <w:r w:rsidR="00FE6022" w:rsidRPr="0095419D">
        <w:rPr>
          <w:rFonts w:ascii="Garamond" w:hAnsi="Garamond"/>
          <w:lang w:val="sr-Latn-RS"/>
        </w:rPr>
        <w:t xml:space="preserve">. </w:t>
      </w:r>
      <w:r>
        <w:rPr>
          <w:rFonts w:ascii="Garamond" w:hAnsi="Garamond"/>
          <w:color w:val="000000"/>
          <w:lang w:val="sr-Latn-RS"/>
        </w:rPr>
        <w:t>U ovom periodu, u saradnji sa misijom OEBS-a na Kosovu i resornim ministarstvima, osmišljen je program za prijem novih pripravnika, koji su raspoređeni u partnerskim ministarstvima</w:t>
      </w:r>
      <w:r w:rsidR="00FE6022" w:rsidRPr="0095419D">
        <w:rPr>
          <w:rFonts w:ascii="Garamond" w:hAnsi="Garamond"/>
          <w:color w:val="000000"/>
          <w:lang w:val="sr-Latn-RS"/>
        </w:rPr>
        <w:t xml:space="preserve">. </w:t>
      </w:r>
      <w:r>
        <w:rPr>
          <w:rFonts w:ascii="Garamond" w:hAnsi="Garamond"/>
          <w:color w:val="000000"/>
          <w:lang w:val="sr-Latn-RS"/>
        </w:rPr>
        <w:t>Ovaj program se odnosi na uključivanje mladih u sticanju iskustva u odlučivanju i kreiranju politika u tromesečnom periodu prakse u javnim institucijama</w:t>
      </w:r>
      <w:r w:rsidR="00FE6022" w:rsidRPr="0095419D">
        <w:rPr>
          <w:rFonts w:ascii="Garamond" w:hAnsi="Garamond"/>
          <w:color w:val="000000"/>
          <w:lang w:val="sr-Latn-RS"/>
        </w:rPr>
        <w:t xml:space="preserve">. </w:t>
      </w:r>
      <w:r>
        <w:rPr>
          <w:rFonts w:ascii="Garamond" w:hAnsi="Garamond"/>
          <w:color w:val="000000"/>
          <w:lang w:val="sr-Latn-RS"/>
        </w:rPr>
        <w:t>MALS je primio 11 pripravnika</w:t>
      </w:r>
      <w:r w:rsidR="00FE6022" w:rsidRPr="0095419D">
        <w:rPr>
          <w:rFonts w:ascii="Garamond" w:hAnsi="Garamond"/>
          <w:color w:val="000000"/>
          <w:lang w:val="sr-Latn-RS"/>
        </w:rPr>
        <w:t>.</w:t>
      </w:r>
    </w:p>
    <w:p w14:paraId="1B9D2716" w14:textId="77777777" w:rsidR="00FE6022" w:rsidRPr="0095419D" w:rsidRDefault="00FE6022" w:rsidP="00FE6022">
      <w:pPr>
        <w:pStyle w:val="NoSpacing"/>
        <w:jc w:val="both"/>
        <w:rPr>
          <w:rFonts w:ascii="Garamond" w:hAnsi="Garamond"/>
          <w:lang w:val="sr-Latn-RS"/>
        </w:rPr>
      </w:pPr>
    </w:p>
    <w:p w14:paraId="76F1436B" w14:textId="5D9879C9" w:rsidR="00FE6022" w:rsidRPr="0095419D" w:rsidRDefault="00FE6022" w:rsidP="00FE6022">
      <w:pPr>
        <w:pStyle w:val="NoSpacing"/>
        <w:jc w:val="both"/>
        <w:rPr>
          <w:rFonts w:ascii="Garamond" w:hAnsi="Garamond"/>
          <w:lang w:val="sr-Latn-RS"/>
        </w:rPr>
      </w:pPr>
      <w:r w:rsidRPr="0095419D">
        <w:rPr>
          <w:rFonts w:ascii="Garamond" w:hAnsi="Garamond"/>
          <w:lang w:val="sr-Latn-RS"/>
        </w:rPr>
        <w:t>MA</w:t>
      </w:r>
      <w:r w:rsidR="006F47EB">
        <w:rPr>
          <w:rFonts w:ascii="Garamond" w:hAnsi="Garamond"/>
          <w:lang w:val="sr-Latn-RS"/>
        </w:rPr>
        <w:t>LS je predvodio veoma značajan proces za rešavanje obaveza iz evropske agende u opštinama</w:t>
      </w:r>
      <w:r w:rsidRPr="0095419D">
        <w:rPr>
          <w:rFonts w:ascii="Garamond" w:hAnsi="Garamond"/>
          <w:lang w:val="sr-Latn-RS"/>
        </w:rPr>
        <w:t xml:space="preserve">. </w:t>
      </w:r>
      <w:r w:rsidR="006F47EB">
        <w:rPr>
          <w:rFonts w:ascii="Garamond" w:hAnsi="Garamond"/>
          <w:lang w:val="sr-Latn-RS"/>
        </w:rPr>
        <w:t>Izrađen je izveštaj o ispunjenju obaveza opština iz Evropske agende za period januar</w:t>
      </w:r>
      <w:r w:rsidRPr="0095419D">
        <w:rPr>
          <w:rFonts w:ascii="Garamond" w:hAnsi="Garamond"/>
          <w:lang w:val="sr-Latn-RS"/>
        </w:rPr>
        <w:t>-</w:t>
      </w:r>
      <w:r w:rsidR="006F47EB">
        <w:rPr>
          <w:rFonts w:ascii="Garamond" w:hAnsi="Garamond"/>
          <w:lang w:val="sr-Latn-RS"/>
        </w:rPr>
        <w:t>jun 2021. i isti je objavljen</w:t>
      </w:r>
      <w:r w:rsidRPr="0095419D">
        <w:rPr>
          <w:rFonts w:ascii="Garamond" w:hAnsi="Garamond"/>
          <w:lang w:val="sr-Latn-RS"/>
        </w:rPr>
        <w:t xml:space="preserve">.  </w:t>
      </w:r>
      <w:r w:rsidR="006F47EB">
        <w:rPr>
          <w:rFonts w:ascii="Garamond" w:hAnsi="Garamond"/>
          <w:lang w:val="sr-Latn-RS"/>
        </w:rPr>
        <w:t>Na osnovu podataka dobijenih od opština, tokom perioda januar-jun 2021. opštine Republike Kosovo su uspele da ispune</w:t>
      </w:r>
      <w:r w:rsidRPr="0095419D">
        <w:rPr>
          <w:rFonts w:ascii="Garamond" w:hAnsi="Garamond"/>
          <w:lang w:val="sr-Latn-RS"/>
        </w:rPr>
        <w:t xml:space="preserve"> 56%</w:t>
      </w:r>
      <w:r w:rsidR="006F47EB">
        <w:rPr>
          <w:rFonts w:ascii="Garamond" w:hAnsi="Garamond"/>
          <w:lang w:val="sr-Latn-RS"/>
        </w:rPr>
        <w:t xml:space="preserve"> planiranih aktivnosti u oblasti političkih kriterijuma</w:t>
      </w:r>
      <w:r w:rsidRPr="0095419D">
        <w:rPr>
          <w:rFonts w:ascii="Garamond" w:hAnsi="Garamond"/>
          <w:lang w:val="sr-Latn-RS"/>
        </w:rPr>
        <w:t xml:space="preserve">. </w:t>
      </w:r>
      <w:r w:rsidR="006F47EB">
        <w:rPr>
          <w:rFonts w:ascii="Garamond" w:hAnsi="Garamond"/>
          <w:lang w:val="sr-Latn-RS"/>
        </w:rPr>
        <w:t xml:space="preserve">A što se tiče ispunjavanja ekonomskih kriterijuma, opštine su uspele da ispune </w:t>
      </w:r>
      <w:r w:rsidRPr="0095419D">
        <w:rPr>
          <w:rFonts w:ascii="Garamond" w:hAnsi="Garamond"/>
          <w:lang w:val="sr-Latn-RS"/>
        </w:rPr>
        <w:t xml:space="preserve">74% </w:t>
      </w:r>
      <w:r w:rsidR="006F47EB">
        <w:rPr>
          <w:rFonts w:ascii="Garamond" w:hAnsi="Garamond"/>
          <w:lang w:val="sr-Latn-RS"/>
        </w:rPr>
        <w:t>planiranih aktivnosti</w:t>
      </w:r>
      <w:r w:rsidR="00631294">
        <w:rPr>
          <w:rFonts w:ascii="Garamond" w:hAnsi="Garamond"/>
          <w:lang w:val="sr-Latn-RS"/>
        </w:rPr>
        <w:t>, a</w:t>
      </w:r>
      <w:r w:rsidR="006F47EB">
        <w:rPr>
          <w:rFonts w:ascii="Garamond" w:hAnsi="Garamond"/>
          <w:lang w:val="sr-Latn-RS"/>
        </w:rPr>
        <w:t xml:space="preserve"> u oblasti evropskih standarda</w:t>
      </w:r>
      <w:r w:rsidR="00631294">
        <w:rPr>
          <w:rFonts w:ascii="Garamond" w:hAnsi="Garamond"/>
          <w:lang w:val="sr-Latn-RS"/>
        </w:rPr>
        <w:t xml:space="preserve"> one su realizovale </w:t>
      </w:r>
      <w:r w:rsidRPr="0095419D">
        <w:rPr>
          <w:rFonts w:ascii="Garamond" w:hAnsi="Garamond"/>
          <w:lang w:val="sr-Latn-RS"/>
        </w:rPr>
        <w:t>54%</w:t>
      </w:r>
      <w:r w:rsidR="00631294">
        <w:rPr>
          <w:rFonts w:ascii="Garamond" w:hAnsi="Garamond"/>
          <w:lang w:val="sr-Latn-RS"/>
        </w:rPr>
        <w:t xml:space="preserve"> aktivnosti</w:t>
      </w:r>
      <w:r w:rsidRPr="0095419D">
        <w:rPr>
          <w:rFonts w:ascii="Garamond" w:hAnsi="Garamond"/>
          <w:lang w:val="sr-Latn-RS"/>
        </w:rPr>
        <w:t xml:space="preserve">. </w:t>
      </w:r>
      <w:r w:rsidR="00631294">
        <w:rPr>
          <w:rFonts w:ascii="Garamond" w:hAnsi="Garamond"/>
          <w:lang w:val="sr-Latn-RS"/>
        </w:rPr>
        <w:t xml:space="preserve">Ukupno, opštine su tokom perioda januar-jun 2021. uspele da ispune </w:t>
      </w:r>
      <w:r w:rsidRPr="0095419D">
        <w:rPr>
          <w:rFonts w:ascii="Garamond" w:hAnsi="Garamond"/>
          <w:lang w:val="sr-Latn-RS"/>
        </w:rPr>
        <w:t>61%</w:t>
      </w:r>
      <w:r w:rsidR="00631294">
        <w:rPr>
          <w:rFonts w:ascii="Garamond" w:hAnsi="Garamond"/>
          <w:lang w:val="sr-Latn-RS"/>
        </w:rPr>
        <w:t xml:space="preserve"> obaveza koje proističu iz Evropske agende</w:t>
      </w:r>
      <w:r w:rsidRPr="0095419D">
        <w:rPr>
          <w:rFonts w:ascii="Garamond" w:hAnsi="Garamond"/>
          <w:lang w:val="sr-Latn-RS"/>
        </w:rPr>
        <w:t>.</w:t>
      </w:r>
    </w:p>
    <w:p w14:paraId="20B44434" w14:textId="77777777" w:rsidR="00FE6022" w:rsidRPr="0095419D" w:rsidRDefault="00FE6022" w:rsidP="00FE6022">
      <w:pPr>
        <w:pStyle w:val="NoSpacing"/>
        <w:jc w:val="both"/>
        <w:rPr>
          <w:rFonts w:ascii="Garamond" w:hAnsi="Garamond"/>
          <w:lang w:val="sr-Latn-RS"/>
        </w:rPr>
      </w:pPr>
    </w:p>
    <w:p w14:paraId="3EA93AC2" w14:textId="75C0CC17" w:rsidR="00FE6022" w:rsidRPr="0095419D" w:rsidRDefault="00631294" w:rsidP="00FE6022">
      <w:pPr>
        <w:pStyle w:val="NoSpacing"/>
        <w:jc w:val="both"/>
        <w:rPr>
          <w:rFonts w:ascii="Garamond" w:hAnsi="Garamond"/>
          <w:lang w:val="sr-Latn-RS"/>
        </w:rPr>
      </w:pPr>
      <w:r>
        <w:rPr>
          <w:rFonts w:ascii="Garamond" w:hAnsi="Garamond"/>
          <w:lang w:val="sr-Latn-RS"/>
        </w:rPr>
        <w:t>Na zahtev KP-a, izrađen je izveštaj o prvom inputu za Izveštaj EK-a o Kosovu</w:t>
      </w:r>
      <w:r w:rsidR="00FE6022" w:rsidRPr="0095419D">
        <w:rPr>
          <w:rFonts w:ascii="Garamond" w:hAnsi="Garamond"/>
          <w:lang w:val="sr-Latn-RS"/>
        </w:rPr>
        <w:t xml:space="preserve"> – 2021 </w:t>
      </w:r>
      <w:r>
        <w:rPr>
          <w:rFonts w:ascii="Garamond" w:hAnsi="Garamond"/>
          <w:lang w:val="sr-Latn-RS"/>
        </w:rPr>
        <w:t>i ažurirani su podaci o istom inputu za period 15. jun</w:t>
      </w:r>
      <w:r w:rsidRPr="0095419D">
        <w:rPr>
          <w:rFonts w:ascii="Garamond" w:hAnsi="Garamond"/>
          <w:lang w:val="sr-Latn-RS"/>
        </w:rPr>
        <w:t xml:space="preserve"> </w:t>
      </w:r>
      <w:r w:rsidR="00FE6022" w:rsidRPr="0095419D">
        <w:rPr>
          <w:rFonts w:ascii="Garamond" w:hAnsi="Garamond"/>
          <w:lang w:val="sr-Latn-RS"/>
        </w:rPr>
        <w:t xml:space="preserve">- </w:t>
      </w:r>
      <w:r>
        <w:rPr>
          <w:rFonts w:ascii="Garamond" w:hAnsi="Garamond"/>
          <w:lang w:val="sr-Latn-RS"/>
        </w:rPr>
        <w:t>septembar</w:t>
      </w:r>
      <w:r w:rsidR="00FE6022" w:rsidRPr="0095419D">
        <w:rPr>
          <w:rFonts w:ascii="Garamond" w:hAnsi="Garamond"/>
          <w:lang w:val="sr-Latn-RS"/>
        </w:rPr>
        <w:t xml:space="preserve"> 2021, </w:t>
      </w:r>
      <w:r>
        <w:rPr>
          <w:rFonts w:ascii="Garamond" w:hAnsi="Garamond"/>
          <w:lang w:val="sr-Latn-RS"/>
        </w:rPr>
        <w:t>kao i izrađen je input za izveštaj o zaključcima pododbora za slobodu, pravdu i bezbednost</w:t>
      </w:r>
      <w:r w:rsidR="00FE6022" w:rsidRPr="0095419D">
        <w:rPr>
          <w:rFonts w:ascii="Garamond" w:hAnsi="Garamond"/>
          <w:lang w:val="sr-Latn-RS"/>
        </w:rPr>
        <w:t xml:space="preserve">. </w:t>
      </w:r>
      <w:r>
        <w:rPr>
          <w:rFonts w:ascii="Garamond" w:hAnsi="Garamond"/>
          <w:lang w:val="sr-Latn-RS"/>
        </w:rPr>
        <w:t xml:space="preserve">U saradnji sa GIZ-om, data je podrška opštinama putem obaveštenja i organizovanja obuke na temu </w:t>
      </w:r>
      <w:r w:rsidR="00FE6022" w:rsidRPr="0095419D">
        <w:rPr>
          <w:rFonts w:ascii="Garamond" w:hAnsi="Garamond"/>
          <w:lang w:val="sr-Latn-RS"/>
        </w:rPr>
        <w:t>‘Apli</w:t>
      </w:r>
      <w:r>
        <w:rPr>
          <w:rFonts w:ascii="Garamond" w:hAnsi="Garamond"/>
          <w:lang w:val="sr-Latn-RS"/>
        </w:rPr>
        <w:t xml:space="preserve">ciranje i ostvarivanje koristi opština u fondovima IPA i </w:t>
      </w:r>
      <w:r w:rsidR="00FE6022" w:rsidRPr="0095419D">
        <w:rPr>
          <w:rFonts w:ascii="Garamond" w:hAnsi="Garamond"/>
          <w:lang w:val="sr-Latn-RS"/>
        </w:rPr>
        <w:t xml:space="preserve">TAIEX’ </w:t>
      </w:r>
      <w:r>
        <w:rPr>
          <w:rFonts w:ascii="Garamond" w:hAnsi="Garamond"/>
          <w:lang w:val="sr-Latn-RS"/>
        </w:rPr>
        <w:t>sa opštinskim službenicima za evropske integracije</w:t>
      </w:r>
      <w:r w:rsidR="00FE6022" w:rsidRPr="0095419D">
        <w:rPr>
          <w:rFonts w:ascii="Garamond" w:hAnsi="Garamond"/>
          <w:lang w:val="sr-Latn-RS"/>
        </w:rPr>
        <w:t xml:space="preserve">. </w:t>
      </w:r>
      <w:r>
        <w:rPr>
          <w:rFonts w:ascii="Garamond" w:hAnsi="Garamond"/>
          <w:lang w:val="sr-Latn-RS"/>
        </w:rPr>
        <w:t>Dok je u okviru zahteva Kancelarije premijera u vezi sa apliciranjem u</w:t>
      </w:r>
      <w:r w:rsidR="00FE6022" w:rsidRPr="0095419D">
        <w:rPr>
          <w:rFonts w:ascii="Garamond" w:hAnsi="Garamond"/>
          <w:lang w:val="sr-Latn-RS"/>
        </w:rPr>
        <w:t xml:space="preserve"> “TAIEX Strategic Support to Local Authorities Phase 2”, </w:t>
      </w:r>
      <w:r>
        <w:rPr>
          <w:rFonts w:ascii="Garamond" w:hAnsi="Garamond"/>
          <w:lang w:val="sr-Latn-RS"/>
        </w:rPr>
        <w:t>pružena je podrška opštinama za apliciranje</w:t>
      </w:r>
      <w:r w:rsidR="00FE6022" w:rsidRPr="0095419D">
        <w:rPr>
          <w:rFonts w:ascii="Garamond" w:hAnsi="Garamond"/>
          <w:lang w:val="sr-Latn-RS"/>
        </w:rPr>
        <w:t>.</w:t>
      </w:r>
    </w:p>
    <w:p w14:paraId="7D400355" w14:textId="77777777" w:rsidR="00FE6022" w:rsidRPr="0095419D" w:rsidRDefault="00FE6022" w:rsidP="00FE6022">
      <w:pPr>
        <w:pStyle w:val="NoSpacing"/>
        <w:jc w:val="both"/>
        <w:rPr>
          <w:rFonts w:ascii="Garamond" w:hAnsi="Garamond"/>
          <w:lang w:val="sr-Latn-RS"/>
        </w:rPr>
      </w:pPr>
    </w:p>
    <w:p w14:paraId="1BCCD26F" w14:textId="332345A9" w:rsidR="00FE6022" w:rsidRPr="0095419D" w:rsidRDefault="00F226D5" w:rsidP="00FE6022">
      <w:pPr>
        <w:pStyle w:val="NoSpacing"/>
        <w:jc w:val="both"/>
        <w:rPr>
          <w:rFonts w:ascii="Garamond" w:hAnsi="Garamond"/>
          <w:lang w:val="sr-Latn-RS"/>
        </w:rPr>
      </w:pPr>
      <w:r w:rsidRPr="00F8105A">
        <w:rPr>
          <w:rFonts w:ascii="Garamond" w:hAnsi="Garamond"/>
          <w:shd w:val="clear" w:color="auto" w:fill="FFFFFF"/>
          <w:lang w:val="sr-Latn-RS"/>
        </w:rPr>
        <w:t>Vezano</w:t>
      </w:r>
      <w:r>
        <w:rPr>
          <w:rFonts w:ascii="Garamond" w:hAnsi="Garamond"/>
          <w:shd w:val="clear" w:color="auto" w:fill="FFFFFF"/>
          <w:lang w:val="sr-Latn-RS"/>
        </w:rPr>
        <w:t xml:space="preserve"> za sprovođenje politika u oblasti ljudskih prava, MALS je nastavio sa podrškom opštinama</w:t>
      </w:r>
      <w:r w:rsidR="00FE6022" w:rsidRPr="0095419D">
        <w:rPr>
          <w:rFonts w:ascii="Garamond" w:hAnsi="Garamond"/>
          <w:shd w:val="clear" w:color="auto" w:fill="FFFFFF"/>
          <w:lang w:val="sr-Latn-RS"/>
        </w:rPr>
        <w:t xml:space="preserve">. </w:t>
      </w:r>
      <w:r>
        <w:rPr>
          <w:rFonts w:ascii="Garamond" w:hAnsi="Garamond"/>
          <w:lang w:val="sr-Latn-RS"/>
        </w:rPr>
        <w:t>Što se tiče oblasti promovisanja rodne ravnopravnosti u opštinama, podignuta je svest opštinskih službenika o potrebi konkretnih koraka u integrisanju rodne perspektive u opštinskim politikama, gde je neprekidno MALS uložio napore da opštine postignu da obezbede rodnu zastupljenost u skladu sa zakonskim okvirom, gde su tom prilikom izrađeni i periodični izveštaji u oblasti ljudskih prava</w:t>
      </w:r>
      <w:r w:rsidR="00FE6022" w:rsidRPr="0095419D">
        <w:rPr>
          <w:rFonts w:ascii="Garamond" w:hAnsi="Garamond"/>
          <w:lang w:val="sr-Latn-RS"/>
        </w:rPr>
        <w:t xml:space="preserve">. </w:t>
      </w:r>
    </w:p>
    <w:p w14:paraId="1BB1BE39" w14:textId="77777777" w:rsidR="00FE6022" w:rsidRPr="0095419D" w:rsidRDefault="00FE6022" w:rsidP="00FE6022">
      <w:pPr>
        <w:pStyle w:val="NoSpacing"/>
        <w:jc w:val="both"/>
        <w:rPr>
          <w:rFonts w:ascii="Garamond" w:hAnsi="Garamond"/>
          <w:lang w:val="sr-Latn-RS"/>
        </w:rPr>
      </w:pPr>
    </w:p>
    <w:p w14:paraId="0CDB58A4" w14:textId="2D1008C3" w:rsidR="00FE6022" w:rsidRPr="0095419D" w:rsidRDefault="00F226D5" w:rsidP="00FE6022">
      <w:pPr>
        <w:pStyle w:val="NoSpacing"/>
        <w:jc w:val="both"/>
        <w:rPr>
          <w:rFonts w:ascii="Garamond" w:hAnsi="Garamond"/>
          <w:lang w:val="sr-Latn-RS"/>
        </w:rPr>
      </w:pPr>
      <w:r>
        <w:rPr>
          <w:rFonts w:ascii="Garamond" w:hAnsi="Garamond"/>
          <w:lang w:val="sr-Latn-RS"/>
        </w:rPr>
        <w:t>Jačanje transparentnosti i elektronskog upravljanja bile su među glavnim ciljevima tokom ovog perioda</w:t>
      </w:r>
      <w:r w:rsidR="00FE6022" w:rsidRPr="0095419D">
        <w:rPr>
          <w:rFonts w:ascii="Garamond" w:hAnsi="Garamond"/>
          <w:lang w:val="sr-Latn-RS"/>
        </w:rPr>
        <w:t xml:space="preserve">. </w:t>
      </w:r>
      <w:r>
        <w:rPr>
          <w:rFonts w:ascii="Garamond" w:hAnsi="Garamond"/>
          <w:lang w:val="sr-Latn-RS"/>
        </w:rPr>
        <w:t>U ovoj oblasti, MALS je formirao radnu grupu za finalizaciju plana za praćenje za transparentnost u opštinama i identifikovani su svi pokazatelji transparentnosti koji proističu iz primarnog i sekundarnog zakonodavstva</w:t>
      </w:r>
      <w:r w:rsidR="00FE6022" w:rsidRPr="0095419D">
        <w:rPr>
          <w:rFonts w:ascii="Garamond" w:hAnsi="Garamond"/>
          <w:lang w:val="sr-Latn-RS"/>
        </w:rPr>
        <w:t xml:space="preserve">. </w:t>
      </w:r>
      <w:r>
        <w:rPr>
          <w:rFonts w:ascii="Garamond" w:hAnsi="Garamond"/>
          <w:lang w:val="sr-Latn-RS"/>
        </w:rPr>
        <w:t xml:space="preserve">Nastavljeno je sa praćenjem veb stranica opština kako bi se sagledao nivo </w:t>
      </w:r>
      <w:r w:rsidR="00250CAB">
        <w:rPr>
          <w:rFonts w:ascii="Garamond" w:hAnsi="Garamond"/>
          <w:lang w:val="sr-Latn-RS"/>
        </w:rPr>
        <w:t>ispunjenja obaveza za informisanje javnosti u skladu sa zahtevanim zakonskim kriterijumima</w:t>
      </w:r>
      <w:r w:rsidR="00FE6022" w:rsidRPr="0095419D">
        <w:rPr>
          <w:rFonts w:ascii="Garamond" w:hAnsi="Garamond"/>
          <w:lang w:val="sr-Latn-RS"/>
        </w:rPr>
        <w:t xml:space="preserve">. </w:t>
      </w:r>
    </w:p>
    <w:p w14:paraId="55E44D70" w14:textId="77777777" w:rsidR="00FE6022" w:rsidRPr="0095419D" w:rsidRDefault="00FE6022" w:rsidP="00FE6022">
      <w:pPr>
        <w:pStyle w:val="NoSpacing"/>
        <w:jc w:val="both"/>
        <w:rPr>
          <w:rFonts w:ascii="Garamond" w:hAnsi="Garamond"/>
          <w:lang w:val="sr-Latn-RS"/>
        </w:rPr>
      </w:pPr>
    </w:p>
    <w:p w14:paraId="327BB4EE" w14:textId="1126DFC3" w:rsidR="00FE6022" w:rsidRPr="0095419D" w:rsidRDefault="00250CAB" w:rsidP="00FE6022">
      <w:pPr>
        <w:pStyle w:val="NoSpacing"/>
        <w:jc w:val="both"/>
        <w:rPr>
          <w:rFonts w:ascii="Garamond" w:hAnsi="Garamond"/>
          <w:lang w:val="sr-Latn-RS"/>
        </w:rPr>
      </w:pPr>
      <w:r>
        <w:rPr>
          <w:rFonts w:ascii="Garamond" w:hAnsi="Garamond"/>
          <w:lang w:val="sr-Latn-RS"/>
        </w:rPr>
        <w:t>MALS je obezbedio stalne informacije za javnost, medije</w:t>
      </w:r>
      <w:r w:rsidR="00AD02ED">
        <w:rPr>
          <w:rFonts w:ascii="Garamond" w:hAnsi="Garamond"/>
          <w:lang w:val="sr-Latn-RS"/>
        </w:rPr>
        <w:t>, civilno društvo, strane međunarodne organizacije, kao i zainteresovane strane vezano za razvijene aktivnosti</w:t>
      </w:r>
      <w:r w:rsidR="00FE6022" w:rsidRPr="0095419D">
        <w:rPr>
          <w:rFonts w:ascii="Garamond" w:hAnsi="Garamond"/>
          <w:lang w:val="sr-Latn-RS"/>
        </w:rPr>
        <w:t>.</w:t>
      </w:r>
    </w:p>
    <w:p w14:paraId="4ED8CFDF" w14:textId="77777777" w:rsidR="00FE6022" w:rsidRPr="0095419D" w:rsidRDefault="00FE6022" w:rsidP="00FE6022">
      <w:pPr>
        <w:pStyle w:val="NoSpacing"/>
        <w:jc w:val="both"/>
        <w:rPr>
          <w:rFonts w:ascii="Garamond" w:hAnsi="Garamond"/>
          <w:lang w:val="sr-Latn-RS"/>
        </w:rPr>
      </w:pPr>
    </w:p>
    <w:p w14:paraId="6EAB8DCD" w14:textId="702D1F51" w:rsidR="00FE6022" w:rsidRPr="0095419D" w:rsidRDefault="00AD02ED" w:rsidP="00FE6022">
      <w:pPr>
        <w:pStyle w:val="NoSpacing"/>
        <w:jc w:val="both"/>
        <w:rPr>
          <w:rFonts w:ascii="Garamond" w:hAnsi="Garamond"/>
          <w:lang w:val="sr-Latn-RS"/>
        </w:rPr>
      </w:pPr>
      <w:r>
        <w:rPr>
          <w:rFonts w:ascii="Garamond" w:hAnsi="Garamond"/>
          <w:lang w:val="sr-Latn-RS"/>
        </w:rPr>
        <w:t>Tokom ovog perioda, značaj je imao unapređenje sistema opštinskog učinka i šeme granta zasnovane na učinku</w:t>
      </w:r>
      <w:r w:rsidR="00FE6022" w:rsidRPr="0095419D">
        <w:rPr>
          <w:rFonts w:ascii="Garamond" w:hAnsi="Garamond"/>
          <w:lang w:val="sr-Latn-RS"/>
        </w:rPr>
        <w:t xml:space="preserve">. </w:t>
      </w:r>
      <w:r>
        <w:rPr>
          <w:rFonts w:ascii="Garamond" w:hAnsi="Garamond"/>
          <w:lang w:val="sr-Latn-RS"/>
        </w:rPr>
        <w:t xml:space="preserve">Urađeno je merenje učinka opština za period januar-decembar </w:t>
      </w:r>
      <w:r w:rsidR="00FE6022" w:rsidRPr="0095419D">
        <w:rPr>
          <w:rFonts w:ascii="Garamond" w:hAnsi="Garamond"/>
          <w:lang w:val="sr-Latn-RS"/>
        </w:rPr>
        <w:t>2020. Rezultat</w:t>
      </w:r>
      <w:r>
        <w:rPr>
          <w:rFonts w:ascii="Garamond" w:hAnsi="Garamond"/>
          <w:lang w:val="sr-Latn-RS"/>
        </w:rPr>
        <w:t>i učinka se nalaze u završnoj fazi, gde će se odvijati i period za žalbe opština. U ovom periodu, 38 opština su izveštavale preko elektronskog sistema za učinak</w:t>
      </w:r>
      <w:r w:rsidR="00FE6022" w:rsidRPr="0095419D">
        <w:rPr>
          <w:rFonts w:ascii="Garamond" w:hAnsi="Garamond"/>
          <w:lang w:val="sr-Latn-RS"/>
        </w:rPr>
        <w:t xml:space="preserve">. </w:t>
      </w:r>
      <w:r>
        <w:rPr>
          <w:rFonts w:ascii="Garamond" w:hAnsi="Garamond"/>
          <w:lang w:val="sr-Latn-RS"/>
        </w:rPr>
        <w:t>Za potrebe merenja, pojedini pokazatelji su smanjeni na koje je uticalo stanje pandemije i za koje opštine nisu mogle da preduzmu aktivnosti</w:t>
      </w:r>
      <w:r w:rsidR="00FE6022" w:rsidRPr="0095419D">
        <w:rPr>
          <w:rFonts w:ascii="Garamond" w:hAnsi="Garamond"/>
          <w:lang w:val="sr-Latn-RS"/>
        </w:rPr>
        <w:t xml:space="preserve">. </w:t>
      </w:r>
      <w:r w:rsidR="00D660BC">
        <w:rPr>
          <w:rFonts w:ascii="Garamond" w:hAnsi="Garamond"/>
          <w:lang w:val="sr-Latn-RS"/>
        </w:rPr>
        <w:t>Dok, iz programa za sufinansiranje sa donatorima na osnovu opštinskog učinka, finansirano je 25 projekata u 8 opština u iznosu od</w:t>
      </w:r>
      <w:r w:rsidR="00FE6022" w:rsidRPr="0095419D">
        <w:rPr>
          <w:rFonts w:ascii="Garamond" w:hAnsi="Garamond"/>
          <w:lang w:val="sr-Latn-RS"/>
        </w:rPr>
        <w:t xml:space="preserve"> 1,499,191.96€ </w:t>
      </w:r>
      <w:r w:rsidR="00D660BC">
        <w:rPr>
          <w:rFonts w:ascii="Garamond" w:hAnsi="Garamond"/>
          <w:lang w:val="sr-Latn-RS"/>
        </w:rPr>
        <w:t>koji se sada nalaze u procesu implementacije</w:t>
      </w:r>
      <w:r w:rsidR="00FE6022" w:rsidRPr="0095419D">
        <w:rPr>
          <w:rFonts w:ascii="Garamond" w:hAnsi="Garamond"/>
          <w:lang w:val="sr-Latn-RS"/>
        </w:rPr>
        <w:t xml:space="preserve">. </w:t>
      </w:r>
      <w:r w:rsidR="00D660BC">
        <w:rPr>
          <w:rFonts w:ascii="Garamond" w:hAnsi="Garamond"/>
          <w:lang w:val="sr-Latn-RS"/>
        </w:rPr>
        <w:t>Takođe, urađeno je programiranje i funkcionalizacija elektronskog sistema za opštinski učinak. A u cilju uključivanja opštinskih službenika u elektronski sistem za učinak, u ovom periodu je održano 2 sastanka sa 38 koordinatora za opštinski učinak, osnovan je Forum za opštinski učinak i kompletirana je dokumentacija za funkcionisanje ovog foruma</w:t>
      </w:r>
      <w:r w:rsidR="00FE6022" w:rsidRPr="0095419D">
        <w:rPr>
          <w:rFonts w:ascii="Garamond" w:hAnsi="Garamond"/>
          <w:lang w:val="sr-Latn-RS"/>
        </w:rPr>
        <w:t>.</w:t>
      </w:r>
    </w:p>
    <w:p w14:paraId="466BF1FA" w14:textId="77777777" w:rsidR="00FE6022" w:rsidRPr="0095419D" w:rsidRDefault="00FE6022" w:rsidP="00FE6022">
      <w:pPr>
        <w:pStyle w:val="NoSpacing"/>
        <w:jc w:val="both"/>
        <w:rPr>
          <w:rFonts w:ascii="Garamond" w:hAnsi="Garamond"/>
          <w:lang w:val="sr-Latn-RS"/>
        </w:rPr>
      </w:pPr>
    </w:p>
    <w:p w14:paraId="362ECB14" w14:textId="293833CE" w:rsidR="00FE6022" w:rsidRPr="0095419D" w:rsidRDefault="00D660BC" w:rsidP="00FE6022">
      <w:pPr>
        <w:pStyle w:val="NoSpacing"/>
        <w:jc w:val="both"/>
        <w:rPr>
          <w:rFonts w:ascii="Garamond" w:hAnsi="Garamond"/>
          <w:lang w:val="sr-Latn-RS"/>
        </w:rPr>
      </w:pPr>
      <w:r>
        <w:rPr>
          <w:rFonts w:ascii="Garamond" w:hAnsi="Garamond"/>
          <w:lang w:val="sr-Latn-RS"/>
        </w:rPr>
        <w:t>Vezano za implementaciju projekta (online platforme) za povećanje institucionalne odgovornosti i budžetske transparentnosti, u vrednosti od 60 hiljada evra sufinansiranje sa britanskom ambasadom, funkcionalizovana je platforma za</w:t>
      </w:r>
      <w:r w:rsidR="00FE6022" w:rsidRPr="0095419D">
        <w:rPr>
          <w:rFonts w:ascii="Garamond" w:hAnsi="Garamond"/>
          <w:lang w:val="sr-Latn-RS"/>
        </w:rPr>
        <w:t xml:space="preserve"> ‘</w:t>
      </w:r>
      <w:r>
        <w:rPr>
          <w:rFonts w:ascii="Garamond" w:hAnsi="Garamond"/>
          <w:lang w:val="sr-Latn-RS"/>
        </w:rPr>
        <w:t>Povećanje unutrašnje kontrole i budžetske transparentnosti rashoda javnih fondova MALS-a</w:t>
      </w:r>
      <w:r w:rsidR="00FE6022" w:rsidRPr="0095419D">
        <w:rPr>
          <w:rFonts w:ascii="Garamond" w:hAnsi="Garamond"/>
          <w:lang w:val="sr-Latn-RS"/>
        </w:rPr>
        <w:t xml:space="preserve">’ </w:t>
      </w:r>
      <w:r>
        <w:rPr>
          <w:rFonts w:ascii="Garamond" w:hAnsi="Garamond"/>
          <w:lang w:val="sr-Latn-RS"/>
        </w:rPr>
        <w:t>i održane su obuke za službenike MALS-a</w:t>
      </w:r>
      <w:r w:rsidR="00FE6022" w:rsidRPr="0095419D">
        <w:rPr>
          <w:rFonts w:ascii="Garamond" w:hAnsi="Garamond"/>
          <w:lang w:val="sr-Latn-RS"/>
        </w:rPr>
        <w:t>.</w:t>
      </w:r>
    </w:p>
    <w:p w14:paraId="3C318E24" w14:textId="77777777" w:rsidR="00FE6022" w:rsidRPr="0095419D" w:rsidRDefault="00FE6022" w:rsidP="00FE6022">
      <w:pPr>
        <w:pStyle w:val="NoSpacing"/>
        <w:jc w:val="both"/>
        <w:rPr>
          <w:rFonts w:ascii="Garamond" w:hAnsi="Garamond"/>
          <w:lang w:val="sr-Latn-RS"/>
        </w:rPr>
      </w:pPr>
    </w:p>
    <w:p w14:paraId="5426C6AE" w14:textId="5FCEB127" w:rsidR="00FE6022" w:rsidRPr="0095419D" w:rsidRDefault="00D660BC" w:rsidP="00FE6022">
      <w:pPr>
        <w:pStyle w:val="NoSpacing"/>
        <w:jc w:val="both"/>
        <w:rPr>
          <w:rFonts w:ascii="Garamond" w:hAnsi="Garamond"/>
          <w:lang w:val="sr-Latn-RS"/>
        </w:rPr>
      </w:pPr>
      <w:r>
        <w:rPr>
          <w:rFonts w:ascii="Garamond" w:hAnsi="Garamond"/>
          <w:lang w:val="sr-Latn-RS"/>
        </w:rPr>
        <w:t>U okviru aktivnosti za osnaživanje kapaciteta javne uprave, MALS u saradnji sa KIJU i donatorima</w:t>
      </w:r>
      <w:r w:rsidR="00FE6022" w:rsidRPr="0095419D">
        <w:rPr>
          <w:rFonts w:ascii="Garamond" w:hAnsi="Garamond"/>
          <w:lang w:val="sr-Latn-RS"/>
        </w:rPr>
        <w:t xml:space="preserve"> (GIZ, UNDP, USAID, </w:t>
      </w:r>
      <w:r>
        <w:rPr>
          <w:rFonts w:ascii="Garamond" w:hAnsi="Garamond"/>
          <w:lang w:val="sr-Latn-RS"/>
        </w:rPr>
        <w:t>OEBS i</w:t>
      </w:r>
      <w:r w:rsidR="00FE6022" w:rsidRPr="0095419D">
        <w:rPr>
          <w:rFonts w:ascii="Garamond" w:hAnsi="Garamond"/>
          <w:lang w:val="sr-Latn-RS"/>
        </w:rPr>
        <w:t xml:space="preserve"> DEMOS) </w:t>
      </w:r>
      <w:r>
        <w:rPr>
          <w:rFonts w:ascii="Garamond" w:hAnsi="Garamond"/>
          <w:lang w:val="sr-Latn-RS"/>
        </w:rPr>
        <w:t>razvio je plan za obuke, 1 izve</w:t>
      </w:r>
      <w:r w:rsidR="00F46A11">
        <w:rPr>
          <w:rFonts w:ascii="Garamond" w:hAnsi="Garamond"/>
          <w:lang w:val="sr-Latn-RS"/>
        </w:rPr>
        <w:t>štaj o proceni za potrebe obuka, 6 obuka i obučeno je 477 opštinskih službenika</w:t>
      </w:r>
      <w:r w:rsidR="00FE6022" w:rsidRPr="0095419D">
        <w:rPr>
          <w:rFonts w:ascii="Garamond" w:hAnsi="Garamond"/>
          <w:lang w:val="sr-Latn-RS"/>
        </w:rPr>
        <w:t xml:space="preserve">. </w:t>
      </w:r>
    </w:p>
    <w:p w14:paraId="6EA0E59D" w14:textId="77777777" w:rsidR="00FE6022" w:rsidRPr="0095419D" w:rsidRDefault="00FE6022" w:rsidP="00FE6022">
      <w:pPr>
        <w:pStyle w:val="NoSpacing"/>
        <w:jc w:val="both"/>
        <w:rPr>
          <w:rFonts w:ascii="Garamond" w:hAnsi="Garamond"/>
          <w:lang w:val="sr-Latn-RS"/>
        </w:rPr>
      </w:pPr>
    </w:p>
    <w:p w14:paraId="2D95A129" w14:textId="0861CF23" w:rsidR="00FE6022" w:rsidRPr="00072449" w:rsidRDefault="00F46A11" w:rsidP="00FE6022">
      <w:pPr>
        <w:pStyle w:val="NoSpacing"/>
        <w:jc w:val="both"/>
        <w:rPr>
          <w:rFonts w:ascii="Garamond" w:hAnsi="Garamond"/>
          <w:i/>
          <w:iCs/>
          <w:lang w:val="sq-AL"/>
        </w:rPr>
      </w:pPr>
      <w:r>
        <w:rPr>
          <w:rFonts w:ascii="Garamond" w:hAnsi="Garamond"/>
          <w:lang w:val="sr-Latn-RS"/>
        </w:rPr>
        <w:t>Kako bi ojačao saradnju sa civilnim društvom, MALS je uključio civilno društvo u izradi politika i zakonodavstva za lokalnu samoupravu, takođe je tokom ovog perioda održano 5 zajedničkih sastanaka sa civilnim društvom u okviru Konsultativnog foruma za lokalnu samoupravu</w:t>
      </w:r>
      <w:r w:rsidR="00FE6022" w:rsidRPr="0095419D">
        <w:rPr>
          <w:rFonts w:ascii="Garamond" w:hAnsi="Garamond"/>
          <w:lang w:val="sr-Latn-RS"/>
        </w:rPr>
        <w:t xml:space="preserve">. </w:t>
      </w:r>
      <w:r>
        <w:rPr>
          <w:rFonts w:ascii="Garamond" w:hAnsi="Garamond"/>
          <w:lang w:val="sr-Latn-RS"/>
        </w:rPr>
        <w:t>Administracija u MALS-u je pružala pomoć u prevođenju materijala, raznih dokumenata na srpskom i engleskom jeziku, obezbeđen je simultani prevod na raznim sastancima koje su održale jedinice MALS-a</w:t>
      </w:r>
      <w:r w:rsidR="00FE6022" w:rsidRPr="0095419D">
        <w:rPr>
          <w:rFonts w:ascii="Garamond" w:hAnsi="Garamond"/>
          <w:lang w:val="sr-Latn-RS"/>
        </w:rPr>
        <w:t xml:space="preserve">. </w:t>
      </w:r>
      <w:r>
        <w:rPr>
          <w:rFonts w:ascii="Garamond" w:hAnsi="Garamond"/>
          <w:lang w:val="sr-Latn-RS"/>
        </w:rPr>
        <w:t>Pružene su usluge u prevozu</w:t>
      </w:r>
      <w:r w:rsidR="000744B6">
        <w:rPr>
          <w:rFonts w:ascii="Garamond" w:hAnsi="Garamond"/>
          <w:lang w:val="sr-Latn-RS"/>
        </w:rPr>
        <w:t xml:space="preserve">, raspodeli raznih materijala i fotokopija. Budžet MALS-a za 2021. godinu zajedno sa donacijama je </w:t>
      </w:r>
      <w:r w:rsidR="00FE6022" w:rsidRPr="0095419D">
        <w:rPr>
          <w:rFonts w:ascii="Garamond" w:hAnsi="Garamond"/>
          <w:lang w:val="sr-Latn-RS"/>
        </w:rPr>
        <w:t xml:space="preserve">6,874,791.12 €, </w:t>
      </w:r>
      <w:r w:rsidR="000744B6">
        <w:rPr>
          <w:rFonts w:ascii="Garamond" w:hAnsi="Garamond"/>
          <w:lang w:val="sr-Latn-RS"/>
        </w:rPr>
        <w:t>gde je od ovog iznosa za period januar – septembar potrošeno</w:t>
      </w:r>
      <w:r w:rsidR="00FE6022" w:rsidRPr="0095419D">
        <w:rPr>
          <w:rFonts w:ascii="Garamond" w:hAnsi="Garamond"/>
          <w:lang w:val="sr-Latn-RS"/>
        </w:rPr>
        <w:t xml:space="preserve"> 1,129,4468.74 € </w:t>
      </w:r>
      <w:r w:rsidR="000744B6">
        <w:rPr>
          <w:rFonts w:ascii="Garamond" w:hAnsi="Garamond"/>
          <w:lang w:val="sr-Latn-RS"/>
        </w:rPr>
        <w:t>ili</w:t>
      </w:r>
      <w:r w:rsidR="00FE6022" w:rsidRPr="0095419D">
        <w:rPr>
          <w:rFonts w:ascii="Garamond" w:hAnsi="Garamond"/>
          <w:lang w:val="sr-Latn-RS"/>
        </w:rPr>
        <w:t xml:space="preserve"> 16.43% </w:t>
      </w:r>
      <w:r w:rsidR="000744B6">
        <w:rPr>
          <w:rFonts w:ascii="Garamond" w:hAnsi="Garamond"/>
          <w:lang w:val="sr-Latn-RS"/>
        </w:rPr>
        <w:t>budžeta</w:t>
      </w:r>
      <w:r w:rsidR="00FE6022" w:rsidRPr="0095419D">
        <w:rPr>
          <w:rFonts w:ascii="Garamond" w:hAnsi="Garamond"/>
          <w:lang w:val="sr-Latn-RS"/>
        </w:rPr>
        <w:t xml:space="preserve">. </w:t>
      </w:r>
      <w:r w:rsidR="000744B6">
        <w:rPr>
          <w:rFonts w:ascii="Garamond" w:hAnsi="Garamond"/>
          <w:lang w:val="sr-Latn-RS"/>
        </w:rPr>
        <w:t>U oblasti javnih nabavki održano je 12 aktivnosti prema planiranju za ovaj period, dok je revizija sprovela njene aktivnosti prema planiranju godišnjeg plana rada za 2021. godinu</w:t>
      </w:r>
      <w:r w:rsidR="00FE6022" w:rsidRPr="00072449">
        <w:rPr>
          <w:rFonts w:ascii="Garamond" w:hAnsi="Garamond"/>
          <w:lang w:val="sq-AL"/>
        </w:rPr>
        <w:t>.</w:t>
      </w:r>
    </w:p>
    <w:p w14:paraId="605475BD" w14:textId="77777777" w:rsidR="00FE6022" w:rsidRPr="00072449" w:rsidRDefault="00FE6022" w:rsidP="00FE6022">
      <w:pPr>
        <w:rPr>
          <w:lang w:val="sq-AL"/>
        </w:rPr>
      </w:pPr>
    </w:p>
    <w:p w14:paraId="29A2C4E3" w14:textId="77777777" w:rsidR="003C0C62" w:rsidRPr="00072449" w:rsidRDefault="003C0C62" w:rsidP="003C0C62">
      <w:pPr>
        <w:rPr>
          <w:lang w:val="sq-AL"/>
        </w:rPr>
      </w:pPr>
    </w:p>
    <w:p w14:paraId="00820EB1" w14:textId="2D0A878C" w:rsidR="00207463" w:rsidRPr="000744B6" w:rsidRDefault="00FD75B4" w:rsidP="00CD6CF0">
      <w:pPr>
        <w:pStyle w:val="Heading1"/>
        <w:spacing w:before="0" w:line="240" w:lineRule="auto"/>
        <w:jc w:val="both"/>
        <w:rPr>
          <w:rFonts w:ascii="Garamond" w:hAnsi="Garamond"/>
          <w:color w:val="002060"/>
          <w:szCs w:val="24"/>
          <w:lang w:val="sr-Latn-RS"/>
        </w:rPr>
      </w:pPr>
      <w:bookmarkStart w:id="40" w:name="_Toc77339289"/>
      <w:bookmarkStart w:id="41" w:name="_Toc77339567"/>
      <w:bookmarkStart w:id="42" w:name="_Toc86149783"/>
      <w:r w:rsidRPr="00072449">
        <w:rPr>
          <w:rFonts w:ascii="Garamond" w:hAnsi="Garamond"/>
          <w:color w:val="002060"/>
          <w:szCs w:val="24"/>
          <w:lang w:val="sq-AL"/>
        </w:rPr>
        <w:lastRenderedPageBreak/>
        <w:t xml:space="preserve">I. </w:t>
      </w:r>
      <w:r w:rsidR="000744B6" w:rsidRPr="000744B6">
        <w:rPr>
          <w:rFonts w:ascii="Garamond" w:hAnsi="Garamond"/>
          <w:color w:val="002060"/>
          <w:szCs w:val="24"/>
          <w:lang w:val="sr-Latn-RS"/>
        </w:rPr>
        <w:t>Mere koje je preduzeo MALS</w:t>
      </w:r>
      <w:r w:rsidR="000744B6">
        <w:rPr>
          <w:rFonts w:ascii="Garamond" w:hAnsi="Garamond"/>
          <w:color w:val="002060"/>
          <w:szCs w:val="24"/>
          <w:lang w:val="sr-Latn-RS"/>
        </w:rPr>
        <w:t xml:space="preserve"> prilikom pojavljivanja korona virusa </w:t>
      </w:r>
      <w:r w:rsidR="00207463" w:rsidRPr="000744B6">
        <w:rPr>
          <w:rFonts w:ascii="Garamond" w:hAnsi="Garamond"/>
          <w:color w:val="002060"/>
          <w:szCs w:val="24"/>
          <w:lang w:val="sr-Latn-RS"/>
        </w:rPr>
        <w:t>COVID – 19</w:t>
      </w:r>
      <w:bookmarkEnd w:id="38"/>
      <w:bookmarkEnd w:id="39"/>
      <w:bookmarkEnd w:id="40"/>
      <w:bookmarkEnd w:id="41"/>
      <w:bookmarkEnd w:id="42"/>
    </w:p>
    <w:p w14:paraId="0C85D78E" w14:textId="77777777" w:rsidR="00207463" w:rsidRPr="000744B6" w:rsidRDefault="00207463" w:rsidP="00CD6CF0">
      <w:pPr>
        <w:pStyle w:val="NoSpacing"/>
        <w:jc w:val="both"/>
        <w:rPr>
          <w:rFonts w:ascii="Garamond" w:hAnsi="Garamond"/>
          <w:lang w:val="sr-Latn-RS"/>
        </w:rPr>
      </w:pPr>
    </w:p>
    <w:p w14:paraId="37051433" w14:textId="1C8EC352" w:rsidR="00207463" w:rsidRPr="000744B6" w:rsidRDefault="000744B6" w:rsidP="00F41856">
      <w:pPr>
        <w:pStyle w:val="NoSpacing"/>
        <w:jc w:val="both"/>
        <w:rPr>
          <w:rFonts w:ascii="Garamond" w:hAnsi="Garamond"/>
          <w:lang w:val="sr-Latn-RS"/>
        </w:rPr>
      </w:pPr>
      <w:r>
        <w:rPr>
          <w:rFonts w:ascii="Garamond" w:hAnsi="Garamond"/>
          <w:lang w:val="sr-Latn-RS"/>
        </w:rPr>
        <w:t xml:space="preserve">Nakon pojavljivanja korona virusa </w:t>
      </w:r>
      <w:r w:rsidR="00207463" w:rsidRPr="000744B6">
        <w:rPr>
          <w:rFonts w:ascii="Garamond" w:hAnsi="Garamond"/>
          <w:lang w:val="sr-Latn-RS"/>
        </w:rPr>
        <w:t xml:space="preserve">COVID – 19 </w:t>
      </w:r>
      <w:r w:rsidR="00221CBD">
        <w:rPr>
          <w:rFonts w:ascii="Garamond" w:hAnsi="Garamond"/>
          <w:lang w:val="sr-Latn-RS"/>
        </w:rPr>
        <w:t>kao globalna pandemija, institucije Republike Kos</w:t>
      </w:r>
      <w:r w:rsidR="00331649">
        <w:rPr>
          <w:rFonts w:ascii="Garamond" w:hAnsi="Garamond"/>
          <w:lang w:val="sr-Latn-RS"/>
        </w:rPr>
        <w:t>ovo su preduzele adekvatne i neophodne mere za sprečavanje njegovog širenja</w:t>
      </w:r>
      <w:r w:rsidR="00207463" w:rsidRPr="000744B6">
        <w:rPr>
          <w:rFonts w:ascii="Garamond" w:hAnsi="Garamond"/>
          <w:lang w:val="sr-Latn-RS"/>
        </w:rPr>
        <w:t xml:space="preserve">. </w:t>
      </w:r>
      <w:r w:rsidR="00331649">
        <w:rPr>
          <w:rFonts w:ascii="Garamond" w:hAnsi="Garamond"/>
          <w:lang w:val="sr-Latn-RS"/>
        </w:rPr>
        <w:t>Nakon odluke Vlade br</w:t>
      </w:r>
      <w:r w:rsidR="00F41856" w:rsidRPr="000744B6">
        <w:rPr>
          <w:rFonts w:ascii="Garamond" w:hAnsi="Garamond"/>
          <w:lang w:val="sr-Latn-RS"/>
        </w:rPr>
        <w:t xml:space="preserve">. 01/05 </w:t>
      </w:r>
      <w:r w:rsidR="00331649">
        <w:rPr>
          <w:rFonts w:ascii="Garamond" w:hAnsi="Garamond"/>
          <w:lang w:val="sr-Latn-RS"/>
        </w:rPr>
        <w:t>od</w:t>
      </w:r>
      <w:r w:rsidR="00F41856" w:rsidRPr="000744B6">
        <w:rPr>
          <w:rFonts w:ascii="Garamond" w:hAnsi="Garamond"/>
          <w:lang w:val="sr-Latn-RS"/>
        </w:rPr>
        <w:t xml:space="preserve"> 05.04.2021</w:t>
      </w:r>
      <w:r w:rsidR="00331649">
        <w:rPr>
          <w:rFonts w:ascii="Garamond" w:hAnsi="Garamond"/>
          <w:lang w:val="sr-Latn-RS"/>
        </w:rPr>
        <w:t>. godine, Ministarstvo administracije lokalne samouprave je preduzelo adekvatne mere i svaka jedinica je izradila plan za prisustvo na radu, kako bi se poštovale vladine mere</w:t>
      </w:r>
      <w:r w:rsidR="00F41856" w:rsidRPr="000744B6">
        <w:rPr>
          <w:rFonts w:ascii="Garamond" w:hAnsi="Garamond"/>
          <w:lang w:val="sr-Latn-RS"/>
        </w:rPr>
        <w:t xml:space="preserve"> anti covid 19 </w:t>
      </w:r>
      <w:r w:rsidR="00331649">
        <w:rPr>
          <w:rFonts w:ascii="Garamond" w:hAnsi="Garamond"/>
          <w:lang w:val="sr-Latn-RS"/>
        </w:rPr>
        <w:t>i da službenici rade u skladu sa planom za prisustvo</w:t>
      </w:r>
      <w:r w:rsidR="00F41856" w:rsidRPr="000744B6">
        <w:rPr>
          <w:rFonts w:ascii="Garamond" w:hAnsi="Garamond"/>
          <w:lang w:val="sr-Latn-RS"/>
        </w:rPr>
        <w:t xml:space="preserve">. </w:t>
      </w:r>
      <w:r w:rsidR="00207463" w:rsidRPr="000744B6">
        <w:rPr>
          <w:rFonts w:ascii="Garamond" w:hAnsi="Garamond"/>
          <w:lang w:val="sr-Latn-RS"/>
        </w:rPr>
        <w:t xml:space="preserve"> </w:t>
      </w:r>
    </w:p>
    <w:p w14:paraId="58E4A824" w14:textId="77777777" w:rsidR="00207463" w:rsidRPr="000744B6" w:rsidRDefault="00207463" w:rsidP="00CD6CF0">
      <w:pPr>
        <w:pStyle w:val="NoSpacing"/>
        <w:jc w:val="both"/>
        <w:rPr>
          <w:rFonts w:ascii="Garamond" w:hAnsi="Garamond"/>
          <w:lang w:val="sr-Latn-RS"/>
        </w:rPr>
      </w:pPr>
    </w:p>
    <w:p w14:paraId="57134F15" w14:textId="25AF4D26" w:rsidR="00207463" w:rsidRPr="000744B6" w:rsidRDefault="00FD75B4" w:rsidP="00CD6CF0">
      <w:pPr>
        <w:pStyle w:val="Heading2"/>
        <w:spacing w:before="0" w:line="240" w:lineRule="auto"/>
        <w:jc w:val="both"/>
        <w:rPr>
          <w:bCs/>
          <w:color w:val="002060"/>
          <w:sz w:val="22"/>
          <w:szCs w:val="22"/>
          <w:lang w:eastAsia="x-none"/>
        </w:rPr>
      </w:pPr>
      <w:bookmarkStart w:id="43" w:name="_Toc38114431"/>
      <w:bookmarkStart w:id="44" w:name="_Toc46496705"/>
      <w:bookmarkStart w:id="45" w:name="_Toc77339290"/>
      <w:bookmarkStart w:id="46" w:name="_Toc77339568"/>
      <w:bookmarkStart w:id="47" w:name="_Toc86149784"/>
      <w:r w:rsidRPr="000744B6">
        <w:rPr>
          <w:bCs/>
          <w:color w:val="002060"/>
          <w:sz w:val="22"/>
          <w:szCs w:val="22"/>
          <w:lang w:eastAsia="x-none"/>
        </w:rPr>
        <w:t xml:space="preserve">1.1. </w:t>
      </w:r>
      <w:r w:rsidR="00E778A3">
        <w:rPr>
          <w:bCs/>
          <w:color w:val="002060"/>
          <w:sz w:val="22"/>
          <w:szCs w:val="22"/>
          <w:lang w:eastAsia="x-none"/>
        </w:rPr>
        <w:t xml:space="preserve">Mere koje je preduzeo MALS u odnosu na opštine u slučaju </w:t>
      </w:r>
      <w:r w:rsidR="00207463" w:rsidRPr="000744B6">
        <w:rPr>
          <w:bCs/>
          <w:color w:val="002060"/>
          <w:sz w:val="22"/>
          <w:szCs w:val="22"/>
          <w:lang w:eastAsia="x-none"/>
        </w:rPr>
        <w:t>COVID -19</w:t>
      </w:r>
      <w:bookmarkEnd w:id="43"/>
      <w:bookmarkEnd w:id="44"/>
      <w:bookmarkEnd w:id="45"/>
      <w:bookmarkEnd w:id="46"/>
      <w:bookmarkEnd w:id="47"/>
    </w:p>
    <w:p w14:paraId="1ACDC8F3" w14:textId="77777777" w:rsidR="00207463" w:rsidRPr="000744B6" w:rsidRDefault="00207463" w:rsidP="00CD6CF0">
      <w:pPr>
        <w:pStyle w:val="NoSpacing"/>
        <w:jc w:val="both"/>
        <w:rPr>
          <w:rFonts w:ascii="Garamond" w:hAnsi="Garamond"/>
          <w:lang w:val="sr-Latn-RS"/>
        </w:rPr>
      </w:pPr>
    </w:p>
    <w:p w14:paraId="548DAD5D" w14:textId="1DFFEC41" w:rsidR="00207463" w:rsidRPr="000744B6" w:rsidRDefault="00207463" w:rsidP="00A064EF">
      <w:pPr>
        <w:pStyle w:val="NoSpacing"/>
        <w:jc w:val="both"/>
        <w:rPr>
          <w:rFonts w:ascii="Garamond" w:hAnsi="Garamond"/>
          <w:lang w:val="sr-Latn-RS"/>
        </w:rPr>
      </w:pPr>
      <w:r w:rsidRPr="000744B6">
        <w:rPr>
          <w:rFonts w:ascii="Garamond" w:hAnsi="Garamond"/>
          <w:lang w:val="sr-Latn-RS"/>
        </w:rPr>
        <w:t>Minist</w:t>
      </w:r>
      <w:r w:rsidR="00E778A3">
        <w:rPr>
          <w:rFonts w:ascii="Garamond" w:hAnsi="Garamond"/>
          <w:lang w:val="sr-Latn-RS"/>
        </w:rPr>
        <w:t>arstvo administracije lokalne samouprave u skladu sa odgovornostima koje ima i prema ciljevima Strategije za lokalnu samoupravu, misije i vizije, tokom ovog perioda važnu ulogu je posvetila i opštinama, u cilju pružanja podrške i preduzimanja adekvatnih mera za prevenciju globalne pandemije</w:t>
      </w:r>
      <w:r w:rsidRPr="000744B6">
        <w:rPr>
          <w:rFonts w:ascii="Garamond" w:hAnsi="Garamond"/>
          <w:lang w:val="sr-Latn-RS"/>
        </w:rPr>
        <w:t xml:space="preserve"> COVID -19. </w:t>
      </w:r>
      <w:r w:rsidR="00E778A3">
        <w:rPr>
          <w:rFonts w:ascii="Garamond" w:hAnsi="Garamond"/>
          <w:lang w:val="sr-Latn-RS"/>
        </w:rPr>
        <w:t>U tom pogledu, MALS je uputio niz zahteva i obaveštenja predsednicima opština, predsedavajućima opštinskih skupština, Operativnom centru za hitne situacije</w:t>
      </w:r>
      <w:r w:rsidRPr="000744B6">
        <w:rPr>
          <w:rFonts w:ascii="Garamond" w:hAnsi="Garamond"/>
          <w:lang w:val="sr-Latn-RS"/>
        </w:rPr>
        <w:t xml:space="preserve"> (</w:t>
      </w:r>
      <w:r w:rsidR="00E778A3">
        <w:rPr>
          <w:rFonts w:ascii="Garamond" w:hAnsi="Garamond"/>
          <w:lang w:val="sr-Latn-RS"/>
        </w:rPr>
        <w:t>OCHS</w:t>
      </w:r>
      <w:r w:rsidRPr="000744B6">
        <w:rPr>
          <w:rFonts w:ascii="Garamond" w:hAnsi="Garamond"/>
          <w:lang w:val="sr-Latn-RS"/>
        </w:rPr>
        <w:t xml:space="preserve">), </w:t>
      </w:r>
      <w:r w:rsidR="00E778A3">
        <w:rPr>
          <w:rFonts w:ascii="Garamond" w:hAnsi="Garamond"/>
          <w:lang w:val="sr-Latn-RS"/>
        </w:rPr>
        <w:t>Operativnom centru MUPJU</w:t>
      </w:r>
      <w:r w:rsidRPr="000744B6">
        <w:rPr>
          <w:rFonts w:ascii="Garamond" w:hAnsi="Garamond"/>
          <w:lang w:val="sr-Latn-RS"/>
        </w:rPr>
        <w:t xml:space="preserve"> (</w:t>
      </w:r>
      <w:r w:rsidR="00E778A3">
        <w:rPr>
          <w:rFonts w:ascii="Garamond" w:hAnsi="Garamond"/>
          <w:lang w:val="sr-Latn-RS"/>
        </w:rPr>
        <w:t>OCMUPJU</w:t>
      </w:r>
      <w:r w:rsidRPr="000744B6">
        <w:rPr>
          <w:rFonts w:ascii="Garamond" w:hAnsi="Garamond"/>
          <w:lang w:val="sr-Latn-RS"/>
        </w:rPr>
        <w:t xml:space="preserve">) </w:t>
      </w:r>
      <w:r w:rsidR="00E778A3">
        <w:rPr>
          <w:rFonts w:ascii="Garamond" w:hAnsi="Garamond"/>
          <w:lang w:val="sr-Latn-RS"/>
        </w:rPr>
        <w:t xml:space="preserve">i Centru </w:t>
      </w:r>
      <w:r w:rsidR="00B1348A" w:rsidRPr="0095419D">
        <w:rPr>
          <w:rFonts w:ascii="Garamond" w:hAnsi="Garamond"/>
          <w:lang w:val="sr-Latn-RS"/>
        </w:rPr>
        <w:t xml:space="preserve">za prevenciju i kontrolu bolesti </w:t>
      </w:r>
      <w:r w:rsidR="00A064EF" w:rsidRPr="000744B6">
        <w:rPr>
          <w:rFonts w:ascii="Garamond" w:hAnsi="Garamond"/>
          <w:lang w:val="sr-Latn-RS"/>
        </w:rPr>
        <w:t>(</w:t>
      </w:r>
      <w:r w:rsidR="00B1348A">
        <w:rPr>
          <w:rFonts w:ascii="Garamond" w:hAnsi="Garamond"/>
          <w:lang w:val="sr-Latn-RS"/>
        </w:rPr>
        <w:t>CPKB</w:t>
      </w:r>
      <w:r w:rsidR="00A064EF" w:rsidRPr="000744B6">
        <w:rPr>
          <w:rFonts w:ascii="Garamond" w:hAnsi="Garamond"/>
          <w:lang w:val="sr-Latn-RS"/>
        </w:rPr>
        <w:t>)</w:t>
      </w:r>
      <w:r w:rsidR="00A338DE" w:rsidRPr="000744B6">
        <w:rPr>
          <w:rFonts w:ascii="Garamond" w:hAnsi="Garamond"/>
          <w:lang w:val="sr-Latn-RS"/>
        </w:rPr>
        <w:t>.</w:t>
      </w:r>
    </w:p>
    <w:p w14:paraId="32F6B070" w14:textId="77777777" w:rsidR="004A024B" w:rsidRPr="000744B6" w:rsidRDefault="004A024B" w:rsidP="004A024B">
      <w:pPr>
        <w:pStyle w:val="NoSpacing"/>
        <w:jc w:val="both"/>
        <w:rPr>
          <w:rStyle w:val="Emphasis"/>
          <w:rFonts w:ascii="Garamond" w:hAnsi="Garamond"/>
          <w:i w:val="0"/>
          <w:lang w:val="sr-Latn-RS"/>
        </w:rPr>
      </w:pPr>
    </w:p>
    <w:p w14:paraId="2C2F083A" w14:textId="6A66CC3B" w:rsidR="00A338DE" w:rsidRPr="000744B6" w:rsidRDefault="00B1348A" w:rsidP="00A338DE">
      <w:pPr>
        <w:pStyle w:val="NoSpacing"/>
        <w:jc w:val="both"/>
        <w:rPr>
          <w:rFonts w:ascii="Garamond" w:hAnsi="Garamond"/>
          <w:lang w:val="sr-Latn-RS"/>
        </w:rPr>
      </w:pPr>
      <w:r>
        <w:rPr>
          <w:rFonts w:ascii="Garamond" w:hAnsi="Garamond"/>
          <w:lang w:val="sr-Latn-RS"/>
        </w:rPr>
        <w:t>Takođe, MALS je održao virtuelne koordinacione sastanke sa predsednicima opština Republike Kosovo, u cilju raspravljanja novih mera vezano za pandemiju</w:t>
      </w:r>
      <w:r w:rsidR="00A338DE" w:rsidRPr="000744B6">
        <w:rPr>
          <w:rFonts w:ascii="Garamond" w:hAnsi="Garamond"/>
          <w:lang w:val="sr-Latn-RS"/>
        </w:rPr>
        <w:t xml:space="preserve"> COVID – 19 </w:t>
      </w:r>
      <w:r>
        <w:rPr>
          <w:rFonts w:ascii="Garamond" w:hAnsi="Garamond"/>
          <w:lang w:val="sr-Latn-RS"/>
        </w:rPr>
        <w:t>i zajedničkim prevazilaženjem izazova.</w:t>
      </w:r>
    </w:p>
    <w:p w14:paraId="3EC94097" w14:textId="77777777" w:rsidR="005665EF" w:rsidRPr="000744B6" w:rsidRDefault="005665EF" w:rsidP="00A338DE">
      <w:pPr>
        <w:pStyle w:val="NoSpacing"/>
        <w:jc w:val="both"/>
        <w:rPr>
          <w:rFonts w:ascii="Garamond" w:hAnsi="Garamond"/>
          <w:lang w:val="sr-Latn-RS"/>
        </w:rPr>
      </w:pPr>
    </w:p>
    <w:p w14:paraId="73C58233" w14:textId="653B33AF" w:rsidR="005665EF" w:rsidRPr="000744B6" w:rsidRDefault="003E2BBA" w:rsidP="003E2BBA">
      <w:pPr>
        <w:pStyle w:val="Heading2"/>
        <w:spacing w:before="0" w:line="240" w:lineRule="auto"/>
        <w:jc w:val="both"/>
        <w:rPr>
          <w:bCs/>
          <w:color w:val="002060"/>
          <w:sz w:val="22"/>
          <w:szCs w:val="22"/>
          <w:lang w:eastAsia="x-none"/>
        </w:rPr>
      </w:pPr>
      <w:bookmarkStart w:id="48" w:name="_Toc86149785"/>
      <w:r w:rsidRPr="000744B6">
        <w:rPr>
          <w:bCs/>
          <w:color w:val="002060"/>
          <w:sz w:val="22"/>
          <w:szCs w:val="22"/>
          <w:lang w:eastAsia="x-none"/>
        </w:rPr>
        <w:t xml:space="preserve">1.2. </w:t>
      </w:r>
      <w:r w:rsidR="005665EF" w:rsidRPr="000744B6">
        <w:rPr>
          <w:bCs/>
          <w:color w:val="002060"/>
          <w:sz w:val="22"/>
          <w:szCs w:val="22"/>
          <w:lang w:eastAsia="x-none"/>
        </w:rPr>
        <w:t>Identifik</w:t>
      </w:r>
      <w:r w:rsidR="00B1348A">
        <w:rPr>
          <w:bCs/>
          <w:color w:val="002060"/>
          <w:sz w:val="22"/>
          <w:szCs w:val="22"/>
          <w:lang w:eastAsia="x-none"/>
        </w:rPr>
        <w:t xml:space="preserve">acija i rešavanje problema izazvanih pandemijom </w:t>
      </w:r>
      <w:r w:rsidR="005665EF" w:rsidRPr="000744B6">
        <w:rPr>
          <w:bCs/>
          <w:color w:val="002060"/>
          <w:sz w:val="22"/>
          <w:szCs w:val="22"/>
          <w:lang w:eastAsia="x-none"/>
        </w:rPr>
        <w:t xml:space="preserve">COVID 19 </w:t>
      </w:r>
      <w:r w:rsidR="00B1348A">
        <w:rPr>
          <w:bCs/>
          <w:color w:val="002060"/>
          <w:sz w:val="22"/>
          <w:szCs w:val="22"/>
          <w:lang w:eastAsia="x-none"/>
        </w:rPr>
        <w:t>na opštinskom nivou</w:t>
      </w:r>
      <w:bookmarkEnd w:id="48"/>
      <w:r w:rsidR="00B1348A">
        <w:rPr>
          <w:bCs/>
          <w:color w:val="002060"/>
          <w:sz w:val="22"/>
          <w:szCs w:val="22"/>
          <w:lang w:eastAsia="x-none"/>
        </w:rPr>
        <w:t xml:space="preserve"> </w:t>
      </w:r>
    </w:p>
    <w:p w14:paraId="36C2C10B" w14:textId="77777777" w:rsidR="005665EF" w:rsidRPr="000744B6" w:rsidRDefault="005665EF" w:rsidP="00A338DE">
      <w:pPr>
        <w:pStyle w:val="NoSpacing"/>
        <w:jc w:val="both"/>
        <w:rPr>
          <w:rFonts w:ascii="Garamond" w:hAnsi="Garamond" w:cs="Helvetica"/>
          <w:b/>
          <w:color w:val="202124"/>
          <w:spacing w:val="2"/>
          <w:shd w:val="clear" w:color="auto" w:fill="FFFFFF"/>
          <w:lang w:val="sr-Latn-RS"/>
        </w:rPr>
      </w:pPr>
    </w:p>
    <w:p w14:paraId="3EF916E7" w14:textId="03DC57A5" w:rsidR="005665EF" w:rsidRPr="000744B6" w:rsidRDefault="005665EF" w:rsidP="003E2BBA">
      <w:pPr>
        <w:jc w:val="both"/>
        <w:rPr>
          <w:rFonts w:ascii="Garamond" w:hAnsi="Garamond"/>
        </w:rPr>
      </w:pPr>
      <w:r w:rsidRPr="000744B6">
        <w:rPr>
          <w:rFonts w:ascii="Garamond" w:hAnsi="Garamond"/>
        </w:rPr>
        <w:t>MA</w:t>
      </w:r>
      <w:r w:rsidR="00B1348A">
        <w:rPr>
          <w:rFonts w:ascii="Garamond" w:hAnsi="Garamond"/>
        </w:rPr>
        <w:t xml:space="preserve">LS je dana 4. oktobra 2021. godine potpisao sporazum o saradnji sa UN-HABITAT-om, gde je predviđeno finansiranje i realizacija jednog istraživanja u svih 38 opština Kosova radi identifikacije problema i posledica izazvanih pandemijom </w:t>
      </w:r>
      <w:r w:rsidRPr="000744B6">
        <w:rPr>
          <w:rFonts w:ascii="Garamond" w:hAnsi="Garamond"/>
        </w:rPr>
        <w:t xml:space="preserve">COVID 19. </w:t>
      </w:r>
      <w:r w:rsidR="00B1348A">
        <w:rPr>
          <w:rFonts w:ascii="Garamond" w:hAnsi="Garamond"/>
        </w:rPr>
        <w:t>Procena i rad je planirano da počne odmah po završetku procesa lokalnih izbora</w:t>
      </w:r>
      <w:r w:rsidR="003E2BBA" w:rsidRPr="000744B6">
        <w:rPr>
          <w:rFonts w:ascii="Garamond" w:hAnsi="Garamond"/>
        </w:rPr>
        <w:t xml:space="preserve">. </w:t>
      </w:r>
      <w:r w:rsidR="00B1348A">
        <w:rPr>
          <w:rFonts w:ascii="Garamond" w:hAnsi="Garamond"/>
        </w:rPr>
        <w:t>Ova aktivnost, između ostalog, odnosi se i na stanovanje, klimatske promene i zaštitu životne sredine, koja otvara put sprovođenju novog programa za kapitalne investicije</w:t>
      </w:r>
      <w:r w:rsidR="003E2BBA" w:rsidRPr="000744B6">
        <w:rPr>
          <w:rFonts w:ascii="Garamond" w:hAnsi="Garamond"/>
        </w:rPr>
        <w:t xml:space="preserve"> 2022-2025 </w:t>
      </w:r>
      <w:r w:rsidR="00B1348A">
        <w:rPr>
          <w:rFonts w:ascii="Garamond" w:hAnsi="Garamond"/>
        </w:rPr>
        <w:t>za 38 opština Republike Kosovo</w:t>
      </w:r>
      <w:r w:rsidR="003E2BBA" w:rsidRPr="000744B6">
        <w:rPr>
          <w:rFonts w:ascii="Garamond" w:hAnsi="Garamond"/>
        </w:rPr>
        <w:t>.</w:t>
      </w:r>
    </w:p>
    <w:p w14:paraId="75042275" w14:textId="77777777" w:rsidR="005665EF" w:rsidRPr="000744B6" w:rsidRDefault="005665EF" w:rsidP="00455608">
      <w:pPr>
        <w:pStyle w:val="NoSpacing"/>
        <w:rPr>
          <w:rStyle w:val="Emphasis"/>
          <w:i w:val="0"/>
          <w:iCs w:val="0"/>
          <w:lang w:val="sr-Latn-RS"/>
        </w:rPr>
      </w:pPr>
    </w:p>
    <w:p w14:paraId="76332D9E" w14:textId="77777777" w:rsidR="002522C4" w:rsidRPr="000744B6" w:rsidRDefault="002522C4" w:rsidP="00455608">
      <w:pPr>
        <w:pStyle w:val="NoSpacing"/>
        <w:rPr>
          <w:rStyle w:val="Emphasis"/>
          <w:i w:val="0"/>
          <w:iCs w:val="0"/>
          <w:lang w:val="sr-Latn-RS"/>
        </w:rPr>
      </w:pPr>
    </w:p>
    <w:p w14:paraId="2469ED21" w14:textId="77777777" w:rsidR="002522C4" w:rsidRPr="000744B6" w:rsidRDefault="002522C4" w:rsidP="00455608">
      <w:pPr>
        <w:pStyle w:val="NoSpacing"/>
        <w:rPr>
          <w:rStyle w:val="Emphasis"/>
          <w:i w:val="0"/>
          <w:iCs w:val="0"/>
          <w:lang w:val="sr-Latn-RS"/>
        </w:rPr>
      </w:pPr>
    </w:p>
    <w:p w14:paraId="0EBABFAB" w14:textId="77777777" w:rsidR="002522C4" w:rsidRPr="000744B6" w:rsidRDefault="002522C4" w:rsidP="00455608">
      <w:pPr>
        <w:pStyle w:val="NoSpacing"/>
        <w:rPr>
          <w:rStyle w:val="Emphasis"/>
          <w:i w:val="0"/>
          <w:iCs w:val="0"/>
          <w:lang w:val="sr-Latn-RS"/>
        </w:rPr>
      </w:pPr>
    </w:p>
    <w:p w14:paraId="2D57AAD6" w14:textId="77777777" w:rsidR="002522C4" w:rsidRPr="000744B6" w:rsidRDefault="002522C4" w:rsidP="00455608">
      <w:pPr>
        <w:pStyle w:val="NoSpacing"/>
        <w:rPr>
          <w:rStyle w:val="Emphasis"/>
          <w:i w:val="0"/>
          <w:iCs w:val="0"/>
          <w:lang w:val="sr-Latn-RS"/>
        </w:rPr>
      </w:pPr>
    </w:p>
    <w:p w14:paraId="17419190" w14:textId="77777777" w:rsidR="002522C4" w:rsidRPr="000744B6" w:rsidRDefault="002522C4" w:rsidP="00455608">
      <w:pPr>
        <w:pStyle w:val="NoSpacing"/>
        <w:rPr>
          <w:rStyle w:val="Emphasis"/>
          <w:i w:val="0"/>
          <w:iCs w:val="0"/>
          <w:lang w:val="sr-Latn-RS"/>
        </w:rPr>
      </w:pPr>
    </w:p>
    <w:p w14:paraId="4979EF2B" w14:textId="77777777" w:rsidR="002522C4" w:rsidRPr="000744B6" w:rsidRDefault="002522C4" w:rsidP="00455608">
      <w:pPr>
        <w:pStyle w:val="NoSpacing"/>
        <w:rPr>
          <w:rStyle w:val="Emphasis"/>
          <w:i w:val="0"/>
          <w:iCs w:val="0"/>
          <w:lang w:val="sr-Latn-RS"/>
        </w:rPr>
      </w:pPr>
    </w:p>
    <w:p w14:paraId="65D924C1" w14:textId="77777777" w:rsidR="002522C4" w:rsidRPr="000744B6" w:rsidRDefault="002522C4" w:rsidP="00455608">
      <w:pPr>
        <w:pStyle w:val="NoSpacing"/>
        <w:rPr>
          <w:rStyle w:val="Emphasis"/>
          <w:i w:val="0"/>
          <w:iCs w:val="0"/>
          <w:lang w:val="sr-Latn-RS"/>
        </w:rPr>
      </w:pPr>
    </w:p>
    <w:p w14:paraId="5663DBAD" w14:textId="77777777" w:rsidR="002522C4" w:rsidRPr="000744B6" w:rsidRDefault="002522C4" w:rsidP="00455608">
      <w:pPr>
        <w:pStyle w:val="NoSpacing"/>
        <w:rPr>
          <w:rStyle w:val="Emphasis"/>
          <w:i w:val="0"/>
          <w:iCs w:val="0"/>
          <w:lang w:val="sr-Latn-RS"/>
        </w:rPr>
      </w:pPr>
    </w:p>
    <w:p w14:paraId="4FEF5456" w14:textId="77777777" w:rsidR="002522C4" w:rsidRPr="000744B6" w:rsidRDefault="002522C4" w:rsidP="00455608">
      <w:pPr>
        <w:pStyle w:val="NoSpacing"/>
        <w:rPr>
          <w:rStyle w:val="Emphasis"/>
          <w:i w:val="0"/>
          <w:iCs w:val="0"/>
          <w:lang w:val="sr-Latn-RS"/>
        </w:rPr>
      </w:pPr>
    </w:p>
    <w:p w14:paraId="2B8354F0" w14:textId="77777777" w:rsidR="002522C4" w:rsidRPr="000744B6" w:rsidRDefault="002522C4" w:rsidP="00455608">
      <w:pPr>
        <w:pStyle w:val="NoSpacing"/>
        <w:rPr>
          <w:rStyle w:val="Emphasis"/>
          <w:i w:val="0"/>
          <w:iCs w:val="0"/>
          <w:lang w:val="sr-Latn-RS"/>
        </w:rPr>
      </w:pPr>
    </w:p>
    <w:p w14:paraId="685E5207" w14:textId="77777777" w:rsidR="002522C4" w:rsidRPr="000744B6" w:rsidRDefault="002522C4" w:rsidP="00455608">
      <w:pPr>
        <w:pStyle w:val="NoSpacing"/>
        <w:rPr>
          <w:rStyle w:val="Emphasis"/>
          <w:i w:val="0"/>
          <w:iCs w:val="0"/>
          <w:lang w:val="sr-Latn-RS"/>
        </w:rPr>
      </w:pPr>
    </w:p>
    <w:p w14:paraId="057DC464" w14:textId="77777777" w:rsidR="002522C4" w:rsidRPr="000744B6" w:rsidRDefault="002522C4" w:rsidP="00455608">
      <w:pPr>
        <w:pStyle w:val="NoSpacing"/>
        <w:rPr>
          <w:rStyle w:val="Emphasis"/>
          <w:i w:val="0"/>
          <w:iCs w:val="0"/>
          <w:lang w:val="sr-Latn-RS"/>
        </w:rPr>
      </w:pPr>
    </w:p>
    <w:p w14:paraId="44E3EEBE" w14:textId="77777777" w:rsidR="002522C4" w:rsidRPr="000744B6" w:rsidRDefault="002522C4" w:rsidP="00455608">
      <w:pPr>
        <w:pStyle w:val="NoSpacing"/>
        <w:rPr>
          <w:rStyle w:val="Emphasis"/>
          <w:i w:val="0"/>
          <w:iCs w:val="0"/>
          <w:lang w:val="sr-Latn-RS"/>
        </w:rPr>
      </w:pPr>
    </w:p>
    <w:p w14:paraId="774AD4A0" w14:textId="77777777" w:rsidR="002522C4" w:rsidRPr="000744B6" w:rsidRDefault="002522C4" w:rsidP="00455608">
      <w:pPr>
        <w:pStyle w:val="NoSpacing"/>
        <w:rPr>
          <w:rStyle w:val="Emphasis"/>
          <w:i w:val="0"/>
          <w:iCs w:val="0"/>
          <w:lang w:val="sr-Latn-RS"/>
        </w:rPr>
      </w:pPr>
    </w:p>
    <w:p w14:paraId="0CCBE3A8" w14:textId="77777777" w:rsidR="002522C4" w:rsidRPr="000744B6" w:rsidRDefault="002522C4" w:rsidP="00455608">
      <w:pPr>
        <w:pStyle w:val="NoSpacing"/>
        <w:rPr>
          <w:rStyle w:val="Emphasis"/>
          <w:i w:val="0"/>
          <w:iCs w:val="0"/>
          <w:lang w:val="sr-Latn-RS"/>
        </w:rPr>
      </w:pPr>
    </w:p>
    <w:p w14:paraId="04E95C4E" w14:textId="77777777" w:rsidR="002522C4" w:rsidRPr="000744B6" w:rsidRDefault="002522C4" w:rsidP="00455608">
      <w:pPr>
        <w:pStyle w:val="NoSpacing"/>
        <w:rPr>
          <w:rStyle w:val="Emphasis"/>
          <w:i w:val="0"/>
          <w:iCs w:val="0"/>
          <w:lang w:val="sr-Latn-RS"/>
        </w:rPr>
      </w:pPr>
    </w:p>
    <w:p w14:paraId="11703DD4" w14:textId="77777777" w:rsidR="002522C4" w:rsidRPr="000744B6" w:rsidRDefault="002522C4" w:rsidP="00455608">
      <w:pPr>
        <w:pStyle w:val="NoSpacing"/>
        <w:rPr>
          <w:rStyle w:val="Emphasis"/>
          <w:i w:val="0"/>
          <w:iCs w:val="0"/>
          <w:lang w:val="sr-Latn-RS"/>
        </w:rPr>
      </w:pPr>
    </w:p>
    <w:p w14:paraId="06A18FE2" w14:textId="5DF02871" w:rsidR="00207463" w:rsidRPr="000744B6" w:rsidRDefault="00FD75B4" w:rsidP="00CD6CF0">
      <w:pPr>
        <w:pStyle w:val="Heading1"/>
        <w:spacing w:before="0" w:line="240" w:lineRule="auto"/>
        <w:jc w:val="both"/>
        <w:rPr>
          <w:rFonts w:ascii="Garamond" w:hAnsi="Garamond"/>
          <w:color w:val="002060"/>
          <w:szCs w:val="24"/>
          <w:lang w:val="sr-Latn-RS"/>
        </w:rPr>
      </w:pPr>
      <w:bookmarkStart w:id="49" w:name="_Toc86149786"/>
      <w:bookmarkStart w:id="50" w:name="_Toc6493163"/>
      <w:bookmarkStart w:id="51" w:name="_Toc37445115"/>
      <w:bookmarkStart w:id="52" w:name="_Toc38114432"/>
      <w:bookmarkStart w:id="53" w:name="_Toc46496706"/>
      <w:bookmarkStart w:id="54" w:name="_Toc77339291"/>
      <w:bookmarkStart w:id="55" w:name="_Toc77339569"/>
      <w:r w:rsidRPr="000744B6">
        <w:rPr>
          <w:rFonts w:ascii="Garamond" w:hAnsi="Garamond"/>
          <w:color w:val="002060"/>
          <w:szCs w:val="24"/>
          <w:lang w:val="sr-Latn-RS"/>
        </w:rPr>
        <w:lastRenderedPageBreak/>
        <w:t xml:space="preserve">II. </w:t>
      </w:r>
      <w:r w:rsidR="00F42EB6">
        <w:rPr>
          <w:rFonts w:ascii="Garamond" w:hAnsi="Garamond"/>
          <w:color w:val="002060"/>
          <w:szCs w:val="24"/>
          <w:lang w:val="sr-Latn-RS"/>
        </w:rPr>
        <w:t>Rast lokalnog ekonomskog razvoja kroz finansijsku podršku opština na osnovu učinka</w:t>
      </w:r>
      <w:bookmarkEnd w:id="49"/>
      <w:r w:rsidR="00F42EB6">
        <w:rPr>
          <w:rFonts w:ascii="Garamond" w:hAnsi="Garamond"/>
          <w:color w:val="002060"/>
          <w:szCs w:val="24"/>
          <w:lang w:val="sr-Latn-RS"/>
        </w:rPr>
        <w:t xml:space="preserve"> </w:t>
      </w:r>
      <w:bookmarkEnd w:id="50"/>
      <w:bookmarkEnd w:id="51"/>
      <w:bookmarkEnd w:id="52"/>
      <w:bookmarkEnd w:id="53"/>
      <w:bookmarkEnd w:id="54"/>
      <w:bookmarkEnd w:id="55"/>
    </w:p>
    <w:p w14:paraId="7F197BBB" w14:textId="77777777" w:rsidR="00207463" w:rsidRPr="000744B6" w:rsidRDefault="00207463" w:rsidP="00CD6CF0">
      <w:pPr>
        <w:pStyle w:val="NoSpacing"/>
        <w:jc w:val="both"/>
        <w:rPr>
          <w:rFonts w:ascii="Garamond" w:hAnsi="Garamond"/>
          <w:lang w:val="sr-Latn-RS"/>
        </w:rPr>
      </w:pPr>
    </w:p>
    <w:p w14:paraId="0FACC2B4" w14:textId="6D79C1FD" w:rsidR="00207463" w:rsidRPr="000744B6" w:rsidRDefault="00F42EB6" w:rsidP="00CD6CF0">
      <w:pPr>
        <w:pStyle w:val="NoSpacing"/>
        <w:jc w:val="both"/>
        <w:rPr>
          <w:rFonts w:ascii="Garamond" w:hAnsi="Garamond"/>
          <w:lang w:val="sr-Latn-RS"/>
        </w:rPr>
      </w:pPr>
      <w:r>
        <w:rPr>
          <w:rFonts w:ascii="Garamond" w:hAnsi="Garamond"/>
          <w:lang w:val="sr-Latn-RS"/>
        </w:rPr>
        <w:t>Realizovane aktivnosti u okviru prvog cilja, grupisane su u sledeća 3 glavna cilja</w:t>
      </w:r>
      <w:r w:rsidR="00207463" w:rsidRPr="000744B6">
        <w:rPr>
          <w:rFonts w:ascii="Garamond" w:hAnsi="Garamond"/>
          <w:lang w:val="sr-Latn-RS"/>
        </w:rPr>
        <w:t>:</w:t>
      </w:r>
    </w:p>
    <w:p w14:paraId="71B619FA" w14:textId="77777777" w:rsidR="00207463" w:rsidRPr="000744B6" w:rsidRDefault="00207463" w:rsidP="00CD6CF0">
      <w:pPr>
        <w:pStyle w:val="NoSpacing"/>
        <w:jc w:val="both"/>
        <w:rPr>
          <w:rFonts w:ascii="Garamond" w:hAnsi="Garamond"/>
          <w:lang w:val="sr-Latn-RS"/>
        </w:rPr>
      </w:pPr>
    </w:p>
    <w:p w14:paraId="720F7A90" w14:textId="2CA95244" w:rsidR="00207463" w:rsidRPr="000744B6" w:rsidRDefault="00F42EB6" w:rsidP="00312392">
      <w:pPr>
        <w:pStyle w:val="NoSpacing"/>
        <w:numPr>
          <w:ilvl w:val="0"/>
          <w:numId w:val="3"/>
        </w:numPr>
        <w:jc w:val="both"/>
        <w:rPr>
          <w:rFonts w:ascii="Garamond" w:hAnsi="Garamond"/>
          <w:lang w:val="sr-Latn-RS"/>
        </w:rPr>
      </w:pPr>
      <w:r>
        <w:rPr>
          <w:rFonts w:ascii="Garamond" w:hAnsi="Garamond"/>
          <w:lang w:val="sr-Latn-RS"/>
        </w:rPr>
        <w:t>Izrada politika za lokalni ekonomski razvoj</w:t>
      </w:r>
      <w:r w:rsidR="00207463" w:rsidRPr="000744B6">
        <w:rPr>
          <w:rFonts w:ascii="Garamond" w:hAnsi="Garamond"/>
          <w:lang w:val="sr-Latn-RS"/>
        </w:rPr>
        <w:t>;</w:t>
      </w:r>
    </w:p>
    <w:p w14:paraId="56DDD222" w14:textId="23ADC919" w:rsidR="00207463" w:rsidRPr="000744B6" w:rsidRDefault="00207463" w:rsidP="00312392">
      <w:pPr>
        <w:pStyle w:val="NoSpacing"/>
        <w:numPr>
          <w:ilvl w:val="0"/>
          <w:numId w:val="3"/>
        </w:numPr>
        <w:jc w:val="both"/>
        <w:rPr>
          <w:rFonts w:ascii="Garamond" w:hAnsi="Garamond"/>
          <w:lang w:val="sr-Latn-RS"/>
        </w:rPr>
      </w:pPr>
      <w:r w:rsidRPr="000744B6">
        <w:rPr>
          <w:rFonts w:ascii="Garamond" w:hAnsi="Garamond"/>
          <w:lang w:val="sr-Latn-RS"/>
        </w:rPr>
        <w:t>Finan</w:t>
      </w:r>
      <w:r w:rsidR="00F42EB6">
        <w:rPr>
          <w:rFonts w:ascii="Garamond" w:hAnsi="Garamond"/>
          <w:lang w:val="sr-Latn-RS"/>
        </w:rPr>
        <w:t>siranje projekata opština</w:t>
      </w:r>
      <w:r w:rsidRPr="000744B6">
        <w:rPr>
          <w:rFonts w:ascii="Garamond" w:hAnsi="Garamond"/>
          <w:lang w:val="sr-Latn-RS"/>
        </w:rPr>
        <w:t>;</w:t>
      </w:r>
    </w:p>
    <w:p w14:paraId="16D34AE1" w14:textId="67D0839B" w:rsidR="00207463" w:rsidRPr="000744B6" w:rsidRDefault="00F42EB6" w:rsidP="00312392">
      <w:pPr>
        <w:pStyle w:val="NoSpacing"/>
        <w:numPr>
          <w:ilvl w:val="0"/>
          <w:numId w:val="3"/>
        </w:numPr>
        <w:jc w:val="both"/>
        <w:rPr>
          <w:rFonts w:ascii="Garamond" w:hAnsi="Garamond"/>
          <w:lang w:val="sr-Latn-RS"/>
        </w:rPr>
      </w:pPr>
      <w:r>
        <w:rPr>
          <w:rFonts w:ascii="Garamond" w:hAnsi="Garamond"/>
          <w:lang w:val="sr-Latn-RS"/>
        </w:rPr>
        <w:t>Upravljanje opštinskim učinkom</w:t>
      </w:r>
      <w:r w:rsidR="00207463" w:rsidRPr="000744B6">
        <w:rPr>
          <w:rFonts w:ascii="Garamond" w:hAnsi="Garamond"/>
          <w:lang w:val="sr-Latn-RS"/>
        </w:rPr>
        <w:t>.</w:t>
      </w:r>
    </w:p>
    <w:p w14:paraId="42EC5C20" w14:textId="77777777" w:rsidR="00207463" w:rsidRPr="000744B6" w:rsidRDefault="00207463" w:rsidP="00CD6CF0">
      <w:pPr>
        <w:pStyle w:val="NoSpacing"/>
        <w:jc w:val="both"/>
        <w:rPr>
          <w:rFonts w:ascii="Garamond" w:hAnsi="Garamond"/>
          <w:lang w:val="sr-Latn-RS"/>
        </w:rPr>
      </w:pPr>
    </w:p>
    <w:p w14:paraId="00970EEC" w14:textId="5BA3B47C" w:rsidR="00207463" w:rsidRPr="000744B6" w:rsidRDefault="00FD75B4" w:rsidP="00CD6CF0">
      <w:pPr>
        <w:pStyle w:val="Heading2"/>
        <w:spacing w:before="0" w:line="240" w:lineRule="auto"/>
        <w:jc w:val="both"/>
        <w:rPr>
          <w:color w:val="002060"/>
          <w:sz w:val="22"/>
          <w:szCs w:val="22"/>
        </w:rPr>
      </w:pPr>
      <w:bookmarkStart w:id="56" w:name="_Toc86149787"/>
      <w:bookmarkStart w:id="57" w:name="_Toc487543730"/>
      <w:bookmarkStart w:id="58" w:name="_Toc529266288"/>
      <w:bookmarkStart w:id="59" w:name="_Toc535397869"/>
      <w:bookmarkStart w:id="60" w:name="_Toc535398086"/>
      <w:bookmarkStart w:id="61" w:name="_Toc535398134"/>
      <w:bookmarkStart w:id="62" w:name="_Toc535412637"/>
      <w:bookmarkStart w:id="63" w:name="_Toc535830066"/>
      <w:bookmarkStart w:id="64" w:name="_Toc535842818"/>
      <w:bookmarkStart w:id="65" w:name="_Toc535914570"/>
      <w:bookmarkStart w:id="66" w:name="_Toc535919397"/>
      <w:bookmarkStart w:id="67" w:name="_Toc535997066"/>
      <w:bookmarkStart w:id="68" w:name="_Toc536177502"/>
      <w:bookmarkStart w:id="69" w:name="_Toc6227799"/>
      <w:bookmarkStart w:id="70" w:name="_Toc6227939"/>
      <w:bookmarkStart w:id="71" w:name="_Toc6493164"/>
      <w:bookmarkStart w:id="72" w:name="_Toc37445116"/>
      <w:bookmarkStart w:id="73" w:name="_Toc38114433"/>
      <w:bookmarkStart w:id="74" w:name="_Toc46496707"/>
      <w:bookmarkStart w:id="75" w:name="_Toc77339292"/>
      <w:bookmarkStart w:id="76" w:name="_Toc77339570"/>
      <w:bookmarkStart w:id="77" w:name="_Toc6492848"/>
      <w:r w:rsidRPr="000744B6">
        <w:rPr>
          <w:color w:val="002060"/>
          <w:sz w:val="22"/>
          <w:szCs w:val="22"/>
        </w:rPr>
        <w:t xml:space="preserve">2.1. </w:t>
      </w:r>
      <w:r w:rsidR="00F42EB6">
        <w:rPr>
          <w:color w:val="002060"/>
          <w:sz w:val="22"/>
          <w:szCs w:val="22"/>
        </w:rPr>
        <w:t>Razvoj strateškog okvira za lokalni ekonomski razvoj</w:t>
      </w:r>
      <w:bookmarkEnd w:id="56"/>
      <w:r w:rsidR="00F42EB6">
        <w:rPr>
          <w:color w:val="002060"/>
          <w:sz w:val="22"/>
          <w:szCs w:val="22"/>
        </w:rPr>
        <w:t xml:space="preserve">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E24184D" w14:textId="77777777" w:rsidR="00207463" w:rsidRPr="000744B6" w:rsidRDefault="00207463" w:rsidP="00CD6CF0">
      <w:pPr>
        <w:spacing w:after="0" w:line="240" w:lineRule="auto"/>
        <w:jc w:val="both"/>
        <w:rPr>
          <w:rFonts w:ascii="Garamond" w:hAnsi="Garamond"/>
        </w:rPr>
      </w:pPr>
    </w:p>
    <w:bookmarkEnd w:id="77"/>
    <w:p w14:paraId="60BDE6FA" w14:textId="07D8957E" w:rsidR="0050103E" w:rsidRPr="000744B6" w:rsidRDefault="00F42EB6" w:rsidP="0050103E">
      <w:pPr>
        <w:pStyle w:val="NoSpacing"/>
        <w:jc w:val="both"/>
        <w:rPr>
          <w:rFonts w:ascii="Garamond" w:hAnsi="Garamond"/>
          <w:lang w:val="sr-Latn-RS"/>
        </w:rPr>
      </w:pPr>
      <w:r>
        <w:rPr>
          <w:rFonts w:ascii="Garamond" w:hAnsi="Garamond"/>
          <w:lang w:val="sr-Latn-RS"/>
        </w:rPr>
        <w:t xml:space="preserve">Nakon usvajanja Strategije za lokalni ekonomski razvoj </w:t>
      </w:r>
      <w:r w:rsidR="005C3A20" w:rsidRPr="000744B6">
        <w:rPr>
          <w:rFonts w:ascii="Garamond" w:hAnsi="Garamond"/>
          <w:lang w:val="sr-Latn-RS"/>
        </w:rPr>
        <w:t xml:space="preserve">2019 – 2023 </w:t>
      </w:r>
      <w:r>
        <w:rPr>
          <w:rFonts w:ascii="Garamond" w:hAnsi="Garamond"/>
          <w:lang w:val="sr-Latn-RS"/>
        </w:rPr>
        <w:t>od strane Vlade, MALS, zajedno sa ostalim uključenim akterima, počeo je implementaciju ove strategije</w:t>
      </w:r>
      <w:r w:rsidR="00207463" w:rsidRPr="000744B6">
        <w:rPr>
          <w:rFonts w:ascii="Garamond" w:hAnsi="Garamond"/>
          <w:lang w:val="sr-Latn-RS"/>
        </w:rPr>
        <w:t xml:space="preserve">. </w:t>
      </w:r>
      <w:r>
        <w:rPr>
          <w:rFonts w:ascii="Garamond" w:hAnsi="Garamond"/>
          <w:lang w:val="sr-Latn-RS"/>
        </w:rPr>
        <w:t>U tu svrhu je u ovom periodu, u okviru praćenja strategije, poslat dopis opštinama i resornim ministarstvima koje su nosioci aktivnosti u okviru akcionog plana strategije, kako bi izveštavali o realizaciji aktivnosti proizašlih iz akcionog plana SLER-a</w:t>
      </w:r>
      <w:r w:rsidR="00207463" w:rsidRPr="000744B6">
        <w:rPr>
          <w:rFonts w:ascii="Garamond" w:hAnsi="Garamond"/>
          <w:lang w:val="sr-Latn-RS"/>
        </w:rPr>
        <w:t xml:space="preserve">. </w:t>
      </w:r>
      <w:r>
        <w:rPr>
          <w:rFonts w:ascii="Garamond" w:hAnsi="Garamond"/>
          <w:lang w:val="sr-Latn-RS"/>
        </w:rPr>
        <w:t xml:space="preserve">Na osnovu godišnjeg plana rada za 2021. godinu i u podacima primljenim od opština i resornih ministarstava, pripremljen je izveštaj u vezi sa implementacijom akcionog plana SLER-a i dostavljen je Kancelariji za strateško planiranje u KP-u, kao i održan je sastanak sa opštinama i međuministarskom radnom grupom u vezi sa izmenom i dopunom akcionog plana SLER-a, gde su nosioci aktivnosti opštine. Takođe, koordinirana je aktivnost za izradu modela Strategije za lokalni ekonomski razvoj, gde je u saradnji sa KLGI-om </w:t>
      </w:r>
      <w:r w:rsidR="00A84701">
        <w:rPr>
          <w:rFonts w:ascii="Garamond" w:hAnsi="Garamond"/>
          <w:lang w:val="sr-Latn-RS"/>
        </w:rPr>
        <w:t>angažovan jedan stručnjak za pripremu ovog modela.</w:t>
      </w:r>
      <w:r w:rsidR="0050103E" w:rsidRPr="000744B6">
        <w:rPr>
          <w:rFonts w:ascii="Garamond" w:hAnsi="Garamond"/>
          <w:lang w:val="sr-Latn-RS"/>
        </w:rPr>
        <w:t xml:space="preserve"> </w:t>
      </w:r>
    </w:p>
    <w:p w14:paraId="7052F9DB" w14:textId="5A170911" w:rsidR="0050103E" w:rsidRPr="000744B6" w:rsidRDefault="00A84701" w:rsidP="0050103E">
      <w:pPr>
        <w:pStyle w:val="NoSpacing"/>
        <w:jc w:val="both"/>
        <w:rPr>
          <w:rFonts w:ascii="Garamond" w:hAnsi="Garamond"/>
          <w:lang w:val="sr-Latn-RS"/>
        </w:rPr>
      </w:pPr>
      <w:r>
        <w:rPr>
          <w:rFonts w:ascii="Garamond" w:hAnsi="Garamond"/>
          <w:lang w:val="sr-Latn-RS"/>
        </w:rPr>
        <w:t>Na osnovu preporuke Nacionalne kancelarije za reviziju, pripremljen je model pravilnik o tarifama, opterećenjima i novčanim kaznama za opštine Severna Mitrovica, Zubin Potok, Zvečan, Leposavić</w:t>
      </w:r>
      <w:r w:rsidR="0050103E" w:rsidRPr="000744B6">
        <w:rPr>
          <w:rFonts w:ascii="Garamond" w:hAnsi="Garamond"/>
          <w:lang w:val="sr-Latn-RS"/>
        </w:rPr>
        <w:t>.</w:t>
      </w:r>
      <w:r w:rsidR="0050103E" w:rsidRPr="000744B6">
        <w:rPr>
          <w:lang w:val="sr-Latn-RS"/>
        </w:rPr>
        <w:t xml:space="preserve"> </w:t>
      </w:r>
      <w:r>
        <w:rPr>
          <w:rFonts w:ascii="Garamond" w:hAnsi="Garamond"/>
          <w:lang w:val="sr-Latn-RS"/>
        </w:rPr>
        <w:t>U maju mesecu je realizovan sastanak u vezi sa iskustvima u dostignućima, izazovima i preprekama koje prate opštine u njihovim naporima za lokalni ekonomski razvoj.</w:t>
      </w:r>
    </w:p>
    <w:p w14:paraId="3B5642AA" w14:textId="77777777" w:rsidR="00231A8C" w:rsidRPr="000744B6" w:rsidRDefault="00231A8C" w:rsidP="00143A68">
      <w:pPr>
        <w:pStyle w:val="NoSpacing"/>
        <w:jc w:val="both"/>
        <w:rPr>
          <w:rFonts w:ascii="Garamond" w:hAnsi="Garamond"/>
          <w:lang w:val="sr-Latn-RS"/>
        </w:rPr>
      </w:pPr>
    </w:p>
    <w:p w14:paraId="2C45211A" w14:textId="6316E98C" w:rsidR="002A1B19" w:rsidRPr="000744B6" w:rsidRDefault="00A84701" w:rsidP="00143A68">
      <w:pPr>
        <w:pStyle w:val="NoSpacing"/>
        <w:jc w:val="both"/>
        <w:rPr>
          <w:rFonts w:ascii="Garamond" w:hAnsi="Garamond"/>
          <w:lang w:val="sr-Latn-RS"/>
        </w:rPr>
      </w:pPr>
      <w:r>
        <w:rPr>
          <w:rFonts w:ascii="Garamond" w:hAnsi="Garamond"/>
          <w:lang w:val="sr-Latn-RS"/>
        </w:rPr>
        <w:t>Takođe, pripremljen je dopis za MF u vezi sa preporukama za opštinski budžetski proces iz Komisije za grantove za finalizaciju SOR-a</w:t>
      </w:r>
      <w:r w:rsidR="00B660ED" w:rsidRPr="000744B6">
        <w:rPr>
          <w:rFonts w:ascii="Garamond" w:hAnsi="Garamond"/>
          <w:lang w:val="sr-Latn-RS"/>
        </w:rPr>
        <w:t xml:space="preserve"> 2022-2024, </w:t>
      </w:r>
      <w:r>
        <w:rPr>
          <w:rFonts w:ascii="Garamond" w:hAnsi="Garamond"/>
          <w:lang w:val="sr-Latn-RS"/>
        </w:rPr>
        <w:t xml:space="preserve">kao i održan je sastanak sa </w:t>
      </w:r>
      <w:r w:rsidR="00B660ED" w:rsidRPr="000744B6">
        <w:rPr>
          <w:rFonts w:ascii="Garamond" w:hAnsi="Garamond"/>
          <w:lang w:val="sr-Latn-RS"/>
        </w:rPr>
        <w:t>USAID</w:t>
      </w:r>
      <w:r w:rsidR="00143A68" w:rsidRPr="000744B6">
        <w:rPr>
          <w:rFonts w:ascii="Garamond" w:hAnsi="Garamond"/>
          <w:lang w:val="sr-Latn-RS"/>
        </w:rPr>
        <w:t>,</w:t>
      </w:r>
      <w:r w:rsidR="00B660ED" w:rsidRPr="000744B6">
        <w:rPr>
          <w:rFonts w:ascii="Garamond" w:hAnsi="Garamond"/>
          <w:lang w:val="sr-Latn-RS"/>
        </w:rPr>
        <w:t xml:space="preserve"> </w:t>
      </w:r>
      <w:r>
        <w:rPr>
          <w:rFonts w:ascii="Garamond" w:hAnsi="Garamond"/>
          <w:lang w:val="sr-Latn-RS"/>
        </w:rPr>
        <w:t>NKR</w:t>
      </w:r>
      <w:r w:rsidR="00B660ED" w:rsidRPr="000744B6">
        <w:rPr>
          <w:rFonts w:ascii="Garamond" w:hAnsi="Garamond"/>
          <w:lang w:val="sr-Latn-RS"/>
        </w:rPr>
        <w:t xml:space="preserve">, MF, </w:t>
      </w:r>
      <w:r>
        <w:rPr>
          <w:rFonts w:ascii="Garamond" w:hAnsi="Garamond"/>
          <w:lang w:val="sr-Latn-RS"/>
        </w:rPr>
        <w:t>MALS i opštinama o implementaciji preporuka proizašlih iz Nacionalne kancelarije za reviziju</w:t>
      </w:r>
      <w:r w:rsidR="00B660ED" w:rsidRPr="000744B6">
        <w:rPr>
          <w:rFonts w:ascii="Garamond" w:hAnsi="Garamond"/>
          <w:lang w:val="sr-Latn-RS"/>
        </w:rPr>
        <w:t xml:space="preserve">. </w:t>
      </w:r>
      <w:r>
        <w:rPr>
          <w:rFonts w:ascii="Garamond" w:hAnsi="Garamond"/>
          <w:lang w:val="sr-Latn-RS"/>
        </w:rPr>
        <w:t>Takođe, izrađeni su izveštaji</w:t>
      </w:r>
      <w:r w:rsidR="00B660ED" w:rsidRPr="000744B6">
        <w:rPr>
          <w:rFonts w:ascii="Garamond" w:hAnsi="Garamond"/>
          <w:lang w:val="sr-Latn-RS"/>
        </w:rPr>
        <w:t xml:space="preserve">: </w:t>
      </w:r>
    </w:p>
    <w:p w14:paraId="286C80A6" w14:textId="24B53A85" w:rsidR="0053161A" w:rsidRPr="000744B6" w:rsidRDefault="0053161A" w:rsidP="0053161A">
      <w:pPr>
        <w:pStyle w:val="NoSpacing"/>
        <w:jc w:val="both"/>
        <w:rPr>
          <w:rFonts w:ascii="Garamond" w:hAnsi="Garamond"/>
          <w:lang w:val="sr-Latn-RS"/>
        </w:rPr>
      </w:pPr>
    </w:p>
    <w:p w14:paraId="07A8D61D" w14:textId="5792D31C" w:rsidR="0053161A" w:rsidRPr="000744B6" w:rsidRDefault="008713D5" w:rsidP="0053161A">
      <w:pPr>
        <w:pStyle w:val="NoSpacing"/>
        <w:jc w:val="both"/>
        <w:rPr>
          <w:rFonts w:ascii="Garamond" w:hAnsi="Garamond"/>
          <w:lang w:val="sr-Latn-RS"/>
        </w:rPr>
      </w:pPr>
      <w:r w:rsidRPr="000744B6">
        <w:rPr>
          <w:rFonts w:ascii="Garamond" w:hAnsi="Garamond"/>
          <w:noProof/>
        </w:rPr>
        <mc:AlternateContent>
          <mc:Choice Requires="wps">
            <w:drawing>
              <wp:anchor distT="0" distB="0" distL="114300" distR="114300" simplePos="0" relativeHeight="251678720" behindDoc="0" locked="0" layoutInCell="1" allowOverlap="1" wp14:anchorId="0F7DD077" wp14:editId="55133D27">
                <wp:simplePos x="0" y="0"/>
                <wp:positionH relativeFrom="margin">
                  <wp:posOffset>160934</wp:posOffset>
                </wp:positionH>
                <wp:positionV relativeFrom="paragraph">
                  <wp:posOffset>24028</wp:posOffset>
                </wp:positionV>
                <wp:extent cx="5559552" cy="1397204"/>
                <wp:effectExtent l="38100" t="95250" r="117475" b="50800"/>
                <wp:wrapNone/>
                <wp:docPr id="4" name="Round Same Side Corner Rectangle 4"/>
                <wp:cNvGraphicFramePr/>
                <a:graphic xmlns:a="http://schemas.openxmlformats.org/drawingml/2006/main">
                  <a:graphicData uri="http://schemas.microsoft.com/office/word/2010/wordprocessingShape">
                    <wps:wsp>
                      <wps:cNvSpPr/>
                      <wps:spPr>
                        <a:xfrm>
                          <a:off x="0" y="0"/>
                          <a:ext cx="5559552" cy="1397204"/>
                        </a:xfrm>
                        <a:prstGeom prst="round2SameRect">
                          <a:avLst/>
                        </a:prstGeom>
                        <a:solidFill>
                          <a:schemeClr val="tx2">
                            <a:lumMod val="20000"/>
                            <a:lumOff val="80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1F1B4E83" w14:textId="77777777" w:rsidR="00B61086" w:rsidRPr="008713D5" w:rsidRDefault="00B61086" w:rsidP="00343FE2">
                            <w:pPr>
                              <w:pStyle w:val="NoSpacing"/>
                              <w:rPr>
                                <w:sz w:val="6"/>
                                <w:lang w:val="sq-AL"/>
                              </w:rPr>
                            </w:pPr>
                          </w:p>
                          <w:p w14:paraId="219F3CE0" w14:textId="5AF9060F"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 xml:space="preserve">Izveštaj o opštinskim rashodima za 2020. godinu </w:t>
                            </w:r>
                            <w:r w:rsidRPr="00A84701">
                              <w:rPr>
                                <w:rFonts w:ascii="Garamond" w:hAnsi="Garamond"/>
                                <w:lang w:val="sr-Latn-RS"/>
                              </w:rPr>
                              <w:t>(</w:t>
                            </w:r>
                            <w:r>
                              <w:rPr>
                                <w:rFonts w:ascii="Garamond" w:hAnsi="Garamond"/>
                                <w:i/>
                                <w:iCs/>
                                <w:lang w:val="sr-Latn-RS"/>
                              </w:rPr>
                              <w:t>deo ovog izveštaja su podaci o uticaju pandemije u realizaciji opštinskih budžeta 2020. u odnosu na 2019. godinu</w:t>
                            </w:r>
                            <w:r w:rsidRPr="00A84701">
                              <w:rPr>
                                <w:rFonts w:ascii="Garamond" w:hAnsi="Garamond"/>
                                <w:lang w:val="sr-Latn-RS"/>
                              </w:rPr>
                              <w:t xml:space="preserve">); </w:t>
                            </w:r>
                          </w:p>
                          <w:p w14:paraId="75AC1CA8" w14:textId="4ED081B9"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Izveštaj o opštinskim sopstvenim prihodima za 2020. godinu</w:t>
                            </w:r>
                            <w:r w:rsidRPr="00A84701">
                              <w:rPr>
                                <w:rFonts w:ascii="Garamond" w:hAnsi="Garamond"/>
                                <w:lang w:val="sr-Latn-RS"/>
                              </w:rPr>
                              <w:t>;</w:t>
                            </w:r>
                          </w:p>
                          <w:p w14:paraId="61779B1E" w14:textId="7D044BB1"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 xml:space="preserve">Šestomesečni izveštaj </w:t>
                            </w:r>
                            <w:r w:rsidRPr="00A84701">
                              <w:rPr>
                                <w:rFonts w:ascii="Garamond" w:hAnsi="Garamond"/>
                                <w:lang w:val="sr-Latn-RS"/>
                              </w:rPr>
                              <w:t>(</w:t>
                            </w:r>
                            <w:r>
                              <w:rPr>
                                <w:rFonts w:ascii="Garamond" w:hAnsi="Garamond"/>
                                <w:lang w:val="sr-Latn-RS"/>
                              </w:rPr>
                              <w:t>januar</w:t>
                            </w:r>
                            <w:r w:rsidRPr="00A84701">
                              <w:rPr>
                                <w:rFonts w:ascii="Garamond" w:hAnsi="Garamond"/>
                                <w:lang w:val="sr-Latn-RS"/>
                              </w:rPr>
                              <w:t xml:space="preserve"> – </w:t>
                            </w:r>
                            <w:r>
                              <w:rPr>
                                <w:rFonts w:ascii="Garamond" w:hAnsi="Garamond"/>
                                <w:lang w:val="sr-Latn-RS"/>
                              </w:rPr>
                              <w:t>jun</w:t>
                            </w:r>
                            <w:r w:rsidRPr="00A84701">
                              <w:rPr>
                                <w:rFonts w:ascii="Garamond" w:hAnsi="Garamond"/>
                                <w:lang w:val="sr-Latn-RS"/>
                              </w:rPr>
                              <w:t xml:space="preserve">, 2021) </w:t>
                            </w:r>
                            <w:r>
                              <w:rPr>
                                <w:rFonts w:ascii="Garamond" w:hAnsi="Garamond"/>
                                <w:lang w:val="sr-Latn-RS"/>
                              </w:rPr>
                              <w:t>o sopstvenim prihodima i opštinskim rashodima</w:t>
                            </w:r>
                            <w:r w:rsidRPr="00A84701">
                              <w:rPr>
                                <w:rFonts w:ascii="Garamond" w:hAnsi="Garamond"/>
                                <w:lang w:val="sr-Latn-RS"/>
                              </w:rPr>
                              <w:t xml:space="preserve">; </w:t>
                            </w:r>
                          </w:p>
                          <w:p w14:paraId="1B0D2B31" w14:textId="7103A41E"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Izveštaj na osnovu procene NKR-a o opštinama; i</w:t>
                            </w:r>
                          </w:p>
                          <w:p w14:paraId="3F380B15" w14:textId="0B9BB977" w:rsidR="00B61086" w:rsidRPr="00663EE1" w:rsidRDefault="00B61086" w:rsidP="00663EE1">
                            <w:pPr>
                              <w:pStyle w:val="NoSpacing"/>
                              <w:numPr>
                                <w:ilvl w:val="0"/>
                                <w:numId w:val="10"/>
                              </w:numPr>
                              <w:jc w:val="both"/>
                              <w:rPr>
                                <w:rFonts w:ascii="Garamond" w:hAnsi="Garamond"/>
                                <w:lang w:val="sq-AL"/>
                              </w:rPr>
                            </w:pPr>
                            <w:r>
                              <w:rPr>
                                <w:rFonts w:ascii="Garamond" w:hAnsi="Garamond"/>
                                <w:lang w:val="sr-Latn-RS"/>
                              </w:rPr>
                              <w:t>Izveštaj o rodnoj ravnopravnosti za službenike MALS-a za 2020. godinu</w:t>
                            </w:r>
                            <w:r w:rsidRPr="00663EE1">
                              <w:rPr>
                                <w:rFonts w:ascii="Garamond" w:hAnsi="Garamond"/>
                                <w:lang w:val="sq-AL"/>
                              </w:rPr>
                              <w:t xml:space="preserve">. </w:t>
                            </w:r>
                          </w:p>
                          <w:p w14:paraId="252A9F1B" w14:textId="77777777" w:rsidR="00B61086" w:rsidRPr="00663EE1" w:rsidRDefault="00B61086" w:rsidP="0053161A">
                            <w:pPr>
                              <w:jc w:val="center"/>
                              <w:rPr>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D077" id="Round Same Side Corner Rectangle 4" o:spid="_x0000_s1030" style="position:absolute;left:0;text-align:left;margin-left:12.65pt;margin-top:1.9pt;width:437.75pt;height:11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552,1397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" adj="-11796480,,5400" path="m232872,l5326680,v128612,,232872,104260,232872,232872l5559552,1397204r,l,1397204r,l,232872c,104260,104260,,232872,xe" fillcolor="#d5dce4 [671]" strokecolor="#a5a5a5 [3206]" strokeweight=".5pt">
                <v:stroke joinstyle="miter"/>
                <v:shadow on="t" color="black" opacity="26214f" origin="-.5,.5" offset=".74836mm,-.74836mm"/>
                <v:formulas/>
                <v:path arrowok="t" o:connecttype="custom" o:connectlocs="232872,0;5326680,0;5559552,232872;5559552,1397204;5559552,1397204;0,1397204;0,1397204;0,232872;232872,0" o:connectangles="0,0,0,0,0,0,0,0,0" textboxrect="0,0,5559552,1397204"/>
                <v:textbox>
                  <w:txbxContent>
                    <w:p w14:paraId="1F1B4E83" w14:textId="77777777" w:rsidR="00B61086" w:rsidRPr="008713D5" w:rsidRDefault="00B61086" w:rsidP="00343FE2">
                      <w:pPr>
                        <w:pStyle w:val="NoSpacing"/>
                        <w:rPr>
                          <w:sz w:val="6"/>
                          <w:lang w:val="sq-AL"/>
                        </w:rPr>
                      </w:pPr>
                    </w:p>
                    <w:p w14:paraId="219F3CE0" w14:textId="5AF9060F"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 xml:space="preserve">Izveštaj o opštinskim rashodima za 2020. godinu </w:t>
                      </w:r>
                      <w:r w:rsidRPr="00A84701">
                        <w:rPr>
                          <w:rFonts w:ascii="Garamond" w:hAnsi="Garamond"/>
                          <w:lang w:val="sr-Latn-RS"/>
                        </w:rPr>
                        <w:t>(</w:t>
                      </w:r>
                      <w:r>
                        <w:rPr>
                          <w:rFonts w:ascii="Garamond" w:hAnsi="Garamond"/>
                          <w:i/>
                          <w:iCs/>
                          <w:lang w:val="sr-Latn-RS"/>
                        </w:rPr>
                        <w:t>deo ovog izveštaja su podaci o uticaju pandemije u realizaciji opštinskih budžeta 2020. u odnosu na 2019. godinu</w:t>
                      </w:r>
                      <w:r w:rsidRPr="00A84701">
                        <w:rPr>
                          <w:rFonts w:ascii="Garamond" w:hAnsi="Garamond"/>
                          <w:lang w:val="sr-Latn-RS"/>
                        </w:rPr>
                        <w:t xml:space="preserve">); </w:t>
                      </w:r>
                    </w:p>
                    <w:p w14:paraId="75AC1CA8" w14:textId="4ED081B9"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Izveštaj o opštinskim sopstvenim prihodima za 2020. godinu</w:t>
                      </w:r>
                      <w:r w:rsidRPr="00A84701">
                        <w:rPr>
                          <w:rFonts w:ascii="Garamond" w:hAnsi="Garamond"/>
                          <w:lang w:val="sr-Latn-RS"/>
                        </w:rPr>
                        <w:t>;</w:t>
                      </w:r>
                    </w:p>
                    <w:p w14:paraId="61779B1E" w14:textId="7D044BB1"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 xml:space="preserve">Šestomesečni izveštaj </w:t>
                      </w:r>
                      <w:r w:rsidRPr="00A84701">
                        <w:rPr>
                          <w:rFonts w:ascii="Garamond" w:hAnsi="Garamond"/>
                          <w:lang w:val="sr-Latn-RS"/>
                        </w:rPr>
                        <w:t>(</w:t>
                      </w:r>
                      <w:r>
                        <w:rPr>
                          <w:rFonts w:ascii="Garamond" w:hAnsi="Garamond"/>
                          <w:lang w:val="sr-Latn-RS"/>
                        </w:rPr>
                        <w:t>januar</w:t>
                      </w:r>
                      <w:r w:rsidRPr="00A84701">
                        <w:rPr>
                          <w:rFonts w:ascii="Garamond" w:hAnsi="Garamond"/>
                          <w:lang w:val="sr-Latn-RS"/>
                        </w:rPr>
                        <w:t xml:space="preserve"> – </w:t>
                      </w:r>
                      <w:r>
                        <w:rPr>
                          <w:rFonts w:ascii="Garamond" w:hAnsi="Garamond"/>
                          <w:lang w:val="sr-Latn-RS"/>
                        </w:rPr>
                        <w:t>jun</w:t>
                      </w:r>
                      <w:r w:rsidRPr="00A84701">
                        <w:rPr>
                          <w:rFonts w:ascii="Garamond" w:hAnsi="Garamond"/>
                          <w:lang w:val="sr-Latn-RS"/>
                        </w:rPr>
                        <w:t xml:space="preserve">, 2021) </w:t>
                      </w:r>
                      <w:r>
                        <w:rPr>
                          <w:rFonts w:ascii="Garamond" w:hAnsi="Garamond"/>
                          <w:lang w:val="sr-Latn-RS"/>
                        </w:rPr>
                        <w:t>o sopstvenim prihodima i opštinskim rashodima</w:t>
                      </w:r>
                      <w:r w:rsidRPr="00A84701">
                        <w:rPr>
                          <w:rFonts w:ascii="Garamond" w:hAnsi="Garamond"/>
                          <w:lang w:val="sr-Latn-RS"/>
                        </w:rPr>
                        <w:t xml:space="preserve">; </w:t>
                      </w:r>
                    </w:p>
                    <w:p w14:paraId="1B0D2B31" w14:textId="7103A41E" w:rsidR="00B61086" w:rsidRPr="00A84701" w:rsidRDefault="00B61086" w:rsidP="00663EE1">
                      <w:pPr>
                        <w:pStyle w:val="NoSpacing"/>
                        <w:numPr>
                          <w:ilvl w:val="0"/>
                          <w:numId w:val="10"/>
                        </w:numPr>
                        <w:jc w:val="both"/>
                        <w:rPr>
                          <w:rFonts w:ascii="Garamond" w:hAnsi="Garamond"/>
                          <w:lang w:val="sr-Latn-RS"/>
                        </w:rPr>
                      </w:pPr>
                      <w:r>
                        <w:rPr>
                          <w:rFonts w:ascii="Garamond" w:hAnsi="Garamond"/>
                          <w:lang w:val="sr-Latn-RS"/>
                        </w:rPr>
                        <w:t>Izveštaj na osnovu procene NKR-a o opštinama; i</w:t>
                      </w:r>
                    </w:p>
                    <w:p w14:paraId="3F380B15" w14:textId="0B9BB977" w:rsidR="00B61086" w:rsidRPr="00663EE1" w:rsidRDefault="00B61086" w:rsidP="00663EE1">
                      <w:pPr>
                        <w:pStyle w:val="NoSpacing"/>
                        <w:numPr>
                          <w:ilvl w:val="0"/>
                          <w:numId w:val="10"/>
                        </w:numPr>
                        <w:jc w:val="both"/>
                        <w:rPr>
                          <w:rFonts w:ascii="Garamond" w:hAnsi="Garamond"/>
                          <w:lang w:val="sq-AL"/>
                        </w:rPr>
                      </w:pPr>
                      <w:r>
                        <w:rPr>
                          <w:rFonts w:ascii="Garamond" w:hAnsi="Garamond"/>
                          <w:lang w:val="sr-Latn-RS"/>
                        </w:rPr>
                        <w:t>Izveštaj o rodnoj ravnopravnosti za službenike MALS-a za 2020. godinu</w:t>
                      </w:r>
                      <w:r w:rsidRPr="00663EE1">
                        <w:rPr>
                          <w:rFonts w:ascii="Garamond" w:hAnsi="Garamond"/>
                          <w:lang w:val="sq-AL"/>
                        </w:rPr>
                        <w:t xml:space="preserve">. </w:t>
                      </w:r>
                    </w:p>
                    <w:p w14:paraId="252A9F1B" w14:textId="77777777" w:rsidR="00B61086" w:rsidRPr="00663EE1" w:rsidRDefault="00B61086" w:rsidP="0053161A">
                      <w:pPr>
                        <w:jc w:val="center"/>
                        <w:rPr>
                          <w:lang w:val="sq-AL"/>
                        </w:rPr>
                      </w:pPr>
                    </w:p>
                  </w:txbxContent>
                </v:textbox>
                <w10:wrap anchorx="margin"/>
              </v:shape>
            </w:pict>
          </mc:Fallback>
        </mc:AlternateContent>
      </w:r>
    </w:p>
    <w:p w14:paraId="65903A84" w14:textId="1595CDF1" w:rsidR="0053161A" w:rsidRPr="000744B6" w:rsidRDefault="0053161A" w:rsidP="0053161A">
      <w:pPr>
        <w:pStyle w:val="NoSpacing"/>
        <w:jc w:val="both"/>
        <w:rPr>
          <w:rFonts w:ascii="Garamond" w:hAnsi="Garamond"/>
          <w:lang w:val="sr-Latn-RS"/>
        </w:rPr>
      </w:pPr>
    </w:p>
    <w:p w14:paraId="6921CE77" w14:textId="77777777" w:rsidR="0053161A" w:rsidRPr="000744B6" w:rsidRDefault="0053161A" w:rsidP="0053161A">
      <w:pPr>
        <w:pStyle w:val="NoSpacing"/>
        <w:jc w:val="both"/>
        <w:rPr>
          <w:rFonts w:ascii="Garamond" w:hAnsi="Garamond"/>
          <w:lang w:val="sr-Latn-RS"/>
        </w:rPr>
      </w:pPr>
    </w:p>
    <w:p w14:paraId="50FA9661" w14:textId="77777777" w:rsidR="0053161A" w:rsidRPr="000744B6" w:rsidRDefault="0053161A" w:rsidP="0053161A">
      <w:pPr>
        <w:pStyle w:val="NoSpacing"/>
        <w:jc w:val="both"/>
        <w:rPr>
          <w:rFonts w:ascii="Garamond" w:hAnsi="Garamond"/>
          <w:lang w:val="sr-Latn-RS"/>
        </w:rPr>
      </w:pPr>
    </w:p>
    <w:p w14:paraId="7BA1558C" w14:textId="77777777" w:rsidR="00663EE1" w:rsidRPr="000744B6" w:rsidRDefault="00663EE1" w:rsidP="0053161A">
      <w:pPr>
        <w:pStyle w:val="NoSpacing"/>
        <w:jc w:val="both"/>
        <w:rPr>
          <w:rFonts w:ascii="Garamond" w:hAnsi="Garamond"/>
          <w:lang w:val="sr-Latn-RS"/>
        </w:rPr>
      </w:pPr>
    </w:p>
    <w:p w14:paraId="775BD816" w14:textId="77777777" w:rsidR="00663EE1" w:rsidRPr="000744B6" w:rsidRDefault="00663EE1" w:rsidP="0053161A">
      <w:pPr>
        <w:pStyle w:val="NoSpacing"/>
        <w:jc w:val="both"/>
        <w:rPr>
          <w:rFonts w:ascii="Garamond" w:hAnsi="Garamond"/>
          <w:lang w:val="sr-Latn-RS"/>
        </w:rPr>
      </w:pPr>
    </w:p>
    <w:p w14:paraId="197DCA7E" w14:textId="77777777" w:rsidR="00663EE1" w:rsidRPr="000744B6" w:rsidRDefault="00663EE1" w:rsidP="0053161A">
      <w:pPr>
        <w:pStyle w:val="NoSpacing"/>
        <w:jc w:val="both"/>
        <w:rPr>
          <w:rFonts w:ascii="Garamond" w:hAnsi="Garamond"/>
          <w:lang w:val="sr-Latn-RS"/>
        </w:rPr>
      </w:pPr>
    </w:p>
    <w:p w14:paraId="09CDF90D" w14:textId="77777777" w:rsidR="00663EE1" w:rsidRPr="000744B6" w:rsidRDefault="00663EE1" w:rsidP="0053161A">
      <w:pPr>
        <w:pStyle w:val="NoSpacing"/>
        <w:jc w:val="both"/>
        <w:rPr>
          <w:rFonts w:ascii="Garamond" w:hAnsi="Garamond"/>
          <w:lang w:val="sr-Latn-RS"/>
        </w:rPr>
      </w:pPr>
    </w:p>
    <w:p w14:paraId="3DD820D2" w14:textId="77777777" w:rsidR="00663EE1" w:rsidRPr="000744B6" w:rsidRDefault="00663EE1" w:rsidP="0053161A">
      <w:pPr>
        <w:pStyle w:val="NoSpacing"/>
        <w:jc w:val="both"/>
        <w:rPr>
          <w:rFonts w:ascii="Garamond" w:hAnsi="Garamond"/>
          <w:lang w:val="sr-Latn-RS"/>
        </w:rPr>
      </w:pPr>
    </w:p>
    <w:p w14:paraId="6420293F" w14:textId="77777777" w:rsidR="002522C4" w:rsidRPr="000744B6" w:rsidRDefault="002522C4" w:rsidP="00CD6CF0">
      <w:pPr>
        <w:pStyle w:val="NoSpacing"/>
        <w:jc w:val="both"/>
        <w:rPr>
          <w:rFonts w:ascii="Garamond" w:hAnsi="Garamond"/>
          <w:lang w:val="sr-Latn-RS"/>
        </w:rPr>
      </w:pPr>
    </w:p>
    <w:p w14:paraId="7F71D6A3" w14:textId="1715263D" w:rsidR="00207463" w:rsidRPr="000744B6" w:rsidRDefault="00FD75B4" w:rsidP="00CD6CF0">
      <w:pPr>
        <w:pStyle w:val="Heading2"/>
        <w:spacing w:before="0" w:line="240" w:lineRule="auto"/>
        <w:jc w:val="both"/>
        <w:rPr>
          <w:color w:val="002060"/>
          <w:sz w:val="22"/>
          <w:szCs w:val="22"/>
        </w:rPr>
      </w:pPr>
      <w:bookmarkStart w:id="78" w:name="_Toc535997067"/>
      <w:bookmarkStart w:id="79" w:name="_Toc536177503"/>
      <w:bookmarkStart w:id="80" w:name="_Toc6227800"/>
      <w:bookmarkStart w:id="81" w:name="_Toc6227940"/>
      <w:bookmarkStart w:id="82" w:name="_Toc6493165"/>
      <w:bookmarkStart w:id="83" w:name="_Toc37445117"/>
      <w:bookmarkStart w:id="84" w:name="_Toc38114434"/>
      <w:bookmarkStart w:id="85" w:name="_Toc46496708"/>
      <w:bookmarkStart w:id="86" w:name="_Toc77339293"/>
      <w:bookmarkStart w:id="87" w:name="_Toc77339571"/>
      <w:bookmarkStart w:id="88" w:name="_Toc86149788"/>
      <w:bookmarkStart w:id="89" w:name="_Toc6492849"/>
      <w:r w:rsidRPr="000744B6">
        <w:rPr>
          <w:color w:val="002060"/>
          <w:sz w:val="22"/>
          <w:szCs w:val="22"/>
        </w:rPr>
        <w:t xml:space="preserve">2.2. </w:t>
      </w:r>
      <w:r w:rsidR="00207463" w:rsidRPr="000744B6">
        <w:rPr>
          <w:color w:val="002060"/>
          <w:sz w:val="22"/>
          <w:szCs w:val="22"/>
        </w:rPr>
        <w:t>Finan</w:t>
      </w:r>
      <w:r w:rsidR="00585571">
        <w:rPr>
          <w:color w:val="002060"/>
          <w:sz w:val="22"/>
          <w:szCs w:val="22"/>
        </w:rPr>
        <w:t>siranje projekata opština</w:t>
      </w:r>
      <w:bookmarkEnd w:id="78"/>
      <w:bookmarkEnd w:id="79"/>
      <w:bookmarkEnd w:id="80"/>
      <w:bookmarkEnd w:id="81"/>
      <w:bookmarkEnd w:id="82"/>
      <w:bookmarkEnd w:id="83"/>
      <w:bookmarkEnd w:id="84"/>
      <w:bookmarkEnd w:id="85"/>
      <w:bookmarkEnd w:id="86"/>
      <w:bookmarkEnd w:id="87"/>
      <w:bookmarkEnd w:id="88"/>
    </w:p>
    <w:bookmarkEnd w:id="89"/>
    <w:p w14:paraId="0AA73771" w14:textId="77777777" w:rsidR="00222003" w:rsidRPr="000744B6" w:rsidRDefault="00222003" w:rsidP="00222003">
      <w:pPr>
        <w:pStyle w:val="NoSpacing"/>
        <w:jc w:val="both"/>
        <w:rPr>
          <w:rFonts w:ascii="Garamond" w:hAnsi="Garamond"/>
          <w:lang w:val="sr-Latn-RS"/>
        </w:rPr>
      </w:pPr>
    </w:p>
    <w:p w14:paraId="7CADBEA3" w14:textId="51501F76" w:rsidR="005C147F" w:rsidRPr="000744B6" w:rsidRDefault="005C147F" w:rsidP="005C147F">
      <w:pPr>
        <w:pStyle w:val="NoSpacing"/>
        <w:jc w:val="both"/>
        <w:rPr>
          <w:rFonts w:ascii="Garamond" w:hAnsi="Garamond"/>
          <w:lang w:val="sr-Latn-RS"/>
        </w:rPr>
      </w:pPr>
      <w:r w:rsidRPr="000744B6">
        <w:rPr>
          <w:rFonts w:ascii="Garamond" w:hAnsi="Garamond"/>
          <w:lang w:val="sr-Latn-RS"/>
        </w:rPr>
        <w:t>Program</w:t>
      </w:r>
      <w:r w:rsidR="00D9578D">
        <w:rPr>
          <w:rFonts w:ascii="Garamond" w:hAnsi="Garamond"/>
          <w:lang w:val="sr-Latn-RS"/>
        </w:rPr>
        <w:t xml:space="preserve"> za finansiranje kapitalnih projekata opština jedan je od glavnih instrumenata za direktnu podršku opštinama u oblasti ekonomskog razvoja</w:t>
      </w:r>
      <w:r w:rsidRPr="000744B6">
        <w:rPr>
          <w:rFonts w:ascii="Garamond" w:hAnsi="Garamond"/>
          <w:lang w:val="sr-Latn-RS"/>
        </w:rPr>
        <w:t>. MA</w:t>
      </w:r>
      <w:r w:rsidR="00D9578D">
        <w:rPr>
          <w:rFonts w:ascii="Garamond" w:hAnsi="Garamond"/>
          <w:lang w:val="sr-Latn-RS"/>
        </w:rPr>
        <w:t xml:space="preserve">LS je pripremio kriterijume za apliciranje za finansiranje projekata opština iz opštinskog programa za razvoj socio-ekonomske infrastrukture, otvoren je prvi javni poziv za apliciranje, gde je bilo 12 opština korisnica sa 12 projekata u iznosu od </w:t>
      </w:r>
      <w:r w:rsidRPr="000744B6">
        <w:rPr>
          <w:rFonts w:ascii="Garamond" w:hAnsi="Garamond"/>
          <w:lang w:val="sr-Latn-RS"/>
        </w:rPr>
        <w:t xml:space="preserve">650,000.00€. </w:t>
      </w:r>
      <w:r w:rsidR="00D9578D">
        <w:rPr>
          <w:rFonts w:ascii="Garamond" w:hAnsi="Garamond"/>
          <w:lang w:val="sr-Latn-RS"/>
        </w:rPr>
        <w:t xml:space="preserve">Takođe, tokom meseca avgusta objavljen je drugi javni poziv i iz ovog fonda bilo je 17 opština korisnica sa 24 projekata u iznosu od </w:t>
      </w:r>
      <w:r w:rsidRPr="000744B6">
        <w:rPr>
          <w:rFonts w:ascii="Garamond" w:hAnsi="Garamond"/>
          <w:lang w:val="sr-Latn-RS"/>
        </w:rPr>
        <w:t xml:space="preserve">2,025,888.00€. </w:t>
      </w:r>
      <w:r w:rsidR="00D9578D">
        <w:rPr>
          <w:rFonts w:ascii="Garamond" w:hAnsi="Garamond"/>
          <w:lang w:val="sr-Latn-RS"/>
        </w:rPr>
        <w:t xml:space="preserve">U saradnji sa jedinicama u okviru MALS-a i DEMOS-om, prihvaćeni zahtevi opština korisnica za finansiranje kapitalnih projekata, te je urađeno obavezivanje sredstava za 25 projekata u 8 opština korisnica iz granta za učinak u iznosu od </w:t>
      </w:r>
      <w:r w:rsidRPr="000744B6">
        <w:rPr>
          <w:rFonts w:ascii="Garamond" w:hAnsi="Garamond"/>
          <w:lang w:val="sr-Latn-RS"/>
        </w:rPr>
        <w:t xml:space="preserve">1,499,191.96€, </w:t>
      </w:r>
      <w:r w:rsidR="00D9578D">
        <w:rPr>
          <w:rFonts w:ascii="Garamond" w:hAnsi="Garamond"/>
          <w:lang w:val="sr-Latn-RS"/>
        </w:rPr>
        <w:t>gde od njih sada 22 projekata se nalazi u fazi implementacije i 3 druga projekta su u procedurama</w:t>
      </w:r>
      <w:r w:rsidRPr="000744B6">
        <w:rPr>
          <w:rFonts w:ascii="Garamond" w:hAnsi="Garamond"/>
          <w:lang w:val="sr-Latn-RS"/>
        </w:rPr>
        <w:t xml:space="preserve">. </w:t>
      </w:r>
    </w:p>
    <w:p w14:paraId="15CBB3F7" w14:textId="77777777" w:rsidR="004F630B" w:rsidRPr="000744B6" w:rsidRDefault="004F630B" w:rsidP="005F2646">
      <w:pPr>
        <w:pStyle w:val="NoSpacing"/>
        <w:jc w:val="both"/>
        <w:rPr>
          <w:rFonts w:ascii="Garamond" w:hAnsi="Garamond"/>
          <w:lang w:val="sr-Latn-RS"/>
        </w:rPr>
      </w:pPr>
    </w:p>
    <w:p w14:paraId="26E7C06E" w14:textId="3EEBCE39" w:rsidR="005F2646" w:rsidRPr="000744B6" w:rsidRDefault="00D9578D" w:rsidP="005F2646">
      <w:pPr>
        <w:pStyle w:val="NoSpacing"/>
        <w:jc w:val="both"/>
        <w:rPr>
          <w:rFonts w:ascii="Garamond" w:hAnsi="Garamond"/>
          <w:lang w:val="sr-Latn-RS"/>
        </w:rPr>
      </w:pPr>
      <w:r>
        <w:rPr>
          <w:rFonts w:ascii="Garamond" w:hAnsi="Garamond"/>
          <w:lang w:val="sr-Latn-RS"/>
        </w:rPr>
        <w:t>Takođe, pripremljen je godišnji izveštaj o kapitalnim investicijama 2020, zbirni izveštaj o kapitalnim investicijama</w:t>
      </w:r>
      <w:r w:rsidR="00DF67A9" w:rsidRPr="000744B6">
        <w:rPr>
          <w:rFonts w:ascii="Garamond" w:hAnsi="Garamond"/>
          <w:lang w:val="sr-Latn-RS"/>
        </w:rPr>
        <w:t xml:space="preserve"> (2008 - 2020) </w:t>
      </w:r>
      <w:r>
        <w:rPr>
          <w:rFonts w:ascii="Garamond" w:hAnsi="Garamond"/>
          <w:lang w:val="sr-Latn-RS"/>
        </w:rPr>
        <w:t>finansiranim u opštinama iz fondova MALS-a, te je pripremljen model sporazuma o razumevanju za finansiranje/sufinansiranje kapitalnih projekata</w:t>
      </w:r>
      <w:r w:rsidR="00C14B53" w:rsidRPr="000744B6">
        <w:rPr>
          <w:rFonts w:ascii="Garamond" w:hAnsi="Garamond"/>
          <w:lang w:val="sr-Latn-RS"/>
        </w:rPr>
        <w:t>.</w:t>
      </w:r>
    </w:p>
    <w:p w14:paraId="2EC0895A" w14:textId="77777777" w:rsidR="005F2646" w:rsidRPr="000744B6" w:rsidRDefault="005F2646" w:rsidP="005F2646">
      <w:pPr>
        <w:pStyle w:val="NoSpacing"/>
        <w:jc w:val="both"/>
        <w:rPr>
          <w:rFonts w:ascii="Garamond" w:hAnsi="Garamond"/>
          <w:lang w:val="sr-Latn-RS"/>
        </w:rPr>
      </w:pPr>
    </w:p>
    <w:p w14:paraId="7216309D" w14:textId="06D9CBF6" w:rsidR="005F2646" w:rsidRPr="000744B6" w:rsidRDefault="00D9578D" w:rsidP="005F2646">
      <w:pPr>
        <w:pStyle w:val="NoSpacing"/>
        <w:jc w:val="both"/>
        <w:rPr>
          <w:rFonts w:ascii="Garamond" w:hAnsi="Garamond"/>
          <w:lang w:val="sr-Latn-RS"/>
        </w:rPr>
      </w:pPr>
      <w:r>
        <w:rPr>
          <w:rFonts w:ascii="Garamond" w:hAnsi="Garamond"/>
          <w:lang w:val="sr-Latn-RS"/>
        </w:rPr>
        <w:t xml:space="preserve">Na osnovu odluke Vlade od 21.01.2021. godine o nadoknadi štete </w:t>
      </w:r>
      <w:r w:rsidR="00D55332">
        <w:rPr>
          <w:rFonts w:ascii="Garamond" w:hAnsi="Garamond"/>
          <w:lang w:val="sr-Latn-RS"/>
        </w:rPr>
        <w:t>prouzrokovane u stambenim objektima kao posledica poplava nastalih u prvoj nedelji januara 2021. godine, izrađeni su kriterijumi i odobreni su od strane ministra</w:t>
      </w:r>
      <w:r w:rsidR="00D0241A" w:rsidRPr="000744B6">
        <w:rPr>
          <w:rFonts w:ascii="Garamond" w:hAnsi="Garamond"/>
          <w:lang w:val="sr-Latn-RS"/>
        </w:rPr>
        <w:t xml:space="preserve">. </w:t>
      </w:r>
      <w:r w:rsidR="00D55332">
        <w:rPr>
          <w:rFonts w:ascii="Garamond" w:hAnsi="Garamond"/>
          <w:lang w:val="sr-Latn-RS"/>
        </w:rPr>
        <w:t>Takođe, završen je izveštaj međuministarske komisije o proceni štete u opštinama Republike Kosovo za poplave tokom januara 2021. godine i obaveštene su opštine o dobijenim vrednostima iz budžeta Vlade Kosova</w:t>
      </w:r>
      <w:r w:rsidR="005F2646" w:rsidRPr="000744B6">
        <w:rPr>
          <w:rFonts w:ascii="Garamond" w:hAnsi="Garamond"/>
          <w:lang w:val="sr-Latn-RS"/>
        </w:rPr>
        <w:t xml:space="preserve">. </w:t>
      </w:r>
      <w:r w:rsidR="00D55332">
        <w:rPr>
          <w:rFonts w:ascii="Garamond" w:hAnsi="Garamond"/>
          <w:lang w:val="sr-Latn-RS"/>
        </w:rPr>
        <w:t>Ovaj izveštaj je dostavljen Ministarstvu finansija za dodelu sredstava opštinama</w:t>
      </w:r>
      <w:r w:rsidR="005F2646" w:rsidRPr="000744B6">
        <w:rPr>
          <w:rFonts w:ascii="Garamond" w:hAnsi="Garamond"/>
          <w:lang w:val="sr-Latn-RS"/>
        </w:rPr>
        <w:t xml:space="preserve">.   </w:t>
      </w:r>
    </w:p>
    <w:p w14:paraId="6321B35C" w14:textId="77777777" w:rsidR="00C14B53" w:rsidRPr="000744B6" w:rsidRDefault="00C14B53" w:rsidP="00E0182C">
      <w:pPr>
        <w:pStyle w:val="NoSpacing"/>
        <w:jc w:val="both"/>
        <w:rPr>
          <w:rFonts w:ascii="Garamond" w:hAnsi="Garamond"/>
          <w:lang w:val="sr-Latn-RS"/>
        </w:rPr>
      </w:pPr>
    </w:p>
    <w:p w14:paraId="7378361F" w14:textId="6C367E2D" w:rsidR="00207463" w:rsidRPr="000744B6" w:rsidRDefault="00FD75B4" w:rsidP="00CD6CF0">
      <w:pPr>
        <w:pStyle w:val="Heading2"/>
        <w:spacing w:before="0" w:line="240" w:lineRule="auto"/>
        <w:jc w:val="both"/>
        <w:rPr>
          <w:color w:val="002060"/>
          <w:sz w:val="22"/>
          <w:szCs w:val="22"/>
        </w:rPr>
      </w:pPr>
      <w:bookmarkStart w:id="90" w:name="_Toc86149789"/>
      <w:bookmarkStart w:id="91" w:name="_Toc529266307"/>
      <w:bookmarkStart w:id="92" w:name="_Toc535397887"/>
      <w:bookmarkStart w:id="93" w:name="_Toc535398104"/>
      <w:bookmarkStart w:id="94" w:name="_Toc535398152"/>
      <w:bookmarkStart w:id="95" w:name="_Toc535412654"/>
      <w:bookmarkStart w:id="96" w:name="_Toc535830083"/>
      <w:bookmarkStart w:id="97" w:name="_Toc535842835"/>
      <w:bookmarkStart w:id="98" w:name="_Toc535914587"/>
      <w:bookmarkStart w:id="99" w:name="_Toc535919414"/>
      <w:bookmarkStart w:id="100" w:name="_Toc535997084"/>
      <w:bookmarkStart w:id="101" w:name="_Toc536177520"/>
      <w:bookmarkStart w:id="102" w:name="_Toc6227817"/>
      <w:bookmarkStart w:id="103" w:name="_Toc6227957"/>
      <w:bookmarkStart w:id="104" w:name="_Toc6493166"/>
      <w:bookmarkStart w:id="105" w:name="_Toc37445118"/>
      <w:bookmarkStart w:id="106" w:name="_Toc38114435"/>
      <w:bookmarkStart w:id="107" w:name="_Toc46496709"/>
      <w:bookmarkStart w:id="108" w:name="_Toc77339294"/>
      <w:bookmarkStart w:id="109" w:name="_Toc77339572"/>
      <w:bookmarkStart w:id="110" w:name="_Toc6492850"/>
      <w:r w:rsidRPr="000744B6">
        <w:rPr>
          <w:color w:val="002060"/>
          <w:sz w:val="22"/>
          <w:szCs w:val="22"/>
        </w:rPr>
        <w:t xml:space="preserve">2.3. </w:t>
      </w:r>
      <w:r w:rsidR="00D55332">
        <w:rPr>
          <w:color w:val="002060"/>
          <w:sz w:val="22"/>
          <w:szCs w:val="22"/>
        </w:rPr>
        <w:t>Procena opštinskog učinka</w:t>
      </w:r>
      <w:bookmarkEnd w:id="90"/>
      <w:r w:rsidR="00D55332">
        <w:rPr>
          <w:color w:val="002060"/>
          <w:sz w:val="22"/>
          <w:szCs w:val="22"/>
        </w:rPr>
        <w:t xml:space="preserve"> </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bookmarkEnd w:id="110"/>
    <w:p w14:paraId="65C14AE1" w14:textId="77777777" w:rsidR="00207463" w:rsidRPr="000744B6" w:rsidRDefault="00207463" w:rsidP="00CD6CF0">
      <w:pPr>
        <w:pStyle w:val="NoSpacing"/>
        <w:jc w:val="both"/>
        <w:rPr>
          <w:rFonts w:ascii="Garamond" w:hAnsi="Garamond"/>
          <w:lang w:val="sr-Latn-RS"/>
        </w:rPr>
      </w:pPr>
    </w:p>
    <w:p w14:paraId="0512B6CC" w14:textId="46D85326" w:rsidR="00880F4E" w:rsidRPr="000744B6" w:rsidRDefault="00252115" w:rsidP="0037260B">
      <w:pPr>
        <w:pStyle w:val="NoSpacing"/>
        <w:jc w:val="both"/>
        <w:rPr>
          <w:rFonts w:ascii="Garamond" w:hAnsi="Garamond"/>
          <w:lang w:val="sr-Latn-RS"/>
        </w:rPr>
      </w:pPr>
      <w:r w:rsidRPr="000744B6">
        <w:rPr>
          <w:rFonts w:ascii="Garamond" w:hAnsi="Garamond"/>
          <w:lang w:val="sr-Latn-RS"/>
        </w:rPr>
        <w:t>Minist</w:t>
      </w:r>
      <w:r w:rsidR="00D55332">
        <w:rPr>
          <w:rFonts w:ascii="Garamond" w:hAnsi="Garamond"/>
          <w:lang w:val="sr-Latn-RS"/>
        </w:rPr>
        <w:t>arstvo administracije lokalne samouprave je tokom ovog perioda veliki značaj posvetilo unapređenju sistema za opštinski učinak i šeme grante zasnovane na učinku</w:t>
      </w:r>
      <w:r w:rsidR="00207463" w:rsidRPr="000744B6">
        <w:rPr>
          <w:rFonts w:ascii="Garamond" w:hAnsi="Garamond"/>
          <w:lang w:val="sr-Latn-RS"/>
        </w:rPr>
        <w:t xml:space="preserve">. </w:t>
      </w:r>
      <w:r w:rsidR="00D55332">
        <w:rPr>
          <w:rFonts w:ascii="Garamond" w:hAnsi="Garamond"/>
          <w:lang w:val="sr-Latn-RS"/>
        </w:rPr>
        <w:t>Zbog toga, u ovom periodu, MALS je pripremio izveštaj o ponovnoj proceni granta za opštinski učinak za fiskalnu 2021. godinu, prema učinku iz 2019. godine i urađen je aranžman sa donatorima i zakazivanje datuma sastanka Komisije granta</w:t>
      </w:r>
      <w:r w:rsidR="004536E6" w:rsidRPr="000744B6">
        <w:rPr>
          <w:rFonts w:ascii="Garamond" w:hAnsi="Garamond"/>
          <w:lang w:val="sr-Latn-RS"/>
        </w:rPr>
        <w:t xml:space="preserve">. </w:t>
      </w:r>
    </w:p>
    <w:p w14:paraId="7A7BF66E" w14:textId="77777777" w:rsidR="00880F4E" w:rsidRPr="000744B6" w:rsidRDefault="00880F4E" w:rsidP="00530DC0">
      <w:pPr>
        <w:pStyle w:val="NoSpacing"/>
        <w:jc w:val="both"/>
        <w:rPr>
          <w:rFonts w:ascii="Garamond" w:hAnsi="Garamond"/>
          <w:lang w:val="sr-Latn-RS"/>
        </w:rPr>
      </w:pPr>
    </w:p>
    <w:p w14:paraId="31E9AA5D" w14:textId="26E28D66" w:rsidR="00EA6ECE" w:rsidRPr="000744B6" w:rsidRDefault="00D55332" w:rsidP="00530DC0">
      <w:pPr>
        <w:pStyle w:val="NoSpacing"/>
        <w:jc w:val="both"/>
        <w:rPr>
          <w:rFonts w:ascii="Garamond" w:hAnsi="Garamond"/>
          <w:lang w:val="sr-Latn-RS"/>
        </w:rPr>
      </w:pPr>
      <w:r>
        <w:rPr>
          <w:rFonts w:ascii="Garamond" w:hAnsi="Garamond"/>
          <w:lang w:val="sr-Latn-RS"/>
        </w:rPr>
        <w:t>Takođe, funkcionalizovan je elektronski sistem za upravljanje opštinskim učinkom</w:t>
      </w:r>
      <w:r w:rsidR="00880F4E" w:rsidRPr="000744B6">
        <w:rPr>
          <w:rFonts w:ascii="Garamond" w:hAnsi="Garamond"/>
          <w:lang w:val="sr-Latn-RS"/>
        </w:rPr>
        <w:t>. Sistem</w:t>
      </w:r>
      <w:r>
        <w:rPr>
          <w:rFonts w:ascii="Garamond" w:hAnsi="Garamond"/>
          <w:lang w:val="sr-Latn-RS"/>
        </w:rPr>
        <w:t xml:space="preserve"> omogućava online izveštavanje opština</w:t>
      </w:r>
      <w:r w:rsidR="00061470">
        <w:rPr>
          <w:rFonts w:ascii="Garamond" w:hAnsi="Garamond"/>
          <w:lang w:val="sr-Latn-RS"/>
        </w:rPr>
        <w:t>, obradu, verifikaciju</w:t>
      </w:r>
      <w:r w:rsidR="00880F4E" w:rsidRPr="000744B6">
        <w:rPr>
          <w:rFonts w:ascii="Garamond" w:hAnsi="Garamond"/>
          <w:lang w:val="sr-Latn-RS"/>
        </w:rPr>
        <w:t xml:space="preserve"> (kontro</w:t>
      </w:r>
      <w:r w:rsidR="00061470">
        <w:rPr>
          <w:rFonts w:ascii="Garamond" w:hAnsi="Garamond"/>
          <w:lang w:val="sr-Latn-RS"/>
        </w:rPr>
        <w:t>lu kvaliteta</w:t>
      </w:r>
      <w:r w:rsidR="00880F4E" w:rsidRPr="000744B6">
        <w:rPr>
          <w:rFonts w:ascii="Garamond" w:hAnsi="Garamond"/>
          <w:lang w:val="sr-Latn-RS"/>
        </w:rPr>
        <w:t xml:space="preserve">) </w:t>
      </w:r>
      <w:r w:rsidR="00061470">
        <w:rPr>
          <w:rFonts w:ascii="Garamond" w:hAnsi="Garamond"/>
          <w:lang w:val="sr-Latn-RS"/>
        </w:rPr>
        <w:t>od strane ministarstva, online sprovođenje administrativnih procedura, komunikaciju sa opštinama, finalno izveštavanje, žalbeni postupak i objavljivanje rezultata</w:t>
      </w:r>
      <w:r w:rsidR="00880F4E" w:rsidRPr="000744B6">
        <w:rPr>
          <w:rFonts w:ascii="Garamond" w:hAnsi="Garamond"/>
          <w:lang w:val="sr-Latn-RS"/>
        </w:rPr>
        <w:t xml:space="preserve">. </w:t>
      </w:r>
      <w:r w:rsidR="00061470">
        <w:rPr>
          <w:rFonts w:ascii="Garamond" w:hAnsi="Garamond"/>
          <w:lang w:val="sr-Latn-RS"/>
        </w:rPr>
        <w:t>Iste funkcije se primenjuju i prilikom procene šeme granta za učinak. A u cilju uključivanja opštinskih službenika u elektronskom sistemu za učinak, u ovom periodu je održano 2 sastanka sa koordinatorima za opštinski učinak</w:t>
      </w:r>
      <w:r w:rsidR="004536E6" w:rsidRPr="000744B6">
        <w:rPr>
          <w:rFonts w:ascii="Garamond" w:hAnsi="Garamond"/>
          <w:lang w:val="sr-Latn-RS"/>
        </w:rPr>
        <w:t xml:space="preserve">. </w:t>
      </w:r>
    </w:p>
    <w:p w14:paraId="72B4B893" w14:textId="77777777" w:rsidR="00EA6ECE" w:rsidRPr="000744B6" w:rsidRDefault="00EA6ECE" w:rsidP="00530DC0">
      <w:pPr>
        <w:pStyle w:val="NoSpacing"/>
        <w:jc w:val="both"/>
        <w:rPr>
          <w:rFonts w:ascii="Garamond" w:hAnsi="Garamond"/>
          <w:lang w:val="sr-Latn-RS"/>
        </w:rPr>
      </w:pPr>
    </w:p>
    <w:p w14:paraId="531717BB" w14:textId="34055E36" w:rsidR="004203B0" w:rsidRPr="000744B6" w:rsidRDefault="00061470" w:rsidP="0037260B">
      <w:pPr>
        <w:pStyle w:val="NoSpacing"/>
        <w:jc w:val="both"/>
        <w:rPr>
          <w:rFonts w:ascii="Garamond" w:hAnsi="Garamond"/>
          <w:lang w:val="sr-Latn-RS"/>
        </w:rPr>
      </w:pPr>
      <w:r>
        <w:rPr>
          <w:rFonts w:ascii="Garamond" w:hAnsi="Garamond"/>
          <w:lang w:val="sr-Latn-RS"/>
        </w:rPr>
        <w:t>U ovom periodu je održano 5 regionalnih sastanaka za obuku službenika za izveštavanje u opštinama. Na ovim sastancima, razgovaralo se o projektovanju elektronskog sistema za opštinski učinak, razgovaralo se o pokazateljima na koje je uticala pandemija i primljeni su predlozi za ažuriranje Sistema za upravljanje opštinskim učinkom</w:t>
      </w:r>
      <w:r w:rsidR="004536E6" w:rsidRPr="000744B6">
        <w:rPr>
          <w:rFonts w:ascii="Garamond" w:hAnsi="Garamond"/>
          <w:lang w:val="sr-Latn-RS"/>
        </w:rPr>
        <w:t xml:space="preserve">. </w:t>
      </w:r>
      <w:r>
        <w:rPr>
          <w:rFonts w:ascii="Garamond" w:hAnsi="Garamond"/>
          <w:lang w:val="sr-Latn-RS"/>
        </w:rPr>
        <w:t>Ujedno je osnovan Forum za opštinski učinak i kompletirana je dokumentacija za funkcionisanje ovog foruma</w:t>
      </w:r>
      <w:r w:rsidR="004536E6" w:rsidRPr="000744B6">
        <w:rPr>
          <w:rFonts w:ascii="Garamond" w:hAnsi="Garamond"/>
          <w:lang w:val="sr-Latn-RS"/>
        </w:rPr>
        <w:t xml:space="preserve">. </w:t>
      </w:r>
      <w:r w:rsidR="00E24A8E">
        <w:rPr>
          <w:rFonts w:ascii="Garamond" w:hAnsi="Garamond"/>
          <w:lang w:val="sr-Latn-RS"/>
        </w:rPr>
        <w:t xml:space="preserve">O </w:t>
      </w:r>
      <w:r w:rsidR="004536E6" w:rsidRPr="000744B6">
        <w:rPr>
          <w:rFonts w:ascii="Garamond" w:hAnsi="Garamond"/>
          <w:lang w:val="sr-Latn-RS"/>
        </w:rPr>
        <w:t>Koncept</w:t>
      </w:r>
      <w:r w:rsidR="00E24A8E">
        <w:rPr>
          <w:rFonts w:ascii="Garamond" w:hAnsi="Garamond"/>
          <w:lang w:val="sr-Latn-RS"/>
        </w:rPr>
        <w:t xml:space="preserve"> dokumentu za opštinski učinak se razgovaralo sa forumom civilnog društva i koordinatorima za učinak, i vođeni su intervjui sa 15 koordinatora i 7 predsednika opština</w:t>
      </w:r>
      <w:r w:rsidR="00357303" w:rsidRPr="000744B6">
        <w:rPr>
          <w:rFonts w:ascii="Garamond" w:hAnsi="Garamond"/>
          <w:lang w:val="sr-Latn-RS"/>
        </w:rPr>
        <w:t>.</w:t>
      </w:r>
    </w:p>
    <w:p w14:paraId="20E201D8" w14:textId="77777777" w:rsidR="00880F4E" w:rsidRPr="000744B6" w:rsidRDefault="00880F4E" w:rsidP="00530DC0">
      <w:pPr>
        <w:pStyle w:val="NoSpacing"/>
        <w:jc w:val="both"/>
        <w:rPr>
          <w:rFonts w:ascii="Garamond" w:hAnsi="Garamond"/>
          <w:lang w:val="sr-Latn-RS"/>
        </w:rPr>
      </w:pPr>
    </w:p>
    <w:p w14:paraId="182EB59A" w14:textId="121B6CD4" w:rsidR="00880F4E" w:rsidRPr="000744B6" w:rsidRDefault="00E24A8E" w:rsidP="009A5D9A">
      <w:pPr>
        <w:pStyle w:val="NoSpacing"/>
        <w:jc w:val="both"/>
        <w:rPr>
          <w:rFonts w:ascii="Garamond" w:hAnsi="Garamond"/>
          <w:lang w:val="sr-Latn-RS"/>
        </w:rPr>
      </w:pPr>
      <w:r>
        <w:rPr>
          <w:rFonts w:ascii="Garamond" w:hAnsi="Garamond"/>
          <w:lang w:val="sr-Latn-RS"/>
        </w:rPr>
        <w:t>Dobijeni su podaci preko Elektronskog sistema za upravljanje opštinskim učinkom</w:t>
      </w:r>
      <w:r w:rsidR="00880F4E" w:rsidRPr="000744B6">
        <w:rPr>
          <w:rFonts w:ascii="Garamond" w:hAnsi="Garamond"/>
          <w:lang w:val="sr-Latn-RS"/>
        </w:rPr>
        <w:t xml:space="preserve">. </w:t>
      </w:r>
      <w:r>
        <w:rPr>
          <w:rFonts w:ascii="Garamond" w:hAnsi="Garamond"/>
          <w:lang w:val="sr-Latn-RS"/>
        </w:rPr>
        <w:t>Ovaj sistem je po prvi put pokrenut ove godine, nakon posla koji je urađen oko programiranja koji je finansirao projekat</w:t>
      </w:r>
      <w:r w:rsidR="00880F4E" w:rsidRPr="000744B6">
        <w:rPr>
          <w:rFonts w:ascii="Garamond" w:hAnsi="Garamond"/>
          <w:lang w:val="sr-Latn-RS"/>
        </w:rPr>
        <w:t xml:space="preserve"> DEMOS. </w:t>
      </w:r>
      <w:r>
        <w:rPr>
          <w:rFonts w:ascii="Garamond" w:hAnsi="Garamond"/>
          <w:lang w:val="sr-Latn-RS"/>
        </w:rPr>
        <w:t>Čitav proces upravljanja podacima o učinku obavlja se preko elektronskog sistema</w:t>
      </w:r>
      <w:r w:rsidR="00880F4E" w:rsidRPr="000744B6">
        <w:rPr>
          <w:rFonts w:ascii="Garamond" w:hAnsi="Garamond"/>
          <w:lang w:val="sr-Latn-RS"/>
        </w:rPr>
        <w:t xml:space="preserve">. </w:t>
      </w:r>
      <w:r>
        <w:rPr>
          <w:rFonts w:ascii="Garamond" w:hAnsi="Garamond"/>
          <w:lang w:val="sr-Latn-RS"/>
        </w:rPr>
        <w:t xml:space="preserve">Opštine su primile izveštavane podatke 6. juna </w:t>
      </w:r>
      <w:r w:rsidR="00880F4E" w:rsidRPr="000744B6">
        <w:rPr>
          <w:rFonts w:ascii="Garamond" w:hAnsi="Garamond"/>
          <w:lang w:val="sr-Latn-RS"/>
        </w:rPr>
        <w:t xml:space="preserve">2021. </w:t>
      </w:r>
      <w:r>
        <w:rPr>
          <w:rFonts w:ascii="Garamond" w:hAnsi="Garamond"/>
          <w:lang w:val="sr-Latn-RS"/>
        </w:rPr>
        <w:t>Počeo je proces razmatranja i verifikacije izveštavanih podataka od strane opština za učinak iz 2020. godine</w:t>
      </w:r>
      <w:r w:rsidR="00880F4E" w:rsidRPr="000744B6">
        <w:rPr>
          <w:rFonts w:ascii="Garamond" w:hAnsi="Garamond"/>
          <w:lang w:val="sr-Latn-RS"/>
        </w:rPr>
        <w:t xml:space="preserve">. </w:t>
      </w:r>
      <w:r>
        <w:rPr>
          <w:rFonts w:ascii="Garamond" w:hAnsi="Garamond"/>
          <w:lang w:val="sr-Latn-RS"/>
        </w:rPr>
        <w:t>Formirana je radna grupa u tu svrhu, koju su činili službenici MALS-a i Projekta DEMOS</w:t>
      </w:r>
      <w:r w:rsidR="00880F4E" w:rsidRPr="000744B6">
        <w:rPr>
          <w:rFonts w:ascii="Garamond" w:hAnsi="Garamond"/>
          <w:lang w:val="sr-Latn-RS"/>
        </w:rPr>
        <w:t xml:space="preserve">. </w:t>
      </w:r>
      <w:r>
        <w:rPr>
          <w:rFonts w:ascii="Garamond" w:hAnsi="Garamond"/>
          <w:lang w:val="sr-Latn-RS"/>
        </w:rPr>
        <w:t>Oko 12 hiljada podataka iz 28 opština su podvrgnute procesu verifikacije i dokumentovanja</w:t>
      </w:r>
      <w:r w:rsidR="00880F4E" w:rsidRPr="000744B6">
        <w:rPr>
          <w:rFonts w:ascii="Garamond" w:hAnsi="Garamond"/>
          <w:lang w:val="sr-Latn-RS"/>
        </w:rPr>
        <w:t xml:space="preserve">. </w:t>
      </w:r>
      <w:r w:rsidR="00557BA0">
        <w:rPr>
          <w:rFonts w:ascii="Garamond" w:hAnsi="Garamond"/>
          <w:lang w:val="sr-Latn-RS"/>
        </w:rPr>
        <w:t>Dok je u julu mesecu planirano da se dostave zahtevi za dodatno dokumentovanje, kao mogućnost da opštine povećaju kvalitet izveštavanja, pre prelaska u period izrade preliminarnih nacrta</w:t>
      </w:r>
      <w:r w:rsidR="00880F4E" w:rsidRPr="000744B6">
        <w:rPr>
          <w:rFonts w:ascii="Garamond" w:hAnsi="Garamond"/>
          <w:lang w:val="sr-Latn-RS"/>
        </w:rPr>
        <w:t>.</w:t>
      </w:r>
      <w:r w:rsidR="00650289" w:rsidRPr="000744B6">
        <w:rPr>
          <w:rFonts w:ascii="Garamond" w:hAnsi="Garamond"/>
          <w:lang w:val="sr-Latn-RS"/>
        </w:rPr>
        <w:t xml:space="preserve"> </w:t>
      </w:r>
      <w:r w:rsidR="00557BA0">
        <w:rPr>
          <w:rFonts w:ascii="Garamond" w:hAnsi="Garamond"/>
          <w:lang w:val="sr-Latn-RS"/>
        </w:rPr>
        <w:t>A objavljivanje izveštaja je odloženo za septembar ove godine, zbog primene Elektronskog sistema za učinak i potrebe za dodatnom verifikacijom izveštavanih podataka od strane opština</w:t>
      </w:r>
      <w:r w:rsidR="00650289" w:rsidRPr="000744B6">
        <w:rPr>
          <w:rFonts w:ascii="Garamond" w:hAnsi="Garamond"/>
          <w:lang w:val="sr-Latn-RS"/>
        </w:rPr>
        <w:t>.</w:t>
      </w:r>
    </w:p>
    <w:p w14:paraId="34338FA9" w14:textId="77777777" w:rsidR="00D530C2" w:rsidRPr="000744B6" w:rsidRDefault="00D530C2" w:rsidP="00530DC0">
      <w:pPr>
        <w:pStyle w:val="NoSpacing"/>
        <w:jc w:val="both"/>
        <w:rPr>
          <w:rFonts w:ascii="Garamond" w:hAnsi="Garamond"/>
          <w:lang w:val="sr-Latn-RS"/>
        </w:rPr>
      </w:pPr>
    </w:p>
    <w:p w14:paraId="2F29DAD1" w14:textId="0F129FED" w:rsidR="0037260B" w:rsidRPr="000744B6" w:rsidRDefault="00557BA0" w:rsidP="0037260B">
      <w:pPr>
        <w:pStyle w:val="NoSpacing"/>
        <w:jc w:val="both"/>
        <w:rPr>
          <w:rFonts w:ascii="Garamond" w:hAnsi="Garamond"/>
          <w:lang w:val="sr-Latn-RS"/>
        </w:rPr>
      </w:pPr>
      <w:r>
        <w:rPr>
          <w:rFonts w:ascii="Garamond" w:hAnsi="Garamond"/>
          <w:lang w:val="sr-Latn-RS"/>
        </w:rPr>
        <w:t xml:space="preserve">Izvršeno je merenje učinka opština za period januar-decembar </w:t>
      </w:r>
      <w:r w:rsidR="0037260B" w:rsidRPr="000744B6">
        <w:rPr>
          <w:rFonts w:ascii="Garamond" w:hAnsi="Garamond"/>
          <w:lang w:val="sr-Latn-RS"/>
        </w:rPr>
        <w:t>2020. Rezultat</w:t>
      </w:r>
      <w:r>
        <w:rPr>
          <w:rFonts w:ascii="Garamond" w:hAnsi="Garamond"/>
          <w:lang w:val="sr-Latn-RS"/>
        </w:rPr>
        <w:t>i učinka su u završnoj fazi, gde će se takođe razvijati i period žalbi za opštine</w:t>
      </w:r>
      <w:r w:rsidR="0037260B" w:rsidRPr="000744B6">
        <w:rPr>
          <w:rFonts w:ascii="Garamond" w:hAnsi="Garamond"/>
          <w:lang w:val="sr-Latn-RS"/>
        </w:rPr>
        <w:t xml:space="preserve">. </w:t>
      </w:r>
      <w:r>
        <w:rPr>
          <w:rFonts w:ascii="Garamond" w:hAnsi="Garamond"/>
          <w:lang w:val="sr-Latn-RS"/>
        </w:rPr>
        <w:t>U ovom periodu 38 opština su izveštavale preko elektronskog sistema za učinak</w:t>
      </w:r>
      <w:r w:rsidR="0037260B" w:rsidRPr="000744B6">
        <w:rPr>
          <w:rFonts w:ascii="Garamond" w:hAnsi="Garamond"/>
          <w:lang w:val="sr-Latn-RS"/>
        </w:rPr>
        <w:t xml:space="preserve">. </w:t>
      </w:r>
      <w:r>
        <w:rPr>
          <w:rFonts w:ascii="Garamond" w:hAnsi="Garamond"/>
          <w:lang w:val="sr-Latn-RS"/>
        </w:rPr>
        <w:t>Za potrebe merenja izvršeno je smanjenje pojedinih pokazatelja na koje je uticalo stanje pandemije i za koje opštine nisu mogle da preduzmu aktivnosti</w:t>
      </w:r>
      <w:r w:rsidR="0037260B" w:rsidRPr="000744B6">
        <w:rPr>
          <w:rFonts w:ascii="Garamond" w:hAnsi="Garamond"/>
          <w:lang w:val="sr-Latn-RS"/>
        </w:rPr>
        <w:t xml:space="preserve">. </w:t>
      </w:r>
      <w:r>
        <w:rPr>
          <w:rFonts w:ascii="Garamond" w:hAnsi="Garamond"/>
          <w:lang w:val="sr-Latn-RS"/>
        </w:rPr>
        <w:t>Dok iz programa za sufinansiranje sa donatorima, na osnovu opštinskog učinka, finansirano je 25 projekata u 8 opština u iznosu od</w:t>
      </w:r>
      <w:r w:rsidR="0037260B" w:rsidRPr="000744B6">
        <w:rPr>
          <w:rFonts w:ascii="Garamond" w:hAnsi="Garamond"/>
          <w:lang w:val="sr-Latn-RS"/>
        </w:rPr>
        <w:t xml:space="preserve"> 1,499,191.96€ </w:t>
      </w:r>
      <w:r>
        <w:rPr>
          <w:rFonts w:ascii="Garamond" w:hAnsi="Garamond"/>
          <w:lang w:val="sr-Latn-RS"/>
        </w:rPr>
        <w:t>koji se sada nalaze u procesu implementacije</w:t>
      </w:r>
      <w:r w:rsidR="0037260B" w:rsidRPr="000744B6">
        <w:rPr>
          <w:rFonts w:ascii="Garamond" w:hAnsi="Garamond"/>
          <w:lang w:val="sr-Latn-RS"/>
        </w:rPr>
        <w:t xml:space="preserve">. </w:t>
      </w:r>
    </w:p>
    <w:p w14:paraId="0E659605" w14:textId="77777777" w:rsidR="002263DB" w:rsidRPr="000744B6" w:rsidRDefault="002263DB" w:rsidP="001B4401">
      <w:pPr>
        <w:pStyle w:val="NoSpacing"/>
        <w:jc w:val="both"/>
        <w:rPr>
          <w:rFonts w:ascii="Garamond" w:hAnsi="Garamond"/>
          <w:lang w:val="sr-Latn-RS"/>
        </w:rPr>
      </w:pPr>
    </w:p>
    <w:p w14:paraId="2DB201F7" w14:textId="6CFB244D" w:rsidR="001B4401" w:rsidRPr="000744B6" w:rsidRDefault="00557BA0" w:rsidP="001B4401">
      <w:pPr>
        <w:pStyle w:val="NoSpacing"/>
        <w:jc w:val="both"/>
        <w:rPr>
          <w:rFonts w:ascii="Garamond" w:hAnsi="Garamond"/>
          <w:lang w:val="sr-Latn-RS"/>
        </w:rPr>
      </w:pPr>
      <w:r>
        <w:rPr>
          <w:rFonts w:ascii="Garamond" w:hAnsi="Garamond"/>
          <w:lang w:val="sr-Latn-RS"/>
        </w:rPr>
        <w:t>Tokom ovog vremenskog perioda, nastavljeno je planiranje opštinskih programa investicija koji su deo oporavka od</w:t>
      </w:r>
      <w:r w:rsidR="00D05CE3" w:rsidRPr="000744B6">
        <w:rPr>
          <w:rFonts w:ascii="Garamond" w:hAnsi="Garamond"/>
          <w:lang w:val="sr-Latn-RS"/>
        </w:rPr>
        <w:t xml:space="preserve"> COVID-19 </w:t>
      </w:r>
      <w:r>
        <w:rPr>
          <w:rFonts w:ascii="Garamond" w:hAnsi="Garamond"/>
          <w:lang w:val="sr-Latn-RS"/>
        </w:rPr>
        <w:t>i koji su podržani od strane Svetske banke</w:t>
      </w:r>
      <w:r w:rsidR="00D530C2" w:rsidRPr="000744B6">
        <w:rPr>
          <w:rFonts w:ascii="Garamond" w:hAnsi="Garamond"/>
          <w:lang w:val="sr-Latn-RS"/>
        </w:rPr>
        <w:t xml:space="preserve">. </w:t>
      </w:r>
      <w:r w:rsidR="002263DB" w:rsidRPr="000744B6">
        <w:rPr>
          <w:rFonts w:ascii="Garamond" w:hAnsi="Garamond"/>
          <w:lang w:val="sr-Latn-RS"/>
        </w:rPr>
        <w:t>MA</w:t>
      </w:r>
      <w:r>
        <w:rPr>
          <w:rFonts w:ascii="Garamond" w:hAnsi="Garamond"/>
          <w:lang w:val="sr-Latn-RS"/>
        </w:rPr>
        <w:t xml:space="preserve">LS, zajedno sa službenicima EU-a, </w:t>
      </w:r>
      <w:r>
        <w:rPr>
          <w:rFonts w:ascii="Garamond" w:hAnsi="Garamond"/>
          <w:lang w:val="sr-Latn-RS"/>
        </w:rPr>
        <w:lastRenderedPageBreak/>
        <w:t xml:space="preserve">učestvovali su u procesu kontrole preliminarne dokumentacije za nacrt predloge vezano za projekat koji je finansirala Kancelarija EU-a pod naslovom </w:t>
      </w:r>
      <w:r w:rsidR="001B4401" w:rsidRPr="000744B6">
        <w:rPr>
          <w:rFonts w:ascii="Garamond" w:hAnsi="Garamond"/>
          <w:lang w:val="sr-Latn-RS"/>
        </w:rPr>
        <w:t>“</w:t>
      </w:r>
      <w:r w:rsidR="001B4401" w:rsidRPr="000744B6">
        <w:rPr>
          <w:rFonts w:ascii="Garamond" w:hAnsi="Garamond"/>
          <w:i/>
          <w:lang w:val="sr-Latn-RS"/>
        </w:rPr>
        <w:t>Identifik</w:t>
      </w:r>
      <w:r>
        <w:rPr>
          <w:rFonts w:ascii="Garamond" w:hAnsi="Garamond"/>
          <w:i/>
          <w:lang w:val="sr-Latn-RS"/>
        </w:rPr>
        <w:t xml:space="preserve">acija opštinskih potreba za investicijama u infrastrukturi za poboljšanje pristupa </w:t>
      </w:r>
      <w:r w:rsidR="00637A0B">
        <w:rPr>
          <w:rFonts w:ascii="Garamond" w:hAnsi="Garamond"/>
          <w:i/>
          <w:lang w:val="sr-Latn-RS"/>
        </w:rPr>
        <w:t>u javnim objektima za osobe sa ograničenim sposobnostima i smanjenim kretanjem</w:t>
      </w:r>
      <w:r w:rsidR="008713D5" w:rsidRPr="000744B6">
        <w:rPr>
          <w:rFonts w:ascii="Garamond" w:hAnsi="Garamond"/>
          <w:lang w:val="sr-Latn-RS"/>
        </w:rPr>
        <w:t>”.</w:t>
      </w:r>
    </w:p>
    <w:p w14:paraId="743487E3" w14:textId="77777777" w:rsidR="0037260B" w:rsidRPr="000744B6" w:rsidRDefault="0037260B" w:rsidP="0037260B">
      <w:pPr>
        <w:pStyle w:val="NoSpacing"/>
        <w:jc w:val="both"/>
        <w:rPr>
          <w:rFonts w:ascii="Garamond" w:eastAsia="Calibri" w:hAnsi="Garamond"/>
          <w:lang w:val="sr-Latn-RS"/>
        </w:rPr>
      </w:pPr>
    </w:p>
    <w:p w14:paraId="0F49E9A6" w14:textId="77777777" w:rsidR="0037260B" w:rsidRPr="000744B6" w:rsidRDefault="0037260B" w:rsidP="001B4401">
      <w:pPr>
        <w:pStyle w:val="NoSpacing"/>
        <w:jc w:val="both"/>
        <w:rPr>
          <w:rFonts w:ascii="Garamond" w:hAnsi="Garamond"/>
          <w:lang w:val="sr-Latn-RS"/>
        </w:rPr>
      </w:pPr>
    </w:p>
    <w:p w14:paraId="2BEE60E4" w14:textId="77777777" w:rsidR="00AE2D19" w:rsidRPr="000744B6" w:rsidRDefault="00AE2D19" w:rsidP="00405690">
      <w:pPr>
        <w:pStyle w:val="NoSpacing"/>
        <w:jc w:val="both"/>
        <w:rPr>
          <w:rFonts w:ascii="Garamond" w:hAnsi="Garamond"/>
          <w:lang w:val="sr-Latn-RS"/>
        </w:rPr>
      </w:pPr>
    </w:p>
    <w:p w14:paraId="52658F77" w14:textId="77777777" w:rsidR="00880F4E" w:rsidRPr="000744B6" w:rsidRDefault="00880F4E" w:rsidP="00405690">
      <w:pPr>
        <w:pStyle w:val="NoSpacing"/>
        <w:jc w:val="both"/>
        <w:rPr>
          <w:rFonts w:ascii="Garamond" w:hAnsi="Garamond"/>
          <w:lang w:val="sr-Latn-RS"/>
        </w:rPr>
      </w:pPr>
    </w:p>
    <w:p w14:paraId="745888CC" w14:textId="77777777" w:rsidR="00663EE1" w:rsidRPr="000744B6" w:rsidRDefault="00663EE1" w:rsidP="00405690">
      <w:pPr>
        <w:pStyle w:val="NoSpacing"/>
        <w:jc w:val="both"/>
        <w:rPr>
          <w:rFonts w:ascii="Garamond" w:hAnsi="Garamond"/>
          <w:lang w:val="sr-Latn-RS"/>
        </w:rPr>
      </w:pPr>
    </w:p>
    <w:p w14:paraId="0385028F" w14:textId="77777777" w:rsidR="00663EE1" w:rsidRPr="000744B6" w:rsidRDefault="00663EE1" w:rsidP="00405690">
      <w:pPr>
        <w:pStyle w:val="NoSpacing"/>
        <w:jc w:val="both"/>
        <w:rPr>
          <w:rFonts w:ascii="Garamond" w:hAnsi="Garamond"/>
          <w:lang w:val="sr-Latn-RS"/>
        </w:rPr>
      </w:pPr>
    </w:p>
    <w:p w14:paraId="20BFD296" w14:textId="77777777" w:rsidR="00663EE1" w:rsidRPr="000744B6" w:rsidRDefault="00663EE1" w:rsidP="00405690">
      <w:pPr>
        <w:pStyle w:val="NoSpacing"/>
        <w:jc w:val="both"/>
        <w:rPr>
          <w:rFonts w:ascii="Garamond" w:hAnsi="Garamond"/>
          <w:lang w:val="sr-Latn-RS"/>
        </w:rPr>
      </w:pPr>
    </w:p>
    <w:p w14:paraId="79FE8587" w14:textId="77777777" w:rsidR="00663EE1" w:rsidRPr="000744B6" w:rsidRDefault="00663EE1" w:rsidP="00405690">
      <w:pPr>
        <w:pStyle w:val="NoSpacing"/>
        <w:jc w:val="both"/>
        <w:rPr>
          <w:rFonts w:ascii="Garamond" w:hAnsi="Garamond"/>
          <w:lang w:val="sr-Latn-RS"/>
        </w:rPr>
      </w:pPr>
    </w:p>
    <w:p w14:paraId="34557F5C" w14:textId="77777777" w:rsidR="00663EE1" w:rsidRPr="000744B6" w:rsidRDefault="00663EE1" w:rsidP="00405690">
      <w:pPr>
        <w:pStyle w:val="NoSpacing"/>
        <w:jc w:val="both"/>
        <w:rPr>
          <w:rFonts w:ascii="Garamond" w:hAnsi="Garamond"/>
          <w:lang w:val="sr-Latn-RS"/>
        </w:rPr>
      </w:pPr>
    </w:p>
    <w:p w14:paraId="4F03B4E0" w14:textId="77777777" w:rsidR="00663EE1" w:rsidRPr="000744B6" w:rsidRDefault="00663EE1" w:rsidP="00405690">
      <w:pPr>
        <w:pStyle w:val="NoSpacing"/>
        <w:jc w:val="both"/>
        <w:rPr>
          <w:rFonts w:ascii="Garamond" w:hAnsi="Garamond"/>
          <w:lang w:val="sr-Latn-RS"/>
        </w:rPr>
      </w:pPr>
    </w:p>
    <w:p w14:paraId="5C3EE804" w14:textId="77777777" w:rsidR="00663EE1" w:rsidRPr="000744B6" w:rsidRDefault="00663EE1" w:rsidP="00405690">
      <w:pPr>
        <w:pStyle w:val="NoSpacing"/>
        <w:jc w:val="both"/>
        <w:rPr>
          <w:rFonts w:ascii="Garamond" w:hAnsi="Garamond"/>
          <w:lang w:val="sr-Latn-RS"/>
        </w:rPr>
      </w:pPr>
    </w:p>
    <w:p w14:paraId="7457B7D8" w14:textId="77777777" w:rsidR="00663EE1" w:rsidRPr="000744B6" w:rsidRDefault="00663EE1" w:rsidP="00405690">
      <w:pPr>
        <w:pStyle w:val="NoSpacing"/>
        <w:jc w:val="both"/>
        <w:rPr>
          <w:rFonts w:ascii="Garamond" w:hAnsi="Garamond"/>
          <w:lang w:val="sr-Latn-RS"/>
        </w:rPr>
      </w:pPr>
    </w:p>
    <w:p w14:paraId="6434C3DD" w14:textId="77777777" w:rsidR="00663EE1" w:rsidRPr="000744B6" w:rsidRDefault="00663EE1" w:rsidP="00405690">
      <w:pPr>
        <w:pStyle w:val="NoSpacing"/>
        <w:jc w:val="both"/>
        <w:rPr>
          <w:rFonts w:ascii="Garamond" w:hAnsi="Garamond"/>
          <w:lang w:val="sr-Latn-RS"/>
        </w:rPr>
      </w:pPr>
    </w:p>
    <w:p w14:paraId="574AF2CA" w14:textId="77777777" w:rsidR="00663EE1" w:rsidRPr="000744B6" w:rsidRDefault="00663EE1" w:rsidP="00405690">
      <w:pPr>
        <w:pStyle w:val="NoSpacing"/>
        <w:jc w:val="both"/>
        <w:rPr>
          <w:rFonts w:ascii="Garamond" w:hAnsi="Garamond"/>
          <w:lang w:val="sr-Latn-RS"/>
        </w:rPr>
      </w:pPr>
    </w:p>
    <w:p w14:paraId="715112BC" w14:textId="77777777" w:rsidR="00663EE1" w:rsidRPr="000744B6" w:rsidRDefault="00663EE1" w:rsidP="00405690">
      <w:pPr>
        <w:pStyle w:val="NoSpacing"/>
        <w:jc w:val="both"/>
        <w:rPr>
          <w:rFonts w:ascii="Garamond" w:hAnsi="Garamond"/>
          <w:lang w:val="sr-Latn-RS"/>
        </w:rPr>
      </w:pPr>
    </w:p>
    <w:p w14:paraId="4E48B0F4" w14:textId="77777777" w:rsidR="00663EE1" w:rsidRPr="000744B6" w:rsidRDefault="00663EE1" w:rsidP="00405690">
      <w:pPr>
        <w:pStyle w:val="NoSpacing"/>
        <w:jc w:val="both"/>
        <w:rPr>
          <w:rFonts w:ascii="Garamond" w:hAnsi="Garamond"/>
          <w:lang w:val="sr-Latn-RS"/>
        </w:rPr>
      </w:pPr>
    </w:p>
    <w:p w14:paraId="55B967D1" w14:textId="77777777" w:rsidR="00663EE1" w:rsidRPr="000744B6" w:rsidRDefault="00663EE1" w:rsidP="00405690">
      <w:pPr>
        <w:pStyle w:val="NoSpacing"/>
        <w:jc w:val="both"/>
        <w:rPr>
          <w:rFonts w:ascii="Garamond" w:hAnsi="Garamond"/>
          <w:lang w:val="sr-Latn-RS"/>
        </w:rPr>
      </w:pPr>
    </w:p>
    <w:p w14:paraId="44D09B56" w14:textId="77777777" w:rsidR="00663EE1" w:rsidRPr="000744B6" w:rsidRDefault="00663EE1" w:rsidP="00405690">
      <w:pPr>
        <w:pStyle w:val="NoSpacing"/>
        <w:jc w:val="both"/>
        <w:rPr>
          <w:rFonts w:ascii="Garamond" w:hAnsi="Garamond"/>
          <w:lang w:val="sr-Latn-RS"/>
        </w:rPr>
      </w:pPr>
    </w:p>
    <w:p w14:paraId="11E406FD" w14:textId="77777777" w:rsidR="00663EE1" w:rsidRPr="000744B6" w:rsidRDefault="00663EE1" w:rsidP="00405690">
      <w:pPr>
        <w:pStyle w:val="NoSpacing"/>
        <w:jc w:val="both"/>
        <w:rPr>
          <w:rFonts w:ascii="Garamond" w:hAnsi="Garamond"/>
          <w:lang w:val="sr-Latn-RS"/>
        </w:rPr>
      </w:pPr>
    </w:p>
    <w:p w14:paraId="73ECDC18" w14:textId="77777777" w:rsidR="00663EE1" w:rsidRPr="000744B6" w:rsidRDefault="00663EE1" w:rsidP="00405690">
      <w:pPr>
        <w:pStyle w:val="NoSpacing"/>
        <w:jc w:val="both"/>
        <w:rPr>
          <w:rFonts w:ascii="Garamond" w:hAnsi="Garamond"/>
          <w:lang w:val="sr-Latn-RS"/>
        </w:rPr>
      </w:pPr>
    </w:p>
    <w:p w14:paraId="60C469CC" w14:textId="77777777" w:rsidR="00663EE1" w:rsidRPr="000744B6" w:rsidRDefault="00663EE1" w:rsidP="00405690">
      <w:pPr>
        <w:pStyle w:val="NoSpacing"/>
        <w:jc w:val="both"/>
        <w:rPr>
          <w:rFonts w:ascii="Garamond" w:hAnsi="Garamond"/>
          <w:lang w:val="sr-Latn-RS"/>
        </w:rPr>
      </w:pPr>
    </w:p>
    <w:p w14:paraId="6A1B924B" w14:textId="77777777" w:rsidR="00663EE1" w:rsidRPr="000744B6" w:rsidRDefault="00663EE1" w:rsidP="00405690">
      <w:pPr>
        <w:pStyle w:val="NoSpacing"/>
        <w:jc w:val="both"/>
        <w:rPr>
          <w:rFonts w:ascii="Garamond" w:hAnsi="Garamond"/>
          <w:lang w:val="sr-Latn-RS"/>
        </w:rPr>
      </w:pPr>
    </w:p>
    <w:p w14:paraId="3EC8499F" w14:textId="77777777" w:rsidR="00663EE1" w:rsidRPr="000744B6" w:rsidRDefault="00663EE1" w:rsidP="00405690">
      <w:pPr>
        <w:pStyle w:val="NoSpacing"/>
        <w:jc w:val="both"/>
        <w:rPr>
          <w:rFonts w:ascii="Garamond" w:hAnsi="Garamond"/>
          <w:lang w:val="sr-Latn-RS"/>
        </w:rPr>
      </w:pPr>
    </w:p>
    <w:p w14:paraId="24BD34B3" w14:textId="77777777" w:rsidR="00663EE1" w:rsidRPr="000744B6" w:rsidRDefault="00663EE1" w:rsidP="00405690">
      <w:pPr>
        <w:pStyle w:val="NoSpacing"/>
        <w:jc w:val="both"/>
        <w:rPr>
          <w:rFonts w:ascii="Garamond" w:hAnsi="Garamond"/>
          <w:lang w:val="sr-Latn-RS"/>
        </w:rPr>
      </w:pPr>
    </w:p>
    <w:p w14:paraId="099B8C00" w14:textId="77777777" w:rsidR="00663EE1" w:rsidRPr="000744B6" w:rsidRDefault="00663EE1" w:rsidP="00405690">
      <w:pPr>
        <w:pStyle w:val="NoSpacing"/>
        <w:jc w:val="both"/>
        <w:rPr>
          <w:rFonts w:ascii="Garamond" w:hAnsi="Garamond"/>
          <w:lang w:val="sr-Latn-RS"/>
        </w:rPr>
      </w:pPr>
    </w:p>
    <w:p w14:paraId="2F568EBA" w14:textId="77777777" w:rsidR="00663EE1" w:rsidRPr="000744B6" w:rsidRDefault="00663EE1" w:rsidP="00405690">
      <w:pPr>
        <w:pStyle w:val="NoSpacing"/>
        <w:jc w:val="both"/>
        <w:rPr>
          <w:rFonts w:ascii="Garamond" w:hAnsi="Garamond"/>
          <w:lang w:val="sr-Latn-RS"/>
        </w:rPr>
      </w:pPr>
    </w:p>
    <w:p w14:paraId="26AE4E4A" w14:textId="77777777" w:rsidR="00663EE1" w:rsidRPr="000744B6" w:rsidRDefault="00663EE1" w:rsidP="00405690">
      <w:pPr>
        <w:pStyle w:val="NoSpacing"/>
        <w:jc w:val="both"/>
        <w:rPr>
          <w:rFonts w:ascii="Garamond" w:hAnsi="Garamond"/>
          <w:lang w:val="sr-Latn-RS"/>
        </w:rPr>
      </w:pPr>
    </w:p>
    <w:p w14:paraId="07FE22C3" w14:textId="77777777" w:rsidR="00663EE1" w:rsidRPr="000744B6" w:rsidRDefault="00663EE1" w:rsidP="00405690">
      <w:pPr>
        <w:pStyle w:val="NoSpacing"/>
        <w:jc w:val="both"/>
        <w:rPr>
          <w:rFonts w:ascii="Garamond" w:hAnsi="Garamond"/>
          <w:lang w:val="sr-Latn-RS"/>
        </w:rPr>
      </w:pPr>
    </w:p>
    <w:p w14:paraId="3B8836F5" w14:textId="77777777" w:rsidR="00663EE1" w:rsidRPr="000744B6" w:rsidRDefault="00663EE1" w:rsidP="00405690">
      <w:pPr>
        <w:pStyle w:val="NoSpacing"/>
        <w:jc w:val="both"/>
        <w:rPr>
          <w:rFonts w:ascii="Garamond" w:hAnsi="Garamond"/>
          <w:lang w:val="sr-Latn-RS"/>
        </w:rPr>
      </w:pPr>
    </w:p>
    <w:p w14:paraId="73B11D9B" w14:textId="77777777" w:rsidR="00663EE1" w:rsidRPr="000744B6" w:rsidRDefault="00663EE1" w:rsidP="00405690">
      <w:pPr>
        <w:pStyle w:val="NoSpacing"/>
        <w:jc w:val="both"/>
        <w:rPr>
          <w:rFonts w:ascii="Garamond" w:hAnsi="Garamond"/>
          <w:lang w:val="sr-Latn-RS"/>
        </w:rPr>
      </w:pPr>
    </w:p>
    <w:p w14:paraId="6CC9C3E2" w14:textId="77777777" w:rsidR="00663EE1" w:rsidRPr="000744B6" w:rsidRDefault="00663EE1" w:rsidP="00405690">
      <w:pPr>
        <w:pStyle w:val="NoSpacing"/>
        <w:jc w:val="both"/>
        <w:rPr>
          <w:rFonts w:ascii="Garamond" w:hAnsi="Garamond"/>
          <w:lang w:val="sr-Latn-RS"/>
        </w:rPr>
      </w:pPr>
    </w:p>
    <w:p w14:paraId="136CA99E" w14:textId="77777777" w:rsidR="00663EE1" w:rsidRPr="000744B6" w:rsidRDefault="00663EE1" w:rsidP="00405690">
      <w:pPr>
        <w:pStyle w:val="NoSpacing"/>
        <w:jc w:val="both"/>
        <w:rPr>
          <w:rFonts w:ascii="Garamond" w:hAnsi="Garamond"/>
          <w:lang w:val="sr-Latn-RS"/>
        </w:rPr>
      </w:pPr>
    </w:p>
    <w:p w14:paraId="4AB3D742" w14:textId="77777777" w:rsidR="00663EE1" w:rsidRPr="000744B6" w:rsidRDefault="00663EE1" w:rsidP="00405690">
      <w:pPr>
        <w:pStyle w:val="NoSpacing"/>
        <w:jc w:val="both"/>
        <w:rPr>
          <w:rFonts w:ascii="Garamond" w:hAnsi="Garamond"/>
          <w:lang w:val="sr-Latn-RS"/>
        </w:rPr>
      </w:pPr>
    </w:p>
    <w:p w14:paraId="7055D60A" w14:textId="77777777" w:rsidR="00663EE1" w:rsidRPr="000744B6" w:rsidRDefault="00663EE1" w:rsidP="00405690">
      <w:pPr>
        <w:pStyle w:val="NoSpacing"/>
        <w:jc w:val="both"/>
        <w:rPr>
          <w:rFonts w:ascii="Garamond" w:hAnsi="Garamond"/>
          <w:lang w:val="sr-Latn-RS"/>
        </w:rPr>
      </w:pPr>
    </w:p>
    <w:p w14:paraId="28014062" w14:textId="77777777" w:rsidR="00663EE1" w:rsidRPr="000744B6" w:rsidRDefault="00663EE1" w:rsidP="00405690">
      <w:pPr>
        <w:pStyle w:val="NoSpacing"/>
        <w:jc w:val="both"/>
        <w:rPr>
          <w:rFonts w:ascii="Garamond" w:hAnsi="Garamond"/>
          <w:lang w:val="sr-Latn-RS"/>
        </w:rPr>
      </w:pPr>
    </w:p>
    <w:p w14:paraId="530FC817" w14:textId="77777777" w:rsidR="00663EE1" w:rsidRPr="000744B6" w:rsidRDefault="00663EE1" w:rsidP="00405690">
      <w:pPr>
        <w:pStyle w:val="NoSpacing"/>
        <w:jc w:val="both"/>
        <w:rPr>
          <w:rFonts w:ascii="Garamond" w:hAnsi="Garamond"/>
          <w:lang w:val="sr-Latn-RS"/>
        </w:rPr>
      </w:pPr>
    </w:p>
    <w:p w14:paraId="1F7C080E" w14:textId="77777777" w:rsidR="00663EE1" w:rsidRPr="000744B6" w:rsidRDefault="00663EE1" w:rsidP="00405690">
      <w:pPr>
        <w:pStyle w:val="NoSpacing"/>
        <w:jc w:val="both"/>
        <w:rPr>
          <w:rFonts w:ascii="Garamond" w:hAnsi="Garamond"/>
          <w:lang w:val="sr-Latn-RS"/>
        </w:rPr>
      </w:pPr>
    </w:p>
    <w:p w14:paraId="744DB190" w14:textId="77777777" w:rsidR="00663EE1" w:rsidRPr="000744B6" w:rsidRDefault="00663EE1" w:rsidP="00405690">
      <w:pPr>
        <w:pStyle w:val="NoSpacing"/>
        <w:jc w:val="both"/>
        <w:rPr>
          <w:rFonts w:ascii="Garamond" w:hAnsi="Garamond"/>
          <w:lang w:val="sr-Latn-RS"/>
        </w:rPr>
      </w:pPr>
    </w:p>
    <w:p w14:paraId="63A1CF28" w14:textId="77777777" w:rsidR="00663EE1" w:rsidRPr="000744B6" w:rsidRDefault="00663EE1" w:rsidP="00405690">
      <w:pPr>
        <w:pStyle w:val="NoSpacing"/>
        <w:jc w:val="both"/>
        <w:rPr>
          <w:rFonts w:ascii="Garamond" w:hAnsi="Garamond"/>
          <w:lang w:val="sr-Latn-RS"/>
        </w:rPr>
      </w:pPr>
    </w:p>
    <w:p w14:paraId="5705233E" w14:textId="77777777" w:rsidR="00880F4E" w:rsidRDefault="00880F4E" w:rsidP="00405690">
      <w:pPr>
        <w:pStyle w:val="NoSpacing"/>
        <w:jc w:val="both"/>
        <w:rPr>
          <w:rFonts w:ascii="Garamond" w:hAnsi="Garamond"/>
          <w:lang w:val="sr-Latn-RS"/>
        </w:rPr>
      </w:pPr>
    </w:p>
    <w:p w14:paraId="79AC9C86" w14:textId="77777777" w:rsidR="00637A0B" w:rsidRDefault="00637A0B" w:rsidP="00405690">
      <w:pPr>
        <w:pStyle w:val="NoSpacing"/>
        <w:jc w:val="both"/>
        <w:rPr>
          <w:rFonts w:ascii="Garamond" w:hAnsi="Garamond"/>
          <w:lang w:val="sr-Latn-RS"/>
        </w:rPr>
      </w:pPr>
    </w:p>
    <w:p w14:paraId="6DFDB8F0" w14:textId="77777777" w:rsidR="00637A0B" w:rsidRDefault="00637A0B" w:rsidP="00405690">
      <w:pPr>
        <w:pStyle w:val="NoSpacing"/>
        <w:jc w:val="both"/>
        <w:rPr>
          <w:rFonts w:ascii="Garamond" w:hAnsi="Garamond"/>
          <w:lang w:val="sr-Latn-RS"/>
        </w:rPr>
      </w:pPr>
    </w:p>
    <w:p w14:paraId="39ACBD8F" w14:textId="77777777" w:rsidR="00637A0B" w:rsidRDefault="00637A0B" w:rsidP="00405690">
      <w:pPr>
        <w:pStyle w:val="NoSpacing"/>
        <w:jc w:val="both"/>
        <w:rPr>
          <w:rFonts w:ascii="Garamond" w:hAnsi="Garamond"/>
          <w:lang w:val="sr-Latn-RS"/>
        </w:rPr>
      </w:pPr>
    </w:p>
    <w:p w14:paraId="32F0DFDB" w14:textId="77777777" w:rsidR="00637A0B" w:rsidRDefault="00637A0B" w:rsidP="00405690">
      <w:pPr>
        <w:pStyle w:val="NoSpacing"/>
        <w:jc w:val="both"/>
        <w:rPr>
          <w:rFonts w:ascii="Garamond" w:hAnsi="Garamond"/>
          <w:lang w:val="sr-Latn-RS"/>
        </w:rPr>
      </w:pPr>
    </w:p>
    <w:p w14:paraId="5DC8A448" w14:textId="77777777" w:rsidR="00637A0B" w:rsidRDefault="00637A0B" w:rsidP="00405690">
      <w:pPr>
        <w:pStyle w:val="NoSpacing"/>
        <w:jc w:val="both"/>
        <w:rPr>
          <w:rFonts w:ascii="Garamond" w:hAnsi="Garamond"/>
          <w:lang w:val="sr-Latn-RS"/>
        </w:rPr>
      </w:pPr>
    </w:p>
    <w:p w14:paraId="7553422F" w14:textId="77777777" w:rsidR="00637A0B" w:rsidRPr="000744B6" w:rsidRDefault="00637A0B" w:rsidP="00405690">
      <w:pPr>
        <w:pStyle w:val="NoSpacing"/>
        <w:jc w:val="both"/>
        <w:rPr>
          <w:rFonts w:ascii="Garamond" w:hAnsi="Garamond"/>
          <w:lang w:val="sr-Latn-RS"/>
        </w:rPr>
      </w:pPr>
    </w:p>
    <w:p w14:paraId="5850F644" w14:textId="39BAA94A" w:rsidR="00207463" w:rsidRPr="000744B6" w:rsidRDefault="0005691E" w:rsidP="00CD6CF0">
      <w:pPr>
        <w:pStyle w:val="Heading1"/>
        <w:spacing w:before="0" w:line="240" w:lineRule="auto"/>
        <w:jc w:val="both"/>
        <w:rPr>
          <w:rFonts w:ascii="Garamond" w:hAnsi="Garamond"/>
          <w:color w:val="002060"/>
          <w:szCs w:val="24"/>
          <w:lang w:val="sr-Latn-RS"/>
        </w:rPr>
      </w:pPr>
      <w:bookmarkStart w:id="111" w:name="_Toc6492851"/>
      <w:bookmarkStart w:id="112" w:name="_Toc6493167"/>
      <w:bookmarkStart w:id="113" w:name="_Toc37445119"/>
      <w:bookmarkStart w:id="114" w:name="_Toc38114436"/>
      <w:bookmarkStart w:id="115" w:name="_Toc46496710"/>
      <w:bookmarkStart w:id="116" w:name="_Toc77339295"/>
      <w:bookmarkStart w:id="117" w:name="_Toc77339573"/>
      <w:bookmarkStart w:id="118" w:name="_Toc86149790"/>
      <w:r w:rsidRPr="000744B6">
        <w:rPr>
          <w:rFonts w:ascii="Garamond" w:hAnsi="Garamond"/>
          <w:color w:val="002060"/>
          <w:szCs w:val="24"/>
          <w:lang w:val="sr-Latn-RS"/>
        </w:rPr>
        <w:lastRenderedPageBreak/>
        <w:t xml:space="preserve">III. </w:t>
      </w:r>
      <w:r w:rsidR="00375BC4">
        <w:rPr>
          <w:rFonts w:ascii="Garamond" w:hAnsi="Garamond"/>
          <w:color w:val="002060"/>
          <w:szCs w:val="24"/>
          <w:lang w:val="sr-Latn-RS"/>
        </w:rPr>
        <w:t>Unapređenje međuopštinske, međunarodne i prekogranične opštinske saradnje</w:t>
      </w:r>
      <w:bookmarkEnd w:id="111"/>
      <w:bookmarkEnd w:id="112"/>
      <w:bookmarkEnd w:id="113"/>
      <w:bookmarkEnd w:id="114"/>
      <w:bookmarkEnd w:id="115"/>
      <w:bookmarkEnd w:id="116"/>
      <w:bookmarkEnd w:id="117"/>
      <w:bookmarkEnd w:id="118"/>
    </w:p>
    <w:p w14:paraId="35047DBF" w14:textId="77777777" w:rsidR="00207463" w:rsidRPr="000744B6" w:rsidRDefault="00207463" w:rsidP="00CD6CF0">
      <w:pPr>
        <w:spacing w:after="0" w:line="240" w:lineRule="auto"/>
        <w:jc w:val="both"/>
        <w:rPr>
          <w:rFonts w:ascii="Garamond" w:hAnsi="Garamond"/>
        </w:rPr>
      </w:pPr>
      <w:bookmarkStart w:id="119" w:name="_Toc529266291"/>
      <w:bookmarkStart w:id="120" w:name="_Toc535397871"/>
      <w:bookmarkStart w:id="121" w:name="_Toc535398088"/>
      <w:bookmarkStart w:id="122" w:name="_Toc535398136"/>
      <w:bookmarkStart w:id="123" w:name="_Toc535412639"/>
      <w:bookmarkStart w:id="124" w:name="_Toc535830068"/>
      <w:bookmarkStart w:id="125" w:name="_Toc535842820"/>
      <w:bookmarkStart w:id="126" w:name="_Toc535914572"/>
      <w:bookmarkStart w:id="127" w:name="_Toc535919399"/>
      <w:bookmarkStart w:id="128" w:name="_Toc535997069"/>
      <w:bookmarkStart w:id="129" w:name="_Toc536177505"/>
      <w:bookmarkStart w:id="130" w:name="_Toc6227802"/>
      <w:bookmarkStart w:id="131" w:name="_Toc6227942"/>
    </w:p>
    <w:p w14:paraId="0858E993" w14:textId="03AB24FC" w:rsidR="00207463" w:rsidRPr="000744B6" w:rsidRDefault="00207463" w:rsidP="00CD6CF0">
      <w:pPr>
        <w:pStyle w:val="NoSpacing"/>
        <w:jc w:val="both"/>
        <w:rPr>
          <w:rFonts w:ascii="Garamond" w:hAnsi="Garamond"/>
          <w:lang w:val="sr-Latn-RS"/>
        </w:rPr>
      </w:pPr>
      <w:bookmarkStart w:id="132" w:name="_Toc6492852"/>
      <w:r w:rsidRPr="000744B6">
        <w:rPr>
          <w:rFonts w:ascii="Garamond" w:hAnsi="Garamond"/>
          <w:lang w:val="sr-Latn-RS"/>
        </w:rPr>
        <w:t>Aktiv</w:t>
      </w:r>
      <w:r w:rsidR="006E650A">
        <w:rPr>
          <w:rFonts w:ascii="Garamond" w:hAnsi="Garamond"/>
          <w:lang w:val="sr-Latn-RS"/>
        </w:rPr>
        <w:t>nosti u ovom cilju su realizovane u pogledu</w:t>
      </w:r>
      <w:r w:rsidRPr="000744B6">
        <w:rPr>
          <w:rFonts w:ascii="Garamond" w:hAnsi="Garamond"/>
          <w:lang w:val="sr-Latn-RS"/>
        </w:rPr>
        <w:t>:</w:t>
      </w:r>
      <w:bookmarkEnd w:id="132"/>
      <w:r w:rsidRPr="000744B6">
        <w:rPr>
          <w:rFonts w:ascii="Garamond" w:hAnsi="Garamond"/>
          <w:lang w:val="sr-Latn-RS"/>
        </w:rPr>
        <w:t xml:space="preserve"> </w:t>
      </w:r>
    </w:p>
    <w:p w14:paraId="56055011" w14:textId="77777777" w:rsidR="00207463" w:rsidRPr="000744B6" w:rsidRDefault="00207463" w:rsidP="00CD6CF0">
      <w:pPr>
        <w:pStyle w:val="NoSpacing"/>
        <w:jc w:val="both"/>
        <w:rPr>
          <w:rFonts w:ascii="Garamond" w:hAnsi="Garamond"/>
          <w:lang w:val="sr-Latn-RS"/>
        </w:rPr>
      </w:pPr>
    </w:p>
    <w:p w14:paraId="24DD87B3" w14:textId="09CC7D28" w:rsidR="00207463" w:rsidRPr="000744B6" w:rsidRDefault="006E650A" w:rsidP="00312392">
      <w:pPr>
        <w:pStyle w:val="NoSpacing"/>
        <w:numPr>
          <w:ilvl w:val="0"/>
          <w:numId w:val="6"/>
        </w:numPr>
        <w:jc w:val="both"/>
        <w:rPr>
          <w:rFonts w:ascii="Garamond" w:hAnsi="Garamond"/>
          <w:lang w:val="sr-Latn-RS"/>
        </w:rPr>
      </w:pPr>
      <w:r>
        <w:rPr>
          <w:rFonts w:ascii="Garamond" w:hAnsi="Garamond"/>
          <w:lang w:val="sr-Latn-RS"/>
        </w:rPr>
        <w:t>Jačanja međuopštinske u međunarodne opštinske saradnje</w:t>
      </w:r>
      <w:r w:rsidR="00AB248D" w:rsidRPr="000744B6">
        <w:rPr>
          <w:rFonts w:ascii="Garamond" w:hAnsi="Garamond"/>
          <w:lang w:val="sr-Latn-RS"/>
        </w:rPr>
        <w:t xml:space="preserve">; </w:t>
      </w:r>
      <w:r>
        <w:rPr>
          <w:rFonts w:ascii="Garamond" w:hAnsi="Garamond"/>
          <w:lang w:val="sr-Latn-RS"/>
        </w:rPr>
        <w:t>i</w:t>
      </w:r>
    </w:p>
    <w:p w14:paraId="61ABAA9A" w14:textId="7430165B" w:rsidR="00207463" w:rsidRPr="000744B6" w:rsidRDefault="006E650A" w:rsidP="00312392">
      <w:pPr>
        <w:pStyle w:val="NoSpacing"/>
        <w:numPr>
          <w:ilvl w:val="0"/>
          <w:numId w:val="6"/>
        </w:numPr>
        <w:jc w:val="both"/>
        <w:rPr>
          <w:rFonts w:ascii="Garamond" w:hAnsi="Garamond"/>
          <w:lang w:val="sr-Latn-RS"/>
        </w:rPr>
      </w:pPr>
      <w:r>
        <w:rPr>
          <w:rFonts w:ascii="Garamond" w:hAnsi="Garamond"/>
          <w:lang w:val="sr-Latn-RS"/>
        </w:rPr>
        <w:t xml:space="preserve">Sprovođenja programa prekogranične saradnje </w:t>
      </w:r>
    </w:p>
    <w:p w14:paraId="11BCC837" w14:textId="77777777" w:rsidR="00207463" w:rsidRPr="000744B6" w:rsidRDefault="00207463" w:rsidP="00CD6CF0">
      <w:pPr>
        <w:spacing w:after="0" w:line="240" w:lineRule="auto"/>
        <w:jc w:val="both"/>
        <w:rPr>
          <w:rFonts w:ascii="Garamond" w:hAnsi="Garamond"/>
        </w:rPr>
      </w:pPr>
    </w:p>
    <w:p w14:paraId="12599989" w14:textId="148D92C5" w:rsidR="00207463" w:rsidRPr="000744B6" w:rsidRDefault="00FD75B4" w:rsidP="00CD6CF0">
      <w:pPr>
        <w:pStyle w:val="Heading2"/>
        <w:spacing w:before="0" w:line="240" w:lineRule="auto"/>
        <w:jc w:val="both"/>
        <w:rPr>
          <w:color w:val="002060"/>
          <w:sz w:val="22"/>
          <w:szCs w:val="22"/>
        </w:rPr>
      </w:pPr>
      <w:bookmarkStart w:id="133" w:name="_Toc86149791"/>
      <w:bookmarkStart w:id="134" w:name="_Toc529266290"/>
      <w:bookmarkStart w:id="135" w:name="_Toc535397870"/>
      <w:bookmarkStart w:id="136" w:name="_Toc535398087"/>
      <w:bookmarkStart w:id="137" w:name="_Toc535398135"/>
      <w:bookmarkStart w:id="138" w:name="_Toc535412638"/>
      <w:bookmarkStart w:id="139" w:name="_Toc535830067"/>
      <w:bookmarkStart w:id="140" w:name="_Toc535842819"/>
      <w:bookmarkStart w:id="141" w:name="_Toc535914571"/>
      <w:bookmarkStart w:id="142" w:name="_Toc535919398"/>
      <w:bookmarkStart w:id="143" w:name="_Toc535997068"/>
      <w:bookmarkStart w:id="144" w:name="_Toc536177504"/>
      <w:bookmarkStart w:id="145" w:name="_Toc6227801"/>
      <w:bookmarkStart w:id="146" w:name="_Toc6227941"/>
      <w:bookmarkStart w:id="147" w:name="_Toc6493168"/>
      <w:bookmarkStart w:id="148" w:name="_Toc37445120"/>
      <w:bookmarkStart w:id="149" w:name="_Toc38114437"/>
      <w:bookmarkStart w:id="150" w:name="_Toc46496711"/>
      <w:bookmarkStart w:id="151" w:name="_Toc77339296"/>
      <w:bookmarkStart w:id="152" w:name="_Toc77339574"/>
      <w:bookmarkStart w:id="153" w:name="_Toc6492853"/>
      <w:r w:rsidRPr="000744B6">
        <w:rPr>
          <w:color w:val="002060"/>
          <w:sz w:val="22"/>
          <w:szCs w:val="22"/>
        </w:rPr>
        <w:t xml:space="preserve">3.1. </w:t>
      </w:r>
      <w:r w:rsidR="006E650A">
        <w:rPr>
          <w:color w:val="002060"/>
          <w:sz w:val="22"/>
          <w:szCs w:val="22"/>
        </w:rPr>
        <w:t>Međuopštinska i međunarodna opštinska saradnja</w:t>
      </w:r>
      <w:bookmarkEnd w:id="133"/>
      <w:r w:rsidR="006E650A">
        <w:rPr>
          <w:color w:val="002060"/>
          <w:sz w:val="22"/>
          <w:szCs w:val="22"/>
        </w:rPr>
        <w:t xml:space="preserve"> </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263CF0D" w14:textId="77777777" w:rsidR="00207463" w:rsidRPr="000744B6" w:rsidRDefault="00207463" w:rsidP="00CD6CF0">
      <w:pPr>
        <w:spacing w:after="0" w:line="240" w:lineRule="auto"/>
        <w:jc w:val="both"/>
        <w:rPr>
          <w:rFonts w:ascii="Garamond" w:hAnsi="Garamond"/>
        </w:rPr>
      </w:pPr>
    </w:p>
    <w:bookmarkEnd w:id="153"/>
    <w:p w14:paraId="13D6D220" w14:textId="151C6206" w:rsidR="00151EBA" w:rsidRPr="000744B6" w:rsidRDefault="006E650A" w:rsidP="006F3130">
      <w:pPr>
        <w:spacing w:after="0" w:line="240" w:lineRule="auto"/>
        <w:jc w:val="both"/>
        <w:rPr>
          <w:rFonts w:ascii="Garamond" w:hAnsi="Garamond"/>
        </w:rPr>
      </w:pPr>
      <w:r>
        <w:rPr>
          <w:rFonts w:ascii="Garamond" w:hAnsi="Garamond"/>
        </w:rPr>
        <w:t>U periodu januar</w:t>
      </w:r>
      <w:r w:rsidR="001E29F6" w:rsidRPr="000744B6">
        <w:rPr>
          <w:rFonts w:ascii="Garamond" w:hAnsi="Garamond"/>
        </w:rPr>
        <w:t xml:space="preserve"> – </w:t>
      </w:r>
      <w:r>
        <w:rPr>
          <w:rFonts w:ascii="Garamond" w:hAnsi="Garamond"/>
        </w:rPr>
        <w:t>septembar</w:t>
      </w:r>
      <w:r w:rsidR="00151EBA" w:rsidRPr="000744B6">
        <w:rPr>
          <w:rFonts w:ascii="Garamond" w:hAnsi="Garamond"/>
        </w:rPr>
        <w:t xml:space="preserve"> </w:t>
      </w:r>
      <w:r w:rsidR="00385D70" w:rsidRPr="000744B6">
        <w:rPr>
          <w:rFonts w:ascii="Garamond" w:hAnsi="Garamond"/>
        </w:rPr>
        <w:t>2021</w:t>
      </w:r>
      <w:r w:rsidR="007A608B" w:rsidRPr="000744B6">
        <w:rPr>
          <w:rFonts w:ascii="Garamond" w:hAnsi="Garamond"/>
        </w:rPr>
        <w:t xml:space="preserve">, </w:t>
      </w:r>
      <w:r>
        <w:rPr>
          <w:rFonts w:ascii="Garamond" w:hAnsi="Garamond"/>
        </w:rPr>
        <w:t>MALS, u saradnji sa misijom OEBS-a na Kosovu, završio je analizu za međuopštinsku i međunarodnu opštinsku saradnju, kojom su takođe utvrđene i potrebe opština za međuopštinsku saradnju</w:t>
      </w:r>
      <w:r w:rsidR="00B60DCB" w:rsidRPr="000744B6">
        <w:rPr>
          <w:rFonts w:ascii="Garamond" w:hAnsi="Garamond"/>
        </w:rPr>
        <w:t>.</w:t>
      </w:r>
      <w:r w:rsidR="00B43910" w:rsidRPr="000744B6">
        <w:rPr>
          <w:rFonts w:ascii="Garamond" w:hAnsi="Garamond"/>
        </w:rPr>
        <w:t xml:space="preserve"> </w:t>
      </w:r>
      <w:r>
        <w:rPr>
          <w:rFonts w:ascii="Garamond" w:hAnsi="Garamond"/>
        </w:rPr>
        <w:t>MALS je, uz podršku misije OEBS-a na Kosovu, održao dvodnevna radionicu u oblasti MOS-a, gde je predstavljeni diskutovano o</w:t>
      </w:r>
      <w:r w:rsidR="00A5611F" w:rsidRPr="000744B6">
        <w:rPr>
          <w:rFonts w:ascii="Garamond" w:hAnsi="Garamond"/>
        </w:rPr>
        <w:t xml:space="preserve"> “</w:t>
      </w:r>
      <w:r>
        <w:rPr>
          <w:rFonts w:ascii="Garamond" w:hAnsi="Garamond"/>
          <w:i/>
        </w:rPr>
        <w:t>Izveštaju o proceni potreba za međuopštinskom saradnjom</w:t>
      </w:r>
      <w:r w:rsidR="00A5611F" w:rsidRPr="000744B6">
        <w:rPr>
          <w:rFonts w:ascii="Garamond" w:hAnsi="Garamond"/>
        </w:rPr>
        <w:t xml:space="preserve">” </w:t>
      </w:r>
      <w:r>
        <w:rPr>
          <w:rFonts w:ascii="Garamond" w:hAnsi="Garamond"/>
        </w:rPr>
        <w:t>i</w:t>
      </w:r>
      <w:r w:rsidR="00A5611F" w:rsidRPr="000744B6">
        <w:rPr>
          <w:rFonts w:ascii="Garamond" w:hAnsi="Garamond"/>
        </w:rPr>
        <w:t xml:space="preserve"> “</w:t>
      </w:r>
      <w:r>
        <w:rPr>
          <w:rFonts w:ascii="Garamond" w:hAnsi="Garamond"/>
          <w:i/>
        </w:rPr>
        <w:t>Akcionom planu za međuopštinsku saradnju</w:t>
      </w:r>
      <w:r w:rsidR="00A5611F" w:rsidRPr="000744B6">
        <w:rPr>
          <w:rFonts w:ascii="Garamond" w:hAnsi="Garamond"/>
          <w:i/>
        </w:rPr>
        <w:t xml:space="preserve"> 2020-2022</w:t>
      </w:r>
      <w:r w:rsidR="00A5611F" w:rsidRPr="000744B6">
        <w:rPr>
          <w:rFonts w:ascii="Garamond" w:hAnsi="Garamond"/>
        </w:rPr>
        <w:t>”</w:t>
      </w:r>
      <w:r w:rsidR="00151EBA" w:rsidRPr="000744B6">
        <w:rPr>
          <w:rFonts w:ascii="Garamond" w:hAnsi="Garamond"/>
        </w:rPr>
        <w:t>.</w:t>
      </w:r>
      <w:r w:rsidR="006F3130" w:rsidRPr="000744B6">
        <w:rPr>
          <w:rFonts w:ascii="Garamond" w:hAnsi="Garamond"/>
        </w:rPr>
        <w:t xml:space="preserve"> </w:t>
      </w:r>
      <w:r>
        <w:rPr>
          <w:rFonts w:ascii="Garamond" w:hAnsi="Garamond"/>
        </w:rPr>
        <w:t xml:space="preserve">Takođe, u ovom vremenskom periodu, finalizovan je Izveštaj o proceni potreba MOS-a, koordiniran je proces planiranja i aranžiranja aktivnosti sa misijom OEBS-a na Kosovu, aktivnost koja će se održati u poslednjem delu 2021. godine, kao i kreirana je </w:t>
      </w:r>
      <w:r>
        <w:rPr>
          <w:rFonts w:ascii="Garamond" w:hAnsi="Garamond"/>
          <w:i/>
        </w:rPr>
        <w:t xml:space="preserve">baza podataka </w:t>
      </w:r>
      <w:r>
        <w:rPr>
          <w:rFonts w:ascii="Garamond" w:hAnsi="Garamond"/>
        </w:rPr>
        <w:t>sa podacima o međuopštinskoj i međunarodnoj opštinskoj saradnji</w:t>
      </w:r>
      <w:r w:rsidR="00151EBA" w:rsidRPr="000744B6">
        <w:rPr>
          <w:rFonts w:ascii="Garamond" w:hAnsi="Garamond"/>
        </w:rPr>
        <w:t>.</w:t>
      </w:r>
    </w:p>
    <w:p w14:paraId="227594B6" w14:textId="77777777" w:rsidR="00151EBA" w:rsidRPr="000744B6" w:rsidRDefault="00151EBA" w:rsidP="001E29F6">
      <w:pPr>
        <w:spacing w:after="0" w:line="240" w:lineRule="auto"/>
        <w:jc w:val="both"/>
        <w:rPr>
          <w:rFonts w:ascii="Garamond" w:eastAsia="Times New Roman" w:hAnsi="Garamond" w:cs="Calibri"/>
          <w:color w:val="000000"/>
        </w:rPr>
      </w:pPr>
    </w:p>
    <w:p w14:paraId="3FB281BE" w14:textId="5C776BE9" w:rsidR="00F00EF8" w:rsidRPr="000744B6" w:rsidRDefault="008518C9" w:rsidP="009E516A">
      <w:pPr>
        <w:pStyle w:val="NoSpacing"/>
        <w:jc w:val="both"/>
        <w:rPr>
          <w:rFonts w:ascii="Garamond" w:hAnsi="Garamond"/>
          <w:lang w:val="sr-Latn-RS"/>
        </w:rPr>
      </w:pPr>
      <w:r>
        <w:rPr>
          <w:rFonts w:ascii="Garamond" w:hAnsi="Garamond"/>
          <w:lang w:val="sr-Latn-RS"/>
        </w:rPr>
        <w:t>Takođe, u cilju intenziviranja međuopštinske saradnje između opština, MALS je vodio razgovore sa svim opštinama, kako bi identifikovao inicijative o međuopštinskoj saradnji</w:t>
      </w:r>
      <w:r w:rsidR="0005691E" w:rsidRPr="000744B6">
        <w:rPr>
          <w:rFonts w:ascii="Garamond" w:hAnsi="Garamond"/>
          <w:lang w:val="sr-Latn-RS"/>
        </w:rPr>
        <w:t xml:space="preserve">. </w:t>
      </w:r>
      <w:r>
        <w:rPr>
          <w:rFonts w:ascii="Garamond" w:hAnsi="Garamond"/>
          <w:lang w:val="sr-Latn-RS"/>
        </w:rPr>
        <w:t>Realizovane su 2 inicijative za međuopštinsku saradnju između opštine Klina i opštine Skenderaj i opštine Priština i opštine Lipljan</w:t>
      </w:r>
      <w:r w:rsidR="00A5611F" w:rsidRPr="000744B6">
        <w:rPr>
          <w:rFonts w:ascii="Garamond" w:hAnsi="Garamond"/>
          <w:lang w:val="sr-Latn-RS"/>
        </w:rPr>
        <w:t xml:space="preserve">. </w:t>
      </w:r>
      <w:r>
        <w:rPr>
          <w:rFonts w:ascii="Garamond" w:hAnsi="Garamond"/>
          <w:lang w:val="sr-Latn-RS"/>
        </w:rPr>
        <w:t>A u cilju što boljeg promovisanja međuopštinske saradnje, MALS je održao 6 informativnih sesija za promovisanje međuopštinske saradnje u</w:t>
      </w:r>
      <w:r w:rsidR="00F00EF8" w:rsidRPr="000744B6">
        <w:rPr>
          <w:rFonts w:ascii="Garamond" w:hAnsi="Garamond"/>
          <w:lang w:val="sr-Latn-RS"/>
        </w:rPr>
        <w:t xml:space="preserve">: Radio Peja, Radio Gjakova, Radio Ferizaj, TV-Tema </w:t>
      </w:r>
      <w:r>
        <w:rPr>
          <w:rFonts w:ascii="Garamond" w:hAnsi="Garamond"/>
          <w:lang w:val="sr-Latn-RS"/>
        </w:rPr>
        <w:t>Uroševac</w:t>
      </w:r>
      <w:r w:rsidR="00F00EF8" w:rsidRPr="000744B6">
        <w:rPr>
          <w:rFonts w:ascii="Garamond" w:hAnsi="Garamond"/>
          <w:lang w:val="sr-Latn-RS"/>
        </w:rPr>
        <w:t xml:space="preserve">, TV-Pulsi </w:t>
      </w:r>
      <w:r>
        <w:rPr>
          <w:rFonts w:ascii="Garamond" w:hAnsi="Garamond"/>
          <w:lang w:val="sr-Latn-RS"/>
        </w:rPr>
        <w:t>Gnjilane i</w:t>
      </w:r>
      <w:r w:rsidR="00F00EF8" w:rsidRPr="000744B6">
        <w:rPr>
          <w:rFonts w:ascii="Garamond" w:hAnsi="Garamond"/>
          <w:lang w:val="sr-Latn-RS"/>
        </w:rPr>
        <w:t xml:space="preserve"> RTV Besa-Prizren.</w:t>
      </w:r>
    </w:p>
    <w:p w14:paraId="333DD182" w14:textId="77777777" w:rsidR="00962F7B" w:rsidRPr="000744B6" w:rsidRDefault="00962F7B" w:rsidP="00F00EF8">
      <w:pPr>
        <w:pStyle w:val="NoSpacing"/>
        <w:jc w:val="both"/>
        <w:rPr>
          <w:rFonts w:ascii="Garamond" w:hAnsi="Garamond"/>
          <w:lang w:val="sr-Latn-RS"/>
        </w:rPr>
      </w:pPr>
    </w:p>
    <w:p w14:paraId="24C89221" w14:textId="10F8883C" w:rsidR="00151EBA" w:rsidRPr="000744B6" w:rsidRDefault="008518C9" w:rsidP="008B22CA">
      <w:pPr>
        <w:pStyle w:val="NoSpacing"/>
        <w:jc w:val="both"/>
        <w:rPr>
          <w:rFonts w:ascii="Garamond" w:hAnsi="Garamond"/>
          <w:lang w:val="sr-Latn-RS"/>
        </w:rPr>
      </w:pPr>
      <w:r>
        <w:rPr>
          <w:rFonts w:ascii="Garamond" w:hAnsi="Garamond"/>
          <w:lang w:val="sr-Latn-RS"/>
        </w:rPr>
        <w:t>Kao rezultat toga, urađena je koordinacija sa predstavnicima opštine Podujevo i</w:t>
      </w:r>
      <w:r w:rsidR="00F00EF8" w:rsidRPr="000744B6">
        <w:rPr>
          <w:rFonts w:ascii="Garamond" w:hAnsi="Garamond"/>
          <w:lang w:val="sr-Latn-RS"/>
        </w:rPr>
        <w:t xml:space="preserve"> Ames </w:t>
      </w:r>
      <w:r>
        <w:rPr>
          <w:rFonts w:ascii="Garamond" w:hAnsi="Garamond"/>
          <w:lang w:val="sr-Latn-RS"/>
        </w:rPr>
        <w:t>iz države</w:t>
      </w:r>
      <w:r w:rsidR="00F00EF8" w:rsidRPr="000744B6">
        <w:rPr>
          <w:rFonts w:ascii="Garamond" w:hAnsi="Garamond"/>
          <w:lang w:val="sr-Latn-RS"/>
        </w:rPr>
        <w:t xml:space="preserve"> IO</w:t>
      </w:r>
      <w:r w:rsidR="008B22CA" w:rsidRPr="000744B6">
        <w:rPr>
          <w:rFonts w:ascii="Garamond" w:hAnsi="Garamond"/>
          <w:lang w:val="sr-Latn-RS"/>
        </w:rPr>
        <w:t>W</w:t>
      </w:r>
      <w:r>
        <w:rPr>
          <w:rFonts w:ascii="Garamond" w:hAnsi="Garamond"/>
          <w:lang w:val="sr-Latn-RS"/>
        </w:rPr>
        <w:t>A u vezi sa postizanjem sporazuma o međunarodnoj opštinskoj saradnji, kao i koordinacija sa predstavnicima opštine Uroševac i grada</w:t>
      </w:r>
      <w:r w:rsidR="00F00EF8" w:rsidRPr="000744B6">
        <w:rPr>
          <w:rFonts w:ascii="Garamond" w:hAnsi="Garamond"/>
          <w:lang w:val="sr-Latn-RS"/>
        </w:rPr>
        <w:t xml:space="preserve"> Cedar Falls </w:t>
      </w:r>
      <w:r>
        <w:rPr>
          <w:rFonts w:ascii="Garamond" w:hAnsi="Garamond"/>
          <w:lang w:val="sr-Latn-RS"/>
        </w:rPr>
        <w:t>vezano za zvaničnu posetu koja će biti realizovana u Republici Kosovo za potpisivanje sporazuma</w:t>
      </w:r>
      <w:r w:rsidR="00F00EF8" w:rsidRPr="000744B6">
        <w:rPr>
          <w:rFonts w:ascii="Garamond" w:hAnsi="Garamond"/>
          <w:lang w:val="sr-Latn-RS"/>
        </w:rPr>
        <w:t xml:space="preserve">. </w:t>
      </w:r>
      <w:r>
        <w:rPr>
          <w:rFonts w:ascii="Garamond" w:hAnsi="Garamond"/>
          <w:lang w:val="sr-Latn-RS"/>
        </w:rPr>
        <w:t>Takođe, usvojena je inicijativa Skupštine opštine Peć za pokretanje postupaka za zaključivanje međunarodnog međuopštinskog sporazuma sa opštinom Čair-Skopje</w:t>
      </w:r>
      <w:r w:rsidR="00CF67AA" w:rsidRPr="000744B6">
        <w:rPr>
          <w:rFonts w:ascii="Garamond" w:hAnsi="Garamond"/>
          <w:lang w:val="sr-Latn-RS"/>
        </w:rPr>
        <w:t xml:space="preserve">, </w:t>
      </w:r>
      <w:r>
        <w:rPr>
          <w:rFonts w:ascii="Garamond" w:hAnsi="Garamond"/>
          <w:lang w:val="sr-Latn-RS"/>
        </w:rPr>
        <w:t>te je usvojeno još 5 (pet) inicijativa o međunarodnoj opštinskoj saradnji: Kamenica</w:t>
      </w:r>
      <w:r w:rsidR="00A5611F" w:rsidRPr="000744B6">
        <w:rPr>
          <w:rFonts w:ascii="Garamond" w:hAnsi="Garamond"/>
          <w:lang w:val="sr-Latn-RS"/>
        </w:rPr>
        <w:t>-Bujanov</w:t>
      </w:r>
      <w:r>
        <w:rPr>
          <w:rFonts w:ascii="Garamond" w:hAnsi="Garamond"/>
          <w:lang w:val="sr-Latn-RS"/>
        </w:rPr>
        <w:t>ac, Podujevo</w:t>
      </w:r>
      <w:r w:rsidR="00A5611F" w:rsidRPr="000744B6">
        <w:rPr>
          <w:rFonts w:ascii="Garamond" w:hAnsi="Garamond"/>
          <w:lang w:val="sr-Latn-RS"/>
        </w:rPr>
        <w:t>-Linz-Austri</w:t>
      </w:r>
      <w:r>
        <w:rPr>
          <w:rFonts w:ascii="Garamond" w:hAnsi="Garamond"/>
          <w:lang w:val="sr-Latn-RS"/>
        </w:rPr>
        <w:t>ja,  Podujevo</w:t>
      </w:r>
      <w:r w:rsidR="00A5611F" w:rsidRPr="000744B6">
        <w:rPr>
          <w:rFonts w:ascii="Garamond" w:hAnsi="Garamond"/>
          <w:lang w:val="sr-Latn-RS"/>
        </w:rPr>
        <w:t xml:space="preserve">-Kestel-Busa </w:t>
      </w:r>
      <w:r>
        <w:rPr>
          <w:rFonts w:ascii="Garamond" w:hAnsi="Garamond"/>
          <w:lang w:val="sr-Latn-RS"/>
        </w:rPr>
        <w:t>Turska, Peć</w:t>
      </w:r>
      <w:r w:rsidR="008B22CA" w:rsidRPr="000744B6">
        <w:rPr>
          <w:rFonts w:ascii="Garamond" w:hAnsi="Garamond"/>
          <w:lang w:val="sr-Latn-RS"/>
        </w:rPr>
        <w:t xml:space="preserve"> - Kurklarel/Tur</w:t>
      </w:r>
      <w:r>
        <w:rPr>
          <w:rFonts w:ascii="Garamond" w:hAnsi="Garamond"/>
          <w:lang w:val="sr-Latn-RS"/>
        </w:rPr>
        <w:t>ska i Mamuša</w:t>
      </w:r>
      <w:r w:rsidR="00151EBA" w:rsidRPr="000744B6">
        <w:rPr>
          <w:rFonts w:ascii="Garamond" w:hAnsi="Garamond"/>
          <w:lang w:val="sr-Latn-RS"/>
        </w:rPr>
        <w:t xml:space="preserve"> - Sariçam/Tur</w:t>
      </w:r>
      <w:r>
        <w:rPr>
          <w:rFonts w:ascii="Garamond" w:hAnsi="Garamond"/>
          <w:lang w:val="sr-Latn-RS"/>
        </w:rPr>
        <w:t>ska</w:t>
      </w:r>
      <w:r w:rsidR="00151EBA" w:rsidRPr="000744B6">
        <w:rPr>
          <w:rFonts w:ascii="Garamond" w:hAnsi="Garamond"/>
          <w:lang w:val="sr-Latn-RS"/>
        </w:rPr>
        <w:t>.</w:t>
      </w:r>
    </w:p>
    <w:p w14:paraId="3BE16BE1" w14:textId="375D6338" w:rsidR="005F496A" w:rsidRPr="000744B6" w:rsidRDefault="007A608B" w:rsidP="00CE1203">
      <w:pPr>
        <w:pStyle w:val="NoSpacing"/>
        <w:jc w:val="both"/>
        <w:rPr>
          <w:rFonts w:ascii="Garamond" w:hAnsi="Garamond"/>
          <w:lang w:val="sr-Latn-RS"/>
        </w:rPr>
      </w:pPr>
      <w:r w:rsidRPr="000744B6">
        <w:rPr>
          <w:rFonts w:ascii="Garamond" w:hAnsi="Garamond"/>
          <w:lang w:val="sr-Latn-RS"/>
        </w:rPr>
        <w:t xml:space="preserve">                                                        </w:t>
      </w:r>
    </w:p>
    <w:p w14:paraId="71ED353A" w14:textId="0450369F" w:rsidR="00207463" w:rsidRPr="000744B6" w:rsidRDefault="00FD75B4" w:rsidP="00CD6CF0">
      <w:pPr>
        <w:pStyle w:val="Heading2"/>
        <w:spacing w:before="0" w:line="240" w:lineRule="auto"/>
        <w:jc w:val="both"/>
        <w:rPr>
          <w:color w:val="002060"/>
          <w:sz w:val="22"/>
          <w:szCs w:val="22"/>
        </w:rPr>
      </w:pPr>
      <w:bookmarkStart w:id="154" w:name="_Toc86149792"/>
      <w:bookmarkStart w:id="155" w:name="_Toc6492854"/>
      <w:bookmarkStart w:id="156" w:name="_Toc6493169"/>
      <w:bookmarkStart w:id="157" w:name="_Toc37445121"/>
      <w:bookmarkStart w:id="158" w:name="_Toc38114438"/>
      <w:bookmarkStart w:id="159" w:name="_Toc46496712"/>
      <w:bookmarkStart w:id="160" w:name="_Toc77339297"/>
      <w:bookmarkStart w:id="161" w:name="_Toc77339575"/>
      <w:r w:rsidRPr="000744B6">
        <w:rPr>
          <w:color w:val="002060"/>
          <w:sz w:val="22"/>
          <w:szCs w:val="22"/>
        </w:rPr>
        <w:t xml:space="preserve">3.2. </w:t>
      </w:r>
      <w:r w:rsidR="00AB3502">
        <w:rPr>
          <w:color w:val="002060"/>
          <w:sz w:val="22"/>
          <w:szCs w:val="22"/>
        </w:rPr>
        <w:t>Sprovođenje programa prekogranične saradnje</w:t>
      </w:r>
      <w:bookmarkEnd w:id="154"/>
      <w:r w:rsidR="00AB3502">
        <w:rPr>
          <w:color w:val="002060"/>
          <w:sz w:val="22"/>
          <w:szCs w:val="22"/>
        </w:rPr>
        <w:t xml:space="preserve"> </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55"/>
      <w:bookmarkEnd w:id="156"/>
      <w:bookmarkEnd w:id="157"/>
      <w:bookmarkEnd w:id="158"/>
      <w:bookmarkEnd w:id="159"/>
      <w:bookmarkEnd w:id="160"/>
      <w:bookmarkEnd w:id="161"/>
    </w:p>
    <w:p w14:paraId="341FD4D4" w14:textId="77777777" w:rsidR="00207463" w:rsidRPr="000744B6" w:rsidRDefault="00207463" w:rsidP="00CD6CF0">
      <w:pPr>
        <w:spacing w:after="0" w:line="240" w:lineRule="auto"/>
        <w:jc w:val="both"/>
        <w:rPr>
          <w:rFonts w:ascii="Garamond" w:hAnsi="Garamond"/>
        </w:rPr>
      </w:pPr>
    </w:p>
    <w:p w14:paraId="429E2EE4" w14:textId="33DC25B4" w:rsidR="0005691E" w:rsidRPr="000744B6" w:rsidRDefault="00AB3502" w:rsidP="0005691E">
      <w:pPr>
        <w:pStyle w:val="NoSpacing"/>
        <w:jc w:val="both"/>
        <w:rPr>
          <w:rFonts w:ascii="Garamond" w:hAnsi="Garamond"/>
          <w:lang w:val="sr-Latn-RS"/>
        </w:rPr>
      </w:pPr>
      <w:r>
        <w:rPr>
          <w:rFonts w:ascii="Garamond" w:hAnsi="Garamond"/>
          <w:lang w:val="sr-Latn-RS"/>
        </w:rPr>
        <w:t>Nastavljeno je unapređenje prekogranične saradnje u okviru tri programa: Kosovo</w:t>
      </w:r>
      <w:r w:rsidR="0005691E" w:rsidRPr="000744B6">
        <w:rPr>
          <w:rFonts w:ascii="Garamond" w:hAnsi="Garamond"/>
          <w:lang w:val="sr-Latn-RS"/>
        </w:rPr>
        <w:t xml:space="preserve"> – </w:t>
      </w:r>
      <w:r>
        <w:rPr>
          <w:rFonts w:ascii="Garamond" w:hAnsi="Garamond"/>
          <w:lang w:val="sr-Latn-RS"/>
        </w:rPr>
        <w:t>Albanija, Kosovo</w:t>
      </w:r>
      <w:r w:rsidR="0005691E" w:rsidRPr="000744B6">
        <w:rPr>
          <w:rFonts w:ascii="Garamond" w:hAnsi="Garamond"/>
          <w:lang w:val="sr-Latn-RS"/>
        </w:rPr>
        <w:t xml:space="preserve"> – Ma</w:t>
      </w:r>
      <w:r>
        <w:rPr>
          <w:rFonts w:ascii="Garamond" w:hAnsi="Garamond"/>
          <w:lang w:val="sr-Latn-RS"/>
        </w:rPr>
        <w:t>kedonija i Kosovo</w:t>
      </w:r>
      <w:r w:rsidR="0005691E" w:rsidRPr="000744B6">
        <w:rPr>
          <w:rFonts w:ascii="Garamond" w:hAnsi="Garamond"/>
          <w:lang w:val="sr-Latn-RS"/>
        </w:rPr>
        <w:t xml:space="preserve"> – </w:t>
      </w:r>
      <w:r>
        <w:rPr>
          <w:rFonts w:ascii="Garamond" w:hAnsi="Garamond"/>
          <w:lang w:val="sr-Latn-RS"/>
        </w:rPr>
        <w:t>Crna Gora</w:t>
      </w:r>
      <w:r w:rsidR="0005691E" w:rsidRPr="000744B6">
        <w:rPr>
          <w:rFonts w:ascii="Garamond" w:hAnsi="Garamond"/>
          <w:lang w:val="sr-Latn-RS"/>
        </w:rPr>
        <w:t xml:space="preserve">. </w:t>
      </w:r>
    </w:p>
    <w:p w14:paraId="44348C14" w14:textId="4AFF2CBE" w:rsidR="00207463" w:rsidRPr="000744B6" w:rsidRDefault="00FD75B4" w:rsidP="00F32AB0">
      <w:pPr>
        <w:pStyle w:val="Heading3"/>
        <w:jc w:val="both"/>
        <w:rPr>
          <w:rFonts w:ascii="Garamond" w:hAnsi="Garamond"/>
          <w:bCs w:val="0"/>
          <w:color w:val="002060"/>
          <w:sz w:val="22"/>
          <w:szCs w:val="22"/>
        </w:rPr>
      </w:pPr>
      <w:bookmarkStart w:id="162" w:name="_Toc77339576"/>
      <w:bookmarkStart w:id="163" w:name="_Toc86149793"/>
      <w:r w:rsidRPr="000744B6">
        <w:rPr>
          <w:rFonts w:ascii="Garamond" w:hAnsi="Garamond"/>
          <w:bCs w:val="0"/>
          <w:color w:val="002060"/>
          <w:sz w:val="22"/>
          <w:szCs w:val="22"/>
        </w:rPr>
        <w:t xml:space="preserve">3.2.1. </w:t>
      </w:r>
      <w:r w:rsidR="00AB3502">
        <w:rPr>
          <w:rFonts w:ascii="Garamond" w:hAnsi="Garamond"/>
          <w:bCs w:val="0"/>
          <w:color w:val="002060"/>
          <w:sz w:val="22"/>
          <w:szCs w:val="22"/>
        </w:rPr>
        <w:t>Program IPA II Kosovo</w:t>
      </w:r>
      <w:r w:rsidR="00207463" w:rsidRPr="000744B6">
        <w:rPr>
          <w:rFonts w:ascii="Garamond" w:hAnsi="Garamond"/>
          <w:bCs w:val="0"/>
          <w:color w:val="002060"/>
          <w:sz w:val="22"/>
          <w:szCs w:val="22"/>
        </w:rPr>
        <w:t>-</w:t>
      </w:r>
      <w:r w:rsidR="00AB3502">
        <w:rPr>
          <w:rFonts w:ascii="Garamond" w:hAnsi="Garamond"/>
          <w:bCs w:val="0"/>
          <w:color w:val="002060"/>
          <w:sz w:val="22"/>
          <w:szCs w:val="22"/>
        </w:rPr>
        <w:t>Albanija</w:t>
      </w:r>
      <w:r w:rsidR="00207463" w:rsidRPr="000744B6">
        <w:rPr>
          <w:rFonts w:ascii="Garamond" w:hAnsi="Garamond"/>
          <w:bCs w:val="0"/>
          <w:color w:val="002060"/>
          <w:sz w:val="22"/>
          <w:szCs w:val="22"/>
        </w:rPr>
        <w:t xml:space="preserve"> 2014-2020</w:t>
      </w:r>
      <w:bookmarkEnd w:id="162"/>
      <w:r w:rsidR="00AB3502">
        <w:rPr>
          <w:rFonts w:ascii="Garamond" w:hAnsi="Garamond"/>
          <w:bCs w:val="0"/>
          <w:color w:val="002060"/>
          <w:sz w:val="22"/>
          <w:szCs w:val="22"/>
        </w:rPr>
        <w:t>.</w:t>
      </w:r>
      <w:bookmarkEnd w:id="163"/>
    </w:p>
    <w:p w14:paraId="2EEEA48C" w14:textId="77777777" w:rsidR="00207463" w:rsidRPr="000744B6" w:rsidRDefault="00207463" w:rsidP="00CD6CF0">
      <w:pPr>
        <w:spacing w:after="0" w:line="240" w:lineRule="auto"/>
        <w:jc w:val="both"/>
        <w:rPr>
          <w:rFonts w:ascii="Garamond" w:eastAsia="Calibri" w:hAnsi="Garamond" w:cs="Arial"/>
          <w:color w:val="FF0000"/>
        </w:rPr>
      </w:pPr>
    </w:p>
    <w:p w14:paraId="6FF82BB3" w14:textId="28B5A259" w:rsidR="001F2398" w:rsidRPr="000744B6" w:rsidRDefault="00AB3502" w:rsidP="001B740B">
      <w:pPr>
        <w:pStyle w:val="NoSpacing"/>
        <w:jc w:val="both"/>
        <w:rPr>
          <w:rFonts w:ascii="Garamond" w:hAnsi="Garamond"/>
          <w:lang w:val="sr-Latn-RS"/>
        </w:rPr>
      </w:pPr>
      <w:bookmarkStart w:id="164" w:name="_Toc77339577"/>
      <w:r>
        <w:rPr>
          <w:rFonts w:ascii="Garamond" w:hAnsi="Garamond"/>
          <w:lang w:val="sr-Latn-RS"/>
        </w:rPr>
        <w:t>U okviru Programa IPA II Kosovo</w:t>
      </w:r>
      <w:r w:rsidR="001F2398" w:rsidRPr="000744B6">
        <w:rPr>
          <w:rFonts w:ascii="Garamond" w:hAnsi="Garamond"/>
          <w:lang w:val="sr-Latn-RS"/>
        </w:rPr>
        <w:t>-</w:t>
      </w:r>
      <w:r>
        <w:rPr>
          <w:rFonts w:ascii="Garamond" w:hAnsi="Garamond"/>
          <w:lang w:val="sr-Latn-RS"/>
        </w:rPr>
        <w:t>Albanija</w:t>
      </w:r>
      <w:r w:rsidR="001F2398" w:rsidRPr="000744B6">
        <w:rPr>
          <w:rFonts w:ascii="Garamond" w:hAnsi="Garamond"/>
          <w:lang w:val="sr-Latn-RS"/>
        </w:rPr>
        <w:t xml:space="preserve"> 2014-2020 </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U okviru Programa IPA II Kosovo</w:t>
      </w:r>
      <w:r w:rsidR="001F2398" w:rsidRPr="000744B6">
        <w:rPr>
          <w:rFonts w:ascii="Garamond" w:hAnsi="Garamond"/>
          <w:lang w:val="sr-Latn-RS"/>
        </w:rPr>
        <w:t>-</w:t>
      </w:r>
      <w:r>
        <w:rPr>
          <w:rFonts w:ascii="Garamond" w:hAnsi="Garamond"/>
          <w:lang w:val="sr-Latn-RS"/>
        </w:rPr>
        <w:t>Albanija</w:t>
      </w:r>
      <w:r w:rsidR="001F2398" w:rsidRPr="000744B6">
        <w:rPr>
          <w:rFonts w:ascii="Garamond" w:hAnsi="Garamond"/>
          <w:lang w:val="sr-Latn-RS"/>
        </w:rPr>
        <w:t xml:space="preserve"> 2014-2020 </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 xml:space="preserve">Usvojeni su tematski prioriteti za treći poziv za </w:t>
      </w:r>
      <w:r w:rsidR="00F8105A">
        <w:rPr>
          <w:rFonts w:ascii="Garamond" w:hAnsi="Garamond"/>
          <w:lang w:val="sr-Latn-RS"/>
        </w:rPr>
        <w:t xml:space="preserve">podnošenje </w:t>
      </w:r>
      <w:r>
        <w:rPr>
          <w:rFonts w:ascii="Garamond" w:hAnsi="Garamond"/>
          <w:lang w:val="sr-Latn-RS"/>
        </w:rPr>
        <w:t xml:space="preserve">predloga </w:t>
      </w:r>
      <w:r w:rsidR="00F8105A">
        <w:rPr>
          <w:rFonts w:ascii="Garamond" w:hAnsi="Garamond"/>
          <w:lang w:val="sr-Latn-RS"/>
        </w:rPr>
        <w:t xml:space="preserve">projekata </w:t>
      </w:r>
      <w:r>
        <w:rPr>
          <w:rFonts w:ascii="Garamond" w:hAnsi="Garamond"/>
          <w:lang w:val="sr-Latn-RS"/>
        </w:rPr>
        <w:t>sa sastankom Zajedničkog odbora za praćenje</w:t>
      </w:r>
      <w:r w:rsidR="001B740B" w:rsidRPr="000744B6">
        <w:rPr>
          <w:rFonts w:ascii="Garamond" w:hAnsi="Garamond"/>
          <w:lang w:val="sr-Latn-RS"/>
        </w:rPr>
        <w:t xml:space="preserve">. </w:t>
      </w:r>
      <w:r>
        <w:rPr>
          <w:rFonts w:ascii="Garamond" w:hAnsi="Garamond"/>
          <w:lang w:val="sr-Latn-RS"/>
        </w:rPr>
        <w:t>Održan je 6. sastanak JMC-a između Kosova i Albanije, u okviru programa PGS-a</w:t>
      </w:r>
      <w:r w:rsidR="001F2398" w:rsidRPr="000744B6">
        <w:rPr>
          <w:rFonts w:ascii="Garamond" w:hAnsi="Garamond"/>
          <w:lang w:val="sr-Latn-RS"/>
        </w:rPr>
        <w:t xml:space="preserve"> IPA II 2014 – 2020, </w:t>
      </w:r>
      <w:r>
        <w:rPr>
          <w:rFonts w:ascii="Garamond" w:hAnsi="Garamond"/>
          <w:lang w:val="sr-Latn-RS"/>
        </w:rPr>
        <w:t xml:space="preserve">čiji je cilj bio finalna diskusija pre usvajanja pregledane opcije na osnovu poslednjih komentara primljenih od strane Evropske komisije za 3. dokumenat Programa </w:t>
      </w:r>
      <w:r w:rsidR="001F2398" w:rsidRPr="000744B6">
        <w:rPr>
          <w:rFonts w:ascii="Garamond" w:hAnsi="Garamond"/>
          <w:lang w:val="sr-Latn-RS"/>
        </w:rPr>
        <w:t xml:space="preserve">IPA CBC </w:t>
      </w:r>
      <w:r>
        <w:rPr>
          <w:rFonts w:ascii="Garamond" w:hAnsi="Garamond"/>
          <w:lang w:val="sr-Latn-RS"/>
        </w:rPr>
        <w:t>Albanija</w:t>
      </w:r>
      <w:r w:rsidR="001F2398" w:rsidRPr="000744B6">
        <w:rPr>
          <w:rFonts w:ascii="Garamond" w:hAnsi="Garamond"/>
          <w:lang w:val="sr-Latn-RS"/>
        </w:rPr>
        <w:t>-Kosov</w:t>
      </w:r>
      <w:r>
        <w:rPr>
          <w:rFonts w:ascii="Garamond" w:hAnsi="Garamond"/>
          <w:lang w:val="sr-Latn-RS"/>
        </w:rPr>
        <w:t>o 2021-2027</w:t>
      </w:r>
      <w:r w:rsidR="001F2398" w:rsidRPr="000744B6">
        <w:rPr>
          <w:rFonts w:ascii="Garamond" w:hAnsi="Garamond"/>
          <w:lang w:val="sr-Latn-RS"/>
        </w:rPr>
        <w:t>.</w:t>
      </w:r>
    </w:p>
    <w:p w14:paraId="1EB17501" w14:textId="77777777" w:rsidR="001F2398" w:rsidRPr="000744B6" w:rsidRDefault="001F2398" w:rsidP="001F2398">
      <w:pPr>
        <w:pStyle w:val="NoSpacing"/>
        <w:jc w:val="both"/>
        <w:rPr>
          <w:rFonts w:ascii="Garamond" w:hAnsi="Garamond"/>
          <w:lang w:val="sr-Latn-RS"/>
        </w:rPr>
      </w:pPr>
    </w:p>
    <w:p w14:paraId="18E26E53" w14:textId="28242938" w:rsidR="001F2398" w:rsidRPr="000744B6" w:rsidRDefault="00AB3502" w:rsidP="001F2398">
      <w:pPr>
        <w:pStyle w:val="NoSpacing"/>
        <w:jc w:val="both"/>
        <w:rPr>
          <w:rFonts w:ascii="Garamond" w:hAnsi="Garamond"/>
          <w:lang w:val="sr-Latn-RS"/>
        </w:rPr>
      </w:pPr>
      <w:r>
        <w:rPr>
          <w:rFonts w:ascii="Garamond" w:hAnsi="Garamond"/>
          <w:lang w:val="sr-Latn-RS"/>
        </w:rPr>
        <w:t>Nastavljeno je sprovođenje dva ugovorena projekta iz drugog poziva</w:t>
      </w:r>
      <w:r w:rsidR="001F2398" w:rsidRPr="000744B6">
        <w:rPr>
          <w:rFonts w:ascii="Garamond" w:hAnsi="Garamond"/>
          <w:lang w:val="sr-Latn-RS"/>
        </w:rPr>
        <w:t xml:space="preserve">: Green Cross – </w:t>
      </w:r>
      <w:r>
        <w:rPr>
          <w:rFonts w:ascii="Garamond" w:hAnsi="Garamond"/>
          <w:lang w:val="sr-Latn-RS"/>
        </w:rPr>
        <w:t>Ka lokalnim zelenim ekonomijama sa pametnim investicijama sa vremenskim rokom</w:t>
      </w:r>
      <w:r w:rsidR="001F2398" w:rsidRPr="000744B6">
        <w:rPr>
          <w:rFonts w:ascii="Garamond" w:hAnsi="Garamond"/>
          <w:lang w:val="sr-Latn-RS"/>
        </w:rPr>
        <w:t>: 15</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januar 2020 – 15. m</w:t>
      </w:r>
      <w:r w:rsidR="001F2398" w:rsidRPr="000744B6">
        <w:rPr>
          <w:rFonts w:ascii="Garamond" w:hAnsi="Garamond"/>
          <w:lang w:val="sr-Latn-RS"/>
        </w:rPr>
        <w:t>aj 2023</w:t>
      </w:r>
      <w:r>
        <w:rPr>
          <w:rFonts w:ascii="Garamond" w:hAnsi="Garamond"/>
          <w:lang w:val="sr-Latn-RS"/>
        </w:rPr>
        <w:t>. i</w:t>
      </w:r>
      <w:r w:rsidR="001F2398" w:rsidRPr="000744B6">
        <w:rPr>
          <w:rFonts w:ascii="Garamond" w:hAnsi="Garamond"/>
          <w:lang w:val="sr-Latn-RS"/>
        </w:rPr>
        <w:t xml:space="preserve"> Green Water </w:t>
      </w:r>
      <w:r w:rsidR="001F2398" w:rsidRPr="000744B6">
        <w:rPr>
          <w:rFonts w:ascii="Garamond" w:hAnsi="Garamond"/>
          <w:lang w:val="sr-Latn-RS"/>
        </w:rPr>
        <w:lastRenderedPageBreak/>
        <w:t xml:space="preserve">project </w:t>
      </w:r>
      <w:r>
        <w:rPr>
          <w:rFonts w:ascii="Garamond" w:hAnsi="Garamond"/>
          <w:lang w:val="sr-Latn-RS"/>
        </w:rPr>
        <w:t>–</w:t>
      </w:r>
      <w:r w:rsidR="001F2398" w:rsidRPr="000744B6">
        <w:rPr>
          <w:rFonts w:ascii="Garamond" w:hAnsi="Garamond"/>
          <w:lang w:val="sr-Latn-RS"/>
        </w:rPr>
        <w:t xml:space="preserve"> Projek</w:t>
      </w:r>
      <w:r>
        <w:rPr>
          <w:rFonts w:ascii="Garamond" w:hAnsi="Garamond"/>
          <w:lang w:val="sr-Latn-RS"/>
        </w:rPr>
        <w:t>at za čistu vodu u Đakovici i Kuksu sa vremenskim rokom od</w:t>
      </w:r>
      <w:r w:rsidR="001F2398" w:rsidRPr="000744B6">
        <w:rPr>
          <w:rFonts w:ascii="Garamond" w:hAnsi="Garamond"/>
          <w:lang w:val="sr-Latn-RS"/>
        </w:rPr>
        <w:t>: 15</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januara</w:t>
      </w:r>
      <w:r w:rsidR="001F2398" w:rsidRPr="000744B6">
        <w:rPr>
          <w:rFonts w:ascii="Garamond" w:hAnsi="Garamond"/>
          <w:lang w:val="sr-Latn-RS"/>
        </w:rPr>
        <w:t xml:space="preserve"> 2020 </w:t>
      </w:r>
      <w:r>
        <w:rPr>
          <w:rFonts w:ascii="Garamond" w:hAnsi="Garamond"/>
          <w:lang w:val="sr-Latn-RS"/>
        </w:rPr>
        <w:t>–</w:t>
      </w:r>
      <w:r w:rsidR="001F2398" w:rsidRPr="000744B6">
        <w:rPr>
          <w:rFonts w:ascii="Garamond" w:hAnsi="Garamond"/>
          <w:lang w:val="sr-Latn-RS"/>
        </w:rPr>
        <w:t xml:space="preserve"> 15</w:t>
      </w:r>
      <w:r>
        <w:rPr>
          <w:rFonts w:ascii="Garamond" w:hAnsi="Garamond"/>
          <w:lang w:val="sr-Latn-RS"/>
        </w:rPr>
        <w:t>. januara</w:t>
      </w:r>
      <w:r w:rsidR="001F2398" w:rsidRPr="000744B6">
        <w:rPr>
          <w:rFonts w:ascii="Garamond" w:hAnsi="Garamond"/>
          <w:lang w:val="sr-Latn-RS"/>
        </w:rPr>
        <w:t xml:space="preserve"> 2023. </w:t>
      </w:r>
      <w:r>
        <w:rPr>
          <w:rFonts w:ascii="Garamond" w:hAnsi="Garamond"/>
          <w:lang w:val="sr-Latn-RS"/>
        </w:rPr>
        <w:t>Održan je prvi sastanak Upravnog odbora Projekta, tehnička pomoć za upravljanje bilateralnim programima Crna Gora</w:t>
      </w:r>
      <w:r w:rsidR="001F2398" w:rsidRPr="000744B6">
        <w:rPr>
          <w:rFonts w:ascii="Garamond" w:hAnsi="Garamond"/>
          <w:lang w:val="sr-Latn-RS"/>
        </w:rPr>
        <w:t xml:space="preserve"> </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Albanija i Crna Gora</w:t>
      </w:r>
      <w:r w:rsidR="001F2398" w:rsidRPr="000744B6">
        <w:rPr>
          <w:rFonts w:ascii="Garamond" w:hAnsi="Garamond"/>
          <w:lang w:val="sr-Latn-RS"/>
        </w:rPr>
        <w:t xml:space="preserve"> – Koso</w:t>
      </w:r>
      <w:r>
        <w:rPr>
          <w:rFonts w:ascii="Garamond" w:hAnsi="Garamond"/>
          <w:lang w:val="sr-Latn-RS"/>
        </w:rPr>
        <w:t>vo</w:t>
      </w:r>
      <w:r w:rsidR="001F2398" w:rsidRPr="000744B6">
        <w:rPr>
          <w:rFonts w:ascii="Garamond" w:hAnsi="Garamond"/>
          <w:lang w:val="sr-Latn-RS"/>
        </w:rPr>
        <w:t xml:space="preserve">.  </w:t>
      </w:r>
      <w:r>
        <w:rPr>
          <w:rFonts w:ascii="Garamond" w:hAnsi="Garamond"/>
          <w:lang w:val="sr-Latn-RS"/>
        </w:rPr>
        <w:t xml:space="preserve">U ovom periodu je nastavljeno sa trećim pozivom za </w:t>
      </w:r>
      <w:r w:rsidR="00F8105A">
        <w:rPr>
          <w:rFonts w:ascii="Garamond" w:hAnsi="Garamond"/>
          <w:lang w:val="sr-Latn-RS"/>
        </w:rPr>
        <w:t xml:space="preserve">podnošenje </w:t>
      </w:r>
      <w:r>
        <w:rPr>
          <w:rFonts w:ascii="Garamond" w:hAnsi="Garamond"/>
          <w:lang w:val="sr-Latn-RS"/>
        </w:rPr>
        <w:t>predloga</w:t>
      </w:r>
      <w:r w:rsidR="00F8105A">
        <w:rPr>
          <w:rFonts w:ascii="Garamond" w:hAnsi="Garamond"/>
          <w:lang w:val="sr-Latn-RS"/>
        </w:rPr>
        <w:t xml:space="preserve"> projekata</w:t>
      </w:r>
      <w:r>
        <w:rPr>
          <w:rFonts w:ascii="Garamond" w:hAnsi="Garamond"/>
          <w:lang w:val="sr-Latn-RS"/>
        </w:rPr>
        <w:t xml:space="preserve"> za Program </w:t>
      </w:r>
      <w:r w:rsidR="001F2398" w:rsidRPr="000744B6">
        <w:rPr>
          <w:rFonts w:ascii="Garamond" w:hAnsi="Garamond"/>
          <w:lang w:val="sr-Latn-RS"/>
        </w:rPr>
        <w:t xml:space="preserve">IPA </w:t>
      </w:r>
      <w:r>
        <w:rPr>
          <w:rFonts w:ascii="Garamond" w:hAnsi="Garamond"/>
          <w:lang w:val="sr-Latn-RS"/>
        </w:rPr>
        <w:t>PGS Albanija</w:t>
      </w:r>
      <w:r w:rsidRPr="000744B6">
        <w:rPr>
          <w:rFonts w:ascii="Garamond" w:hAnsi="Garamond"/>
          <w:lang w:val="sr-Latn-RS"/>
        </w:rPr>
        <w:t xml:space="preserve"> </w:t>
      </w:r>
      <w:r>
        <w:rPr>
          <w:rFonts w:ascii="Garamond" w:hAnsi="Garamond"/>
          <w:lang w:val="sr-Latn-RS"/>
        </w:rPr>
        <w:t>- Kosovo</w:t>
      </w:r>
      <w:r w:rsidR="001F2398" w:rsidRPr="000744B6">
        <w:rPr>
          <w:rFonts w:ascii="Garamond" w:hAnsi="Garamond"/>
          <w:lang w:val="sr-Latn-RS"/>
        </w:rPr>
        <w:t xml:space="preserve">, </w:t>
      </w:r>
      <w:r>
        <w:rPr>
          <w:rFonts w:ascii="Garamond" w:hAnsi="Garamond"/>
          <w:lang w:val="sr-Latn-RS"/>
        </w:rPr>
        <w:t xml:space="preserve">koji je objavljen 18. maja 2021. godine i ostaće otvoren do 14. jula </w:t>
      </w:r>
      <w:r w:rsidR="001F2398" w:rsidRPr="000744B6">
        <w:rPr>
          <w:rFonts w:ascii="Garamond" w:hAnsi="Garamond"/>
          <w:lang w:val="sr-Latn-RS"/>
        </w:rPr>
        <w:t xml:space="preserve">2021. </w:t>
      </w:r>
      <w:r w:rsidR="00016DC8">
        <w:rPr>
          <w:rFonts w:ascii="Garamond" w:hAnsi="Garamond"/>
          <w:lang w:val="sr-Latn-RS"/>
        </w:rPr>
        <w:t xml:space="preserve">Ukupan budžet za treći poziv je </w:t>
      </w:r>
      <w:r w:rsidR="001F2398" w:rsidRPr="000744B6">
        <w:rPr>
          <w:rFonts w:ascii="Garamond" w:hAnsi="Garamond"/>
          <w:lang w:val="sr-Latn-RS"/>
        </w:rPr>
        <w:t xml:space="preserve">1,600,000 </w:t>
      </w:r>
      <w:r w:rsidR="00016DC8">
        <w:rPr>
          <w:rFonts w:ascii="Garamond" w:hAnsi="Garamond"/>
          <w:lang w:val="sr-Latn-RS"/>
        </w:rPr>
        <w:t>evra</w:t>
      </w:r>
      <w:r w:rsidR="001F2398" w:rsidRPr="000744B6">
        <w:rPr>
          <w:rFonts w:ascii="Garamond" w:hAnsi="Garamond"/>
          <w:lang w:val="sr-Latn-RS"/>
        </w:rPr>
        <w:t xml:space="preserve"> (</w:t>
      </w:r>
      <w:r w:rsidR="00016DC8">
        <w:rPr>
          <w:rFonts w:ascii="Garamond" w:hAnsi="Garamond"/>
          <w:lang w:val="sr-Latn-RS"/>
        </w:rPr>
        <w:t>doprinos EU-a</w:t>
      </w:r>
      <w:r w:rsidR="001F2398" w:rsidRPr="000744B6">
        <w:rPr>
          <w:rFonts w:ascii="Garamond" w:hAnsi="Garamond"/>
          <w:lang w:val="sr-Latn-RS"/>
        </w:rPr>
        <w:t xml:space="preserve">) </w:t>
      </w:r>
      <w:r w:rsidR="00016DC8">
        <w:rPr>
          <w:rFonts w:ascii="Garamond" w:hAnsi="Garamond"/>
          <w:lang w:val="sr-Latn-RS"/>
        </w:rPr>
        <w:t>ravnopravno podeljen u dva LOTE: a) LOT</w:t>
      </w:r>
      <w:r w:rsidR="001F2398" w:rsidRPr="000744B6">
        <w:rPr>
          <w:rFonts w:ascii="Garamond" w:hAnsi="Garamond"/>
          <w:lang w:val="sr-Latn-RS"/>
        </w:rPr>
        <w:t xml:space="preserve"> 1 </w:t>
      </w:r>
      <w:r w:rsidR="00016DC8">
        <w:rPr>
          <w:rFonts w:ascii="Garamond" w:hAnsi="Garamond"/>
          <w:lang w:val="sr-Latn-RS"/>
        </w:rPr>
        <w:t>–</w:t>
      </w:r>
      <w:r w:rsidR="001F2398" w:rsidRPr="000744B6">
        <w:rPr>
          <w:rFonts w:ascii="Garamond" w:hAnsi="Garamond"/>
          <w:lang w:val="sr-Latn-RS"/>
        </w:rPr>
        <w:t xml:space="preserve"> </w:t>
      </w:r>
      <w:r w:rsidR="00016DC8">
        <w:rPr>
          <w:rFonts w:ascii="Garamond" w:hAnsi="Garamond"/>
          <w:lang w:val="sr-Latn-RS"/>
        </w:rPr>
        <w:t>Zaštita i očuvanje i procena resursa životne sredine u zoni Programa –</w:t>
      </w:r>
      <w:r w:rsidR="001F2398" w:rsidRPr="000744B6">
        <w:rPr>
          <w:rFonts w:ascii="Garamond" w:hAnsi="Garamond"/>
          <w:lang w:val="sr-Latn-RS"/>
        </w:rPr>
        <w:t xml:space="preserve"> </w:t>
      </w:r>
      <w:r w:rsidR="00016DC8">
        <w:rPr>
          <w:rFonts w:ascii="Garamond" w:hAnsi="Garamond"/>
          <w:lang w:val="sr-Latn-RS"/>
        </w:rPr>
        <w:t>u iznosu od</w:t>
      </w:r>
      <w:r w:rsidR="001F2398" w:rsidRPr="000744B6">
        <w:rPr>
          <w:rFonts w:ascii="Garamond" w:hAnsi="Garamond"/>
          <w:lang w:val="sr-Latn-RS"/>
        </w:rPr>
        <w:t xml:space="preserve"> 800.000 </w:t>
      </w:r>
      <w:r w:rsidR="00016DC8">
        <w:rPr>
          <w:rFonts w:ascii="Garamond" w:hAnsi="Garamond"/>
          <w:lang w:val="sr-Latn-RS"/>
        </w:rPr>
        <w:t>evra; b) LOT</w:t>
      </w:r>
      <w:r w:rsidR="001F2398" w:rsidRPr="000744B6">
        <w:rPr>
          <w:rFonts w:ascii="Garamond" w:hAnsi="Garamond"/>
          <w:lang w:val="sr-Latn-RS"/>
        </w:rPr>
        <w:t xml:space="preserve"> 2 </w:t>
      </w:r>
      <w:r w:rsidR="00016DC8">
        <w:rPr>
          <w:rFonts w:ascii="Garamond" w:hAnsi="Garamond"/>
          <w:lang w:val="sr-Latn-RS"/>
        </w:rPr>
        <w:t>–</w:t>
      </w:r>
      <w:r w:rsidR="001F2398" w:rsidRPr="000744B6">
        <w:rPr>
          <w:rFonts w:ascii="Garamond" w:hAnsi="Garamond"/>
          <w:lang w:val="sr-Latn-RS"/>
        </w:rPr>
        <w:t xml:space="preserve"> </w:t>
      </w:r>
      <w:r w:rsidR="00016DC8">
        <w:rPr>
          <w:rFonts w:ascii="Garamond" w:hAnsi="Garamond"/>
          <w:lang w:val="sr-Latn-RS"/>
        </w:rPr>
        <w:t xml:space="preserve">Promocija turizma i vrednovanje kulturnog i prirodnog nasleđa, kao način za podsticanje ekonomskog razvoja zone </w:t>
      </w:r>
      <w:r w:rsidR="001F2398" w:rsidRPr="000744B6">
        <w:rPr>
          <w:rFonts w:ascii="Garamond" w:hAnsi="Garamond"/>
          <w:lang w:val="sr-Latn-RS"/>
        </w:rPr>
        <w:t xml:space="preserve">– 800.000 </w:t>
      </w:r>
      <w:r w:rsidR="00016DC8">
        <w:rPr>
          <w:rFonts w:ascii="Garamond" w:hAnsi="Garamond"/>
          <w:lang w:val="sr-Latn-RS"/>
        </w:rPr>
        <w:t>evra</w:t>
      </w:r>
      <w:r w:rsidR="001F2398" w:rsidRPr="000744B6">
        <w:rPr>
          <w:rFonts w:ascii="Garamond" w:hAnsi="Garamond"/>
          <w:lang w:val="sr-Latn-RS"/>
        </w:rPr>
        <w:t xml:space="preserve">. </w:t>
      </w:r>
      <w:r w:rsidR="00016DC8">
        <w:rPr>
          <w:rFonts w:ascii="Garamond" w:hAnsi="Garamond"/>
          <w:lang w:val="sr-Latn-RS"/>
        </w:rPr>
        <w:t xml:space="preserve">Cilj održavanja informativnih sesija bio je informisanje potencijalnih aplikanata u vezi sa pravilima i kriterijumima 3. poziva za </w:t>
      </w:r>
      <w:r w:rsidR="00F8105A">
        <w:rPr>
          <w:rFonts w:ascii="Garamond" w:hAnsi="Garamond"/>
          <w:lang w:val="sr-Latn-RS"/>
        </w:rPr>
        <w:t>podnošenje</w:t>
      </w:r>
      <w:r w:rsidR="00016DC8">
        <w:rPr>
          <w:rFonts w:ascii="Garamond" w:hAnsi="Garamond"/>
          <w:lang w:val="sr-Latn-RS"/>
        </w:rPr>
        <w:t xml:space="preserve"> predloga</w:t>
      </w:r>
      <w:r w:rsidR="00F8105A">
        <w:rPr>
          <w:rFonts w:ascii="Garamond" w:hAnsi="Garamond"/>
          <w:lang w:val="sr-Latn-RS"/>
        </w:rPr>
        <w:t xml:space="preserve"> projekata</w:t>
      </w:r>
      <w:r w:rsidR="00016DC8">
        <w:rPr>
          <w:rFonts w:ascii="Garamond" w:hAnsi="Garamond"/>
          <w:lang w:val="sr-Latn-RS"/>
        </w:rPr>
        <w:t xml:space="preserve"> u okviru Programa IPA prekogranična saradnja Albanija - Kosovo</w:t>
      </w:r>
      <w:r w:rsidR="001F2398" w:rsidRPr="000744B6">
        <w:rPr>
          <w:rFonts w:ascii="Garamond" w:hAnsi="Garamond"/>
          <w:lang w:val="sr-Latn-RS"/>
        </w:rPr>
        <w:t xml:space="preserve"> 2014-2020, </w:t>
      </w:r>
      <w:r w:rsidR="00016DC8">
        <w:rPr>
          <w:rFonts w:ascii="Garamond" w:hAnsi="Garamond"/>
          <w:lang w:val="sr-Latn-RS"/>
        </w:rPr>
        <w:t>tokom juna meseca 2021. godine realizovani su u Leži, Kukesu, Prizrenu i Peći</w:t>
      </w:r>
      <w:r w:rsidR="001F2398" w:rsidRPr="000744B6">
        <w:rPr>
          <w:rFonts w:ascii="Garamond" w:hAnsi="Garamond"/>
          <w:lang w:val="sr-Latn-RS"/>
        </w:rPr>
        <w:t xml:space="preserve">. </w:t>
      </w:r>
    </w:p>
    <w:p w14:paraId="41AF1A27" w14:textId="77777777" w:rsidR="001F2398" w:rsidRPr="000744B6" w:rsidRDefault="001F2398" w:rsidP="001F2398">
      <w:pPr>
        <w:pStyle w:val="NoSpacing"/>
        <w:jc w:val="both"/>
        <w:rPr>
          <w:rFonts w:ascii="Garamond" w:hAnsi="Garamond"/>
          <w:lang w:val="sr-Latn-RS"/>
        </w:rPr>
      </w:pPr>
    </w:p>
    <w:p w14:paraId="758B2640" w14:textId="2F0BB23F" w:rsidR="001F2398" w:rsidRPr="000744B6" w:rsidRDefault="00016DC8" w:rsidP="001F2398">
      <w:pPr>
        <w:pStyle w:val="NoSpacing"/>
        <w:jc w:val="both"/>
        <w:rPr>
          <w:rFonts w:ascii="Garamond" w:hAnsi="Garamond"/>
          <w:lang w:val="sr-Latn-RS"/>
        </w:rPr>
      </w:pPr>
      <w:r>
        <w:rPr>
          <w:rFonts w:ascii="Garamond" w:hAnsi="Garamond"/>
          <w:lang w:val="sr-Latn-RS"/>
        </w:rPr>
        <w:t xml:space="preserve">Održan je VI sastanak zajedničke operativne grupe za finalizaciju dokumenta programa </w:t>
      </w:r>
      <w:r w:rsidR="001F2398" w:rsidRPr="000744B6">
        <w:rPr>
          <w:rFonts w:ascii="Garamond" w:hAnsi="Garamond"/>
          <w:lang w:val="sr-Latn-RS"/>
        </w:rPr>
        <w:t xml:space="preserve">IPA III – 2021 – 2027 </w:t>
      </w:r>
      <w:r>
        <w:rPr>
          <w:rFonts w:ascii="Garamond" w:hAnsi="Garamond"/>
          <w:lang w:val="sr-Latn-RS"/>
        </w:rPr>
        <w:t xml:space="preserve">programa PGS-a </w:t>
      </w:r>
      <w:r w:rsidR="001F2398" w:rsidRPr="000744B6">
        <w:rPr>
          <w:rFonts w:ascii="Garamond" w:hAnsi="Garamond"/>
          <w:lang w:val="sr-Latn-RS"/>
        </w:rPr>
        <w:t xml:space="preserve">AL – KS, </w:t>
      </w:r>
      <w:r>
        <w:rPr>
          <w:rFonts w:ascii="Garamond" w:hAnsi="Garamond"/>
          <w:lang w:val="sr-Latn-RS"/>
        </w:rPr>
        <w:t>te je prosleđen dokumenat programiranja putem NIPAC-a delegaciji EU-a u Albaniji</w:t>
      </w:r>
      <w:r w:rsidR="001F2398" w:rsidRPr="000744B6">
        <w:rPr>
          <w:rFonts w:ascii="Garamond" w:hAnsi="Garamond"/>
          <w:lang w:val="sr-Latn-RS"/>
        </w:rPr>
        <w:t>.</w:t>
      </w:r>
    </w:p>
    <w:p w14:paraId="76476E84" w14:textId="77777777" w:rsidR="001F2398" w:rsidRPr="000744B6" w:rsidRDefault="001F2398" w:rsidP="001F2398">
      <w:pPr>
        <w:pStyle w:val="NoSpacing"/>
        <w:jc w:val="both"/>
        <w:rPr>
          <w:rFonts w:ascii="Garamond" w:hAnsi="Garamond"/>
          <w:lang w:val="sr-Latn-RS"/>
        </w:rPr>
      </w:pPr>
    </w:p>
    <w:p w14:paraId="2D67B52A" w14:textId="72C6893C" w:rsidR="001F2398" w:rsidRPr="000744B6" w:rsidRDefault="00016DC8" w:rsidP="001F2398">
      <w:pPr>
        <w:pStyle w:val="NoSpacing"/>
        <w:jc w:val="both"/>
        <w:rPr>
          <w:rFonts w:ascii="Garamond" w:hAnsi="Garamond"/>
          <w:lang w:val="sr-Latn-RS"/>
        </w:rPr>
      </w:pPr>
      <w:r>
        <w:rPr>
          <w:rFonts w:ascii="Garamond" w:hAnsi="Garamond"/>
          <w:lang w:val="sr-Latn-RS"/>
        </w:rPr>
        <w:t>U okviru Programa PGS-a Kosovo</w:t>
      </w:r>
      <w:r w:rsidR="001F2398" w:rsidRPr="000744B6">
        <w:rPr>
          <w:rFonts w:ascii="Garamond" w:hAnsi="Garamond"/>
          <w:lang w:val="sr-Latn-RS"/>
        </w:rPr>
        <w:t xml:space="preserve"> – </w:t>
      </w:r>
      <w:r>
        <w:rPr>
          <w:rFonts w:ascii="Garamond" w:hAnsi="Garamond"/>
          <w:lang w:val="sr-Latn-RS"/>
        </w:rPr>
        <w:t xml:space="preserve">Albanija otvoren je III poziv za nacrte predloga za Program </w:t>
      </w:r>
      <w:r w:rsidR="001F2398" w:rsidRPr="000744B6">
        <w:rPr>
          <w:rFonts w:ascii="Garamond" w:hAnsi="Garamond"/>
          <w:lang w:val="sr-Latn-RS"/>
        </w:rPr>
        <w:t xml:space="preserve">IPA II 2014 – 20220 </w:t>
      </w:r>
      <w:r>
        <w:rPr>
          <w:rFonts w:ascii="Garamond" w:hAnsi="Garamond"/>
          <w:lang w:val="sr-Latn-RS"/>
        </w:rPr>
        <w:t>za PGS Albanija – Kosovo, ukupan budžet za III poziv je 1,6 miliona evra</w:t>
      </w:r>
      <w:r w:rsidR="001F2398" w:rsidRPr="000744B6">
        <w:rPr>
          <w:rFonts w:ascii="Garamond" w:hAnsi="Garamond"/>
          <w:lang w:val="sr-Latn-RS"/>
        </w:rPr>
        <w:t>.</w:t>
      </w:r>
    </w:p>
    <w:p w14:paraId="6EB3A050" w14:textId="1E5A7B63" w:rsidR="00207463" w:rsidRPr="000744B6" w:rsidRDefault="00FD75B4" w:rsidP="00F32AB0">
      <w:pPr>
        <w:pStyle w:val="Heading3"/>
        <w:jc w:val="both"/>
        <w:rPr>
          <w:rFonts w:ascii="Garamond" w:hAnsi="Garamond"/>
          <w:bCs w:val="0"/>
          <w:color w:val="002060"/>
          <w:sz w:val="22"/>
          <w:szCs w:val="22"/>
        </w:rPr>
      </w:pPr>
      <w:bookmarkStart w:id="165" w:name="_Toc86149794"/>
      <w:r w:rsidRPr="000744B6">
        <w:rPr>
          <w:rFonts w:ascii="Garamond" w:hAnsi="Garamond"/>
          <w:bCs w:val="0"/>
          <w:color w:val="002060"/>
          <w:sz w:val="22"/>
          <w:szCs w:val="22"/>
        </w:rPr>
        <w:t xml:space="preserve">3.2.2. </w:t>
      </w:r>
      <w:r w:rsidR="00890292">
        <w:rPr>
          <w:rFonts w:ascii="Garamond" w:hAnsi="Garamond"/>
          <w:bCs w:val="0"/>
          <w:color w:val="002060"/>
          <w:sz w:val="22"/>
          <w:szCs w:val="22"/>
        </w:rPr>
        <w:t>Program</w:t>
      </w:r>
      <w:r w:rsidR="00B8613F" w:rsidRPr="000744B6">
        <w:rPr>
          <w:rFonts w:ascii="Garamond" w:hAnsi="Garamond"/>
          <w:bCs w:val="0"/>
          <w:color w:val="002060"/>
          <w:sz w:val="22"/>
          <w:szCs w:val="22"/>
        </w:rPr>
        <w:t xml:space="preserve"> IPA II </w:t>
      </w:r>
      <w:r w:rsidR="00890292">
        <w:rPr>
          <w:rFonts w:ascii="Garamond" w:hAnsi="Garamond"/>
          <w:bCs w:val="0"/>
          <w:color w:val="002060"/>
          <w:sz w:val="22"/>
          <w:szCs w:val="22"/>
        </w:rPr>
        <w:t>Kosovo-Mak</w:t>
      </w:r>
      <w:r w:rsidR="00207463" w:rsidRPr="000744B6">
        <w:rPr>
          <w:rFonts w:ascii="Garamond" w:hAnsi="Garamond"/>
          <w:bCs w:val="0"/>
          <w:color w:val="002060"/>
          <w:sz w:val="22"/>
          <w:szCs w:val="22"/>
        </w:rPr>
        <w:t>edoni</w:t>
      </w:r>
      <w:r w:rsidR="00890292">
        <w:rPr>
          <w:rFonts w:ascii="Garamond" w:hAnsi="Garamond"/>
          <w:bCs w:val="0"/>
          <w:color w:val="002060"/>
          <w:sz w:val="22"/>
          <w:szCs w:val="22"/>
        </w:rPr>
        <w:t>ja</w:t>
      </w:r>
      <w:r w:rsidR="00207463" w:rsidRPr="000744B6">
        <w:rPr>
          <w:rFonts w:ascii="Garamond" w:hAnsi="Garamond"/>
          <w:bCs w:val="0"/>
          <w:color w:val="002060"/>
          <w:sz w:val="22"/>
          <w:szCs w:val="22"/>
        </w:rPr>
        <w:t xml:space="preserve"> 2014-2020</w:t>
      </w:r>
      <w:bookmarkEnd w:id="164"/>
      <w:r w:rsidR="00890292">
        <w:rPr>
          <w:rFonts w:ascii="Garamond" w:hAnsi="Garamond"/>
          <w:bCs w:val="0"/>
          <w:color w:val="002060"/>
          <w:sz w:val="22"/>
          <w:szCs w:val="22"/>
        </w:rPr>
        <w:t>.</w:t>
      </w:r>
      <w:bookmarkEnd w:id="165"/>
    </w:p>
    <w:p w14:paraId="7C1A1A30" w14:textId="77777777" w:rsidR="00207463" w:rsidRPr="000744B6" w:rsidRDefault="00207463" w:rsidP="00442212">
      <w:pPr>
        <w:pStyle w:val="NoSpacing"/>
        <w:jc w:val="both"/>
        <w:rPr>
          <w:rFonts w:ascii="Garamond" w:hAnsi="Garamond"/>
          <w:color w:val="FF0000"/>
          <w:lang w:val="sr-Latn-RS"/>
        </w:rPr>
      </w:pPr>
    </w:p>
    <w:p w14:paraId="0605E638" w14:textId="672E4247" w:rsidR="001F2398" w:rsidRPr="000744B6" w:rsidRDefault="00890292" w:rsidP="001F2398">
      <w:pPr>
        <w:pStyle w:val="NoSpacing"/>
        <w:jc w:val="both"/>
        <w:rPr>
          <w:rFonts w:ascii="Garamond" w:hAnsi="Garamond"/>
          <w:lang w:val="sr-Latn-RS"/>
        </w:rPr>
      </w:pPr>
      <w:r>
        <w:rPr>
          <w:rFonts w:ascii="Garamond" w:hAnsi="Garamond"/>
          <w:lang w:val="sr-Latn-RS"/>
        </w:rPr>
        <w:t>Prekogranična saradnja: Nastavljeno je unapređenje prekogranične saradnje u okviru tri programa</w:t>
      </w:r>
      <w:r w:rsidR="001F2398" w:rsidRPr="000744B6">
        <w:rPr>
          <w:rFonts w:ascii="Garamond" w:hAnsi="Garamond"/>
          <w:lang w:val="sr-Latn-RS"/>
        </w:rPr>
        <w:t>: Kos</w:t>
      </w:r>
      <w:r w:rsidR="00A227A2">
        <w:rPr>
          <w:rFonts w:ascii="Garamond" w:hAnsi="Garamond"/>
          <w:lang w:val="sr-Latn-RS"/>
        </w:rPr>
        <w:t>ovo</w:t>
      </w:r>
      <w:r w:rsidR="001F2398" w:rsidRPr="000744B6">
        <w:rPr>
          <w:rFonts w:ascii="Garamond" w:hAnsi="Garamond"/>
          <w:lang w:val="sr-Latn-RS"/>
        </w:rPr>
        <w:t xml:space="preserve"> – </w:t>
      </w:r>
      <w:r w:rsidR="00A227A2">
        <w:rPr>
          <w:rFonts w:ascii="Garamond" w:hAnsi="Garamond"/>
          <w:lang w:val="sr-Latn-RS"/>
        </w:rPr>
        <w:t>Albanija, Kosovo – Mak</w:t>
      </w:r>
      <w:r w:rsidR="001F2398" w:rsidRPr="000744B6">
        <w:rPr>
          <w:rFonts w:ascii="Garamond" w:hAnsi="Garamond"/>
          <w:lang w:val="sr-Latn-RS"/>
        </w:rPr>
        <w:t>edoni</w:t>
      </w:r>
      <w:r w:rsidR="00A227A2">
        <w:rPr>
          <w:rFonts w:ascii="Garamond" w:hAnsi="Garamond"/>
          <w:lang w:val="sr-Latn-RS"/>
        </w:rPr>
        <w:t>ja i Kosovo</w:t>
      </w:r>
      <w:r w:rsidR="001F2398" w:rsidRPr="000744B6">
        <w:rPr>
          <w:rFonts w:ascii="Garamond" w:hAnsi="Garamond"/>
          <w:lang w:val="sr-Latn-RS"/>
        </w:rPr>
        <w:t xml:space="preserve"> – </w:t>
      </w:r>
      <w:r w:rsidR="00A227A2">
        <w:rPr>
          <w:rFonts w:ascii="Garamond" w:hAnsi="Garamond"/>
          <w:lang w:val="sr-Latn-RS"/>
        </w:rPr>
        <w:t>Crna Gora</w:t>
      </w:r>
      <w:r w:rsidR="001F2398" w:rsidRPr="000744B6">
        <w:rPr>
          <w:rFonts w:ascii="Garamond" w:hAnsi="Garamond"/>
          <w:lang w:val="sr-Latn-RS"/>
        </w:rPr>
        <w:t xml:space="preserve">. </w:t>
      </w:r>
    </w:p>
    <w:p w14:paraId="5BED54BA" w14:textId="77777777" w:rsidR="001B740B" w:rsidRPr="000744B6" w:rsidRDefault="001B740B" w:rsidP="001F2398">
      <w:pPr>
        <w:pStyle w:val="NoSpacing"/>
        <w:jc w:val="both"/>
        <w:rPr>
          <w:rFonts w:ascii="Garamond" w:hAnsi="Garamond" w:cs="Helvetica"/>
          <w:color w:val="202124"/>
          <w:spacing w:val="2"/>
          <w:shd w:val="clear" w:color="auto" w:fill="FFFFFF"/>
          <w:lang w:val="sr-Latn-RS"/>
        </w:rPr>
      </w:pPr>
    </w:p>
    <w:p w14:paraId="4161C9F7" w14:textId="05538EA2" w:rsidR="001F2398" w:rsidRPr="000744B6" w:rsidRDefault="00A227A2" w:rsidP="00DD0499">
      <w:pPr>
        <w:pStyle w:val="NoSpacing"/>
        <w:jc w:val="both"/>
        <w:rPr>
          <w:rFonts w:ascii="Garamond" w:hAnsi="Garamond"/>
          <w:lang w:val="sr-Latn-RS"/>
        </w:rPr>
      </w:pPr>
      <w:r>
        <w:rPr>
          <w:rFonts w:ascii="Garamond" w:hAnsi="Garamond"/>
          <w:lang w:val="sr-Latn-RS"/>
        </w:rPr>
        <w:t>U okviru Programa</w:t>
      </w:r>
      <w:r w:rsidR="001F2398" w:rsidRPr="000744B6">
        <w:rPr>
          <w:rFonts w:ascii="Garamond" w:hAnsi="Garamond"/>
          <w:lang w:val="sr-Latn-RS"/>
        </w:rPr>
        <w:t xml:space="preserve"> IPA II </w:t>
      </w:r>
      <w:r>
        <w:rPr>
          <w:rFonts w:ascii="Garamond" w:hAnsi="Garamond"/>
          <w:lang w:val="sr-Latn-RS"/>
        </w:rPr>
        <w:t>PGS</w:t>
      </w:r>
      <w:r w:rsidR="001F2398" w:rsidRPr="000744B6">
        <w:rPr>
          <w:rFonts w:ascii="Garamond" w:hAnsi="Garamond"/>
          <w:lang w:val="sr-Latn-RS"/>
        </w:rPr>
        <w:t xml:space="preserve"> Kosov</w:t>
      </w:r>
      <w:r>
        <w:rPr>
          <w:rFonts w:ascii="Garamond" w:hAnsi="Garamond"/>
          <w:lang w:val="sr-Latn-RS"/>
        </w:rPr>
        <w:t>a-Mak</w:t>
      </w:r>
      <w:r w:rsidR="001F2398" w:rsidRPr="000744B6">
        <w:rPr>
          <w:rFonts w:ascii="Garamond" w:hAnsi="Garamond"/>
          <w:lang w:val="sr-Latn-RS"/>
        </w:rPr>
        <w:t>edoni</w:t>
      </w:r>
      <w:r>
        <w:rPr>
          <w:rFonts w:ascii="Garamond" w:hAnsi="Garamond"/>
          <w:lang w:val="sr-Latn-RS"/>
        </w:rPr>
        <w:t>ja</w:t>
      </w:r>
      <w:r w:rsidR="001F2398" w:rsidRPr="000744B6">
        <w:rPr>
          <w:rFonts w:ascii="Garamond" w:hAnsi="Garamond"/>
          <w:lang w:val="sr-Latn-RS"/>
        </w:rPr>
        <w:t xml:space="preserve"> 2014-2020 </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 xml:space="preserve">Objavljen je četvrti poziv za podnošenje predloga projekata </w:t>
      </w:r>
      <w:r w:rsidR="001F2398" w:rsidRPr="000744B6">
        <w:rPr>
          <w:rFonts w:ascii="Garamond" w:hAnsi="Garamond"/>
          <w:lang w:val="sr-Latn-RS"/>
        </w:rPr>
        <w:t>(</w:t>
      </w:r>
      <w:r>
        <w:rPr>
          <w:rFonts w:ascii="Garamond" w:hAnsi="Garamond"/>
          <w:lang w:val="sr-Latn-RS"/>
        </w:rPr>
        <w:t xml:space="preserve">sa finansijskim izdvajanjima 2017. i 2018.) u februaru 2021. sa rokom za apliciranje do 13. aprila 2021. sa tematskim prioritetom </w:t>
      </w:r>
      <w:r w:rsidR="001F2398" w:rsidRPr="000744B6">
        <w:rPr>
          <w:rFonts w:ascii="Garamond" w:hAnsi="Garamond"/>
          <w:lang w:val="sr-Latn-RS"/>
        </w:rPr>
        <w:t xml:space="preserve">2: </w:t>
      </w:r>
      <w:r>
        <w:rPr>
          <w:rFonts w:ascii="Garamond" w:hAnsi="Garamond"/>
          <w:lang w:val="sr-Latn-RS"/>
        </w:rPr>
        <w:t xml:space="preserve">Podsticanje turizma i kulturnog i prirodnog nasleđa i tematskim prioritetom </w:t>
      </w:r>
      <w:r w:rsidR="001F2398" w:rsidRPr="000744B6">
        <w:rPr>
          <w:rFonts w:ascii="Garamond" w:hAnsi="Garamond"/>
          <w:lang w:val="sr-Latn-RS"/>
        </w:rPr>
        <w:t xml:space="preserve">3: </w:t>
      </w:r>
      <w:r>
        <w:rPr>
          <w:rFonts w:ascii="Garamond" w:hAnsi="Garamond"/>
          <w:lang w:val="sr-Latn-RS"/>
        </w:rPr>
        <w:t>Zaštita životne sredine, promovisanje prilagođavanja i ublažavanja prema klimatskim promenama, upravljanje i sprečavanje rizika</w:t>
      </w:r>
      <w:r w:rsidR="001F2398" w:rsidRPr="000744B6">
        <w:rPr>
          <w:rFonts w:ascii="Garamond" w:hAnsi="Garamond"/>
          <w:lang w:val="sr-Latn-RS"/>
        </w:rPr>
        <w:t xml:space="preserve">. </w:t>
      </w:r>
      <w:r>
        <w:rPr>
          <w:rFonts w:ascii="Garamond" w:hAnsi="Garamond"/>
          <w:lang w:val="sr-Latn-RS"/>
        </w:rPr>
        <w:t xml:space="preserve">Ukupan iznos na raspolaganju za ovaj poziv je </w:t>
      </w:r>
      <w:r w:rsidR="001F2398" w:rsidRPr="000744B6">
        <w:rPr>
          <w:rFonts w:ascii="Garamond" w:hAnsi="Garamond"/>
          <w:lang w:val="sr-Latn-RS"/>
        </w:rPr>
        <w:t xml:space="preserve">2,040.000 </w:t>
      </w:r>
      <w:r>
        <w:rPr>
          <w:rFonts w:ascii="Garamond" w:hAnsi="Garamond"/>
          <w:lang w:val="sr-Latn-RS"/>
        </w:rPr>
        <w:t xml:space="preserve">evra, dok su informativne dane organizovali operativne strukture u koordinaciji sa Kancelarijom EU-a na Kosovu </w:t>
      </w:r>
      <w:r w:rsidR="001F2398" w:rsidRPr="000744B6">
        <w:rPr>
          <w:rFonts w:ascii="Garamond" w:hAnsi="Garamond"/>
          <w:lang w:val="sr-Latn-RS"/>
        </w:rPr>
        <w:t>(9</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mart i 16. mart 2021.</w:t>
      </w:r>
      <w:r w:rsidR="001F2398" w:rsidRPr="000744B6">
        <w:rPr>
          <w:rFonts w:ascii="Garamond" w:hAnsi="Garamond"/>
          <w:lang w:val="sr-Latn-RS"/>
        </w:rPr>
        <w:t xml:space="preserve">). </w:t>
      </w:r>
      <w:r>
        <w:rPr>
          <w:rFonts w:ascii="Garamond" w:hAnsi="Garamond"/>
          <w:lang w:val="sr-Latn-RS"/>
        </w:rPr>
        <w:t>Organizovane su 7. posete za praćenje projekata korisnika koji su u toku implementacije</w:t>
      </w:r>
      <w:r w:rsidR="001F2398" w:rsidRPr="000744B6">
        <w:rPr>
          <w:rFonts w:ascii="Garamond" w:hAnsi="Garamond"/>
          <w:lang w:val="sr-Latn-RS"/>
        </w:rPr>
        <w:t xml:space="preserve">. </w:t>
      </w:r>
      <w:r>
        <w:rPr>
          <w:rFonts w:ascii="Garamond" w:hAnsi="Garamond"/>
          <w:lang w:val="sr-Latn-RS"/>
        </w:rPr>
        <w:t xml:space="preserve">Integrisano je 12 ugovorenih projekata u okviru programa </w:t>
      </w:r>
      <w:r w:rsidR="001F2398" w:rsidRPr="000744B6">
        <w:rPr>
          <w:rFonts w:ascii="Garamond" w:hAnsi="Garamond"/>
          <w:lang w:val="sr-Latn-RS"/>
        </w:rPr>
        <w:t>"</w:t>
      </w:r>
      <w:r w:rsidR="0085081F">
        <w:rPr>
          <w:rFonts w:ascii="Garamond" w:hAnsi="Garamond"/>
          <w:lang w:val="sr-Latn-RS"/>
        </w:rPr>
        <w:t>Regionalna baza podataka za online praćenje</w:t>
      </w:r>
      <w:r w:rsidR="001F2398" w:rsidRPr="000744B6">
        <w:rPr>
          <w:rFonts w:ascii="Garamond" w:hAnsi="Garamond"/>
          <w:lang w:val="sr-Latn-RS"/>
        </w:rPr>
        <w:t xml:space="preserve">" </w:t>
      </w:r>
      <w:r w:rsidR="0085081F">
        <w:rPr>
          <w:rFonts w:ascii="Garamond" w:hAnsi="Garamond"/>
          <w:lang w:val="sr-Latn-RS"/>
        </w:rPr>
        <w:t xml:space="preserve">osmišljen od strane </w:t>
      </w:r>
      <w:r w:rsidR="001F2398" w:rsidRPr="000744B6">
        <w:rPr>
          <w:rFonts w:ascii="Garamond" w:hAnsi="Garamond"/>
          <w:lang w:val="sr-Latn-RS"/>
        </w:rPr>
        <w:t xml:space="preserve">DG NEAR </w:t>
      </w:r>
      <w:r w:rsidR="0085081F">
        <w:rPr>
          <w:rFonts w:ascii="Garamond" w:hAnsi="Garamond"/>
          <w:lang w:val="sr-Latn-RS"/>
        </w:rPr>
        <w:t>i CBIB tima</w:t>
      </w:r>
      <w:r w:rsidR="001F2398" w:rsidRPr="000744B6">
        <w:rPr>
          <w:rFonts w:ascii="Garamond" w:hAnsi="Garamond"/>
          <w:lang w:val="sr-Latn-RS"/>
        </w:rPr>
        <w:t xml:space="preserve">. </w:t>
      </w:r>
      <w:r w:rsidR="0085081F">
        <w:rPr>
          <w:rFonts w:ascii="Garamond" w:hAnsi="Garamond"/>
          <w:lang w:val="sr-Latn-RS"/>
        </w:rPr>
        <w:t xml:space="preserve">Izrađena je analiza pokazatelja i infografika o rezultatima i pokazateljima ostvarenim za period </w:t>
      </w:r>
      <w:r w:rsidR="001F2398" w:rsidRPr="000744B6">
        <w:rPr>
          <w:rFonts w:ascii="Garamond" w:hAnsi="Garamond"/>
          <w:lang w:val="sr-Latn-RS"/>
        </w:rPr>
        <w:t xml:space="preserve">2016-2020. </w:t>
      </w:r>
      <w:r w:rsidR="0085081F">
        <w:rPr>
          <w:rFonts w:ascii="Garamond" w:hAnsi="Garamond"/>
          <w:lang w:val="sr-Latn-RS"/>
        </w:rPr>
        <w:t xml:space="preserve">Rađeno je u ažuriranju dokumenta programiranja </w:t>
      </w:r>
      <w:r w:rsidR="001F2398" w:rsidRPr="000744B6">
        <w:rPr>
          <w:rFonts w:ascii="Garamond" w:hAnsi="Garamond"/>
          <w:lang w:val="sr-Latn-RS"/>
        </w:rPr>
        <w:t xml:space="preserve">IPA III 2021-2027 </w:t>
      </w:r>
      <w:r w:rsidR="0085081F">
        <w:rPr>
          <w:rFonts w:ascii="Garamond" w:hAnsi="Garamond"/>
          <w:lang w:val="sr-Latn-RS"/>
        </w:rPr>
        <w:t xml:space="preserve">na osnovu preporuka </w:t>
      </w:r>
      <w:r w:rsidR="001F2398" w:rsidRPr="000744B6">
        <w:rPr>
          <w:rFonts w:ascii="Garamond" w:hAnsi="Garamond"/>
          <w:lang w:val="sr-Latn-RS"/>
        </w:rPr>
        <w:t xml:space="preserve">DG NEAR </w:t>
      </w:r>
      <w:r w:rsidR="0085081F">
        <w:rPr>
          <w:rFonts w:ascii="Garamond" w:hAnsi="Garamond"/>
          <w:lang w:val="sr-Latn-RS"/>
        </w:rPr>
        <w:t xml:space="preserve">u saradnji sa kancelarijom </w:t>
      </w:r>
      <w:r w:rsidR="001F2398" w:rsidRPr="000744B6">
        <w:rPr>
          <w:rFonts w:ascii="Garamond" w:hAnsi="Garamond"/>
          <w:lang w:val="sr-Latn-RS"/>
        </w:rPr>
        <w:t>NIPAC-</w:t>
      </w:r>
      <w:r w:rsidR="0085081F">
        <w:rPr>
          <w:rFonts w:ascii="Garamond" w:hAnsi="Garamond"/>
          <w:lang w:val="sr-Latn-RS"/>
        </w:rPr>
        <w:t>a na Kosovu i Severnoj Makedoniji</w:t>
      </w:r>
      <w:r w:rsidR="001F2398" w:rsidRPr="000744B6">
        <w:rPr>
          <w:rFonts w:ascii="Garamond" w:hAnsi="Garamond"/>
          <w:lang w:val="sr-Latn-RS"/>
        </w:rPr>
        <w:t xml:space="preserve">. </w:t>
      </w:r>
      <w:r w:rsidR="0085081F">
        <w:rPr>
          <w:rFonts w:ascii="Garamond" w:hAnsi="Garamond"/>
          <w:lang w:val="sr-Latn-RS"/>
        </w:rPr>
        <w:t xml:space="preserve">Usvojen je godišnji izveštaj o implementaciji </w:t>
      </w:r>
      <w:r w:rsidR="001F2398" w:rsidRPr="000744B6">
        <w:rPr>
          <w:rFonts w:ascii="Garamond" w:hAnsi="Garamond"/>
          <w:lang w:val="sr-Latn-RS"/>
        </w:rPr>
        <w:t xml:space="preserve">AIR 2020 </w:t>
      </w:r>
      <w:r w:rsidR="0085081F">
        <w:rPr>
          <w:rFonts w:ascii="Garamond" w:hAnsi="Garamond"/>
          <w:lang w:val="sr-Latn-RS"/>
        </w:rPr>
        <w:t>od strane članova</w:t>
      </w:r>
      <w:r w:rsidR="001F2398" w:rsidRPr="000744B6">
        <w:rPr>
          <w:rFonts w:ascii="Garamond" w:hAnsi="Garamond"/>
          <w:lang w:val="sr-Latn-RS"/>
        </w:rPr>
        <w:t xml:space="preserve"> JMC/KPM.</w:t>
      </w:r>
    </w:p>
    <w:p w14:paraId="5F8DCD70" w14:textId="77777777" w:rsidR="001F2398" w:rsidRPr="000744B6" w:rsidRDefault="001F2398" w:rsidP="001F2398">
      <w:pPr>
        <w:pStyle w:val="NoSpacing"/>
        <w:jc w:val="both"/>
        <w:rPr>
          <w:rFonts w:ascii="Garamond" w:hAnsi="Garamond"/>
          <w:lang w:val="sr-Latn-RS"/>
        </w:rPr>
      </w:pPr>
    </w:p>
    <w:p w14:paraId="5086062D" w14:textId="29133ADD" w:rsidR="001321AE" w:rsidRPr="000744B6" w:rsidRDefault="0085081F" w:rsidP="001F2398">
      <w:pPr>
        <w:pStyle w:val="NoSpacing"/>
        <w:jc w:val="both"/>
        <w:rPr>
          <w:rFonts w:ascii="Garamond" w:hAnsi="Garamond"/>
          <w:color w:val="FF0000"/>
          <w:lang w:val="sr-Latn-RS"/>
        </w:rPr>
      </w:pPr>
      <w:r>
        <w:rPr>
          <w:rFonts w:ascii="Garamond" w:hAnsi="Garamond"/>
          <w:lang w:val="sr-Latn-RS"/>
        </w:rPr>
        <w:t xml:space="preserve">Otvoren je IV poziv za podnošenje predloga projekata za Program </w:t>
      </w:r>
      <w:r w:rsidR="001F2398" w:rsidRPr="000744B6">
        <w:rPr>
          <w:rFonts w:ascii="Garamond" w:hAnsi="Garamond"/>
          <w:lang w:val="sr-Latn-RS"/>
        </w:rPr>
        <w:t xml:space="preserve">IPA II 2014 – 2020 </w:t>
      </w:r>
      <w:r>
        <w:rPr>
          <w:rFonts w:ascii="Garamond" w:hAnsi="Garamond"/>
          <w:lang w:val="sr-Latn-RS"/>
        </w:rPr>
        <w:t>za PGS – Kosovo</w:t>
      </w:r>
      <w:r w:rsidR="001F2398" w:rsidRPr="000744B6">
        <w:rPr>
          <w:rFonts w:ascii="Garamond" w:hAnsi="Garamond"/>
          <w:lang w:val="sr-Latn-RS"/>
        </w:rPr>
        <w:t xml:space="preserve"> – </w:t>
      </w:r>
      <w:r>
        <w:rPr>
          <w:rFonts w:ascii="Garamond" w:hAnsi="Garamond"/>
          <w:lang w:val="sr-Latn-RS"/>
        </w:rPr>
        <w:t xml:space="preserve">Severna </w:t>
      </w:r>
      <w:r w:rsidR="001F2398" w:rsidRPr="000744B6">
        <w:rPr>
          <w:rFonts w:ascii="Garamond" w:hAnsi="Garamond"/>
          <w:lang w:val="sr-Latn-RS"/>
        </w:rPr>
        <w:t>Ma</w:t>
      </w:r>
      <w:r>
        <w:rPr>
          <w:rFonts w:ascii="Garamond" w:hAnsi="Garamond"/>
          <w:lang w:val="sr-Latn-RS"/>
        </w:rPr>
        <w:t>kedonija, ukupan budžet za III poziv je 2 miliona i 40 hiljada evra</w:t>
      </w:r>
      <w:r w:rsidR="001F2398" w:rsidRPr="000744B6">
        <w:rPr>
          <w:rFonts w:ascii="Garamond" w:hAnsi="Garamond"/>
          <w:lang w:val="sr-Latn-RS"/>
        </w:rPr>
        <w:t>.</w:t>
      </w:r>
    </w:p>
    <w:p w14:paraId="0F6C44BD" w14:textId="2E085432" w:rsidR="00207463" w:rsidRPr="000744B6" w:rsidRDefault="00FD75B4" w:rsidP="00F32AB0">
      <w:pPr>
        <w:pStyle w:val="Heading3"/>
        <w:jc w:val="both"/>
        <w:rPr>
          <w:rFonts w:ascii="Garamond" w:hAnsi="Garamond"/>
          <w:bCs w:val="0"/>
          <w:color w:val="002060"/>
          <w:sz w:val="22"/>
          <w:szCs w:val="22"/>
        </w:rPr>
      </w:pPr>
      <w:bookmarkStart w:id="166" w:name="_Toc46496713"/>
      <w:bookmarkStart w:id="167" w:name="_Toc77339298"/>
      <w:bookmarkStart w:id="168" w:name="_Toc77339578"/>
      <w:bookmarkStart w:id="169" w:name="_Toc86149795"/>
      <w:r w:rsidRPr="000744B6">
        <w:rPr>
          <w:rFonts w:ascii="Garamond" w:hAnsi="Garamond"/>
          <w:bCs w:val="0"/>
          <w:color w:val="002060"/>
          <w:sz w:val="22"/>
          <w:szCs w:val="22"/>
        </w:rPr>
        <w:t>3.</w:t>
      </w:r>
      <w:r w:rsidR="00D7555F" w:rsidRPr="000744B6">
        <w:rPr>
          <w:rFonts w:ascii="Garamond" w:hAnsi="Garamond"/>
          <w:bCs w:val="0"/>
          <w:color w:val="002060"/>
          <w:sz w:val="22"/>
          <w:szCs w:val="22"/>
        </w:rPr>
        <w:t>2</w:t>
      </w:r>
      <w:r w:rsidRPr="000744B6">
        <w:rPr>
          <w:rFonts w:ascii="Garamond" w:hAnsi="Garamond"/>
          <w:bCs w:val="0"/>
          <w:color w:val="002060"/>
          <w:sz w:val="22"/>
          <w:szCs w:val="22"/>
        </w:rPr>
        <w:t xml:space="preserve">.3. </w:t>
      </w:r>
      <w:r w:rsidR="0085081F">
        <w:rPr>
          <w:rFonts w:ascii="Garamond" w:hAnsi="Garamond"/>
          <w:bCs w:val="0"/>
          <w:color w:val="002060"/>
          <w:sz w:val="22"/>
          <w:szCs w:val="22"/>
        </w:rPr>
        <w:t>Program</w:t>
      </w:r>
      <w:r w:rsidR="00B8613F" w:rsidRPr="000744B6">
        <w:rPr>
          <w:rFonts w:ascii="Garamond" w:hAnsi="Garamond"/>
          <w:bCs w:val="0"/>
          <w:color w:val="002060"/>
          <w:sz w:val="22"/>
          <w:szCs w:val="22"/>
        </w:rPr>
        <w:t xml:space="preserve"> IPA II </w:t>
      </w:r>
      <w:r w:rsidR="00207463" w:rsidRPr="000744B6">
        <w:rPr>
          <w:rFonts w:ascii="Garamond" w:hAnsi="Garamond"/>
          <w:bCs w:val="0"/>
          <w:color w:val="002060"/>
          <w:sz w:val="22"/>
          <w:szCs w:val="22"/>
        </w:rPr>
        <w:t>Kosov</w:t>
      </w:r>
      <w:r w:rsidR="0085081F">
        <w:rPr>
          <w:rFonts w:ascii="Garamond" w:hAnsi="Garamond"/>
          <w:bCs w:val="0"/>
          <w:color w:val="002060"/>
          <w:sz w:val="22"/>
          <w:szCs w:val="22"/>
        </w:rPr>
        <w:t>o</w:t>
      </w:r>
      <w:r w:rsidR="00207463" w:rsidRPr="000744B6">
        <w:rPr>
          <w:rFonts w:ascii="Garamond" w:hAnsi="Garamond"/>
          <w:bCs w:val="0"/>
          <w:color w:val="002060"/>
          <w:sz w:val="22"/>
          <w:szCs w:val="22"/>
        </w:rPr>
        <w:t>-</w:t>
      </w:r>
      <w:r w:rsidR="0085081F">
        <w:rPr>
          <w:rFonts w:ascii="Garamond" w:hAnsi="Garamond"/>
          <w:bCs w:val="0"/>
          <w:color w:val="002060"/>
          <w:sz w:val="22"/>
          <w:szCs w:val="22"/>
        </w:rPr>
        <w:t>Crna Gora</w:t>
      </w:r>
      <w:r w:rsidR="00207463" w:rsidRPr="000744B6">
        <w:rPr>
          <w:rFonts w:ascii="Garamond" w:hAnsi="Garamond"/>
          <w:bCs w:val="0"/>
          <w:color w:val="002060"/>
          <w:sz w:val="22"/>
          <w:szCs w:val="22"/>
        </w:rPr>
        <w:t xml:space="preserve"> 2014-2020</w:t>
      </w:r>
      <w:bookmarkEnd w:id="166"/>
      <w:bookmarkEnd w:id="167"/>
      <w:bookmarkEnd w:id="168"/>
      <w:r w:rsidR="0085081F">
        <w:rPr>
          <w:rFonts w:ascii="Garamond" w:hAnsi="Garamond"/>
          <w:bCs w:val="0"/>
          <w:color w:val="002060"/>
          <w:sz w:val="22"/>
          <w:szCs w:val="22"/>
        </w:rPr>
        <w:t>.</w:t>
      </w:r>
      <w:bookmarkEnd w:id="169"/>
    </w:p>
    <w:p w14:paraId="78234EDB" w14:textId="77777777" w:rsidR="00442212" w:rsidRPr="000744B6" w:rsidRDefault="00442212" w:rsidP="00CD6CF0">
      <w:pPr>
        <w:spacing w:after="0" w:line="240" w:lineRule="auto"/>
        <w:jc w:val="both"/>
        <w:rPr>
          <w:rFonts w:ascii="Garamond" w:hAnsi="Garamond"/>
          <w:b/>
          <w:color w:val="FF0000"/>
        </w:rPr>
      </w:pPr>
    </w:p>
    <w:p w14:paraId="2D81EB01" w14:textId="47997E23" w:rsidR="001F2398" w:rsidRPr="000744B6" w:rsidRDefault="0085081F" w:rsidP="008335D9">
      <w:pPr>
        <w:pStyle w:val="NoSpacing"/>
        <w:jc w:val="both"/>
        <w:rPr>
          <w:rFonts w:ascii="Garamond" w:hAnsi="Garamond"/>
          <w:lang w:val="sr-Latn-RS"/>
        </w:rPr>
      </w:pPr>
      <w:r>
        <w:rPr>
          <w:rFonts w:ascii="Garamond" w:hAnsi="Garamond"/>
          <w:lang w:val="sr-Latn-RS"/>
        </w:rPr>
        <w:t>U okviru Programa</w:t>
      </w:r>
      <w:r w:rsidR="001F2398" w:rsidRPr="000744B6">
        <w:rPr>
          <w:rFonts w:ascii="Garamond" w:hAnsi="Garamond"/>
          <w:lang w:val="sr-Latn-RS"/>
        </w:rPr>
        <w:t xml:space="preserve"> IPA II </w:t>
      </w:r>
      <w:r>
        <w:rPr>
          <w:rFonts w:ascii="Garamond" w:hAnsi="Garamond"/>
          <w:lang w:val="sr-Latn-RS"/>
        </w:rPr>
        <w:t>PGS Kosovo</w:t>
      </w:r>
      <w:r w:rsidR="001F2398" w:rsidRPr="000744B6">
        <w:rPr>
          <w:rFonts w:ascii="Garamond" w:hAnsi="Garamond"/>
          <w:lang w:val="sr-Latn-RS"/>
        </w:rPr>
        <w:t>-</w:t>
      </w:r>
      <w:r>
        <w:rPr>
          <w:rFonts w:ascii="Garamond" w:hAnsi="Garamond"/>
          <w:lang w:val="sr-Latn-RS"/>
        </w:rPr>
        <w:t>Crna Gora</w:t>
      </w:r>
      <w:r w:rsidR="001F2398" w:rsidRPr="000744B6">
        <w:rPr>
          <w:rFonts w:ascii="Garamond" w:hAnsi="Garamond"/>
          <w:lang w:val="sr-Latn-RS"/>
        </w:rPr>
        <w:t xml:space="preserve"> 2014-2020 </w:t>
      </w:r>
      <w:r>
        <w:rPr>
          <w:rFonts w:ascii="Garamond" w:hAnsi="Garamond"/>
          <w:lang w:val="sr-Latn-RS"/>
        </w:rPr>
        <w:t>–</w:t>
      </w:r>
      <w:r w:rsidR="001F2398" w:rsidRPr="000744B6">
        <w:rPr>
          <w:rFonts w:ascii="Garamond" w:hAnsi="Garamond"/>
          <w:lang w:val="sr-Latn-RS"/>
        </w:rPr>
        <w:t xml:space="preserve"> </w:t>
      </w:r>
      <w:r>
        <w:rPr>
          <w:rFonts w:ascii="Garamond" w:hAnsi="Garamond"/>
          <w:lang w:val="sr-Latn-RS"/>
        </w:rPr>
        <w:t xml:space="preserve">Usvojen je paket za apliciranje za treći poziv za </w:t>
      </w:r>
      <w:r w:rsidR="00F8105A">
        <w:rPr>
          <w:rFonts w:ascii="Garamond" w:hAnsi="Garamond"/>
          <w:lang w:val="sr-Latn-RS"/>
        </w:rPr>
        <w:t xml:space="preserve">podnošenje </w:t>
      </w:r>
      <w:r>
        <w:rPr>
          <w:rFonts w:ascii="Garamond" w:hAnsi="Garamond"/>
          <w:lang w:val="sr-Latn-RS"/>
        </w:rPr>
        <w:t>predlog</w:t>
      </w:r>
      <w:r w:rsidR="00F8105A">
        <w:rPr>
          <w:rFonts w:ascii="Garamond" w:hAnsi="Garamond"/>
          <w:lang w:val="sr-Latn-RS"/>
        </w:rPr>
        <w:t>a</w:t>
      </w:r>
      <w:r>
        <w:rPr>
          <w:rFonts w:ascii="Garamond" w:hAnsi="Garamond"/>
          <w:lang w:val="sr-Latn-RS"/>
        </w:rPr>
        <w:t xml:space="preserve"> projekata</w:t>
      </w:r>
      <w:r w:rsidR="001F2398" w:rsidRPr="000744B6">
        <w:rPr>
          <w:rFonts w:ascii="Garamond" w:hAnsi="Garamond"/>
          <w:lang w:val="sr-Latn-RS"/>
        </w:rPr>
        <w:t xml:space="preserve">. </w:t>
      </w:r>
      <w:r>
        <w:rPr>
          <w:rFonts w:ascii="Garamond" w:hAnsi="Garamond"/>
          <w:lang w:val="sr-Latn-RS"/>
        </w:rPr>
        <w:t xml:space="preserve">Usvojen je godišnji izveštaj o implementaciji </w:t>
      </w:r>
      <w:r w:rsidR="001F2398" w:rsidRPr="000744B6">
        <w:rPr>
          <w:rFonts w:ascii="Garamond" w:hAnsi="Garamond"/>
          <w:lang w:val="sr-Latn-RS"/>
        </w:rPr>
        <w:t xml:space="preserve">AIR 2020 </w:t>
      </w:r>
      <w:r>
        <w:rPr>
          <w:rFonts w:ascii="Garamond" w:hAnsi="Garamond"/>
          <w:lang w:val="sr-Latn-RS"/>
        </w:rPr>
        <w:t>od strane članova</w:t>
      </w:r>
      <w:r w:rsidR="001F2398" w:rsidRPr="000744B6">
        <w:rPr>
          <w:rFonts w:ascii="Garamond" w:hAnsi="Garamond"/>
          <w:lang w:val="sr-Latn-RS"/>
        </w:rPr>
        <w:t xml:space="preserve"> JMC/KPM, </w:t>
      </w:r>
      <w:r>
        <w:rPr>
          <w:rFonts w:ascii="Garamond" w:hAnsi="Garamond"/>
          <w:lang w:val="sr-Latn-RS"/>
        </w:rPr>
        <w:t>i isti je prosleđen nacionalnom koordinatoru za IPA na Kosovu da bi ga poslao u kancelariju EU-a na Kosovu pre 15. februara u skladu sa okvirnim sporazumom programa</w:t>
      </w:r>
      <w:r w:rsidR="001F2398" w:rsidRPr="000744B6">
        <w:rPr>
          <w:rFonts w:ascii="Garamond" w:hAnsi="Garamond"/>
          <w:lang w:val="sr-Latn-RS"/>
        </w:rPr>
        <w:t xml:space="preserve">. </w:t>
      </w:r>
      <w:r>
        <w:rPr>
          <w:rFonts w:ascii="Garamond" w:hAnsi="Garamond"/>
          <w:lang w:val="sr-Latn-RS"/>
        </w:rPr>
        <w:t xml:space="preserve">Organizovane su posete za praćenje </w:t>
      </w:r>
      <w:r w:rsidR="00F34307">
        <w:rPr>
          <w:rFonts w:ascii="Garamond" w:hAnsi="Garamond"/>
          <w:lang w:val="sr-Latn-RS"/>
        </w:rPr>
        <w:t>p</w:t>
      </w:r>
      <w:r w:rsidR="00F34307" w:rsidRPr="00F34307">
        <w:rPr>
          <w:rFonts w:ascii="Garamond" w:hAnsi="Garamond"/>
          <w:lang w:val="sr-Latn-RS"/>
        </w:rPr>
        <w:t xml:space="preserve">rojekata korisnika </w:t>
      </w:r>
      <w:r w:rsidR="00F34307">
        <w:rPr>
          <w:rFonts w:ascii="Garamond" w:hAnsi="Garamond"/>
          <w:lang w:val="sr-Latn-RS"/>
        </w:rPr>
        <w:t>čija implementacija je u toku na Kosovu i Crnoj Gori</w:t>
      </w:r>
      <w:r w:rsidR="001F2398" w:rsidRPr="000744B6">
        <w:rPr>
          <w:rFonts w:ascii="Garamond" w:hAnsi="Garamond"/>
          <w:lang w:val="sr-Latn-RS"/>
        </w:rPr>
        <w:t>.</w:t>
      </w:r>
      <w:r w:rsidR="00B22100" w:rsidRPr="000744B6">
        <w:rPr>
          <w:rFonts w:ascii="Garamond" w:hAnsi="Garamond"/>
          <w:lang w:val="sr-Latn-RS"/>
        </w:rPr>
        <w:t xml:space="preserve"> </w:t>
      </w:r>
      <w:r w:rsidR="00F34307">
        <w:rPr>
          <w:rFonts w:ascii="Garamond" w:hAnsi="Garamond"/>
          <w:lang w:val="sr-Latn-RS"/>
        </w:rPr>
        <w:t xml:space="preserve">Rađeno je na ažuriranju dokumenta programiranja </w:t>
      </w:r>
      <w:r w:rsidR="00B22100" w:rsidRPr="000744B6">
        <w:rPr>
          <w:rFonts w:ascii="Garamond" w:hAnsi="Garamond"/>
          <w:lang w:val="sr-Latn-RS"/>
        </w:rPr>
        <w:t xml:space="preserve">IPA III 2021-2027 </w:t>
      </w:r>
      <w:r w:rsidR="00F34307">
        <w:rPr>
          <w:rFonts w:ascii="Garamond" w:hAnsi="Garamond"/>
          <w:lang w:val="sr-Latn-RS"/>
        </w:rPr>
        <w:t xml:space="preserve">na osnovu preporuka </w:t>
      </w:r>
      <w:r w:rsidR="001F2398" w:rsidRPr="000744B6">
        <w:rPr>
          <w:rFonts w:ascii="Garamond" w:hAnsi="Garamond"/>
          <w:lang w:val="sr-Latn-RS"/>
        </w:rPr>
        <w:t xml:space="preserve">DG NEAR </w:t>
      </w:r>
      <w:r w:rsidR="00F34307">
        <w:rPr>
          <w:rFonts w:ascii="Garamond" w:hAnsi="Garamond"/>
          <w:lang w:val="sr-Latn-RS"/>
        </w:rPr>
        <w:t xml:space="preserve">u saradnji sa kancelarijom </w:t>
      </w:r>
      <w:r w:rsidR="001F2398" w:rsidRPr="000744B6">
        <w:rPr>
          <w:rFonts w:ascii="Garamond" w:hAnsi="Garamond"/>
          <w:lang w:val="sr-Latn-RS"/>
        </w:rPr>
        <w:t>NIPAC-</w:t>
      </w:r>
      <w:r w:rsidR="00F34307">
        <w:rPr>
          <w:rFonts w:ascii="Garamond" w:hAnsi="Garamond"/>
          <w:lang w:val="sr-Latn-RS"/>
        </w:rPr>
        <w:t>a na Kosovu i Crnoj Gori</w:t>
      </w:r>
      <w:r w:rsidR="001F2398" w:rsidRPr="000744B6">
        <w:rPr>
          <w:rFonts w:ascii="Garamond" w:hAnsi="Garamond"/>
          <w:lang w:val="sr-Latn-RS"/>
        </w:rPr>
        <w:t xml:space="preserve">. </w:t>
      </w:r>
      <w:r w:rsidR="00F34307">
        <w:rPr>
          <w:rFonts w:ascii="Garamond" w:hAnsi="Garamond"/>
          <w:lang w:val="sr-Latn-RS"/>
        </w:rPr>
        <w:t xml:space="preserve">Od ukupno 7 projekata iz prvog poziva završeno je 5 projekata </w:t>
      </w:r>
      <w:r w:rsidR="008335D9" w:rsidRPr="000744B6">
        <w:rPr>
          <w:rFonts w:ascii="Garamond" w:hAnsi="Garamond"/>
          <w:lang w:val="sr-Latn-RS"/>
        </w:rPr>
        <w:t>(</w:t>
      </w:r>
      <w:r w:rsidR="008335D9" w:rsidRPr="000744B6">
        <w:rPr>
          <w:rFonts w:ascii="Garamond" w:hAnsi="Garamond"/>
          <w:i/>
          <w:iCs/>
          <w:lang w:val="sr-Latn-RS"/>
        </w:rPr>
        <w:t xml:space="preserve">CFCU/MNE/070, 071, 072, 067 </w:t>
      </w:r>
      <w:r w:rsidR="00F34307">
        <w:rPr>
          <w:rFonts w:ascii="Garamond" w:hAnsi="Garamond"/>
          <w:i/>
          <w:iCs/>
          <w:lang w:val="sr-Latn-RS"/>
        </w:rPr>
        <w:t>i</w:t>
      </w:r>
      <w:r w:rsidR="008335D9" w:rsidRPr="000744B6">
        <w:rPr>
          <w:rFonts w:ascii="Garamond" w:hAnsi="Garamond"/>
          <w:i/>
          <w:iCs/>
          <w:lang w:val="sr-Latn-RS"/>
        </w:rPr>
        <w:t xml:space="preserve"> 078</w:t>
      </w:r>
      <w:r w:rsidR="008335D9" w:rsidRPr="000744B6">
        <w:rPr>
          <w:rFonts w:ascii="Garamond" w:hAnsi="Garamond"/>
          <w:lang w:val="sr-Latn-RS"/>
        </w:rPr>
        <w:t xml:space="preserve">), </w:t>
      </w:r>
      <w:r w:rsidR="00F34307">
        <w:rPr>
          <w:rFonts w:ascii="Garamond" w:hAnsi="Garamond"/>
          <w:lang w:val="sr-Latn-RS"/>
        </w:rPr>
        <w:t>dok će preostala 2 projekta biti završeni do kraja ove godine</w:t>
      </w:r>
      <w:r w:rsidR="001F2398" w:rsidRPr="000744B6">
        <w:rPr>
          <w:rFonts w:ascii="Garamond" w:hAnsi="Garamond"/>
          <w:lang w:val="sr-Latn-RS"/>
        </w:rPr>
        <w:t xml:space="preserve">. </w:t>
      </w:r>
      <w:r w:rsidR="00F34307">
        <w:rPr>
          <w:rFonts w:ascii="Garamond" w:hAnsi="Garamond"/>
          <w:lang w:val="sr-Latn-RS"/>
        </w:rPr>
        <w:t xml:space="preserve">Nastavljena je implementacija 6 </w:t>
      </w:r>
      <w:r w:rsidR="00F34307">
        <w:rPr>
          <w:rFonts w:ascii="Garamond" w:hAnsi="Garamond"/>
          <w:lang w:val="sr-Latn-RS"/>
        </w:rPr>
        <w:lastRenderedPageBreak/>
        <w:t>ugovorenih projekata u okviru drugog poziva, koji su ugovoreni u 2020. godini</w:t>
      </w:r>
      <w:r w:rsidR="001F2398" w:rsidRPr="000744B6">
        <w:rPr>
          <w:rFonts w:ascii="Garamond" w:hAnsi="Garamond"/>
          <w:lang w:val="sr-Latn-RS"/>
        </w:rPr>
        <w:t xml:space="preserve">. </w:t>
      </w:r>
      <w:r w:rsidR="00F34307">
        <w:rPr>
          <w:rFonts w:ascii="Garamond" w:hAnsi="Garamond"/>
          <w:lang w:val="sr-Latn-RS"/>
        </w:rPr>
        <w:t>Održana je ceremonija dodele granta za korisnike programa PGS-a</w:t>
      </w:r>
      <w:r w:rsidR="001F2398" w:rsidRPr="000744B6">
        <w:rPr>
          <w:rFonts w:ascii="Garamond" w:hAnsi="Garamond"/>
          <w:lang w:val="sr-Latn-RS"/>
        </w:rPr>
        <w:t xml:space="preserve">, IPA II 2014 – 2020 </w:t>
      </w:r>
      <w:r w:rsidR="00F34307">
        <w:rPr>
          <w:rFonts w:ascii="Garamond" w:hAnsi="Garamond"/>
          <w:lang w:val="sr-Latn-RS"/>
        </w:rPr>
        <w:t>iz 2. poziva za podnošenje predloga</w:t>
      </w:r>
      <w:r w:rsidR="001F2398" w:rsidRPr="000744B6">
        <w:rPr>
          <w:rFonts w:ascii="Garamond" w:hAnsi="Garamond"/>
          <w:lang w:val="sr-Latn-RS"/>
        </w:rPr>
        <w:t xml:space="preserve">. </w:t>
      </w:r>
    </w:p>
    <w:p w14:paraId="6C215EC0" w14:textId="77777777" w:rsidR="001F2398" w:rsidRPr="000744B6" w:rsidRDefault="001F2398" w:rsidP="001F2398">
      <w:pPr>
        <w:pStyle w:val="NoSpacing"/>
        <w:jc w:val="both"/>
        <w:rPr>
          <w:rFonts w:ascii="Garamond" w:hAnsi="Garamond"/>
          <w:lang w:val="sr-Latn-RS"/>
        </w:rPr>
      </w:pPr>
    </w:p>
    <w:p w14:paraId="573CE056" w14:textId="788BAE5E" w:rsidR="001F2398" w:rsidRPr="000744B6" w:rsidRDefault="00F34307" w:rsidP="001F2398">
      <w:pPr>
        <w:jc w:val="both"/>
        <w:rPr>
          <w:rFonts w:ascii="Garamond" w:hAnsi="Garamond"/>
        </w:rPr>
      </w:pPr>
      <w:r w:rsidRPr="00F34307">
        <w:rPr>
          <w:rFonts w:ascii="Garamond" w:hAnsi="Garamond"/>
        </w:rPr>
        <w:t xml:space="preserve">Održan je VI sastanak zajedničke operativne grupe za finalizaciju dokumenta programa </w:t>
      </w:r>
      <w:r w:rsidR="001F2398" w:rsidRPr="000744B6">
        <w:rPr>
          <w:rFonts w:ascii="Garamond" w:hAnsi="Garamond"/>
        </w:rPr>
        <w:t xml:space="preserve">IPA III – 2021 – 2027 </w:t>
      </w:r>
      <w:r>
        <w:rPr>
          <w:rFonts w:ascii="Garamond" w:hAnsi="Garamond"/>
        </w:rPr>
        <w:t xml:space="preserve">programa PGS-a </w:t>
      </w:r>
      <w:r w:rsidR="001F2398" w:rsidRPr="000744B6">
        <w:rPr>
          <w:rFonts w:ascii="Garamond" w:hAnsi="Garamond"/>
        </w:rPr>
        <w:t xml:space="preserve">MNE – KS, </w:t>
      </w:r>
      <w:r w:rsidRPr="00F34307">
        <w:rPr>
          <w:rFonts w:ascii="Garamond" w:hAnsi="Garamond"/>
        </w:rPr>
        <w:t xml:space="preserve">te je prosleđen dokumenat programiranja putem NIPAC-a delegaciji EU-a u </w:t>
      </w:r>
      <w:r>
        <w:rPr>
          <w:rFonts w:ascii="Garamond" w:hAnsi="Garamond"/>
        </w:rPr>
        <w:t>Crnoj Gori</w:t>
      </w:r>
      <w:r w:rsidR="001F2398" w:rsidRPr="000744B6">
        <w:rPr>
          <w:rFonts w:ascii="Garamond" w:hAnsi="Garamond"/>
        </w:rPr>
        <w:t xml:space="preserve">. </w:t>
      </w:r>
      <w:r>
        <w:rPr>
          <w:rFonts w:ascii="Garamond" w:hAnsi="Garamond"/>
        </w:rPr>
        <w:t>Održano je 5 sastanaka sa raznim ekspertima misije ROM EU-a kako bi diskutovali o napretku sprovođenja projekata iz 2. poziva, izazovi i ostvareni napredak</w:t>
      </w:r>
      <w:r w:rsidR="001F2398" w:rsidRPr="000744B6">
        <w:rPr>
          <w:rFonts w:ascii="Garamond" w:hAnsi="Garamond"/>
        </w:rPr>
        <w:t xml:space="preserve">. </w:t>
      </w:r>
      <w:r>
        <w:rPr>
          <w:rFonts w:ascii="Garamond" w:hAnsi="Garamond"/>
        </w:rPr>
        <w:t>Učešće u zajedničkom odboru za procenu programa PGS-a Crna Gora – Kosovo</w:t>
      </w:r>
      <w:r w:rsidR="001F2398" w:rsidRPr="000744B6">
        <w:rPr>
          <w:rFonts w:ascii="Garamond" w:hAnsi="Garamond"/>
        </w:rPr>
        <w:t xml:space="preserve">, IPA II 2014 – 2020 </w:t>
      </w:r>
      <w:r>
        <w:rPr>
          <w:rFonts w:ascii="Garamond" w:hAnsi="Garamond"/>
        </w:rPr>
        <w:t>za 3. poziv projekata, kao i procena administrativnog procesa i prihvatljivosti projekata</w:t>
      </w:r>
      <w:r w:rsidR="001F2398" w:rsidRPr="000744B6">
        <w:rPr>
          <w:rFonts w:ascii="Garamond" w:hAnsi="Garamond"/>
        </w:rPr>
        <w:t>.</w:t>
      </w:r>
    </w:p>
    <w:p w14:paraId="5946D666" w14:textId="37399FAF" w:rsidR="001F2398" w:rsidRPr="00072449" w:rsidRDefault="00993EB1" w:rsidP="001F2398">
      <w:pPr>
        <w:pStyle w:val="NoSpacing"/>
        <w:jc w:val="both"/>
        <w:rPr>
          <w:rFonts w:ascii="Garamond" w:hAnsi="Garamond"/>
          <w:lang w:val="sq-AL"/>
        </w:rPr>
      </w:pPr>
      <w:r w:rsidRPr="00993EB1">
        <w:rPr>
          <w:rFonts w:ascii="Garamond" w:hAnsi="Garamond"/>
          <w:lang w:val="sr-Latn-RS"/>
        </w:rPr>
        <w:t xml:space="preserve">Otvoren je </w:t>
      </w:r>
      <w:r>
        <w:rPr>
          <w:rFonts w:ascii="Garamond" w:hAnsi="Garamond"/>
          <w:lang w:val="sr-Latn-RS"/>
        </w:rPr>
        <w:t>III</w:t>
      </w:r>
      <w:r w:rsidRPr="00993EB1">
        <w:rPr>
          <w:rFonts w:ascii="Garamond" w:hAnsi="Garamond"/>
          <w:lang w:val="sr-Latn-RS"/>
        </w:rPr>
        <w:t xml:space="preserve"> poziv za podnošenje predloga projekata za Program IPA II 2014 – 2020 za PGS </w:t>
      </w:r>
      <w:r>
        <w:rPr>
          <w:rFonts w:ascii="Garamond" w:hAnsi="Garamond"/>
          <w:lang w:val="sr-Latn-RS"/>
        </w:rPr>
        <w:t>Crna Gora – Kosovo</w:t>
      </w:r>
      <w:r w:rsidR="001F2398" w:rsidRPr="000744B6">
        <w:rPr>
          <w:rFonts w:ascii="Garamond" w:hAnsi="Garamond"/>
          <w:lang w:val="sr-Latn-RS"/>
        </w:rPr>
        <w:t xml:space="preserve">, </w:t>
      </w:r>
      <w:r w:rsidRPr="00993EB1">
        <w:rPr>
          <w:rFonts w:ascii="Garamond" w:hAnsi="Garamond"/>
          <w:lang w:val="sr-Latn-RS"/>
        </w:rPr>
        <w:t xml:space="preserve">ukupan budžet za III poziv je </w:t>
      </w:r>
      <w:r>
        <w:rPr>
          <w:rFonts w:ascii="Garamond" w:hAnsi="Garamond"/>
          <w:lang w:val="sr-Latn-RS"/>
        </w:rPr>
        <w:t>3,</w:t>
      </w:r>
      <w:r w:rsidR="001F2398" w:rsidRPr="000744B6">
        <w:rPr>
          <w:rFonts w:ascii="Garamond" w:hAnsi="Garamond"/>
          <w:lang w:val="sr-Latn-RS"/>
        </w:rPr>
        <w:t>4 milion</w:t>
      </w:r>
      <w:r>
        <w:rPr>
          <w:rFonts w:ascii="Garamond" w:hAnsi="Garamond"/>
          <w:lang w:val="sr-Latn-RS"/>
        </w:rPr>
        <w:t>a evra</w:t>
      </w:r>
      <w:r w:rsidR="001F2398" w:rsidRPr="00072449">
        <w:rPr>
          <w:rFonts w:ascii="Garamond" w:hAnsi="Garamond"/>
          <w:lang w:val="sq-AL"/>
        </w:rPr>
        <w:t>.</w:t>
      </w:r>
    </w:p>
    <w:p w14:paraId="5AAA3DAD" w14:textId="77777777" w:rsidR="00FE3F4B" w:rsidRPr="00072449" w:rsidRDefault="00FE3F4B" w:rsidP="00FE3F4B">
      <w:pPr>
        <w:pStyle w:val="NoSpacing"/>
        <w:jc w:val="both"/>
        <w:rPr>
          <w:rFonts w:ascii="Garamond" w:hAnsi="Garamond"/>
          <w:lang w:val="sq-AL"/>
        </w:rPr>
      </w:pPr>
    </w:p>
    <w:p w14:paraId="0C3FA60B" w14:textId="0BEA7F30" w:rsidR="009B4AAD" w:rsidRPr="009B4AAD" w:rsidRDefault="00FE3F4B" w:rsidP="009B4AAD">
      <w:pPr>
        <w:pStyle w:val="Heading2"/>
        <w:jc w:val="both"/>
        <w:rPr>
          <w:color w:val="002060"/>
          <w:sz w:val="22"/>
          <w:szCs w:val="22"/>
          <w:lang w:val="sr-Latn-CS"/>
        </w:rPr>
      </w:pPr>
      <w:bookmarkStart w:id="170" w:name="_Toc77339299"/>
      <w:bookmarkStart w:id="171" w:name="_Toc77339579"/>
      <w:bookmarkStart w:id="172" w:name="_Toc86149796"/>
      <w:r w:rsidRPr="00072449">
        <w:rPr>
          <w:color w:val="002060"/>
          <w:sz w:val="22"/>
          <w:szCs w:val="22"/>
          <w:lang w:val="sq-AL"/>
        </w:rPr>
        <w:t>3.</w:t>
      </w:r>
      <w:r w:rsidR="00F32AB0" w:rsidRPr="00072449">
        <w:rPr>
          <w:color w:val="002060"/>
          <w:sz w:val="22"/>
          <w:szCs w:val="22"/>
          <w:lang w:val="sq-AL"/>
        </w:rPr>
        <w:t xml:space="preserve"> </w:t>
      </w:r>
      <w:r w:rsidRPr="00072449">
        <w:rPr>
          <w:color w:val="002060"/>
          <w:sz w:val="22"/>
          <w:szCs w:val="22"/>
          <w:lang w:val="sq-AL"/>
        </w:rPr>
        <w:t>4.</w:t>
      </w:r>
      <w:bookmarkEnd w:id="170"/>
      <w:bookmarkEnd w:id="171"/>
      <w:r w:rsidR="005E3512">
        <w:rPr>
          <w:color w:val="002060"/>
          <w:sz w:val="22"/>
          <w:szCs w:val="22"/>
          <w:lang w:val="sq-AL"/>
        </w:rPr>
        <w:t xml:space="preserve"> </w:t>
      </w:r>
      <w:r w:rsidR="009B4AAD" w:rsidRPr="005E3512">
        <w:rPr>
          <w:color w:val="002060"/>
          <w:sz w:val="22"/>
          <w:szCs w:val="22"/>
          <w:lang w:val="sr-Latn-CS"/>
        </w:rPr>
        <w:t>Sprovođenje</w:t>
      </w:r>
      <w:r w:rsidR="009B4AAD" w:rsidRPr="009B4AAD">
        <w:rPr>
          <w:color w:val="002060"/>
          <w:sz w:val="22"/>
          <w:szCs w:val="22"/>
          <w:lang w:val="sr-Latn-CS"/>
        </w:rPr>
        <w:t xml:space="preserve"> projekata Svetske banke “Opštine za mlade – Komponenta 1”</w:t>
      </w:r>
      <w:bookmarkEnd w:id="172"/>
    </w:p>
    <w:p w14:paraId="00D19EC9" w14:textId="77777777" w:rsidR="009B4AAD" w:rsidRPr="009B4AAD" w:rsidRDefault="009B4AAD" w:rsidP="009B4AAD">
      <w:pPr>
        <w:spacing w:after="0" w:line="240" w:lineRule="auto"/>
        <w:jc w:val="both"/>
        <w:rPr>
          <w:rFonts w:ascii="Garamond" w:hAnsi="Garamond"/>
          <w:color w:val="FF0000"/>
          <w:lang w:val="sr-Latn-CS"/>
        </w:rPr>
      </w:pPr>
    </w:p>
    <w:p w14:paraId="04C52DA2" w14:textId="1151E33C" w:rsidR="009B4AAD" w:rsidRPr="009B4AAD" w:rsidRDefault="009B4AAD" w:rsidP="009B4AAD">
      <w:pPr>
        <w:spacing w:after="0" w:line="240" w:lineRule="auto"/>
        <w:jc w:val="both"/>
        <w:rPr>
          <w:rFonts w:ascii="Garamond" w:hAnsi="Garamond"/>
          <w:lang w:val="sr-Latn-CS"/>
        </w:rPr>
      </w:pPr>
      <w:r w:rsidRPr="009B4AAD">
        <w:rPr>
          <w:rFonts w:ascii="Garamond" w:hAnsi="Garamond"/>
          <w:noProof/>
          <w:lang w:val="en-US"/>
        </w:rPr>
        <mc:AlternateContent>
          <mc:Choice Requires="wps">
            <w:drawing>
              <wp:anchor distT="0" distB="0" distL="114300" distR="114300" simplePos="0" relativeHeight="251711488" behindDoc="0" locked="0" layoutInCell="1" allowOverlap="1" wp14:anchorId="235213CE" wp14:editId="1ECE7D5C">
                <wp:simplePos x="0" y="0"/>
                <wp:positionH relativeFrom="column">
                  <wp:posOffset>0</wp:posOffset>
                </wp:positionH>
                <wp:positionV relativeFrom="paragraph">
                  <wp:posOffset>22225</wp:posOffset>
                </wp:positionV>
                <wp:extent cx="1763395" cy="1347470"/>
                <wp:effectExtent l="0" t="0" r="27305" b="24130"/>
                <wp:wrapSquare wrapText="bothSides"/>
                <wp:docPr id="10" name="Rounded Rectangle 10"/>
                <wp:cNvGraphicFramePr/>
                <a:graphic xmlns:a="http://schemas.openxmlformats.org/drawingml/2006/main">
                  <a:graphicData uri="http://schemas.microsoft.com/office/word/2010/wordprocessingShape">
                    <wps:wsp>
                      <wps:cNvSpPr/>
                      <wps:spPr>
                        <a:xfrm>
                          <a:off x="0" y="0"/>
                          <a:ext cx="1763395" cy="1347470"/>
                        </a:xfrm>
                        <a:prstGeom prst="round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rgbClr val="FFC000"/>
                          </a:solidFill>
                          <a:prstDash val="solid"/>
                          <a:miter lim="800000"/>
                        </a:ln>
                        <a:effectLst/>
                      </wps:spPr>
                      <wps:txbx>
                        <w:txbxContent>
                          <w:p w14:paraId="3E526C8A" w14:textId="60BE3D5A" w:rsidR="00B61086" w:rsidRPr="00C22499" w:rsidRDefault="00B61086" w:rsidP="009B4AAD">
                            <w:pPr>
                              <w:pStyle w:val="NoSpacing"/>
                              <w:jc w:val="center"/>
                              <w:rPr>
                                <w:i/>
                                <w:sz w:val="12"/>
                                <w:lang w:val="sr-Latn-CS"/>
                              </w:rPr>
                            </w:pPr>
                            <w:r w:rsidRPr="00C22499">
                              <w:rPr>
                                <w:rFonts w:ascii="Garamond" w:hAnsi="Garamond"/>
                                <w:i/>
                                <w:color w:val="000000"/>
                                <w:sz w:val="20"/>
                                <w:lang w:val="sr-Latn-CS"/>
                              </w:rPr>
                              <w:t>Projek</w:t>
                            </w:r>
                            <w:r>
                              <w:rPr>
                                <w:rFonts w:ascii="Garamond" w:hAnsi="Garamond"/>
                                <w:i/>
                                <w:color w:val="000000"/>
                                <w:sz w:val="20"/>
                                <w:lang w:val="sr-Latn-CS"/>
                              </w:rPr>
                              <w:t>a</w:t>
                            </w:r>
                            <w:r w:rsidRPr="00C22499">
                              <w:rPr>
                                <w:rFonts w:ascii="Garamond" w:hAnsi="Garamond"/>
                                <w:i/>
                                <w:color w:val="000000"/>
                                <w:sz w:val="20"/>
                                <w:lang w:val="sr-Latn-CS"/>
                              </w:rPr>
                              <w:t xml:space="preserve">t 'Opštine za mlade - Komponenta I' ili Projekt M4Y je </w:t>
                            </w:r>
                            <w:r>
                              <w:rPr>
                                <w:rFonts w:ascii="Garamond" w:hAnsi="Garamond"/>
                                <w:i/>
                                <w:color w:val="000000"/>
                                <w:sz w:val="20"/>
                                <w:lang w:val="sr-Latn-CS"/>
                              </w:rPr>
                              <w:t>grant</w:t>
                            </w:r>
                            <w:r w:rsidRPr="00C22499">
                              <w:rPr>
                                <w:rFonts w:ascii="Garamond" w:hAnsi="Garamond"/>
                                <w:i/>
                                <w:color w:val="000000"/>
                                <w:sz w:val="20"/>
                                <w:lang w:val="sr-Latn-CS"/>
                              </w:rPr>
                              <w:t xml:space="preserve"> od 2,7 </w:t>
                            </w:r>
                            <w:r>
                              <w:rPr>
                                <w:rFonts w:ascii="Garamond" w:hAnsi="Garamond"/>
                                <w:i/>
                                <w:color w:val="000000"/>
                                <w:sz w:val="20"/>
                                <w:lang w:val="sr-Latn-CS"/>
                              </w:rPr>
                              <w:t>miliona dolara koji</w:t>
                            </w:r>
                            <w:r w:rsidRPr="00C22499">
                              <w:rPr>
                                <w:rFonts w:ascii="Garamond" w:hAnsi="Garamond"/>
                                <w:i/>
                                <w:color w:val="000000"/>
                                <w:sz w:val="20"/>
                                <w:lang w:val="sr-Latn-CS"/>
                              </w:rPr>
                              <w:t xml:space="preserve"> osigurava Vlada Japana putem Japanskog fonda za socijalni razvoj (JSDF), kojim </w:t>
                            </w:r>
                            <w:r>
                              <w:rPr>
                                <w:rFonts w:ascii="Garamond" w:hAnsi="Garamond"/>
                                <w:i/>
                                <w:color w:val="000000"/>
                                <w:sz w:val="20"/>
                                <w:lang w:val="sr-Latn-CS"/>
                              </w:rPr>
                              <w:t>upravlja</w:t>
                            </w:r>
                            <w:r w:rsidRPr="00C22499">
                              <w:rPr>
                                <w:rFonts w:ascii="Garamond" w:hAnsi="Garamond"/>
                                <w:i/>
                                <w:color w:val="000000"/>
                                <w:sz w:val="20"/>
                                <w:lang w:val="sr-Latn-CS"/>
                              </w:rPr>
                              <w:t xml:space="preserve"> Svetska banka.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213CE" id="Rounded Rectangle 10" o:spid="_x0000_s1031" style="position:absolute;left:0;text-align:left;margin-left:0;margin-top:1.75pt;width:138.85pt;height:10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" strokecolor="#ffc000" strokeweight="1pt">
                <v:fill color2="#d0d0d0" rotate="t" colors="0 white;.5 #fbfbfb;1 #d0d0d0" focus="100%" type="gradient">
                  <o:fill v:ext="view" type="gradientUnscaled"/>
                </v:fill>
                <v:stroke joinstyle="miter"/>
                <v:textbox>
                  <w:txbxContent>
                    <w:p w14:paraId="3E526C8A" w14:textId="60BE3D5A" w:rsidR="00B61086" w:rsidRPr="00C22499" w:rsidRDefault="00B61086" w:rsidP="009B4AAD">
                      <w:pPr>
                        <w:pStyle w:val="NoSpacing"/>
                        <w:jc w:val="center"/>
                        <w:rPr>
                          <w:i/>
                          <w:sz w:val="12"/>
                          <w:lang w:val="sr-Latn-CS"/>
                        </w:rPr>
                      </w:pPr>
                      <w:r w:rsidRPr="00C22499">
                        <w:rPr>
                          <w:rFonts w:ascii="Garamond" w:hAnsi="Garamond"/>
                          <w:i/>
                          <w:color w:val="000000"/>
                          <w:sz w:val="20"/>
                          <w:lang w:val="sr-Latn-CS"/>
                        </w:rPr>
                        <w:t>Projek</w:t>
                      </w:r>
                      <w:r>
                        <w:rPr>
                          <w:rFonts w:ascii="Garamond" w:hAnsi="Garamond"/>
                          <w:i/>
                          <w:color w:val="000000"/>
                          <w:sz w:val="20"/>
                          <w:lang w:val="sr-Latn-CS"/>
                        </w:rPr>
                        <w:t>a</w:t>
                      </w:r>
                      <w:r w:rsidRPr="00C22499">
                        <w:rPr>
                          <w:rFonts w:ascii="Garamond" w:hAnsi="Garamond"/>
                          <w:i/>
                          <w:color w:val="000000"/>
                          <w:sz w:val="20"/>
                          <w:lang w:val="sr-Latn-CS"/>
                        </w:rPr>
                        <w:t xml:space="preserve">t 'Opštine za mlade - Komponenta I' ili Projekt M4Y je </w:t>
                      </w:r>
                      <w:r>
                        <w:rPr>
                          <w:rFonts w:ascii="Garamond" w:hAnsi="Garamond"/>
                          <w:i/>
                          <w:color w:val="000000"/>
                          <w:sz w:val="20"/>
                          <w:lang w:val="sr-Latn-CS"/>
                        </w:rPr>
                        <w:t>grant</w:t>
                      </w:r>
                      <w:r w:rsidRPr="00C22499">
                        <w:rPr>
                          <w:rFonts w:ascii="Garamond" w:hAnsi="Garamond"/>
                          <w:i/>
                          <w:color w:val="000000"/>
                          <w:sz w:val="20"/>
                          <w:lang w:val="sr-Latn-CS"/>
                        </w:rPr>
                        <w:t xml:space="preserve"> od 2,7 </w:t>
                      </w:r>
                      <w:r>
                        <w:rPr>
                          <w:rFonts w:ascii="Garamond" w:hAnsi="Garamond"/>
                          <w:i/>
                          <w:color w:val="000000"/>
                          <w:sz w:val="20"/>
                          <w:lang w:val="sr-Latn-CS"/>
                        </w:rPr>
                        <w:t>miliona dolara koji</w:t>
                      </w:r>
                      <w:r w:rsidRPr="00C22499">
                        <w:rPr>
                          <w:rFonts w:ascii="Garamond" w:hAnsi="Garamond"/>
                          <w:i/>
                          <w:color w:val="000000"/>
                          <w:sz w:val="20"/>
                          <w:lang w:val="sr-Latn-CS"/>
                        </w:rPr>
                        <w:t xml:space="preserve"> osigurava Vlada Japana putem Japanskog fonda za socijalni razvoj (JSDF), kojim </w:t>
                      </w:r>
                      <w:r>
                        <w:rPr>
                          <w:rFonts w:ascii="Garamond" w:hAnsi="Garamond"/>
                          <w:i/>
                          <w:color w:val="000000"/>
                          <w:sz w:val="20"/>
                          <w:lang w:val="sr-Latn-CS"/>
                        </w:rPr>
                        <w:t>upravlja</w:t>
                      </w:r>
                      <w:r w:rsidRPr="00C22499">
                        <w:rPr>
                          <w:rFonts w:ascii="Garamond" w:hAnsi="Garamond"/>
                          <w:i/>
                          <w:color w:val="000000"/>
                          <w:sz w:val="20"/>
                          <w:lang w:val="sr-Latn-CS"/>
                        </w:rPr>
                        <w:t xml:space="preserve"> Svetska banka.</w:t>
                      </w:r>
                    </w:p>
                  </w:txbxContent>
                </v:textbox>
                <w10:wrap type="square"/>
              </v:roundrect>
            </w:pict>
          </mc:Fallback>
        </mc:AlternateContent>
      </w:r>
      <w:r w:rsidRPr="009B4AAD">
        <w:rPr>
          <w:rFonts w:ascii="Garamond" w:hAnsi="Garamond"/>
          <w:lang w:val="sr-Latn-CS"/>
        </w:rPr>
        <w:t>Projekat ima za cilj povećanje socio-ekonomskih mogućnosti za marginalizovanu omladinu (15-24 godine) na Kosovu. Kroz ovaj projekat odabrane opštine rešavaće socio-ekonomske potrebe mladih, finansiranjem inicijativa koje proizlaze iz njih, kako bi se povećala saradnja mladih i lokalne samouprave, za rešavanje problema u zajednici. Projekat će se sprovoditi u 10 odabranih opština. Cilj projekata je poboljšati socio-ekonomsku uključenost najmanje 3000 marginalizovanih mladih u ranjivim zajednicama na Kosovu kroz građanski angažman i izgradnju kapaciteta. Vezano za ovaj projekat, nacrt priručnika o dodeli grantova je dovršen zajedno sa prilozi</w:t>
      </w:r>
      <w:r w:rsidR="005E3512">
        <w:rPr>
          <w:rFonts w:ascii="Garamond" w:hAnsi="Garamond"/>
          <w:lang w:val="sr-Latn-CS"/>
        </w:rPr>
        <w:t>ma, sporazumi o sprovođenju pod</w:t>
      </w:r>
      <w:r w:rsidRPr="009B4AAD">
        <w:rPr>
          <w:rFonts w:ascii="Garamond" w:hAnsi="Garamond"/>
          <w:lang w:val="sr-Latn-CS"/>
        </w:rPr>
        <w:t xml:space="preserve">grantova potpisani su sa 10 opština korisnica </w:t>
      </w:r>
      <w:r w:rsidR="005E3512">
        <w:rPr>
          <w:rFonts w:ascii="Garamond" w:hAnsi="Garamond"/>
          <w:lang w:val="sr-Latn-CS"/>
        </w:rPr>
        <w:t>30. juna 2021. godine i završen</w:t>
      </w:r>
      <w:r w:rsidRPr="009B4AAD">
        <w:rPr>
          <w:rFonts w:ascii="Garamond" w:hAnsi="Garamond"/>
          <w:lang w:val="sr-Latn-CS"/>
        </w:rPr>
        <w:t xml:space="preserve"> je Izveštaj </w:t>
      </w:r>
      <w:r w:rsidR="005E3512">
        <w:rPr>
          <w:rFonts w:ascii="Garamond" w:hAnsi="Garamond"/>
          <w:lang w:val="sr-Latn-CS"/>
        </w:rPr>
        <w:t>o proceni</w:t>
      </w:r>
      <w:r w:rsidRPr="009B4AAD">
        <w:rPr>
          <w:rFonts w:ascii="Garamond" w:hAnsi="Garamond"/>
          <w:lang w:val="sr-Latn-CS"/>
        </w:rPr>
        <w:t xml:space="preserve"> za odabir kon</w:t>
      </w:r>
      <w:r w:rsidR="005E3512">
        <w:rPr>
          <w:rFonts w:ascii="Garamond" w:hAnsi="Garamond"/>
          <w:lang w:val="sr-Latn-CS"/>
        </w:rPr>
        <w:t>s</w:t>
      </w:r>
      <w:r w:rsidRPr="009B4AAD">
        <w:rPr>
          <w:rFonts w:ascii="Garamond" w:hAnsi="Garamond"/>
          <w:lang w:val="sr-Latn-CS"/>
        </w:rPr>
        <w:t>ultanata za projekat „Opštine za mlade na Kosovu“. Dok će nadzor početi nakon odabira projekata korisnika, a sprovodiće se u skladu sa priručnikom, a opštin</w:t>
      </w:r>
      <w:r w:rsidR="005E3512">
        <w:rPr>
          <w:rFonts w:ascii="Garamond" w:hAnsi="Garamond"/>
          <w:lang w:val="sr-Latn-CS"/>
        </w:rPr>
        <w:t xml:space="preserve">ski forumi će biti organizovani </w:t>
      </w:r>
      <w:r w:rsidRPr="009B4AAD">
        <w:rPr>
          <w:rFonts w:ascii="Garamond" w:hAnsi="Garamond"/>
          <w:lang w:val="sr-Latn-CS"/>
        </w:rPr>
        <w:t>nakon početka sprovođenja projekata.</w:t>
      </w:r>
    </w:p>
    <w:p w14:paraId="1B746491" w14:textId="77777777" w:rsidR="009B4AAD" w:rsidRPr="009B4AAD" w:rsidRDefault="009B4AAD" w:rsidP="009B4AAD">
      <w:pPr>
        <w:spacing w:after="0" w:line="240" w:lineRule="auto"/>
        <w:jc w:val="both"/>
        <w:rPr>
          <w:rFonts w:ascii="Garamond" w:hAnsi="Garamond"/>
          <w:lang w:val="sr-Latn-CS"/>
        </w:rPr>
      </w:pPr>
    </w:p>
    <w:p w14:paraId="5B42BCF1" w14:textId="0FF07459" w:rsidR="009B4AAD" w:rsidRPr="009B4AAD" w:rsidRDefault="005E3512" w:rsidP="009B4AAD">
      <w:pPr>
        <w:spacing w:after="0" w:line="240" w:lineRule="auto"/>
        <w:jc w:val="both"/>
        <w:rPr>
          <w:rFonts w:ascii="Garamond" w:hAnsi="Garamond"/>
          <w:lang w:val="sr-Latn-CS"/>
        </w:rPr>
      </w:pPr>
      <w:r>
        <w:rPr>
          <w:rFonts w:ascii="Garamond" w:hAnsi="Garamond"/>
          <w:lang w:val="sr-Latn-CS"/>
        </w:rPr>
        <w:t>Sledeće aktivnosti s</w:t>
      </w:r>
      <w:r w:rsidR="009B4AAD" w:rsidRPr="009B4AAD">
        <w:rPr>
          <w:rFonts w:ascii="Garamond" w:hAnsi="Garamond"/>
          <w:lang w:val="sr-Latn-CS"/>
        </w:rPr>
        <w:t xml:space="preserve">provode se u okviru projekata M4Y koji ima </w:t>
      </w:r>
      <w:r>
        <w:rPr>
          <w:rFonts w:ascii="Garamond" w:hAnsi="Garamond"/>
          <w:lang w:val="sr-Latn-CS"/>
        </w:rPr>
        <w:t>grant od 2,7 miliona dolara koji je osigurala J</w:t>
      </w:r>
      <w:r w:rsidR="009B4AAD" w:rsidRPr="009B4AAD">
        <w:rPr>
          <w:rFonts w:ascii="Garamond" w:hAnsi="Garamond"/>
          <w:lang w:val="sr-Latn-CS"/>
        </w:rPr>
        <w:t>apanska vlada preko Japanskog fo</w:t>
      </w:r>
      <w:r>
        <w:rPr>
          <w:rFonts w:ascii="Garamond" w:hAnsi="Garamond"/>
          <w:lang w:val="sr-Latn-CS"/>
        </w:rPr>
        <w:t>nda za socijalni razvoj (JSDF) a</w:t>
      </w:r>
      <w:r w:rsidR="009B4AAD" w:rsidRPr="009B4AAD">
        <w:rPr>
          <w:rFonts w:ascii="Garamond" w:hAnsi="Garamond"/>
          <w:lang w:val="sr-Latn-CS"/>
        </w:rPr>
        <w:t xml:space="preserve"> kojim upravlja Svetska banka i koji uključuje 3 komponente:</w:t>
      </w:r>
    </w:p>
    <w:p w14:paraId="2A575CD4"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 </w:t>
      </w:r>
    </w:p>
    <w:p w14:paraId="74910921" w14:textId="2BFEB5A5" w:rsidR="009B4AAD" w:rsidRPr="009B4AAD" w:rsidRDefault="005E3512" w:rsidP="009B4AAD">
      <w:pPr>
        <w:numPr>
          <w:ilvl w:val="0"/>
          <w:numId w:val="30"/>
        </w:numPr>
        <w:spacing w:after="0" w:line="240" w:lineRule="auto"/>
        <w:jc w:val="both"/>
        <w:rPr>
          <w:rFonts w:ascii="Garamond" w:hAnsi="Garamond"/>
          <w:lang w:val="sr-Latn-CS"/>
        </w:rPr>
      </w:pPr>
      <w:r>
        <w:rPr>
          <w:rFonts w:ascii="Garamond" w:hAnsi="Garamond"/>
          <w:lang w:val="sr-Latn-CS"/>
        </w:rPr>
        <w:t>Komponenta 1: Pod</w:t>
      </w:r>
      <w:r w:rsidR="009B4AAD" w:rsidRPr="009B4AAD">
        <w:rPr>
          <w:rFonts w:ascii="Garamond" w:hAnsi="Garamond"/>
          <w:lang w:val="sr-Latn-CS"/>
        </w:rPr>
        <w:t xml:space="preserve">grantovi za finansiranje inicijativa mladih: Potpisani su sporazumi sa 10 opština u Republici Kosovo. Opštine deo sporazuma su: Ranilug, Junik, Elez Han, Zvečan, Kačanik, </w:t>
      </w:r>
      <w:r>
        <w:rPr>
          <w:rFonts w:ascii="Garamond" w:hAnsi="Garamond"/>
          <w:lang w:val="sr-Latn-CS"/>
        </w:rPr>
        <w:t>Skenderaj</w:t>
      </w:r>
      <w:r w:rsidR="009B4AAD" w:rsidRPr="009B4AAD">
        <w:rPr>
          <w:rFonts w:ascii="Garamond" w:hAnsi="Garamond"/>
          <w:lang w:val="sr-Latn-CS"/>
        </w:rPr>
        <w:t>, Orahovac, Glogovac, Vučitrn i Uroševac;</w:t>
      </w:r>
    </w:p>
    <w:p w14:paraId="7B182834" w14:textId="7ED7BDBE" w:rsidR="009B4AAD" w:rsidRPr="009B4AAD" w:rsidRDefault="009B4AAD" w:rsidP="009B4AAD">
      <w:pPr>
        <w:numPr>
          <w:ilvl w:val="0"/>
          <w:numId w:val="30"/>
        </w:numPr>
        <w:spacing w:after="0" w:line="240" w:lineRule="auto"/>
        <w:jc w:val="both"/>
        <w:rPr>
          <w:rFonts w:ascii="Garamond" w:hAnsi="Garamond"/>
          <w:lang w:val="sr-Latn-CS"/>
        </w:rPr>
      </w:pPr>
      <w:r w:rsidRPr="009B4AAD">
        <w:rPr>
          <w:rFonts w:ascii="Garamond" w:hAnsi="Garamond"/>
          <w:lang w:val="sr-Latn-CS"/>
        </w:rPr>
        <w:t>Komponenta 2: Obučavanje mladih - NVO za olakšavan</w:t>
      </w:r>
      <w:r w:rsidR="005E3512">
        <w:rPr>
          <w:rFonts w:ascii="Garamond" w:hAnsi="Garamond"/>
          <w:lang w:val="sr-Latn-CS"/>
        </w:rPr>
        <w:t>je projekata odabrana je za pot</w:t>
      </w:r>
      <w:r w:rsidRPr="009B4AAD">
        <w:rPr>
          <w:rFonts w:ascii="Garamond" w:hAnsi="Garamond"/>
          <w:lang w:val="sr-Latn-CS"/>
        </w:rPr>
        <w:t xml:space="preserve">komponentu 2. Potpisan je ugovor i NVO za olakšavanje </w:t>
      </w:r>
      <w:r w:rsidR="005E3512">
        <w:rPr>
          <w:rFonts w:ascii="Garamond" w:hAnsi="Garamond"/>
          <w:lang w:val="sr-Latn-CS"/>
        </w:rPr>
        <w:t xml:space="preserve">je započela sa aktivnostima </w:t>
      </w:r>
      <w:r w:rsidRPr="009B4AAD">
        <w:rPr>
          <w:rFonts w:ascii="Garamond" w:hAnsi="Garamond"/>
          <w:lang w:val="sr-Latn-CS"/>
        </w:rPr>
        <w:t>prema ugovoru;</w:t>
      </w:r>
    </w:p>
    <w:p w14:paraId="68CB3E69" w14:textId="71C11525" w:rsidR="009B4AAD" w:rsidRPr="009B4AAD" w:rsidRDefault="009B4AAD" w:rsidP="009B4AAD">
      <w:pPr>
        <w:numPr>
          <w:ilvl w:val="0"/>
          <w:numId w:val="30"/>
        </w:numPr>
        <w:spacing w:after="0" w:line="240" w:lineRule="auto"/>
        <w:jc w:val="both"/>
        <w:rPr>
          <w:rFonts w:ascii="Garamond" w:hAnsi="Garamond"/>
          <w:lang w:val="sr-Latn-CS"/>
        </w:rPr>
      </w:pPr>
      <w:r w:rsidRPr="009B4AAD">
        <w:rPr>
          <w:rFonts w:ascii="Garamond" w:hAnsi="Garamond"/>
          <w:lang w:val="sr-Latn-CS"/>
        </w:rPr>
        <w:t>Komponenta 3: Upravljanje projektom - Odabrani su i potpisani ugovori s</w:t>
      </w:r>
      <w:r w:rsidR="005E3512">
        <w:rPr>
          <w:rFonts w:ascii="Garamond" w:hAnsi="Garamond"/>
          <w:lang w:val="sr-Latn-CS"/>
        </w:rPr>
        <w:t>a koordinatorom projekta, finans</w:t>
      </w:r>
      <w:r w:rsidRPr="009B4AAD">
        <w:rPr>
          <w:rFonts w:ascii="Garamond" w:hAnsi="Garamond"/>
          <w:lang w:val="sr-Latn-CS"/>
        </w:rPr>
        <w:t xml:space="preserve">ijskim menadžerom i stručnjakom za </w:t>
      </w:r>
      <w:r w:rsidR="005E3512">
        <w:rPr>
          <w:rFonts w:ascii="Garamond" w:hAnsi="Garamond"/>
          <w:lang w:val="sr-Latn-CS"/>
        </w:rPr>
        <w:t>javne nabavke</w:t>
      </w:r>
      <w:r w:rsidRPr="009B4AAD">
        <w:rPr>
          <w:rFonts w:ascii="Garamond" w:hAnsi="Garamond"/>
          <w:lang w:val="sr-Latn-CS"/>
        </w:rPr>
        <w:t xml:space="preserve"> </w:t>
      </w:r>
      <w:r w:rsidR="005E3512">
        <w:rPr>
          <w:rFonts w:ascii="Garamond" w:hAnsi="Garamond"/>
          <w:lang w:val="sr-Latn-CS"/>
        </w:rPr>
        <w:t>i</w:t>
      </w:r>
      <w:r w:rsidRPr="009B4AAD">
        <w:rPr>
          <w:rFonts w:ascii="Garamond" w:hAnsi="Garamond"/>
          <w:lang w:val="sr-Latn-CS"/>
        </w:rPr>
        <w:t xml:space="preserve"> Safeguard</w:t>
      </w:r>
      <w:r w:rsidR="005E3512">
        <w:rPr>
          <w:rFonts w:ascii="Garamond" w:hAnsi="Garamond"/>
          <w:lang w:val="sr-Latn-CS"/>
        </w:rPr>
        <w:t>-om</w:t>
      </w:r>
      <w:r w:rsidRPr="009B4AAD">
        <w:rPr>
          <w:rFonts w:ascii="Garamond" w:hAnsi="Garamond"/>
          <w:lang w:val="sr-Latn-CS"/>
        </w:rPr>
        <w:t>. Takođe je potpisan ugo</w:t>
      </w:r>
      <w:r w:rsidR="005E3512">
        <w:rPr>
          <w:rFonts w:ascii="Garamond" w:hAnsi="Garamond"/>
          <w:lang w:val="sr-Latn-CS"/>
        </w:rPr>
        <w:t>vor, a sprovedeni ugovor za kons</w:t>
      </w:r>
      <w:r w:rsidRPr="009B4AAD">
        <w:rPr>
          <w:rFonts w:ascii="Garamond" w:hAnsi="Garamond"/>
          <w:lang w:val="sr-Latn-CS"/>
        </w:rPr>
        <w:t xml:space="preserve">ultanta za procenu potreba i mapiranje zajednice je u fazi finalizacije. </w:t>
      </w:r>
    </w:p>
    <w:p w14:paraId="58263529" w14:textId="77777777" w:rsidR="009B4AAD" w:rsidRPr="009B4AAD" w:rsidRDefault="009B4AAD" w:rsidP="009B4AAD">
      <w:pPr>
        <w:spacing w:after="0" w:line="240" w:lineRule="auto"/>
        <w:jc w:val="both"/>
        <w:rPr>
          <w:rFonts w:ascii="Garamond" w:hAnsi="Garamond"/>
          <w:lang w:val="sr-Latn-CS"/>
        </w:rPr>
      </w:pPr>
    </w:p>
    <w:p w14:paraId="4CD238C4" w14:textId="77777777" w:rsidR="009B4AAD" w:rsidRPr="009B4AAD" w:rsidRDefault="009B4AAD" w:rsidP="009B4AAD">
      <w:pPr>
        <w:spacing w:after="0" w:line="240" w:lineRule="auto"/>
        <w:jc w:val="both"/>
        <w:rPr>
          <w:rFonts w:ascii="Garamond" w:hAnsi="Garamond"/>
          <w:lang w:val="sr-Latn-CS"/>
        </w:rPr>
      </w:pPr>
    </w:p>
    <w:p w14:paraId="37D88CFF" w14:textId="77777777" w:rsidR="009B4AAD" w:rsidRPr="009B4AAD" w:rsidRDefault="009B4AAD" w:rsidP="009B4AAD">
      <w:pPr>
        <w:spacing w:after="0" w:line="240" w:lineRule="auto"/>
        <w:jc w:val="both"/>
        <w:rPr>
          <w:rFonts w:ascii="Garamond" w:hAnsi="Garamond"/>
          <w:lang w:val="sr-Latn-CS"/>
        </w:rPr>
      </w:pPr>
    </w:p>
    <w:p w14:paraId="09A5EBA8" w14:textId="77777777" w:rsidR="009B4AAD" w:rsidRPr="009B4AAD" w:rsidRDefault="009B4AAD" w:rsidP="009B4AAD">
      <w:pPr>
        <w:keepNext/>
        <w:keepLines/>
        <w:spacing w:after="0" w:line="240" w:lineRule="auto"/>
        <w:jc w:val="both"/>
        <w:outlineLvl w:val="0"/>
        <w:rPr>
          <w:rFonts w:ascii="Garamond" w:eastAsia="Times New Roman" w:hAnsi="Garamond"/>
          <w:b/>
          <w:bCs/>
          <w:color w:val="002060"/>
          <w:sz w:val="28"/>
          <w:szCs w:val="24"/>
          <w:lang w:val="sr-Latn-CS" w:eastAsia="x-none"/>
        </w:rPr>
      </w:pPr>
      <w:bookmarkStart w:id="173" w:name="_Toc6493170"/>
      <w:bookmarkStart w:id="174" w:name="_Toc37445122"/>
      <w:bookmarkStart w:id="175" w:name="_Toc38114439"/>
      <w:bookmarkStart w:id="176" w:name="_Toc46496714"/>
      <w:bookmarkStart w:id="177" w:name="_Toc77339300"/>
      <w:bookmarkStart w:id="178" w:name="_Toc77339580"/>
      <w:bookmarkStart w:id="179" w:name="_Toc86149797"/>
      <w:r w:rsidRPr="009B4AAD">
        <w:rPr>
          <w:rFonts w:ascii="Garamond" w:eastAsia="Times New Roman" w:hAnsi="Garamond"/>
          <w:b/>
          <w:bCs/>
          <w:color w:val="002060"/>
          <w:sz w:val="28"/>
          <w:szCs w:val="24"/>
          <w:lang w:val="sr-Latn-CS" w:eastAsia="x-none"/>
        </w:rPr>
        <w:t>IV. Unapređenje politika i zakonskog okvira za lokalnu samoupravu</w:t>
      </w:r>
      <w:bookmarkEnd w:id="173"/>
      <w:bookmarkEnd w:id="174"/>
      <w:bookmarkEnd w:id="175"/>
      <w:bookmarkEnd w:id="176"/>
      <w:bookmarkEnd w:id="177"/>
      <w:bookmarkEnd w:id="178"/>
      <w:bookmarkEnd w:id="179"/>
    </w:p>
    <w:p w14:paraId="3D4E376A" w14:textId="77777777" w:rsidR="009B4AAD" w:rsidRPr="009B4AAD" w:rsidRDefault="009B4AAD" w:rsidP="009B4AAD">
      <w:pPr>
        <w:spacing w:after="0" w:line="240" w:lineRule="auto"/>
        <w:jc w:val="both"/>
        <w:rPr>
          <w:rFonts w:ascii="Garamond" w:hAnsi="Garamond"/>
          <w:lang w:val="sr-Latn-CS"/>
        </w:rPr>
      </w:pPr>
    </w:p>
    <w:p w14:paraId="7CB0BDDD"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Aktivnosti koje se sprovode u ovom periodu, a koje se odnose na ispunjenje cilja 2. Plana rada za 2020. godinu, proširuju se u smeru:</w:t>
      </w:r>
    </w:p>
    <w:p w14:paraId="2370B7C1" w14:textId="77777777" w:rsidR="009B4AAD" w:rsidRPr="009B4AAD" w:rsidRDefault="009B4AAD" w:rsidP="009B4AAD">
      <w:pPr>
        <w:spacing w:after="0" w:line="240" w:lineRule="auto"/>
        <w:jc w:val="both"/>
        <w:rPr>
          <w:rFonts w:ascii="Garamond" w:hAnsi="Garamond"/>
          <w:lang w:val="sr-Latn-CS"/>
        </w:rPr>
      </w:pPr>
    </w:p>
    <w:p w14:paraId="36463351" w14:textId="77777777" w:rsidR="009B4AAD" w:rsidRPr="009B4AAD" w:rsidRDefault="009B4AAD" w:rsidP="009B4AAD">
      <w:pPr>
        <w:numPr>
          <w:ilvl w:val="0"/>
          <w:numId w:val="4"/>
        </w:numPr>
        <w:spacing w:after="0" w:line="240" w:lineRule="auto"/>
        <w:jc w:val="both"/>
        <w:rPr>
          <w:rFonts w:ascii="Garamond" w:hAnsi="Garamond"/>
          <w:lang w:val="sr-Latn-CS"/>
        </w:rPr>
      </w:pPr>
      <w:r w:rsidRPr="009B4AAD">
        <w:rPr>
          <w:rFonts w:ascii="Garamond" w:hAnsi="Garamond"/>
          <w:lang w:val="sr-Latn-CS"/>
        </w:rPr>
        <w:t>Izrada planiranih zakona i podzakonskih akata;</w:t>
      </w:r>
    </w:p>
    <w:p w14:paraId="3E2B79DA" w14:textId="77777777" w:rsidR="009B4AAD" w:rsidRPr="009B4AAD" w:rsidRDefault="009B4AAD" w:rsidP="009B4AAD">
      <w:pPr>
        <w:numPr>
          <w:ilvl w:val="0"/>
          <w:numId w:val="4"/>
        </w:numPr>
        <w:spacing w:after="0" w:line="240" w:lineRule="auto"/>
        <w:jc w:val="both"/>
        <w:rPr>
          <w:rFonts w:ascii="Garamond" w:hAnsi="Garamond"/>
          <w:lang w:val="sr-Latn-CS"/>
        </w:rPr>
      </w:pPr>
      <w:r w:rsidRPr="009B4AAD">
        <w:rPr>
          <w:rFonts w:ascii="Garamond" w:hAnsi="Garamond"/>
          <w:lang w:val="sr-Latn-CS"/>
        </w:rPr>
        <w:t>Prethodno savetovanje sektorskih akata;</w:t>
      </w:r>
    </w:p>
    <w:p w14:paraId="24EE685A" w14:textId="77777777" w:rsidR="009B4AAD" w:rsidRPr="009B4AAD" w:rsidRDefault="009B4AAD" w:rsidP="009B4AAD">
      <w:pPr>
        <w:numPr>
          <w:ilvl w:val="0"/>
          <w:numId w:val="4"/>
        </w:numPr>
        <w:spacing w:after="0" w:line="240" w:lineRule="auto"/>
        <w:jc w:val="both"/>
        <w:rPr>
          <w:rFonts w:ascii="Garamond" w:hAnsi="Garamond"/>
          <w:lang w:val="sr-Latn-CS"/>
        </w:rPr>
      </w:pPr>
      <w:r w:rsidRPr="009B4AAD">
        <w:rPr>
          <w:rFonts w:ascii="Garamond" w:hAnsi="Garamond"/>
          <w:lang w:val="sr-Latn-CS"/>
        </w:rPr>
        <w:lastRenderedPageBreak/>
        <w:t>Redovni sastanci sa opštinama;</w:t>
      </w:r>
    </w:p>
    <w:p w14:paraId="69261B76" w14:textId="77777777" w:rsidR="009B4AAD" w:rsidRPr="009B4AAD" w:rsidRDefault="009B4AAD" w:rsidP="009B4AAD">
      <w:pPr>
        <w:numPr>
          <w:ilvl w:val="0"/>
          <w:numId w:val="4"/>
        </w:numPr>
        <w:spacing w:after="0" w:line="240" w:lineRule="auto"/>
        <w:jc w:val="both"/>
        <w:rPr>
          <w:rFonts w:ascii="Garamond" w:hAnsi="Garamond"/>
          <w:lang w:val="sr-Latn-CS"/>
        </w:rPr>
      </w:pPr>
      <w:r w:rsidRPr="009B4AAD">
        <w:rPr>
          <w:rFonts w:ascii="Garamond" w:hAnsi="Garamond"/>
          <w:lang w:val="sr-Latn-CS"/>
        </w:rPr>
        <w:t>Opštinski monitoring;</w:t>
      </w:r>
    </w:p>
    <w:p w14:paraId="75F864BE" w14:textId="77777777" w:rsidR="009B4AAD" w:rsidRPr="009B4AAD" w:rsidRDefault="009B4AAD" w:rsidP="009B4AAD">
      <w:pPr>
        <w:numPr>
          <w:ilvl w:val="0"/>
          <w:numId w:val="4"/>
        </w:numPr>
        <w:spacing w:after="0" w:line="240" w:lineRule="auto"/>
        <w:jc w:val="both"/>
        <w:rPr>
          <w:rFonts w:ascii="Garamond" w:eastAsia="Times New Roman" w:hAnsi="Garamond" w:cs="Segoe UI"/>
          <w:lang w:val="sr-Latn-CS"/>
        </w:rPr>
      </w:pPr>
      <w:r w:rsidRPr="009B4AAD">
        <w:rPr>
          <w:rFonts w:ascii="Garamond" w:eastAsia="Times New Roman" w:hAnsi="Garamond" w:cs="Segoe UI"/>
          <w:lang w:val="sr-Latn-CS"/>
        </w:rPr>
        <w:t xml:space="preserve">Rešavanje i sprovođenje obaveza iz evropske agende; </w:t>
      </w:r>
    </w:p>
    <w:p w14:paraId="553DB5EC" w14:textId="77777777" w:rsidR="009B4AAD" w:rsidRPr="009B4AAD" w:rsidRDefault="009B4AAD" w:rsidP="009B4AAD">
      <w:pPr>
        <w:numPr>
          <w:ilvl w:val="0"/>
          <w:numId w:val="4"/>
        </w:numPr>
        <w:spacing w:after="0" w:line="240" w:lineRule="auto"/>
        <w:jc w:val="both"/>
        <w:rPr>
          <w:rFonts w:ascii="Garamond" w:hAnsi="Garamond"/>
          <w:lang w:val="sr-Latn-CS"/>
        </w:rPr>
      </w:pPr>
      <w:r w:rsidRPr="009B4AAD">
        <w:rPr>
          <w:rFonts w:ascii="Garamond" w:hAnsi="Garamond"/>
          <w:lang w:val="sr-Latn-CS"/>
        </w:rPr>
        <w:t xml:space="preserve">Koordinacija politika; </w:t>
      </w:r>
    </w:p>
    <w:p w14:paraId="3B7903F7" w14:textId="77777777" w:rsidR="009B4AAD" w:rsidRPr="009B4AAD" w:rsidRDefault="009B4AAD" w:rsidP="009B4AAD">
      <w:pPr>
        <w:numPr>
          <w:ilvl w:val="0"/>
          <w:numId w:val="4"/>
        </w:numPr>
        <w:spacing w:after="0" w:line="240" w:lineRule="auto"/>
        <w:jc w:val="both"/>
        <w:rPr>
          <w:rFonts w:ascii="Garamond" w:hAnsi="Garamond"/>
          <w:lang w:val="sr-Latn-CS"/>
        </w:rPr>
      </w:pPr>
      <w:bookmarkStart w:id="180" w:name="_Toc529266297"/>
      <w:bookmarkStart w:id="181" w:name="_Toc535397877"/>
      <w:bookmarkStart w:id="182" w:name="_Toc535398094"/>
      <w:bookmarkStart w:id="183" w:name="_Toc535398142"/>
      <w:bookmarkStart w:id="184" w:name="_Toc535412644"/>
      <w:bookmarkStart w:id="185" w:name="_Toc535830073"/>
      <w:bookmarkStart w:id="186" w:name="_Toc535842825"/>
      <w:bookmarkStart w:id="187" w:name="_Toc535914577"/>
      <w:bookmarkStart w:id="188" w:name="_Toc535919404"/>
      <w:r w:rsidRPr="009B4AAD">
        <w:rPr>
          <w:rFonts w:ascii="Garamond" w:hAnsi="Garamond"/>
          <w:lang w:val="sr-Latn-CS"/>
        </w:rPr>
        <w:t>Izrađenih izveštaja.</w:t>
      </w:r>
    </w:p>
    <w:p w14:paraId="2C99DD6B" w14:textId="77777777" w:rsidR="009B4AAD" w:rsidRPr="009B4AAD" w:rsidRDefault="009B4AAD" w:rsidP="009B4AAD">
      <w:pPr>
        <w:spacing w:after="0" w:line="240" w:lineRule="auto"/>
        <w:ind w:left="720"/>
        <w:jc w:val="both"/>
        <w:rPr>
          <w:rFonts w:ascii="Garamond" w:hAnsi="Garamond"/>
          <w:lang w:val="sr-Latn-CS"/>
        </w:rPr>
      </w:pPr>
    </w:p>
    <w:p w14:paraId="25D01EAD"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189" w:name="_Toc535997074"/>
      <w:bookmarkStart w:id="190" w:name="_Toc536177510"/>
      <w:bookmarkStart w:id="191" w:name="_Toc6227807"/>
      <w:bookmarkStart w:id="192" w:name="_Toc6227947"/>
      <w:bookmarkStart w:id="193" w:name="_Toc6493171"/>
      <w:bookmarkStart w:id="194" w:name="_Toc37445123"/>
      <w:bookmarkStart w:id="195" w:name="_Toc38114440"/>
      <w:bookmarkStart w:id="196" w:name="_Toc46496715"/>
      <w:bookmarkStart w:id="197" w:name="_Toc77339301"/>
      <w:bookmarkStart w:id="198" w:name="_Toc77339581"/>
      <w:bookmarkStart w:id="199" w:name="_Toc86149798"/>
      <w:bookmarkStart w:id="200" w:name="_Toc6492855"/>
      <w:r w:rsidRPr="009B4AAD">
        <w:rPr>
          <w:rFonts w:ascii="Garamond" w:eastAsia="Times New Roman" w:hAnsi="Garamond"/>
          <w:b/>
          <w:color w:val="002060"/>
          <w:lang w:val="sr-Latn-CS"/>
        </w:rPr>
        <w:t>4.1. Izrada zakonskih i podzakonskih akata</w:t>
      </w:r>
      <w:bookmarkStart w:id="201" w:name="_Toc50145285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C358D4B" w14:textId="77777777" w:rsidR="009B4AAD" w:rsidRPr="009B4AAD" w:rsidRDefault="009B4AAD" w:rsidP="009B4AAD">
      <w:pPr>
        <w:spacing w:after="0" w:line="240" w:lineRule="auto"/>
        <w:jc w:val="both"/>
        <w:rPr>
          <w:rFonts w:ascii="Garamond" w:hAnsi="Garamond" w:cs="Calibri"/>
          <w:lang w:val="sr-Latn-CS"/>
        </w:rPr>
      </w:pPr>
    </w:p>
    <w:bookmarkEnd w:id="200"/>
    <w:bookmarkEnd w:id="201"/>
    <w:p w14:paraId="6D7A43CB" w14:textId="6795AD51"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Ministarstvo </w:t>
      </w:r>
      <w:r w:rsidR="00A47BF0">
        <w:rPr>
          <w:rFonts w:ascii="Garamond" w:hAnsi="Garamond"/>
          <w:lang w:val="sr-Latn-CS"/>
        </w:rPr>
        <w:t xml:space="preserve">administracije </w:t>
      </w:r>
      <w:r w:rsidRPr="009B4AAD">
        <w:rPr>
          <w:rFonts w:ascii="Garamond" w:hAnsi="Garamond"/>
          <w:lang w:val="sr-Latn-CS"/>
        </w:rPr>
        <w:t>lokalne samouprave je posebnu pažnju posvetilo podzakonskim aktima u zakonodavnom programu za 2021. godinu i drugim dokumentima koji su u izradi i izmeni/dopuni i to:</w:t>
      </w:r>
    </w:p>
    <w:p w14:paraId="0687C2E1" w14:textId="77777777" w:rsidR="009B4AAD" w:rsidRPr="009B4AAD" w:rsidRDefault="009B4AAD" w:rsidP="009B4AAD">
      <w:pPr>
        <w:spacing w:after="0" w:line="240" w:lineRule="auto"/>
        <w:jc w:val="both"/>
        <w:rPr>
          <w:rFonts w:ascii="Garamond" w:hAnsi="Garamond"/>
          <w:lang w:val="sr-Latn-CS"/>
        </w:rPr>
      </w:pPr>
    </w:p>
    <w:p w14:paraId="214BD615" w14:textId="77777777" w:rsidR="009B4AAD" w:rsidRPr="009B4AAD" w:rsidRDefault="009B4AAD" w:rsidP="009B4AAD">
      <w:pPr>
        <w:spacing w:after="0" w:line="240" w:lineRule="auto"/>
        <w:jc w:val="both"/>
        <w:rPr>
          <w:lang w:val="sr-Latn-CS"/>
        </w:rPr>
      </w:pPr>
    </w:p>
    <w:p w14:paraId="75609AC6"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Zakona o lokalnoj samoupravi br. 03/L-040 (</w:t>
      </w:r>
      <w:r w:rsidRPr="009B4AAD">
        <w:rPr>
          <w:rFonts w:ascii="Garamond" w:hAnsi="Garamond"/>
          <w:i/>
          <w:iCs/>
          <w:lang w:val="sr-Latn-CS"/>
        </w:rPr>
        <w:t>formirana je radna grupa za izradu prvog nacrta i nalazi se u postupku izrade</w:t>
      </w:r>
      <w:r w:rsidRPr="009B4AAD">
        <w:rPr>
          <w:rFonts w:ascii="Garamond" w:hAnsi="Garamond"/>
          <w:lang w:val="sr-Latn-CS"/>
        </w:rPr>
        <w:t>);</w:t>
      </w:r>
    </w:p>
    <w:p w14:paraId="161E9225"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Nacrt zakona o sistemu upravljanja učinkom i šemi granta za opštinski učinak (</w:t>
      </w:r>
      <w:r w:rsidRPr="009B4AAD">
        <w:rPr>
          <w:rFonts w:ascii="Garamond" w:hAnsi="Garamond"/>
          <w:i/>
          <w:iCs/>
          <w:lang w:val="sr-Latn-CS"/>
        </w:rPr>
        <w:t>nacrt koncept dokumenta usvojen je u okviru redovnih sednica  Vlade Kosova</w:t>
      </w:r>
      <w:r w:rsidRPr="009B4AAD">
        <w:rPr>
          <w:rFonts w:ascii="Garamond" w:hAnsi="Garamond"/>
          <w:lang w:val="sr-Latn-CS"/>
        </w:rPr>
        <w:t>);</w:t>
      </w:r>
    </w:p>
    <w:p w14:paraId="2DD964CB" w14:textId="01348CFE"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Izrada modela uredbe o tarifama</w:t>
      </w:r>
      <w:r w:rsidR="00A47BF0">
        <w:rPr>
          <w:rFonts w:ascii="Garamond" w:hAnsi="Garamond"/>
          <w:lang w:val="sr-Latn-CS"/>
        </w:rPr>
        <w:t>, opterećenjima i novčanim</w:t>
      </w:r>
      <w:r w:rsidRPr="009B4AAD">
        <w:rPr>
          <w:rFonts w:ascii="Garamond" w:hAnsi="Garamond"/>
          <w:lang w:val="sr-Latn-CS"/>
        </w:rPr>
        <w:t xml:space="preserve"> kaznama za opštine: Zvečan, Leposavić i Zubin Potok (</w:t>
      </w:r>
      <w:r w:rsidR="00A47BF0">
        <w:rPr>
          <w:rFonts w:ascii="Garamond" w:hAnsi="Garamond"/>
          <w:i/>
          <w:iCs/>
          <w:lang w:val="sr-Latn-CS"/>
        </w:rPr>
        <w:t>izrađena je i poslat</w:t>
      </w:r>
      <w:r w:rsidRPr="009B4AAD">
        <w:rPr>
          <w:rFonts w:ascii="Garamond" w:hAnsi="Garamond"/>
          <w:i/>
          <w:iCs/>
          <w:lang w:val="sr-Latn-CS"/>
        </w:rPr>
        <w:t>a opštinama</w:t>
      </w:r>
      <w:r w:rsidRPr="009B4AAD">
        <w:rPr>
          <w:rFonts w:ascii="Garamond" w:hAnsi="Garamond"/>
          <w:lang w:val="sr-Latn-CS"/>
        </w:rPr>
        <w:t>);</w:t>
      </w:r>
    </w:p>
    <w:p w14:paraId="07FC80F0"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Uredbe br. 04/2019 o unutrašnjoj organizaciji i sistematizaciji radnih mesta Ministarstva lokalne samouprave (</w:t>
      </w:r>
      <w:r w:rsidRPr="009B4AAD">
        <w:rPr>
          <w:rFonts w:ascii="Garamond" w:hAnsi="Garamond"/>
          <w:i/>
          <w:iCs/>
          <w:lang w:val="sr-Latn-CS"/>
        </w:rPr>
        <w:t>formirana je radna grupa za izradu prvog nacrta</w:t>
      </w:r>
      <w:r w:rsidRPr="009B4AAD">
        <w:rPr>
          <w:rFonts w:ascii="Garamond" w:hAnsi="Garamond"/>
          <w:lang w:val="sr-Latn-CS"/>
        </w:rPr>
        <w:t>);</w:t>
      </w:r>
    </w:p>
    <w:p w14:paraId="7CEB2BB5"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Uredbe (VRK) br. 10/2019 za administrativno razmatranje opštinskih akata (</w:t>
      </w:r>
      <w:r w:rsidRPr="009B4AAD">
        <w:rPr>
          <w:rFonts w:ascii="Garamond" w:hAnsi="Garamond"/>
          <w:i/>
          <w:iCs/>
          <w:lang w:val="sr-Latn-CS"/>
        </w:rPr>
        <w:t>izmenjena i obrađena radi usvajanja od strane Vlade</w:t>
      </w:r>
      <w:r w:rsidRPr="009B4AAD">
        <w:rPr>
          <w:rFonts w:ascii="Garamond" w:hAnsi="Garamond"/>
          <w:lang w:val="sr-Latn-CS"/>
        </w:rPr>
        <w:t>);</w:t>
      </w:r>
    </w:p>
    <w:p w14:paraId="64F8CB9E"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Administrativnog uputstva (MALS) br. 03/2018 o funkcionisanju centara za pružanje usluga građanima u opštini (</w:t>
      </w:r>
      <w:r w:rsidRPr="009B4AAD">
        <w:rPr>
          <w:rFonts w:ascii="Garamond" w:hAnsi="Garamond"/>
          <w:i/>
          <w:iCs/>
          <w:lang w:val="sr-Latn-CS"/>
        </w:rPr>
        <w:t>obrađen je akt za javno i preliminarno savetovanje</w:t>
      </w:r>
      <w:r w:rsidRPr="009B4AAD">
        <w:rPr>
          <w:rFonts w:ascii="Garamond" w:hAnsi="Garamond"/>
          <w:lang w:val="sr-Latn-CS"/>
        </w:rPr>
        <w:t>);</w:t>
      </w:r>
    </w:p>
    <w:p w14:paraId="37A858D2"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Uredbe (MALS) br. 01/2017 o proceduri izrade i objavljivanja akata opštine (</w:t>
      </w:r>
      <w:r w:rsidRPr="009B4AAD">
        <w:rPr>
          <w:rFonts w:ascii="Garamond" w:hAnsi="Garamond"/>
          <w:i/>
          <w:iCs/>
          <w:lang w:val="sr-Latn-CS"/>
        </w:rPr>
        <w:t>radna grupa je formirana i u toku je izmena</w:t>
      </w:r>
      <w:r w:rsidRPr="009B4AAD">
        <w:rPr>
          <w:rFonts w:ascii="Garamond" w:hAnsi="Garamond"/>
          <w:lang w:val="sr-Latn-CS"/>
        </w:rPr>
        <w:t>);</w:t>
      </w:r>
    </w:p>
    <w:p w14:paraId="506443C2"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Uredbe br. 04/2013 o Jedinici za administraciju dokumenata, arhiva i arhivske građe stvaraoca fonda (</w:t>
      </w:r>
      <w:r w:rsidRPr="009B4AAD">
        <w:rPr>
          <w:rFonts w:ascii="Garamond" w:hAnsi="Garamond"/>
          <w:i/>
          <w:iCs/>
          <w:lang w:val="sr-Latn-CS"/>
        </w:rPr>
        <w:t>radna grupa je formirana i u daljem je procesu izmene</w:t>
      </w:r>
      <w:r w:rsidRPr="009B4AAD">
        <w:rPr>
          <w:rFonts w:ascii="Garamond" w:hAnsi="Garamond"/>
          <w:lang w:val="sr-Latn-CS"/>
        </w:rPr>
        <w:t>);</w:t>
      </w:r>
    </w:p>
    <w:p w14:paraId="318850A7"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Administrativnog uputstva br. 2011/02 o utvrđivanju postupaka za sprovođenje Zakona o upotrebi jezika (</w:t>
      </w:r>
      <w:r w:rsidRPr="009B4AAD">
        <w:rPr>
          <w:rFonts w:ascii="Garamond" w:hAnsi="Garamond"/>
          <w:i/>
          <w:iCs/>
          <w:lang w:val="sr-Latn-CS"/>
        </w:rPr>
        <w:t>radna grupa je formirana i u toku je izmena</w:t>
      </w:r>
      <w:r w:rsidRPr="009B4AAD">
        <w:rPr>
          <w:rFonts w:ascii="Garamond" w:hAnsi="Garamond"/>
          <w:lang w:val="sr-Latn-CS"/>
        </w:rPr>
        <w:t>);</w:t>
      </w:r>
    </w:p>
    <w:p w14:paraId="558AF514"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Izmena i dopuna Administrativnog uputstva br. 2010/03 o proceduri završetka mandata predsednika opštine (</w:t>
      </w:r>
      <w:r w:rsidRPr="009B4AAD">
        <w:rPr>
          <w:rFonts w:ascii="Garamond" w:hAnsi="Garamond"/>
          <w:i/>
          <w:iCs/>
          <w:lang w:val="sr-Latn-CS"/>
        </w:rPr>
        <w:t>radna grupa je formirana i u toku je proces izmene</w:t>
      </w:r>
      <w:r w:rsidRPr="009B4AAD">
        <w:rPr>
          <w:rFonts w:ascii="Garamond" w:hAnsi="Garamond"/>
          <w:lang w:val="sr-Latn-CS"/>
        </w:rPr>
        <w:t>);</w:t>
      </w:r>
    </w:p>
    <w:p w14:paraId="4EE8D502" w14:textId="77777777" w:rsidR="009B4AAD" w:rsidRPr="009B4AAD" w:rsidRDefault="009B4AAD" w:rsidP="009B4AAD">
      <w:pPr>
        <w:numPr>
          <w:ilvl w:val="0"/>
          <w:numId w:val="9"/>
        </w:numPr>
        <w:spacing w:after="0" w:line="240" w:lineRule="auto"/>
        <w:jc w:val="both"/>
        <w:rPr>
          <w:rFonts w:ascii="Garamond" w:hAnsi="Garamond"/>
          <w:lang w:val="sr-Latn-CS"/>
        </w:rPr>
      </w:pPr>
      <w:r w:rsidRPr="009B4AAD">
        <w:rPr>
          <w:rFonts w:ascii="Garamond" w:hAnsi="Garamond"/>
          <w:lang w:val="sr-Latn-CS"/>
        </w:rPr>
        <w:t>Nacrt Administrativnog uputstva za osnivanje tima za prava deteta (</w:t>
      </w:r>
      <w:r w:rsidRPr="009B4AAD">
        <w:rPr>
          <w:rFonts w:ascii="Garamond" w:hAnsi="Garamond"/>
          <w:i/>
          <w:iCs/>
          <w:lang w:val="sr-Latn-CS"/>
        </w:rPr>
        <w:t>pokrenut je postupak za formiranje radne grupe za izradu</w:t>
      </w:r>
      <w:r w:rsidRPr="009B4AAD">
        <w:rPr>
          <w:rFonts w:ascii="Garamond" w:hAnsi="Garamond"/>
          <w:lang w:val="sr-Latn-CS"/>
        </w:rPr>
        <w:t>).</w:t>
      </w:r>
    </w:p>
    <w:p w14:paraId="55409846" w14:textId="77777777" w:rsidR="009B4AAD" w:rsidRPr="009B4AAD" w:rsidRDefault="009B4AAD" w:rsidP="009B4AAD">
      <w:pPr>
        <w:spacing w:after="0" w:line="240" w:lineRule="auto"/>
        <w:jc w:val="both"/>
        <w:rPr>
          <w:rFonts w:ascii="Garamond" w:hAnsi="Garamond"/>
          <w:color w:val="002060"/>
          <w:lang w:val="sr-Latn-CS"/>
        </w:rPr>
      </w:pPr>
    </w:p>
    <w:p w14:paraId="2A1E9A82" w14:textId="77777777" w:rsidR="009B4AAD" w:rsidRPr="009B4AAD" w:rsidRDefault="009B4AAD" w:rsidP="009B4AAD">
      <w:pPr>
        <w:spacing w:after="0" w:line="240" w:lineRule="auto"/>
        <w:jc w:val="both"/>
        <w:rPr>
          <w:rFonts w:ascii="Garamond" w:hAnsi="Garamond"/>
          <w:color w:val="002060"/>
          <w:lang w:val="sr-Latn-CS"/>
        </w:rPr>
      </w:pPr>
    </w:p>
    <w:p w14:paraId="731A4856" w14:textId="77777777" w:rsidR="009B4AAD" w:rsidRPr="009B4AAD" w:rsidRDefault="009B4AAD" w:rsidP="009B4AAD">
      <w:pPr>
        <w:spacing w:after="0" w:line="240" w:lineRule="auto"/>
        <w:jc w:val="both"/>
        <w:rPr>
          <w:rFonts w:ascii="Garamond" w:hAnsi="Garamond"/>
          <w:color w:val="002060"/>
          <w:lang w:val="sr-Latn-CS"/>
        </w:rPr>
      </w:pPr>
    </w:p>
    <w:p w14:paraId="525606A6" w14:textId="77777777" w:rsidR="009B4AAD" w:rsidRPr="009B4AAD" w:rsidRDefault="009B4AAD" w:rsidP="009B4AAD">
      <w:pPr>
        <w:spacing w:after="0" w:line="240" w:lineRule="auto"/>
        <w:jc w:val="both"/>
        <w:rPr>
          <w:rFonts w:ascii="Garamond" w:hAnsi="Garamond"/>
          <w:color w:val="002060"/>
          <w:lang w:val="sr-Latn-CS"/>
        </w:rPr>
      </w:pPr>
    </w:p>
    <w:p w14:paraId="4949EE70" w14:textId="77777777" w:rsidR="009B4AAD" w:rsidRPr="009B4AAD" w:rsidRDefault="009B4AAD" w:rsidP="009B4AAD">
      <w:pPr>
        <w:spacing w:after="0" w:line="240" w:lineRule="auto"/>
        <w:jc w:val="both"/>
        <w:rPr>
          <w:rFonts w:ascii="Garamond" w:hAnsi="Garamond"/>
          <w:color w:val="002060"/>
          <w:lang w:val="sr-Latn-CS"/>
        </w:rPr>
      </w:pPr>
    </w:p>
    <w:p w14:paraId="344D1A40"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202" w:name="_Toc529266299"/>
      <w:bookmarkStart w:id="203" w:name="_Toc535397879"/>
      <w:bookmarkStart w:id="204" w:name="_Toc535398096"/>
      <w:bookmarkStart w:id="205" w:name="_Toc535398144"/>
      <w:bookmarkStart w:id="206" w:name="_Toc535412646"/>
      <w:bookmarkStart w:id="207" w:name="_Toc535830075"/>
      <w:bookmarkStart w:id="208" w:name="_Toc535842827"/>
      <w:bookmarkStart w:id="209" w:name="_Toc535914579"/>
      <w:bookmarkStart w:id="210" w:name="_Toc535919406"/>
      <w:bookmarkStart w:id="211" w:name="_Toc535997076"/>
      <w:bookmarkStart w:id="212" w:name="_Toc536177512"/>
      <w:bookmarkStart w:id="213" w:name="_Toc6227809"/>
      <w:bookmarkStart w:id="214" w:name="_Toc6227949"/>
      <w:bookmarkStart w:id="215" w:name="_Toc6492856"/>
      <w:bookmarkStart w:id="216" w:name="_Toc6493172"/>
      <w:bookmarkStart w:id="217" w:name="_Toc37445124"/>
      <w:bookmarkStart w:id="218" w:name="_Toc38114441"/>
      <w:bookmarkStart w:id="219" w:name="_Toc46496716"/>
      <w:bookmarkStart w:id="220" w:name="_Toc77339302"/>
      <w:bookmarkStart w:id="221" w:name="_Toc77339582"/>
      <w:bookmarkStart w:id="222" w:name="_Toc86149799"/>
      <w:r w:rsidRPr="009B4AAD">
        <w:rPr>
          <w:rFonts w:ascii="Garamond" w:eastAsia="Times New Roman" w:hAnsi="Garamond"/>
          <w:b/>
          <w:color w:val="002060"/>
          <w:lang w:val="sr-Latn-CS"/>
        </w:rPr>
        <w:t>4.2. Procena uticaja politika u području lokalne samouprave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CF4E1BE" w14:textId="77777777" w:rsidR="009B4AAD" w:rsidRPr="009B4AAD" w:rsidRDefault="009B4AAD" w:rsidP="009B4AAD">
      <w:pPr>
        <w:spacing w:after="0" w:line="240" w:lineRule="auto"/>
        <w:jc w:val="both"/>
        <w:rPr>
          <w:rFonts w:ascii="Garamond" w:hAnsi="Garamond" w:cs="Book Antiqua"/>
          <w:color w:val="000000"/>
          <w:lang w:val="sr-Latn-CS"/>
        </w:rPr>
      </w:pPr>
    </w:p>
    <w:p w14:paraId="2984FD5B" w14:textId="7B545F97" w:rsidR="009B4AAD" w:rsidRPr="009B4AAD" w:rsidRDefault="009B4AAD" w:rsidP="009B4AAD">
      <w:pPr>
        <w:spacing w:after="0" w:line="240" w:lineRule="auto"/>
        <w:jc w:val="both"/>
        <w:rPr>
          <w:rFonts w:ascii="Garamond" w:hAnsi="Garamond" w:cs="Book Antiqua"/>
          <w:color w:val="000000"/>
          <w:lang w:val="sr-Latn-CS"/>
        </w:rPr>
      </w:pPr>
      <w:bookmarkStart w:id="223" w:name="_Toc529266301"/>
      <w:bookmarkStart w:id="224" w:name="_Toc535397881"/>
      <w:bookmarkStart w:id="225" w:name="_Toc535398098"/>
      <w:bookmarkStart w:id="226" w:name="_Toc535398146"/>
      <w:bookmarkStart w:id="227" w:name="_Toc535412648"/>
      <w:bookmarkStart w:id="228" w:name="_Toc535830077"/>
      <w:bookmarkStart w:id="229" w:name="_Toc535842829"/>
      <w:bookmarkStart w:id="230" w:name="_Toc535914581"/>
      <w:bookmarkStart w:id="231" w:name="_Toc535919408"/>
      <w:r w:rsidRPr="009B4AAD">
        <w:rPr>
          <w:rFonts w:ascii="Garamond" w:hAnsi="Garamond" w:cs="Book Antiqua"/>
          <w:color w:val="000000"/>
          <w:lang w:val="sr-Latn-CS"/>
        </w:rPr>
        <w:t>U periodu  januar - septembar 2021. MALS je</w:t>
      </w:r>
      <w:r w:rsidR="00A47BF0">
        <w:rPr>
          <w:rFonts w:ascii="Garamond" w:hAnsi="Garamond" w:cs="Book Antiqua"/>
          <w:color w:val="000000"/>
          <w:lang w:val="sr-Latn-CS"/>
        </w:rPr>
        <w:t xml:space="preserve"> završio</w:t>
      </w:r>
      <w:r w:rsidRPr="009B4AAD">
        <w:rPr>
          <w:rFonts w:ascii="Garamond" w:hAnsi="Garamond" w:cs="Book Antiqua"/>
          <w:color w:val="000000"/>
          <w:lang w:val="sr-Latn-CS"/>
        </w:rPr>
        <w:t xml:space="preserve"> I faz</w:t>
      </w:r>
      <w:r w:rsidR="00A47BF0">
        <w:rPr>
          <w:rFonts w:ascii="Garamond" w:hAnsi="Garamond" w:cs="Book Antiqua"/>
          <w:color w:val="000000"/>
          <w:lang w:val="sr-Latn-CS"/>
        </w:rPr>
        <w:t>u</w:t>
      </w:r>
      <w:r w:rsidRPr="009B4AAD">
        <w:rPr>
          <w:rFonts w:ascii="Garamond" w:hAnsi="Garamond" w:cs="Book Antiqua"/>
          <w:color w:val="000000"/>
          <w:lang w:val="sr-Latn-CS"/>
        </w:rPr>
        <w:t xml:space="preserve"> Studije izvodljivosti za lokalnu samoupravu. Takođe, započela je faza II Studije izvodljivosti za lokalnu samou</w:t>
      </w:r>
      <w:r w:rsidR="00A47BF0">
        <w:rPr>
          <w:rFonts w:ascii="Garamond" w:hAnsi="Garamond" w:cs="Book Antiqua"/>
          <w:color w:val="000000"/>
          <w:lang w:val="sr-Latn-CS"/>
        </w:rPr>
        <w:t>pravu, koja je podeljena na pod</w:t>
      </w:r>
      <w:r w:rsidRPr="009B4AAD">
        <w:rPr>
          <w:rFonts w:ascii="Garamond" w:hAnsi="Garamond" w:cs="Book Antiqua"/>
          <w:color w:val="000000"/>
          <w:lang w:val="sr-Latn-CS"/>
        </w:rPr>
        <w:t xml:space="preserve">prioritete. U okviru Prioriteta 2 - 3 izrađene su odluke za tematske radne grupe: a) Odluka za tematsku radnu grupu 1 - Organizacija i nadležnosti opština; b) Odluka o tematskoj radnoj grupi 2 - Saradnja  i lokalna demokratija; i c) Odluka o tematskoj radnoj grupi 3 - Lokalne finansije. U saradnji sa projektom DEMOS izrađen je </w:t>
      </w:r>
      <w:r w:rsidR="00A47BF0">
        <w:rPr>
          <w:rFonts w:ascii="Garamond" w:hAnsi="Garamond" w:cs="Book Antiqua"/>
          <w:color w:val="000000"/>
          <w:lang w:val="sr-Latn-CS"/>
        </w:rPr>
        <w:t>projektni zadatak za angažovanje</w:t>
      </w:r>
      <w:r w:rsidRPr="009B4AAD">
        <w:rPr>
          <w:rFonts w:ascii="Garamond" w:hAnsi="Garamond" w:cs="Book Antiqua"/>
          <w:color w:val="000000"/>
          <w:lang w:val="sr-Latn-CS"/>
        </w:rPr>
        <w:t xml:space="preserve"> stručnjaka unutar 3</w:t>
      </w:r>
      <w:r w:rsidR="00A47BF0">
        <w:rPr>
          <w:rFonts w:ascii="Garamond" w:hAnsi="Garamond" w:cs="Book Antiqua"/>
          <w:color w:val="000000"/>
          <w:lang w:val="sr-Latn-CS"/>
        </w:rPr>
        <w:t>.</w:t>
      </w:r>
      <w:r w:rsidRPr="009B4AAD">
        <w:rPr>
          <w:rFonts w:ascii="Garamond" w:hAnsi="Garamond" w:cs="Book Antiqua"/>
          <w:color w:val="000000"/>
          <w:lang w:val="sr-Latn-CS"/>
        </w:rPr>
        <w:t xml:space="preserve"> radne grupe. Održani su unutrašnji sastanci sa predsedavajućim</w:t>
      </w:r>
      <w:r w:rsidR="00A47BF0">
        <w:rPr>
          <w:rFonts w:ascii="Garamond" w:hAnsi="Garamond" w:cs="Book Antiqua"/>
          <w:color w:val="000000"/>
          <w:lang w:val="sr-Latn-CS"/>
        </w:rPr>
        <w:t>a</w:t>
      </w:r>
      <w:r w:rsidRPr="009B4AAD">
        <w:rPr>
          <w:rFonts w:ascii="Garamond" w:hAnsi="Garamond" w:cs="Book Antiqua"/>
          <w:color w:val="000000"/>
          <w:lang w:val="sr-Latn-CS"/>
        </w:rPr>
        <w:t xml:space="preserve"> radnih grupama i ugovorenim stručnjacima te opsežan sastanak sa radnim grupama, i izrađen je kalendar </w:t>
      </w:r>
      <w:r w:rsidRPr="009B4AAD">
        <w:rPr>
          <w:rFonts w:ascii="Garamond" w:hAnsi="Garamond" w:cs="Book Antiqua"/>
          <w:color w:val="000000"/>
          <w:lang w:val="sr-Latn-CS"/>
        </w:rPr>
        <w:lastRenderedPageBreak/>
        <w:t>sledećih koraka za izradu druge faze Studije izvodljivosti za lokalnu samoupravu. Rok za izradu Studije izvodljivosti za lokalnu samoupravu je 15. oktobar 2021. godine.</w:t>
      </w:r>
    </w:p>
    <w:p w14:paraId="6DF862E6" w14:textId="77777777" w:rsidR="009B4AAD" w:rsidRPr="009B4AAD" w:rsidRDefault="009B4AAD" w:rsidP="009B4AAD">
      <w:pPr>
        <w:spacing w:after="0" w:line="240" w:lineRule="auto"/>
        <w:jc w:val="both"/>
        <w:rPr>
          <w:rFonts w:ascii="Garamond" w:hAnsi="Garamond" w:cs="Book Antiqua"/>
          <w:color w:val="000000"/>
          <w:lang w:val="sr-Latn-CS"/>
        </w:rPr>
      </w:pPr>
    </w:p>
    <w:p w14:paraId="6CF6FF66" w14:textId="4628DD35" w:rsidR="009B4AAD" w:rsidRPr="009B4AAD" w:rsidRDefault="009B4AAD" w:rsidP="009B4AAD">
      <w:pPr>
        <w:spacing w:after="0" w:line="240" w:lineRule="auto"/>
        <w:jc w:val="both"/>
        <w:rPr>
          <w:rFonts w:ascii="Garamond" w:hAnsi="Garamond" w:cs="Book Antiqua"/>
          <w:color w:val="000000"/>
          <w:lang w:val="sr-Latn-CS"/>
        </w:rPr>
      </w:pPr>
      <w:r w:rsidRPr="009B4AAD">
        <w:rPr>
          <w:rFonts w:ascii="Garamond" w:hAnsi="Garamond" w:cs="Book Antiqua"/>
          <w:color w:val="000000"/>
          <w:lang w:val="sr-Latn-CS"/>
        </w:rPr>
        <w:t xml:space="preserve">Što se tiče preliminarne konsultacije akata sektorskih ministarstava i njihovu usklađenost sa zakonodavstvom o lokalnoj samoupravi, primljeno je ukupno 65 zakonskih i podzakonskih </w:t>
      </w:r>
      <w:r w:rsidR="00A47BF0">
        <w:rPr>
          <w:rFonts w:ascii="Garamond" w:hAnsi="Garamond" w:cs="Book Antiqua"/>
          <w:color w:val="000000"/>
          <w:lang w:val="sr-Latn-CS"/>
        </w:rPr>
        <w:t>akata: Nacrti zakona 17, Nacrti uredaba</w:t>
      </w:r>
      <w:r w:rsidRPr="009B4AAD">
        <w:rPr>
          <w:rFonts w:ascii="Garamond" w:hAnsi="Garamond" w:cs="Book Antiqua"/>
          <w:color w:val="000000"/>
          <w:lang w:val="sr-Latn-CS"/>
        </w:rPr>
        <w:t xml:space="preserve"> 7, Nacrt</w:t>
      </w:r>
      <w:r w:rsidR="00A47BF0">
        <w:rPr>
          <w:rFonts w:ascii="Garamond" w:hAnsi="Garamond" w:cs="Book Antiqua"/>
          <w:color w:val="000000"/>
          <w:lang w:val="sr-Latn-CS"/>
        </w:rPr>
        <w:t>i a</w:t>
      </w:r>
      <w:r w:rsidRPr="009B4AAD">
        <w:rPr>
          <w:rFonts w:ascii="Garamond" w:hAnsi="Garamond" w:cs="Book Antiqua"/>
          <w:color w:val="000000"/>
          <w:lang w:val="sr-Latn-CS"/>
        </w:rPr>
        <w:t xml:space="preserve">dministrativnih uputstva 37 i koncept dokumenta 4. </w:t>
      </w:r>
      <w:r w:rsidRPr="009B4AAD">
        <w:rPr>
          <w:rFonts w:ascii="Garamond" w:hAnsi="Garamond"/>
          <w:lang w:val="sr-Latn-CS"/>
        </w:rPr>
        <w:t>U periodu januar-septembar, MALS je primilo i razmotrilo 83 zahteva i 12 žalbi primljenih od strane fizičkih i pravnih lica.</w:t>
      </w:r>
    </w:p>
    <w:p w14:paraId="5AB0D0D5" w14:textId="77777777" w:rsidR="009B4AAD" w:rsidRPr="009B4AAD" w:rsidRDefault="009B4AAD" w:rsidP="009B4AAD">
      <w:pPr>
        <w:spacing w:after="0" w:line="240" w:lineRule="auto"/>
        <w:jc w:val="both"/>
        <w:rPr>
          <w:rFonts w:ascii="Garamond" w:hAnsi="Garamond"/>
          <w:lang w:val="sr-Latn-CS"/>
        </w:rPr>
      </w:pPr>
    </w:p>
    <w:p w14:paraId="4C48610E" w14:textId="5DE5945A" w:rsidR="009B4AAD" w:rsidRPr="009B4AAD" w:rsidRDefault="00A47BF0" w:rsidP="009B4AAD">
      <w:pPr>
        <w:spacing w:after="0" w:line="240" w:lineRule="auto"/>
        <w:jc w:val="both"/>
        <w:rPr>
          <w:rFonts w:ascii="Garamond" w:hAnsi="Garamond" w:cs="Book Antiqua"/>
          <w:color w:val="000000"/>
          <w:lang w:val="sr-Latn-CS"/>
        </w:rPr>
      </w:pPr>
      <w:r>
        <w:rPr>
          <w:rFonts w:ascii="Garamond" w:hAnsi="Garamond" w:cs="Book Antiqua"/>
          <w:color w:val="000000"/>
          <w:lang w:val="sr-Latn-CS"/>
        </w:rPr>
        <w:t>Na zahtev državnog pravobranilaštva</w:t>
      </w:r>
      <w:r w:rsidR="009B4AAD" w:rsidRPr="009B4AAD">
        <w:rPr>
          <w:rFonts w:ascii="Garamond" w:hAnsi="Garamond" w:cs="Book Antiqua"/>
          <w:color w:val="000000"/>
          <w:lang w:val="sr-Latn-CS"/>
        </w:rPr>
        <w:t xml:space="preserve">, MALS je izradilo dopis kojim se usprotivilo izvršnom postupku gde je stranka u postupku bila MALS. Takođe, u ovom periodu izrađen je Priručnik za odgovornosti opština koji proizilaze iz zakonskih akata usvojenih od strane Skupštine Kosova, Vlade Republike Kosovo i resornih ministarstava, predstavljen je na radionici u organizaciji MALS-a i misija OEBS-a na Kosovu, kojoj su prisustvovali </w:t>
      </w:r>
      <w:r>
        <w:rPr>
          <w:rFonts w:ascii="Garamond" w:hAnsi="Garamond" w:cs="Book Antiqua"/>
          <w:color w:val="000000"/>
          <w:lang w:val="sr-Latn-CS"/>
        </w:rPr>
        <w:t>pravni</w:t>
      </w:r>
      <w:r w:rsidR="009B4AAD" w:rsidRPr="009B4AAD">
        <w:rPr>
          <w:rFonts w:ascii="Garamond" w:hAnsi="Garamond" w:cs="Book Antiqua"/>
          <w:color w:val="000000"/>
          <w:lang w:val="sr-Latn-CS"/>
        </w:rPr>
        <w:t xml:space="preserve"> službenici opština, predstavnici Asocijacije opština, predstavnici Skupštine Kosova i resornih ministarstava.</w:t>
      </w:r>
    </w:p>
    <w:p w14:paraId="0FC04296" w14:textId="77777777" w:rsidR="009B4AAD" w:rsidRPr="009B4AAD" w:rsidRDefault="009B4AAD" w:rsidP="009B4AAD">
      <w:pPr>
        <w:spacing w:after="0" w:line="240" w:lineRule="auto"/>
        <w:jc w:val="both"/>
        <w:rPr>
          <w:rFonts w:ascii="Garamond" w:hAnsi="Garamond"/>
          <w:lang w:val="sr-Latn-CS"/>
        </w:rPr>
      </w:pPr>
    </w:p>
    <w:p w14:paraId="5DC72891" w14:textId="77777777" w:rsidR="009B4AAD" w:rsidRPr="009B4AAD" w:rsidRDefault="009B4AAD" w:rsidP="009B4AAD">
      <w:pPr>
        <w:spacing w:after="0" w:line="240" w:lineRule="auto"/>
        <w:jc w:val="both"/>
        <w:rPr>
          <w:rFonts w:ascii="Garamond" w:hAnsi="Garamond"/>
          <w:lang w:val="sr-Latn-CS"/>
        </w:rPr>
      </w:pPr>
    </w:p>
    <w:p w14:paraId="3C6C25BB"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232" w:name="_Toc86149800"/>
      <w:bookmarkStart w:id="233" w:name="_Toc535997078"/>
      <w:bookmarkStart w:id="234" w:name="_Toc536177514"/>
      <w:bookmarkStart w:id="235" w:name="_Toc6227811"/>
      <w:bookmarkStart w:id="236" w:name="_Toc6227951"/>
      <w:bookmarkStart w:id="237" w:name="_Toc6493173"/>
      <w:bookmarkStart w:id="238" w:name="_Toc37445125"/>
      <w:bookmarkStart w:id="239" w:name="_Toc38114442"/>
      <w:bookmarkStart w:id="240" w:name="_Toc46496717"/>
      <w:bookmarkStart w:id="241" w:name="_Toc77339303"/>
      <w:bookmarkStart w:id="242" w:name="_Toc77339583"/>
      <w:bookmarkStart w:id="243" w:name="_Toc6492858"/>
      <w:r w:rsidRPr="009B4AAD">
        <w:rPr>
          <w:rFonts w:ascii="Garamond" w:eastAsia="Times New Roman" w:hAnsi="Garamond"/>
          <w:b/>
          <w:color w:val="002060"/>
          <w:lang w:val="sr-Latn-CS"/>
        </w:rPr>
        <w:t>4.3. Praćenje skupština opština</w:t>
      </w:r>
      <w:bookmarkEnd w:id="232"/>
      <w:r w:rsidRPr="009B4AAD">
        <w:rPr>
          <w:rFonts w:ascii="Garamond" w:eastAsia="Times New Roman" w:hAnsi="Garamond"/>
          <w:b/>
          <w:color w:val="002060"/>
          <w:lang w:val="sr-Latn-CS"/>
        </w:rPr>
        <w:t xml:space="preserve"> </w:t>
      </w:r>
      <w:bookmarkEnd w:id="223"/>
      <w:bookmarkEnd w:id="224"/>
      <w:bookmarkEnd w:id="225"/>
      <w:bookmarkEnd w:id="226"/>
      <w:bookmarkEnd w:id="227"/>
      <w:bookmarkEnd w:id="228"/>
      <w:bookmarkEnd w:id="229"/>
      <w:bookmarkEnd w:id="230"/>
      <w:bookmarkEnd w:id="231"/>
      <w:bookmarkEnd w:id="233"/>
      <w:bookmarkEnd w:id="234"/>
      <w:bookmarkEnd w:id="235"/>
      <w:bookmarkEnd w:id="236"/>
      <w:bookmarkEnd w:id="237"/>
      <w:bookmarkEnd w:id="238"/>
      <w:bookmarkEnd w:id="239"/>
      <w:bookmarkEnd w:id="240"/>
      <w:bookmarkEnd w:id="241"/>
      <w:bookmarkEnd w:id="242"/>
    </w:p>
    <w:p w14:paraId="1BF055B8" w14:textId="77777777" w:rsidR="009B4AAD" w:rsidRPr="009B4AAD" w:rsidRDefault="009B4AAD" w:rsidP="009B4AAD">
      <w:pPr>
        <w:spacing w:after="0" w:line="240" w:lineRule="auto"/>
        <w:jc w:val="both"/>
        <w:rPr>
          <w:rFonts w:ascii="Garamond" w:hAnsi="Garamond"/>
          <w:lang w:val="sr-Latn-CS"/>
        </w:rPr>
      </w:pPr>
    </w:p>
    <w:p w14:paraId="6E154510" w14:textId="12560906" w:rsidR="009B4AAD" w:rsidRPr="009B4AAD" w:rsidRDefault="009B4AAD" w:rsidP="009B4AAD">
      <w:pPr>
        <w:spacing w:after="0" w:line="240" w:lineRule="auto"/>
        <w:jc w:val="both"/>
        <w:rPr>
          <w:rFonts w:ascii="Garamond" w:hAnsi="Garamond"/>
          <w:bCs/>
          <w:lang w:val="sr-Latn-CS"/>
        </w:rPr>
      </w:pPr>
      <w:bookmarkStart w:id="244" w:name="_Hlk46182453"/>
      <w:bookmarkEnd w:id="243"/>
      <w:r w:rsidRPr="009B4AAD">
        <w:rPr>
          <w:rFonts w:ascii="Garamond" w:hAnsi="Garamond"/>
          <w:bCs/>
          <w:lang w:val="sr-Latn-CS"/>
        </w:rPr>
        <w:t>U periodu  od januara do septembra 2021. godine funkcionisalo je 38 opština Republike Kosovo koje su imale redovne sednice. Skupštine opština održale su ukupno 272 sednice, od čega 240 redovnih, 16 vanrednih, 2 hitnih i 14 svečanih. S</w:t>
      </w:r>
      <w:r w:rsidR="00A47BF0">
        <w:rPr>
          <w:rFonts w:ascii="Garamond" w:hAnsi="Garamond"/>
          <w:bCs/>
          <w:lang w:val="sr-Latn-CS"/>
        </w:rPr>
        <w:t>ednice Skupština opština praćene</w:t>
      </w:r>
      <w:r w:rsidRPr="009B4AAD">
        <w:rPr>
          <w:rFonts w:ascii="Garamond" w:hAnsi="Garamond"/>
          <w:bCs/>
          <w:lang w:val="sr-Latn-CS"/>
        </w:rPr>
        <w:t xml:space="preserve"> su putem sistema tele prisutnosti, kao i fizička prisutnost službenika za opštine: Severna Mitrovica, Zubin Potok, Zvečan i Leposavić. Za sve održane sednice pripremljeni su izveštaji o održanim sednicama. Takođe, Skupštine opština usvojile su ukupno 833 akata, od čega 67 uredbi i</w:t>
      </w:r>
      <w:r w:rsidR="00A47BF0">
        <w:rPr>
          <w:rFonts w:ascii="Garamond" w:hAnsi="Garamond"/>
          <w:bCs/>
          <w:lang w:val="sr-Latn-CS"/>
        </w:rPr>
        <w:t xml:space="preserve"> 766 odluka, pri čemu je MALS oceni</w:t>
      </w:r>
      <w:r w:rsidRPr="009B4AAD">
        <w:rPr>
          <w:rFonts w:ascii="Garamond" w:hAnsi="Garamond"/>
          <w:bCs/>
          <w:lang w:val="sr-Latn-CS"/>
        </w:rPr>
        <w:t>o 400 akata ili 48%, dok je resorno ministarstvo</w:t>
      </w:r>
      <w:r w:rsidR="00A47BF0">
        <w:rPr>
          <w:rFonts w:ascii="Garamond" w:hAnsi="Garamond"/>
          <w:bCs/>
          <w:lang w:val="sr-Latn-CS"/>
        </w:rPr>
        <w:t xml:space="preserve"> poslalo 318 akata ili 38% na </w:t>
      </w:r>
      <w:r w:rsidRPr="009B4AAD">
        <w:rPr>
          <w:rFonts w:ascii="Garamond" w:hAnsi="Garamond"/>
          <w:bCs/>
          <w:lang w:val="sr-Latn-CS"/>
        </w:rPr>
        <w:t>ocenu, kao i 115 aka</w:t>
      </w:r>
      <w:r w:rsidR="00A47BF0">
        <w:rPr>
          <w:rFonts w:ascii="Garamond" w:hAnsi="Garamond"/>
          <w:bCs/>
          <w:lang w:val="sr-Latn-CS"/>
        </w:rPr>
        <w:t xml:space="preserve">ta ili 14% na osnovu liste za </w:t>
      </w:r>
      <w:r w:rsidRPr="009B4AAD">
        <w:rPr>
          <w:rFonts w:ascii="Garamond" w:hAnsi="Garamond"/>
          <w:bCs/>
          <w:lang w:val="sr-Latn-CS"/>
        </w:rPr>
        <w:t>ocenu zakonitosti, nisu predmet razmatranja zakonitosti. 100% akata skupština podleže postupku upravnog razmatranja zakonitosti</w:t>
      </w:r>
      <w:r w:rsidR="00A47BF0">
        <w:rPr>
          <w:rFonts w:ascii="Garamond" w:hAnsi="Garamond"/>
          <w:bCs/>
          <w:lang w:val="sr-Latn-CS"/>
        </w:rPr>
        <w:t xml:space="preserve">. Od ukupno 400 akata koji su </w:t>
      </w:r>
      <w:r w:rsidRPr="009B4AAD">
        <w:rPr>
          <w:rFonts w:ascii="Garamond" w:hAnsi="Garamond"/>
          <w:bCs/>
          <w:lang w:val="sr-Latn-CS"/>
        </w:rPr>
        <w:t>ocenjeni od strane MALS-a, njih 353 su pot</w:t>
      </w:r>
      <w:r w:rsidR="00A47BF0">
        <w:rPr>
          <w:rFonts w:ascii="Garamond" w:hAnsi="Garamond"/>
          <w:bCs/>
          <w:lang w:val="sr-Latn-CS"/>
        </w:rPr>
        <w:t>vrđena kao zakonita, a 47 kao protiv</w:t>
      </w:r>
      <w:r w:rsidRPr="009B4AAD">
        <w:rPr>
          <w:rFonts w:ascii="Garamond" w:hAnsi="Garamond"/>
          <w:bCs/>
          <w:lang w:val="sr-Latn-CS"/>
        </w:rPr>
        <w:t>zakonita. Od 47 zahteva za ponovno razmatranje, opštine su usaglasile 37 akata na zahtev MALS-a, za 3 akta koji nisu ponovo razmotreni u roku, MALS je poslalo propratno pismo Ministarstvu pravde da se ospori pred sudom, dok je još 7 akata su u roku za ponovno razmatranje.</w:t>
      </w:r>
    </w:p>
    <w:p w14:paraId="4107731E" w14:textId="77777777" w:rsidR="009B4AAD" w:rsidRDefault="009B4AAD" w:rsidP="009B4AAD">
      <w:pPr>
        <w:spacing w:after="0" w:line="240" w:lineRule="auto"/>
        <w:jc w:val="both"/>
        <w:rPr>
          <w:lang w:val="sr-Latn-CS"/>
        </w:rPr>
      </w:pPr>
    </w:p>
    <w:p w14:paraId="3C0106DD" w14:textId="77777777" w:rsidR="003F605E" w:rsidRDefault="003F605E" w:rsidP="009B4AAD">
      <w:pPr>
        <w:spacing w:after="0" w:line="240" w:lineRule="auto"/>
        <w:jc w:val="both"/>
        <w:rPr>
          <w:lang w:val="sr-Latn-CS"/>
        </w:rPr>
      </w:pPr>
    </w:p>
    <w:p w14:paraId="68FF29F0" w14:textId="77777777" w:rsidR="003F605E" w:rsidRDefault="003F605E" w:rsidP="009B4AAD">
      <w:pPr>
        <w:spacing w:after="0" w:line="240" w:lineRule="auto"/>
        <w:jc w:val="both"/>
        <w:rPr>
          <w:lang w:val="sr-Latn-CS"/>
        </w:rPr>
      </w:pPr>
    </w:p>
    <w:p w14:paraId="1FF8CCE2" w14:textId="77777777" w:rsidR="003F605E" w:rsidRDefault="003F605E" w:rsidP="009B4AAD">
      <w:pPr>
        <w:spacing w:after="0" w:line="240" w:lineRule="auto"/>
        <w:jc w:val="both"/>
        <w:rPr>
          <w:lang w:val="sr-Latn-CS"/>
        </w:rPr>
      </w:pPr>
    </w:p>
    <w:p w14:paraId="26D8B4C6" w14:textId="77777777" w:rsidR="003F605E" w:rsidRDefault="003F605E" w:rsidP="009B4AAD">
      <w:pPr>
        <w:spacing w:after="0" w:line="240" w:lineRule="auto"/>
        <w:jc w:val="both"/>
        <w:rPr>
          <w:lang w:val="sr-Latn-CS"/>
        </w:rPr>
      </w:pPr>
    </w:p>
    <w:p w14:paraId="629BCC05" w14:textId="77777777" w:rsidR="003F605E" w:rsidRDefault="003F605E" w:rsidP="009B4AAD">
      <w:pPr>
        <w:spacing w:after="0" w:line="240" w:lineRule="auto"/>
        <w:jc w:val="both"/>
        <w:rPr>
          <w:lang w:val="sr-Latn-CS"/>
        </w:rPr>
      </w:pPr>
    </w:p>
    <w:p w14:paraId="0DEECF96" w14:textId="77777777" w:rsidR="003F605E" w:rsidRDefault="003F605E" w:rsidP="009B4AAD">
      <w:pPr>
        <w:spacing w:after="0" w:line="240" w:lineRule="auto"/>
        <w:jc w:val="both"/>
        <w:rPr>
          <w:lang w:val="sr-Latn-CS"/>
        </w:rPr>
      </w:pPr>
    </w:p>
    <w:p w14:paraId="1D9E52F5" w14:textId="77777777" w:rsidR="003F605E" w:rsidRDefault="003F605E" w:rsidP="009B4AAD">
      <w:pPr>
        <w:spacing w:after="0" w:line="240" w:lineRule="auto"/>
        <w:jc w:val="both"/>
        <w:rPr>
          <w:lang w:val="sr-Latn-CS"/>
        </w:rPr>
      </w:pPr>
    </w:p>
    <w:p w14:paraId="5DE153F3" w14:textId="77777777" w:rsidR="003F605E" w:rsidRDefault="003F605E" w:rsidP="009B4AAD">
      <w:pPr>
        <w:spacing w:after="0" w:line="240" w:lineRule="auto"/>
        <w:jc w:val="both"/>
        <w:rPr>
          <w:lang w:val="sr-Latn-CS"/>
        </w:rPr>
      </w:pPr>
    </w:p>
    <w:p w14:paraId="285E6E0A" w14:textId="77777777" w:rsidR="003F605E" w:rsidRDefault="003F605E" w:rsidP="009B4AAD">
      <w:pPr>
        <w:spacing w:after="0" w:line="240" w:lineRule="auto"/>
        <w:jc w:val="both"/>
        <w:rPr>
          <w:lang w:val="sr-Latn-CS"/>
        </w:rPr>
      </w:pPr>
    </w:p>
    <w:p w14:paraId="49B04A87" w14:textId="77777777" w:rsidR="003F605E" w:rsidRDefault="003F605E" w:rsidP="009B4AAD">
      <w:pPr>
        <w:spacing w:after="0" w:line="240" w:lineRule="auto"/>
        <w:jc w:val="both"/>
        <w:rPr>
          <w:lang w:val="sr-Latn-CS"/>
        </w:rPr>
      </w:pPr>
    </w:p>
    <w:p w14:paraId="0B27EF2B" w14:textId="77777777" w:rsidR="003F605E" w:rsidRDefault="003F605E" w:rsidP="009B4AAD">
      <w:pPr>
        <w:spacing w:after="0" w:line="240" w:lineRule="auto"/>
        <w:jc w:val="both"/>
        <w:rPr>
          <w:lang w:val="sr-Latn-CS"/>
        </w:rPr>
      </w:pPr>
    </w:p>
    <w:p w14:paraId="160EFB19" w14:textId="77777777" w:rsidR="003F605E" w:rsidRDefault="003F605E" w:rsidP="009B4AAD">
      <w:pPr>
        <w:spacing w:after="0" w:line="240" w:lineRule="auto"/>
        <w:jc w:val="both"/>
        <w:rPr>
          <w:lang w:val="sr-Latn-CS"/>
        </w:rPr>
      </w:pPr>
    </w:p>
    <w:p w14:paraId="57C3A394" w14:textId="77777777" w:rsidR="003F605E" w:rsidRDefault="003F605E" w:rsidP="009B4AAD">
      <w:pPr>
        <w:spacing w:after="0" w:line="240" w:lineRule="auto"/>
        <w:jc w:val="both"/>
        <w:rPr>
          <w:lang w:val="sr-Latn-CS"/>
        </w:rPr>
      </w:pPr>
    </w:p>
    <w:p w14:paraId="07675922" w14:textId="77777777" w:rsidR="003F605E" w:rsidRDefault="003F605E" w:rsidP="009B4AAD">
      <w:pPr>
        <w:spacing w:after="0" w:line="240" w:lineRule="auto"/>
        <w:jc w:val="both"/>
        <w:rPr>
          <w:lang w:val="sr-Latn-CS"/>
        </w:rPr>
      </w:pPr>
    </w:p>
    <w:p w14:paraId="22D32434" w14:textId="77777777" w:rsidR="003F605E" w:rsidRDefault="003F605E" w:rsidP="009B4AAD">
      <w:pPr>
        <w:spacing w:after="0" w:line="240" w:lineRule="auto"/>
        <w:jc w:val="both"/>
        <w:rPr>
          <w:lang w:val="sr-Latn-CS"/>
        </w:rPr>
      </w:pPr>
    </w:p>
    <w:p w14:paraId="192090DF" w14:textId="77777777" w:rsidR="003F605E" w:rsidRDefault="003F605E" w:rsidP="009B4AAD">
      <w:pPr>
        <w:spacing w:after="0" w:line="240" w:lineRule="auto"/>
        <w:jc w:val="both"/>
        <w:rPr>
          <w:lang w:val="sr-Latn-CS"/>
        </w:rPr>
      </w:pPr>
    </w:p>
    <w:p w14:paraId="11627469" w14:textId="77777777" w:rsidR="003F605E" w:rsidRDefault="003F605E" w:rsidP="009B4AAD">
      <w:pPr>
        <w:spacing w:after="0" w:line="240" w:lineRule="auto"/>
        <w:jc w:val="both"/>
        <w:rPr>
          <w:lang w:val="sr-Latn-CS"/>
        </w:rPr>
      </w:pPr>
    </w:p>
    <w:p w14:paraId="091898DE" w14:textId="77777777" w:rsidR="003F605E" w:rsidRDefault="003F605E" w:rsidP="009B4AAD">
      <w:pPr>
        <w:spacing w:after="0" w:line="240" w:lineRule="auto"/>
        <w:jc w:val="both"/>
        <w:rPr>
          <w:lang w:val="sr-Latn-CS"/>
        </w:rPr>
      </w:pPr>
    </w:p>
    <w:p w14:paraId="0FAD4362" w14:textId="77777777" w:rsidR="003F605E" w:rsidRDefault="003F605E" w:rsidP="009B4AAD">
      <w:pPr>
        <w:spacing w:after="0" w:line="240" w:lineRule="auto"/>
        <w:jc w:val="both"/>
        <w:rPr>
          <w:lang w:val="sr-Latn-CS"/>
        </w:rPr>
      </w:pPr>
    </w:p>
    <w:p w14:paraId="61405092" w14:textId="67322EDB" w:rsidR="009B4AAD" w:rsidRPr="003F605E" w:rsidRDefault="003F605E" w:rsidP="009B4AAD">
      <w:pPr>
        <w:spacing w:after="0" w:line="240" w:lineRule="auto"/>
        <w:jc w:val="both"/>
        <w:rPr>
          <w:rFonts w:ascii="Garamond" w:hAnsi="Garamond"/>
          <w:b/>
          <w:bCs/>
          <w:lang w:val="sr-Latn-CS"/>
        </w:rPr>
      </w:pPr>
      <w:r>
        <w:rPr>
          <w:noProof/>
          <w:lang w:val="en-US"/>
        </w:rPr>
        <w:lastRenderedPageBreak/>
        <w:drawing>
          <wp:anchor distT="0" distB="0" distL="114300" distR="114300" simplePos="0" relativeHeight="251717632" behindDoc="0" locked="0" layoutInCell="1" allowOverlap="1" wp14:anchorId="0870B449" wp14:editId="451FE7DA">
            <wp:simplePos x="0" y="0"/>
            <wp:positionH relativeFrom="column">
              <wp:posOffset>0</wp:posOffset>
            </wp:positionH>
            <wp:positionV relativeFrom="paragraph">
              <wp:posOffset>0</wp:posOffset>
            </wp:positionV>
            <wp:extent cx="5654040" cy="3423285"/>
            <wp:effectExtent l="0" t="0" r="3810" b="571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bookmarkStart w:id="245" w:name="_GoBack"/>
      <w:bookmarkEnd w:id="245"/>
      <w:r w:rsidR="009B4AAD" w:rsidRPr="009B4AAD">
        <w:rPr>
          <w:rFonts w:ascii="Garamond" w:hAnsi="Garamond"/>
          <w:b/>
          <w:bCs/>
          <w:lang w:val="sr-Latn-CS"/>
        </w:rPr>
        <w:t>Dijagram 1</w:t>
      </w:r>
      <w:r w:rsidR="009B4AAD" w:rsidRPr="009B4AAD">
        <w:rPr>
          <w:rFonts w:ascii="Garamond" w:hAnsi="Garamond"/>
          <w:bCs/>
          <w:lang w:val="sr-Latn-CS"/>
        </w:rPr>
        <w:t xml:space="preserve">: </w:t>
      </w:r>
      <w:r w:rsidR="009B4AAD" w:rsidRPr="009B4AAD">
        <w:rPr>
          <w:rFonts w:ascii="Garamond" w:hAnsi="Garamond"/>
          <w:bCs/>
          <w:i/>
          <w:iCs/>
          <w:lang w:val="sr-Latn-CS"/>
        </w:rPr>
        <w:t>Broj sednica opština i razmotrenih akata u periodu  od januara do septembra 2021. godine</w:t>
      </w:r>
    </w:p>
    <w:p w14:paraId="7B5FCE06"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 </w:t>
      </w:r>
    </w:p>
    <w:p w14:paraId="256FA5FB" w14:textId="77777777" w:rsidR="009B4AAD" w:rsidRPr="009B4AAD" w:rsidRDefault="009B4AAD" w:rsidP="009B4AAD">
      <w:pPr>
        <w:spacing w:after="0" w:line="240" w:lineRule="auto"/>
        <w:jc w:val="both"/>
        <w:rPr>
          <w:rFonts w:ascii="Garamond" w:hAnsi="Garamond"/>
          <w:lang w:val="sr-Latn-CS"/>
        </w:rPr>
      </w:pPr>
    </w:p>
    <w:p w14:paraId="473F53F1" w14:textId="76AF5829"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Ministarstvo administracije lokalne samouprave u skladu sa zakonskim ovlašćenjima definisanim zakonima o lokalnoj samoupravi prati opštine na temelju kojih sastavlja periodične izveštaje o funkcionisanju opština Republike Kosovo. Opštine, odnosno opštinski organi</w:t>
      </w:r>
      <w:r w:rsidR="00A47BF0">
        <w:rPr>
          <w:rFonts w:ascii="Garamond" w:hAnsi="Garamond"/>
          <w:lang w:val="sr-Latn-CS"/>
        </w:rPr>
        <w:t>, dužne</w:t>
      </w:r>
      <w:r w:rsidRPr="009B4AAD">
        <w:rPr>
          <w:rFonts w:ascii="Garamond" w:hAnsi="Garamond"/>
          <w:lang w:val="sr-Latn-CS"/>
        </w:rPr>
        <w:t xml:space="preserve"> su razvijati vršenje svojih nadležnosti u skladu sa Ustavom, zakonima i podzakonskim aktima Republike Kosovo.</w:t>
      </w:r>
    </w:p>
    <w:p w14:paraId="63842282" w14:textId="473AC166" w:rsidR="009B4AAD" w:rsidRPr="009B4AAD" w:rsidRDefault="009B4AAD" w:rsidP="009B4AAD">
      <w:pPr>
        <w:spacing w:after="0" w:line="240" w:lineRule="auto"/>
        <w:jc w:val="both"/>
        <w:rPr>
          <w:rFonts w:ascii="Garamond" w:hAnsi="Garamond"/>
          <w:bCs/>
          <w:lang w:val="sr-Latn-CS"/>
        </w:rPr>
      </w:pPr>
      <w:r w:rsidRPr="009B4AAD">
        <w:rPr>
          <w:rFonts w:ascii="Garamond" w:hAnsi="Garamond"/>
          <w:lang w:val="sr-Latn-CS"/>
        </w:rPr>
        <w:t>U ovom periodu funkcionisale su skupštine 38 opština, na osnovu člana 86. Zakona o lokalnoj samoupravi, MALS je dužno da izradi i dostavi Vladi i Skupštini Republike Kosovo Godišnji izveštaj o funkcionisan</w:t>
      </w:r>
      <w:r w:rsidR="00A47BF0">
        <w:rPr>
          <w:rFonts w:ascii="Garamond" w:hAnsi="Garamond"/>
          <w:lang w:val="sr-Latn-CS"/>
        </w:rPr>
        <w:t>ju opštine. Ovaj izveštaj poslat</w:t>
      </w:r>
      <w:r w:rsidRPr="009B4AAD">
        <w:rPr>
          <w:rFonts w:ascii="Garamond" w:hAnsi="Garamond"/>
          <w:lang w:val="sr-Latn-CS"/>
        </w:rPr>
        <w:t xml:space="preserve"> je Vladi, Predsedništvu i Skupštini 28. marta 2021. godine. Izveštaj donosi 39 opštih preporuka posvećenih opštinama. Takođe je izrađen tromesečni izveštaj o funkcionisanju opština januar - mart, april - jun 2021. godine i jul - septembar 2021. godine.</w:t>
      </w:r>
    </w:p>
    <w:bookmarkEnd w:id="244"/>
    <w:p w14:paraId="5F2CCCE3" w14:textId="77777777" w:rsidR="009B4AAD" w:rsidRPr="009B4AAD" w:rsidRDefault="009B4AAD" w:rsidP="009B4AAD">
      <w:pPr>
        <w:spacing w:after="0" w:line="240" w:lineRule="auto"/>
        <w:jc w:val="both"/>
        <w:rPr>
          <w:rFonts w:ascii="Garamond" w:hAnsi="Garamond"/>
          <w:color w:val="000000"/>
          <w:lang w:val="sr-Latn-CS"/>
        </w:rPr>
      </w:pPr>
    </w:p>
    <w:p w14:paraId="54BCFD60" w14:textId="25109ECD"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246" w:name="_Toc529266302"/>
      <w:bookmarkStart w:id="247" w:name="_Toc535397882"/>
      <w:bookmarkStart w:id="248" w:name="_Toc535398099"/>
      <w:bookmarkStart w:id="249" w:name="_Toc535398147"/>
      <w:bookmarkStart w:id="250" w:name="_Toc535412649"/>
      <w:bookmarkStart w:id="251" w:name="_Toc535830078"/>
      <w:bookmarkStart w:id="252" w:name="_Toc535842830"/>
      <w:bookmarkStart w:id="253" w:name="_Toc535914582"/>
      <w:bookmarkStart w:id="254" w:name="_Toc535919409"/>
      <w:bookmarkStart w:id="255" w:name="_Toc535997079"/>
      <w:bookmarkStart w:id="256" w:name="_Toc536177515"/>
      <w:bookmarkStart w:id="257" w:name="_Toc6227812"/>
      <w:bookmarkStart w:id="258" w:name="_Toc6227952"/>
      <w:bookmarkStart w:id="259" w:name="_Toc6493174"/>
      <w:bookmarkStart w:id="260" w:name="_Toc37445126"/>
      <w:bookmarkStart w:id="261" w:name="_Toc38114443"/>
      <w:bookmarkStart w:id="262" w:name="_Toc46496718"/>
      <w:bookmarkStart w:id="263" w:name="_Toc77339304"/>
      <w:bookmarkStart w:id="264" w:name="_Toc77339584"/>
      <w:bookmarkStart w:id="265" w:name="_Toc86149801"/>
      <w:bookmarkStart w:id="266" w:name="_Toc6492859"/>
      <w:r w:rsidRPr="009B4AAD">
        <w:rPr>
          <w:rFonts w:ascii="Garamond" w:eastAsia="Times New Roman" w:hAnsi="Garamond"/>
          <w:b/>
          <w:color w:val="002060"/>
          <w:lang w:val="sr-Latn-CS"/>
        </w:rPr>
        <w:t xml:space="preserve">4.4. </w:t>
      </w:r>
      <w:r w:rsidR="00A47BF0">
        <w:rPr>
          <w:rFonts w:ascii="Garamond" w:eastAsia="Times New Roman" w:hAnsi="Garamond"/>
          <w:b/>
          <w:color w:val="002060"/>
          <w:lang w:val="sr-Latn-CS"/>
        </w:rPr>
        <w:t>Rešavanje</w:t>
      </w:r>
      <w:r w:rsidRPr="009B4AAD">
        <w:rPr>
          <w:rFonts w:ascii="Garamond" w:eastAsia="Times New Roman" w:hAnsi="Garamond"/>
          <w:b/>
          <w:color w:val="002060"/>
          <w:lang w:val="sr-Latn-CS"/>
        </w:rPr>
        <w:t xml:space="preserve"> obaveza iz evropske agende</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1512EB4" w14:textId="77777777" w:rsidR="009B4AAD" w:rsidRPr="009B4AAD" w:rsidRDefault="009B4AAD" w:rsidP="009B4AAD">
      <w:pPr>
        <w:spacing w:after="0" w:line="240" w:lineRule="auto"/>
        <w:jc w:val="both"/>
        <w:rPr>
          <w:lang w:val="sr-Latn-CS"/>
        </w:rPr>
      </w:pPr>
    </w:p>
    <w:bookmarkEnd w:id="266"/>
    <w:p w14:paraId="52799FA2" w14:textId="6728F659"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Ministarstvo administracije</w:t>
      </w:r>
      <w:r w:rsidRPr="009B4AAD">
        <w:rPr>
          <w:rFonts w:ascii="Garamond" w:hAnsi="Garamond"/>
          <w:color w:val="000000"/>
          <w:lang w:val="sr-Latn-CS"/>
        </w:rPr>
        <w:t xml:space="preserve"> </w:t>
      </w:r>
      <w:r w:rsidRPr="009B4AAD">
        <w:rPr>
          <w:rFonts w:ascii="Garamond" w:hAnsi="Garamond"/>
          <w:lang w:val="sr-Latn-CS"/>
        </w:rPr>
        <w:t xml:space="preserve">lokalne samouprava je koordiniralo aktivnosti sa opštinama na </w:t>
      </w:r>
      <w:r w:rsidR="00A47BF0">
        <w:rPr>
          <w:rFonts w:ascii="Garamond" w:hAnsi="Garamond"/>
          <w:lang w:val="sr-Latn-CS"/>
        </w:rPr>
        <w:t>rešavanju</w:t>
      </w:r>
      <w:r w:rsidRPr="009B4AAD">
        <w:rPr>
          <w:rFonts w:ascii="Garamond" w:hAnsi="Garamond"/>
          <w:lang w:val="sr-Latn-CS"/>
        </w:rPr>
        <w:t xml:space="preserve"> i sprovođenju obaveza koje proizlaze iz agende evropske integracije. U ovom vremenskom periodu izrađen je Izveštaj o ispunjavanju opštinskih obaveza iz Evropske agende za period januar-decembar 2020. godine. U izveštaju se navodi da su opštine Republike Kosovo uspele ispuniti 57% aktivnosti u području političkih kriterijuma. Dok su u smislu ispunjavanja ekonomskih kriterijuma opštine uspele ispuniti 65% kriterijuma, a na području evropskih standarda sprovele su 57% aktivnosti. Ukupan nivo ispunjenja opštinskih obaveza iz Evropske agende za 2020. godinu je 60%. Budući da, pored ovog izveštaja, izrađen je i objavljen Izveštaj o ispunjavanju obaveza opština iz Evropske agende za period januar-jun 2021. godine. Na temelju podataka dostavljenih od strane opština, u periodu  januar-jun 2021. </w:t>
      </w:r>
      <w:r w:rsidR="00A47BF0">
        <w:rPr>
          <w:rFonts w:ascii="Garamond" w:hAnsi="Garamond"/>
          <w:lang w:val="sr-Latn-CS"/>
        </w:rPr>
        <w:t>g</w:t>
      </w:r>
      <w:r w:rsidRPr="009B4AAD">
        <w:rPr>
          <w:rFonts w:ascii="Garamond" w:hAnsi="Garamond"/>
          <w:lang w:val="sr-Latn-CS"/>
        </w:rPr>
        <w:t>odine</w:t>
      </w:r>
      <w:r w:rsidR="00A47BF0">
        <w:rPr>
          <w:rFonts w:ascii="Garamond" w:hAnsi="Garamond"/>
          <w:lang w:val="sr-Latn-CS"/>
        </w:rPr>
        <w:t>,</w:t>
      </w:r>
      <w:r w:rsidRPr="009B4AAD">
        <w:rPr>
          <w:rFonts w:ascii="Garamond" w:hAnsi="Garamond"/>
          <w:lang w:val="sr-Latn-CS"/>
        </w:rPr>
        <w:t xml:space="preserve"> opštine Republike Kosovo uspele su ispuniti 56% planiranih aktivnosti u području političkih kriterijuma. Dok su u smislu ispunjavanja ekonomskih kriterijuma opštine uspele ispuniti 74% planiranih kriterijuma, a u području evropskih standarda realizirali su 54% aktivnosti. Ukupno su opštine u periodu  od januara do juna 2021. uspele ispuniti 61% obaveza koje proizlaze iz Evropske agende. Takođe, izrađeni su pojedinačni planovi za 38 opština za period januar-jun 2021. godine i upućeni na izveštavanje  opštinama, održane su zajedničke konsultacije sa opštinskim službenicima za evropske integracije na kojima se razgovaralo o izazovima i dostignućima koji proizilaze iz Izveštaja o </w:t>
      </w:r>
      <w:r w:rsidRPr="009B4AAD">
        <w:rPr>
          <w:rFonts w:ascii="Garamond" w:hAnsi="Garamond"/>
          <w:lang w:val="sr-Latn-CS"/>
        </w:rPr>
        <w:lastRenderedPageBreak/>
        <w:t>ispunjavanju obaveza iz Evropske agende za period januar-decembar 2020. godine, radi izrade sveobuhvatnog p</w:t>
      </w:r>
      <w:r w:rsidR="00637161">
        <w:rPr>
          <w:rFonts w:ascii="Garamond" w:hAnsi="Garamond"/>
          <w:lang w:val="sr-Latn-CS"/>
        </w:rPr>
        <w:t>lana opština za obaveze Evropske agende</w:t>
      </w:r>
      <w:r w:rsidRPr="009B4AAD">
        <w:rPr>
          <w:rFonts w:ascii="Garamond" w:hAnsi="Garamond"/>
          <w:lang w:val="sr-Latn-CS"/>
        </w:rPr>
        <w:t xml:space="preserve"> i koordinaciju opštinskih aktivnosti za 2021. godinu. Uzimajući u obzir relevantne dokumente, kao što su: mere navedene u NPSSSP, Izveštaj Evropske komisije o zemlji i zaključke odgovarajućih pododbora, MALS je pregledalo i pripremilo Sveobuhvatni plan za opštine, u vezi sa ispunjavanjem obaveza iz Evropske agende za lokalni nivo za 2021. godinu.</w:t>
      </w:r>
    </w:p>
    <w:p w14:paraId="1EEDE770" w14:textId="77777777" w:rsidR="009B4AAD" w:rsidRPr="009B4AAD" w:rsidRDefault="009B4AAD" w:rsidP="009B4AAD">
      <w:pPr>
        <w:spacing w:after="0" w:line="240" w:lineRule="auto"/>
        <w:jc w:val="both"/>
        <w:rPr>
          <w:rFonts w:ascii="Garamond" w:hAnsi="Garamond"/>
          <w:lang w:val="sr-Latn-CS"/>
        </w:rPr>
      </w:pPr>
    </w:p>
    <w:p w14:paraId="27D48882" w14:textId="2354BC69"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Na zahtev KP-a, sastavljen je izveštaj za prvi Input za Izveštaj EK o Kosovu - 2021. i ažurirani su podaci za isti Input za period od 15. juna do septembra 2021. godine, kao i Input za izveštaj </w:t>
      </w:r>
      <w:r w:rsidR="00637161">
        <w:rPr>
          <w:rFonts w:ascii="Garamond" w:hAnsi="Garamond"/>
          <w:lang w:val="sr-Latn-CS"/>
        </w:rPr>
        <w:t xml:space="preserve">o </w:t>
      </w:r>
      <w:r w:rsidRPr="009B4AAD">
        <w:rPr>
          <w:rFonts w:ascii="Garamond" w:hAnsi="Garamond"/>
          <w:lang w:val="sr-Latn-CS"/>
        </w:rPr>
        <w:t>zaključci</w:t>
      </w:r>
      <w:r w:rsidR="00637161">
        <w:rPr>
          <w:rFonts w:ascii="Garamond" w:hAnsi="Garamond"/>
          <w:lang w:val="sr-Latn-CS"/>
        </w:rPr>
        <w:t>ma</w:t>
      </w:r>
      <w:r w:rsidRPr="009B4AAD">
        <w:rPr>
          <w:rFonts w:ascii="Garamond" w:hAnsi="Garamond"/>
          <w:lang w:val="sr-Latn-CS"/>
        </w:rPr>
        <w:t xml:space="preserve"> pododbora za slobodu, pravdu i bezbednost. Takođe, održan je sastanak sa predstavnicima KP-a te je dat doprinos u pripremi strateškog odgovora za IPA III. U međuvremenu, Kancelarija premijera prihvatila je zaključke sa sastanka pododbora za pravdu, slobodu i bezbednost.</w:t>
      </w:r>
    </w:p>
    <w:p w14:paraId="1F85AE62" w14:textId="77777777" w:rsidR="009B4AAD" w:rsidRPr="009B4AAD" w:rsidRDefault="009B4AAD" w:rsidP="009B4AAD">
      <w:pPr>
        <w:spacing w:after="0" w:line="240" w:lineRule="auto"/>
        <w:jc w:val="both"/>
        <w:rPr>
          <w:rFonts w:ascii="Garamond" w:hAnsi="Garamond"/>
          <w:lang w:val="sr-Latn-CS"/>
        </w:rPr>
      </w:pPr>
    </w:p>
    <w:p w14:paraId="667FA032" w14:textId="3E044BE6"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Što se tiče primene u instrumentu TAIEX, MALS je u saradnji sa GIZ-om pružilo podršku opštinama kroz obaveštenje i organizaciju obuke na temu 'Primena i korist opština u IPA i TAIEX fondovima' sa opštinskim službenicima za evropske integracije. Takođe, u saradnji sa opštinama, pripremljen je plan opštinskih aktivnosti vezanih </w:t>
      </w:r>
      <w:r w:rsidR="00637161">
        <w:rPr>
          <w:rFonts w:ascii="Garamond" w:hAnsi="Garamond"/>
          <w:lang w:val="sr-Latn-CS"/>
        </w:rPr>
        <w:t>za</w:t>
      </w:r>
      <w:r w:rsidRPr="009B4AAD">
        <w:rPr>
          <w:rFonts w:ascii="Garamond" w:hAnsi="Garamond"/>
          <w:lang w:val="sr-Latn-CS"/>
        </w:rPr>
        <w:t xml:space="preserve"> projekat ‘</w:t>
      </w:r>
      <w:r w:rsidRPr="009B4AAD">
        <w:rPr>
          <w:rFonts w:ascii="Garamond" w:hAnsi="Garamond"/>
          <w:i/>
          <w:lang w:val="sr-Latn-CS"/>
        </w:rPr>
        <w:t>TAIEX Strategic Support to Local Authorities in the Western Balkans</w:t>
      </w:r>
      <w:r w:rsidRPr="009B4AAD">
        <w:rPr>
          <w:rFonts w:ascii="Garamond" w:hAnsi="Garamond"/>
          <w:lang w:val="sr-Latn-CS"/>
        </w:rPr>
        <w:t>’ koji je prosleđen KP-u. Dok je, u okviru zahteva Kancelarije premijera u vezi sa prijavom u “TAIEX Strategic Support to Local Authorities Phase 2”, podrška je pružena opštinama za prijavu. Održana su dva radna sastanka sa opštinama 21. i 22. juna 2021. godine kako bi se dovršile predložene aktivnosti, u kojoj je predloženo 13 opštinskih aktivnosti za podršku u vezi sa studijskim posetama, stručnjacima iz EU i radionicama.</w:t>
      </w:r>
    </w:p>
    <w:p w14:paraId="493179A7" w14:textId="77777777" w:rsidR="009B4AAD" w:rsidRPr="009B4AAD" w:rsidRDefault="009B4AAD" w:rsidP="009B4AAD">
      <w:pPr>
        <w:spacing w:after="0" w:line="240" w:lineRule="auto"/>
        <w:jc w:val="both"/>
        <w:rPr>
          <w:rFonts w:ascii="Garamond" w:hAnsi="Garamond"/>
          <w:lang w:val="sr-Latn-CS"/>
        </w:rPr>
      </w:pPr>
    </w:p>
    <w:p w14:paraId="0A14CD32"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267" w:name="_Toc529266303"/>
      <w:bookmarkStart w:id="268" w:name="_Toc535397883"/>
      <w:bookmarkStart w:id="269" w:name="_Toc535398100"/>
      <w:bookmarkStart w:id="270" w:name="_Toc535398148"/>
      <w:bookmarkStart w:id="271" w:name="_Toc535412650"/>
      <w:bookmarkStart w:id="272" w:name="_Toc535830079"/>
      <w:bookmarkStart w:id="273" w:name="_Toc535842831"/>
      <w:bookmarkStart w:id="274" w:name="_Toc535914583"/>
      <w:bookmarkStart w:id="275" w:name="_Toc535919410"/>
      <w:bookmarkStart w:id="276" w:name="_Toc535997080"/>
      <w:bookmarkStart w:id="277" w:name="_Toc536177516"/>
      <w:bookmarkStart w:id="278" w:name="_Toc6227813"/>
      <w:bookmarkStart w:id="279" w:name="_Toc6227953"/>
      <w:bookmarkStart w:id="280" w:name="_Toc6493175"/>
      <w:bookmarkStart w:id="281" w:name="_Toc37445127"/>
      <w:bookmarkStart w:id="282" w:name="_Toc38114444"/>
      <w:bookmarkStart w:id="283" w:name="_Toc46496719"/>
      <w:bookmarkStart w:id="284" w:name="_Toc77339305"/>
      <w:bookmarkStart w:id="285" w:name="_Toc77339585"/>
      <w:bookmarkStart w:id="286" w:name="_Toc86149802"/>
      <w:bookmarkStart w:id="287" w:name="_Toc6492860"/>
      <w:r w:rsidRPr="009B4AAD">
        <w:rPr>
          <w:rFonts w:ascii="Garamond" w:eastAsia="Times New Roman" w:hAnsi="Garamond"/>
          <w:b/>
          <w:color w:val="002060"/>
          <w:lang w:val="sr-Latn-CS"/>
        </w:rPr>
        <w:t>4.5. Koordinacija politik</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9B4AAD">
        <w:rPr>
          <w:rFonts w:ascii="Garamond" w:eastAsia="Times New Roman" w:hAnsi="Garamond"/>
          <w:b/>
          <w:color w:val="002060"/>
          <w:lang w:val="sr-Latn-CS"/>
        </w:rPr>
        <w:t>a</w:t>
      </w:r>
      <w:bookmarkEnd w:id="286"/>
    </w:p>
    <w:p w14:paraId="5B109C41" w14:textId="77777777" w:rsidR="009B4AAD" w:rsidRPr="009B4AAD" w:rsidRDefault="009B4AAD" w:rsidP="009B4AAD">
      <w:pPr>
        <w:spacing w:after="0" w:line="240" w:lineRule="auto"/>
        <w:jc w:val="both"/>
        <w:rPr>
          <w:rFonts w:ascii="Garamond" w:hAnsi="Garamond"/>
          <w:lang w:val="sr-Latn-CS"/>
        </w:rPr>
      </w:pPr>
    </w:p>
    <w:p w14:paraId="27474015" w14:textId="564B0EC8"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Tokom ovog perioda  januar – septembar 2021. godine završena je izrada plana rada MALS-a</w:t>
      </w:r>
      <w:r w:rsidR="00637161">
        <w:rPr>
          <w:rFonts w:ascii="Garamond" w:hAnsi="Garamond"/>
          <w:lang w:val="sr-Latn-CS"/>
        </w:rPr>
        <w:t xml:space="preserve"> za 2021. godinu, koji je poslat</w:t>
      </w:r>
      <w:r w:rsidRPr="009B4AAD">
        <w:rPr>
          <w:rFonts w:ascii="Garamond" w:hAnsi="Garamond"/>
          <w:lang w:val="sr-Latn-CS"/>
        </w:rPr>
        <w:t xml:space="preserve"> koordinacionom sekretaru Vlade. </w:t>
      </w:r>
      <w:r w:rsidRPr="009B4AAD">
        <w:rPr>
          <w:rFonts w:ascii="Garamond" w:hAnsi="Garamond"/>
          <w:color w:val="000000"/>
          <w:lang w:val="sr-Latn-CS"/>
        </w:rPr>
        <w:t xml:space="preserve">Osigurana je identifikacija strateških prioriteta MALS-a, koji proizlaze iz obaveza iz Strategije lokalne samouprave, Strategije lokalnog ekonomskog razvoja, NSR-a, NPSSSP, ERA, kao i drugih sektorskih dokumenata. Prilikom izrade plana rada za 2021. godinu uvaženi su svi relevantni dokumenti. </w:t>
      </w:r>
      <w:r w:rsidRPr="009B4AAD">
        <w:rPr>
          <w:rFonts w:ascii="Garamond" w:hAnsi="Garamond"/>
          <w:lang w:val="sr-Latn-CS"/>
        </w:rPr>
        <w:t>Takođe, održan je</w:t>
      </w:r>
      <w:r w:rsidR="00637161">
        <w:rPr>
          <w:rFonts w:ascii="Garamond" w:hAnsi="Garamond"/>
          <w:lang w:val="sr-Latn-CS"/>
        </w:rPr>
        <w:t xml:space="preserve"> sastanak odeljenja i organizacionih</w:t>
      </w:r>
      <w:r w:rsidRPr="009B4AAD">
        <w:rPr>
          <w:rFonts w:ascii="Garamond" w:hAnsi="Garamond"/>
          <w:lang w:val="sr-Latn-CS"/>
        </w:rPr>
        <w:t xml:space="preserve"> jedinica MALS-a radi koordinacije aktivnosti planiranih u 2021. godini, dovršen je</w:t>
      </w:r>
      <w:r w:rsidR="00637161">
        <w:rPr>
          <w:rFonts w:ascii="Garamond" w:hAnsi="Garamond"/>
          <w:lang w:val="sr-Latn-CS"/>
        </w:rPr>
        <w:t xml:space="preserve"> Strateški operativni plan 2021</w:t>
      </w:r>
      <w:r w:rsidRPr="009B4AAD">
        <w:rPr>
          <w:rFonts w:ascii="Garamond" w:hAnsi="Garamond"/>
          <w:lang w:val="sr-Latn-CS"/>
        </w:rPr>
        <w:t xml:space="preserve"> - 2025. i na temelju tog plana godišnji plan rada MALS-a za 2021. godinu. </w:t>
      </w:r>
      <w:bookmarkEnd w:id="287"/>
      <w:r w:rsidRPr="009B4AAD">
        <w:rPr>
          <w:rFonts w:ascii="Garamond" w:hAnsi="Garamond"/>
          <w:color w:val="000000"/>
          <w:lang w:val="sr-Latn-CS"/>
        </w:rPr>
        <w:t>U ovom periodu  utvrđeni su srednjoročni strateški prioriteti, izrađen je trogodišnji plan rada MALS-a te je izvršeno njegovo usklađivanje sa SOR-om. Takođe, izrađeni su i drugi dokumenti, kao što su:</w:t>
      </w:r>
    </w:p>
    <w:p w14:paraId="737230A1"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noProof/>
          <w:lang w:val="en-US"/>
        </w:rPr>
        <w:drawing>
          <wp:anchor distT="0" distB="0" distL="114300" distR="114300" simplePos="0" relativeHeight="251704320" behindDoc="0" locked="0" layoutInCell="1" allowOverlap="1" wp14:anchorId="2E050530" wp14:editId="58721C90">
            <wp:simplePos x="0" y="0"/>
            <wp:positionH relativeFrom="margin">
              <wp:posOffset>686</wp:posOffset>
            </wp:positionH>
            <wp:positionV relativeFrom="paragraph">
              <wp:posOffset>105410</wp:posOffset>
            </wp:positionV>
            <wp:extent cx="5212715" cy="2764155"/>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bookmarkStart w:id="288" w:name="_Toc487543734"/>
    <w:bookmarkStart w:id="289" w:name="_Toc529266305"/>
    <w:bookmarkStart w:id="290" w:name="_Toc535397885"/>
    <w:bookmarkStart w:id="291" w:name="_Toc535398102"/>
    <w:bookmarkStart w:id="292" w:name="_Toc535398150"/>
    <w:bookmarkStart w:id="293" w:name="_Toc535412652"/>
    <w:bookmarkStart w:id="294" w:name="_Toc535830081"/>
    <w:bookmarkStart w:id="295" w:name="_Toc535842833"/>
    <w:bookmarkStart w:id="296" w:name="_Toc535914585"/>
    <w:bookmarkStart w:id="297" w:name="_Toc535919412"/>
    <w:p w14:paraId="7EC089DE" w14:textId="77777777"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noProof/>
          <w:color w:val="000000"/>
          <w:lang w:val="en-US"/>
        </w:rPr>
        <mc:AlternateContent>
          <mc:Choice Requires="wps">
            <w:drawing>
              <wp:anchor distT="0" distB="0" distL="114300" distR="114300" simplePos="0" relativeHeight="251715584" behindDoc="0" locked="0" layoutInCell="1" allowOverlap="1" wp14:anchorId="7BD18AE7" wp14:editId="30CAB99A">
                <wp:simplePos x="0" y="0"/>
                <wp:positionH relativeFrom="column">
                  <wp:posOffset>4791456</wp:posOffset>
                </wp:positionH>
                <wp:positionV relativeFrom="paragraph">
                  <wp:posOffset>125501</wp:posOffset>
                </wp:positionV>
                <wp:extent cx="1280160" cy="1302106"/>
                <wp:effectExtent l="0" t="0" r="15240" b="12700"/>
                <wp:wrapNone/>
                <wp:docPr id="17" name="Oval 17"/>
                <wp:cNvGraphicFramePr/>
                <a:graphic xmlns:a="http://schemas.openxmlformats.org/drawingml/2006/main">
                  <a:graphicData uri="http://schemas.microsoft.com/office/word/2010/wordprocessingShape">
                    <wps:wsp>
                      <wps:cNvSpPr/>
                      <wps:spPr>
                        <a:xfrm>
                          <a:off x="0" y="0"/>
                          <a:ext cx="1280160" cy="1302106"/>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ECE42C1" w14:textId="77777777" w:rsidR="00B61086" w:rsidRPr="001F2398" w:rsidRDefault="00B61086" w:rsidP="009B4AAD">
                            <w:pPr>
                              <w:pStyle w:val="NoSpacing"/>
                              <w:jc w:val="center"/>
                              <w:rPr>
                                <w:rFonts w:ascii="Garamond" w:hAnsi="Garamond"/>
                                <w:sz w:val="20"/>
                                <w:szCs w:val="16"/>
                                <w:lang w:val="de-DE"/>
                              </w:rPr>
                            </w:pPr>
                            <w:r>
                              <w:rPr>
                                <w:rFonts w:ascii="Garamond" w:hAnsi="Garamond"/>
                                <w:sz w:val="20"/>
                                <w:szCs w:val="16"/>
                                <w:lang w:val="sq-AL"/>
                              </w:rPr>
                              <w:t>Nacrt plana integriteta za opštine i priručnik</w:t>
                            </w:r>
                          </w:p>
                          <w:p w14:paraId="59E3CF89" w14:textId="77777777" w:rsidR="00B61086" w:rsidRPr="001F2398" w:rsidRDefault="00B61086" w:rsidP="009B4AAD">
                            <w:pPr>
                              <w:pStyle w:val="NoSpacing"/>
                              <w:rPr>
                                <w:rFonts w:ascii="Garamond" w:hAnsi="Garamond"/>
                                <w:sz w:val="12"/>
                                <w:szCs w:val="16"/>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18AE7" id="Oval 17" o:spid="_x0000_s1032" style="position:absolute;left:0;text-align:left;margin-left:377.3pt;margin-top:9.9pt;width:100.8pt;height:10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" fillcolor="#b1cbe9" strokecolor="#5b9bd5" strokeweight=".5pt">
                <v:fill color2="#92b9e4" rotate="t" colors="0 #b1cbe9;.5 #a3c1e5;1 #92b9e4" focus="100%" type="gradient">
                  <o:fill v:ext="view" type="gradientUnscaled"/>
                </v:fill>
                <v:stroke joinstyle="miter"/>
                <v:textbox>
                  <w:txbxContent>
                    <w:p w14:paraId="4ECE42C1" w14:textId="77777777" w:rsidR="00B61086" w:rsidRPr="001F2398" w:rsidRDefault="00B61086" w:rsidP="009B4AAD">
                      <w:pPr>
                        <w:pStyle w:val="NoSpacing"/>
                        <w:jc w:val="center"/>
                        <w:rPr>
                          <w:rFonts w:ascii="Garamond" w:hAnsi="Garamond"/>
                          <w:sz w:val="20"/>
                          <w:szCs w:val="16"/>
                          <w:lang w:val="de-DE"/>
                        </w:rPr>
                      </w:pPr>
                      <w:r>
                        <w:rPr>
                          <w:rFonts w:ascii="Garamond" w:hAnsi="Garamond"/>
                          <w:sz w:val="20"/>
                          <w:szCs w:val="16"/>
                          <w:lang w:val="sq-AL"/>
                        </w:rPr>
                        <w:t>Nacrt plana integriteta za opštine i priručnik</w:t>
                      </w:r>
                    </w:p>
                    <w:p w14:paraId="59E3CF89" w14:textId="77777777" w:rsidR="00B61086" w:rsidRPr="001F2398" w:rsidRDefault="00B61086" w:rsidP="009B4AAD">
                      <w:pPr>
                        <w:pStyle w:val="NoSpacing"/>
                        <w:rPr>
                          <w:rFonts w:ascii="Garamond" w:hAnsi="Garamond"/>
                          <w:sz w:val="12"/>
                          <w:szCs w:val="16"/>
                          <w:lang w:val="de-DE"/>
                        </w:rPr>
                      </w:pPr>
                    </w:p>
                  </w:txbxContent>
                </v:textbox>
              </v:oval>
            </w:pict>
          </mc:Fallback>
        </mc:AlternateContent>
      </w:r>
    </w:p>
    <w:p w14:paraId="3B7613BE" w14:textId="77777777" w:rsidR="009B4AAD" w:rsidRPr="009B4AAD" w:rsidRDefault="009B4AAD" w:rsidP="009B4AAD">
      <w:pPr>
        <w:spacing w:after="0" w:line="240" w:lineRule="auto"/>
        <w:jc w:val="both"/>
        <w:rPr>
          <w:rFonts w:ascii="Garamond" w:hAnsi="Garamond"/>
          <w:color w:val="000000"/>
          <w:lang w:val="sr-Latn-CS"/>
        </w:rPr>
      </w:pPr>
    </w:p>
    <w:p w14:paraId="3BE030DF" w14:textId="77777777" w:rsidR="009B4AAD" w:rsidRPr="009B4AAD" w:rsidRDefault="009B4AAD" w:rsidP="009B4AAD">
      <w:pPr>
        <w:spacing w:after="0" w:line="240" w:lineRule="auto"/>
        <w:jc w:val="both"/>
        <w:rPr>
          <w:rFonts w:ascii="Garamond" w:hAnsi="Garamond"/>
          <w:color w:val="000000"/>
          <w:lang w:val="sr-Latn-CS"/>
        </w:rPr>
      </w:pPr>
    </w:p>
    <w:p w14:paraId="22BFB47A" w14:textId="77777777" w:rsidR="009B4AAD" w:rsidRPr="009B4AAD" w:rsidRDefault="009B4AAD" w:rsidP="009B4AAD">
      <w:pPr>
        <w:spacing w:after="0" w:line="240" w:lineRule="auto"/>
        <w:jc w:val="both"/>
        <w:rPr>
          <w:rFonts w:ascii="Garamond" w:hAnsi="Garamond"/>
          <w:color w:val="000000"/>
          <w:lang w:val="sr-Latn-CS"/>
        </w:rPr>
      </w:pPr>
    </w:p>
    <w:p w14:paraId="2F7B8184" w14:textId="77777777" w:rsidR="009B4AAD" w:rsidRPr="009B4AAD" w:rsidRDefault="009B4AAD" w:rsidP="009B4AAD">
      <w:pPr>
        <w:spacing w:after="0" w:line="240" w:lineRule="auto"/>
        <w:jc w:val="both"/>
        <w:rPr>
          <w:rFonts w:ascii="Garamond" w:hAnsi="Garamond"/>
          <w:color w:val="000000"/>
          <w:lang w:val="sr-Latn-CS"/>
        </w:rPr>
      </w:pPr>
    </w:p>
    <w:p w14:paraId="30246C96" w14:textId="77777777" w:rsidR="009B4AAD" w:rsidRPr="009B4AAD" w:rsidRDefault="009B4AAD" w:rsidP="009B4AAD">
      <w:pPr>
        <w:spacing w:after="0" w:line="240" w:lineRule="auto"/>
        <w:jc w:val="both"/>
        <w:rPr>
          <w:rFonts w:ascii="Garamond" w:hAnsi="Garamond"/>
          <w:color w:val="000000"/>
          <w:lang w:val="sr-Latn-CS"/>
        </w:rPr>
      </w:pPr>
    </w:p>
    <w:p w14:paraId="006682D9" w14:textId="77777777" w:rsidR="009B4AAD" w:rsidRPr="009B4AAD" w:rsidRDefault="009B4AAD" w:rsidP="009B4AAD">
      <w:pPr>
        <w:spacing w:after="0" w:line="240" w:lineRule="auto"/>
        <w:jc w:val="both"/>
        <w:rPr>
          <w:rFonts w:ascii="Garamond" w:hAnsi="Garamond"/>
          <w:color w:val="000000"/>
          <w:lang w:val="sr-Latn-CS"/>
        </w:rPr>
      </w:pPr>
    </w:p>
    <w:p w14:paraId="77B675D4" w14:textId="77777777"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noProof/>
          <w:color w:val="000000"/>
          <w:lang w:val="en-US"/>
        </w:rPr>
        <mc:AlternateContent>
          <mc:Choice Requires="wps">
            <w:drawing>
              <wp:anchor distT="0" distB="0" distL="114300" distR="114300" simplePos="0" relativeHeight="251710464" behindDoc="0" locked="0" layoutInCell="1" allowOverlap="1" wp14:anchorId="6C3F222F" wp14:editId="4D0F4BBA">
                <wp:simplePos x="0" y="0"/>
                <wp:positionH relativeFrom="column">
                  <wp:posOffset>4191559</wp:posOffset>
                </wp:positionH>
                <wp:positionV relativeFrom="paragraph">
                  <wp:posOffset>151130</wp:posOffset>
                </wp:positionV>
                <wp:extent cx="1331366" cy="1345997"/>
                <wp:effectExtent l="0" t="0" r="21590" b="26035"/>
                <wp:wrapNone/>
                <wp:docPr id="6" name="Oval 6"/>
                <wp:cNvGraphicFramePr/>
                <a:graphic xmlns:a="http://schemas.openxmlformats.org/drawingml/2006/main">
                  <a:graphicData uri="http://schemas.microsoft.com/office/word/2010/wordprocessingShape">
                    <wps:wsp>
                      <wps:cNvSpPr/>
                      <wps:spPr>
                        <a:xfrm>
                          <a:off x="0" y="0"/>
                          <a:ext cx="1331366" cy="1345997"/>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29F70B6" w14:textId="77777777" w:rsidR="00B61086" w:rsidRPr="00151EBA" w:rsidRDefault="00B61086" w:rsidP="009B4AAD">
                            <w:pPr>
                              <w:pStyle w:val="NoSpacing"/>
                              <w:jc w:val="center"/>
                              <w:rPr>
                                <w:rFonts w:ascii="Garamond" w:hAnsi="Garamond"/>
                                <w:sz w:val="20"/>
                                <w:szCs w:val="16"/>
                                <w:lang w:val="it-IT"/>
                              </w:rPr>
                            </w:pPr>
                            <w:r>
                              <w:rPr>
                                <w:rFonts w:ascii="Garamond" w:hAnsi="Garamond"/>
                                <w:sz w:val="20"/>
                                <w:szCs w:val="16"/>
                                <w:lang w:val="sq-AL"/>
                              </w:rPr>
                              <w:t>Prvi i drugi</w:t>
                            </w:r>
                            <w:r w:rsidRPr="00D03A86">
                              <w:rPr>
                                <w:rFonts w:ascii="Garamond" w:hAnsi="Garamond"/>
                                <w:sz w:val="20"/>
                                <w:szCs w:val="16"/>
                                <w:lang w:val="sq-AL"/>
                              </w:rPr>
                              <w:t xml:space="preserve"> 100-dnevno izv</w:t>
                            </w:r>
                            <w:r>
                              <w:rPr>
                                <w:rFonts w:ascii="Garamond" w:hAnsi="Garamond"/>
                                <w:sz w:val="20"/>
                                <w:szCs w:val="16"/>
                                <w:lang w:val="sq-AL"/>
                              </w:rPr>
                              <w:t xml:space="preserve">eštaj </w:t>
                            </w:r>
                            <w:r w:rsidRPr="00D03A86">
                              <w:rPr>
                                <w:rFonts w:ascii="Garamond" w:hAnsi="Garamond"/>
                                <w:sz w:val="20"/>
                                <w:szCs w:val="16"/>
                                <w:lang w:val="sq-AL"/>
                              </w:rPr>
                              <w:t>o radu ministra i MALS-a</w:t>
                            </w:r>
                          </w:p>
                          <w:p w14:paraId="59B3C58A" w14:textId="77777777" w:rsidR="00B61086" w:rsidRPr="00151EBA" w:rsidRDefault="00B61086" w:rsidP="009B4AAD">
                            <w:pPr>
                              <w:pStyle w:val="NoSpacing"/>
                              <w:rPr>
                                <w:rFonts w:ascii="Garamond" w:hAnsi="Garamond"/>
                                <w:sz w:val="12"/>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F222F" id="Oval 6" o:spid="_x0000_s1033" style="position:absolute;left:0;text-align:left;margin-left:330.05pt;margin-top:11.9pt;width:104.8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" fillcolor="#d2d2d2" strokecolor="#a5a5a5" strokeweight=".5pt">
                <v:fill color2="silver" rotate="t" colors="0 #d2d2d2;.5 #c8c8c8;1 silver" focus="100%" type="gradient">
                  <o:fill v:ext="view" type="gradientUnscaled"/>
                </v:fill>
                <v:stroke joinstyle="miter"/>
                <v:textbox>
                  <w:txbxContent>
                    <w:p w14:paraId="229F70B6" w14:textId="77777777" w:rsidR="00B61086" w:rsidRPr="00151EBA" w:rsidRDefault="00B61086" w:rsidP="009B4AAD">
                      <w:pPr>
                        <w:pStyle w:val="NoSpacing"/>
                        <w:jc w:val="center"/>
                        <w:rPr>
                          <w:rFonts w:ascii="Garamond" w:hAnsi="Garamond"/>
                          <w:sz w:val="20"/>
                          <w:szCs w:val="16"/>
                          <w:lang w:val="it-IT"/>
                        </w:rPr>
                      </w:pPr>
                      <w:r>
                        <w:rPr>
                          <w:rFonts w:ascii="Garamond" w:hAnsi="Garamond"/>
                          <w:sz w:val="20"/>
                          <w:szCs w:val="16"/>
                          <w:lang w:val="sq-AL"/>
                        </w:rPr>
                        <w:t>Prvi i drugi</w:t>
                      </w:r>
                      <w:r w:rsidRPr="00D03A86">
                        <w:rPr>
                          <w:rFonts w:ascii="Garamond" w:hAnsi="Garamond"/>
                          <w:sz w:val="20"/>
                          <w:szCs w:val="16"/>
                          <w:lang w:val="sq-AL"/>
                        </w:rPr>
                        <w:t xml:space="preserve"> 100-dnevno izv</w:t>
                      </w:r>
                      <w:r>
                        <w:rPr>
                          <w:rFonts w:ascii="Garamond" w:hAnsi="Garamond"/>
                          <w:sz w:val="20"/>
                          <w:szCs w:val="16"/>
                          <w:lang w:val="sq-AL"/>
                        </w:rPr>
                        <w:t xml:space="preserve">eštaj </w:t>
                      </w:r>
                      <w:r w:rsidRPr="00D03A86">
                        <w:rPr>
                          <w:rFonts w:ascii="Garamond" w:hAnsi="Garamond"/>
                          <w:sz w:val="20"/>
                          <w:szCs w:val="16"/>
                          <w:lang w:val="sq-AL"/>
                        </w:rPr>
                        <w:t>o radu ministra i MALS-a</w:t>
                      </w:r>
                    </w:p>
                    <w:p w14:paraId="59B3C58A" w14:textId="77777777" w:rsidR="00B61086" w:rsidRPr="00151EBA" w:rsidRDefault="00B61086" w:rsidP="009B4AAD">
                      <w:pPr>
                        <w:pStyle w:val="NoSpacing"/>
                        <w:rPr>
                          <w:rFonts w:ascii="Garamond" w:hAnsi="Garamond"/>
                          <w:sz w:val="12"/>
                          <w:szCs w:val="16"/>
                          <w:lang w:val="it-IT"/>
                        </w:rPr>
                      </w:pPr>
                    </w:p>
                  </w:txbxContent>
                </v:textbox>
              </v:oval>
            </w:pict>
          </mc:Fallback>
        </mc:AlternateContent>
      </w:r>
    </w:p>
    <w:p w14:paraId="2DD32C4C" w14:textId="77777777" w:rsidR="009B4AAD" w:rsidRPr="009B4AAD" w:rsidRDefault="009B4AAD" w:rsidP="009B4AAD">
      <w:pPr>
        <w:spacing w:after="0" w:line="240" w:lineRule="auto"/>
        <w:jc w:val="both"/>
        <w:rPr>
          <w:rFonts w:ascii="Garamond" w:hAnsi="Garamond"/>
          <w:color w:val="000000"/>
          <w:lang w:val="sr-Latn-CS"/>
        </w:rPr>
      </w:pPr>
    </w:p>
    <w:p w14:paraId="19571F14" w14:textId="77777777" w:rsidR="009B4AAD" w:rsidRPr="009B4AAD" w:rsidRDefault="009B4AAD" w:rsidP="009B4AAD">
      <w:pPr>
        <w:spacing w:after="0" w:line="240" w:lineRule="auto"/>
        <w:jc w:val="both"/>
        <w:rPr>
          <w:rFonts w:ascii="Garamond" w:hAnsi="Garamond"/>
          <w:color w:val="000000"/>
          <w:lang w:val="sr-Latn-CS"/>
        </w:rPr>
      </w:pPr>
    </w:p>
    <w:p w14:paraId="3E4FEFF9" w14:textId="77777777" w:rsidR="009B4AAD" w:rsidRPr="009B4AAD" w:rsidRDefault="009B4AAD" w:rsidP="009B4AAD">
      <w:pPr>
        <w:spacing w:after="0" w:line="240" w:lineRule="auto"/>
        <w:jc w:val="both"/>
        <w:rPr>
          <w:rFonts w:ascii="Garamond" w:hAnsi="Garamond"/>
          <w:color w:val="000000"/>
          <w:lang w:val="sr-Latn-CS"/>
        </w:rPr>
      </w:pPr>
    </w:p>
    <w:p w14:paraId="1BB5F5A8" w14:textId="77777777" w:rsidR="009B4AAD" w:rsidRPr="009B4AAD" w:rsidRDefault="009B4AAD" w:rsidP="009B4AAD">
      <w:pPr>
        <w:spacing w:after="0" w:line="240" w:lineRule="auto"/>
        <w:jc w:val="both"/>
        <w:rPr>
          <w:rFonts w:ascii="Garamond" w:hAnsi="Garamond"/>
          <w:color w:val="000000"/>
          <w:lang w:val="sr-Latn-CS"/>
        </w:rPr>
      </w:pPr>
    </w:p>
    <w:p w14:paraId="2E9DEB79" w14:textId="77777777" w:rsidR="009B4AAD" w:rsidRPr="009B4AAD" w:rsidRDefault="009B4AAD" w:rsidP="009B4AAD">
      <w:pPr>
        <w:spacing w:after="0" w:line="240" w:lineRule="auto"/>
        <w:jc w:val="both"/>
        <w:rPr>
          <w:rFonts w:ascii="Garamond" w:hAnsi="Garamond"/>
          <w:color w:val="000000"/>
          <w:lang w:val="sr-Latn-CS"/>
        </w:rPr>
      </w:pPr>
    </w:p>
    <w:p w14:paraId="7B5F58B2" w14:textId="77777777" w:rsidR="009B4AAD" w:rsidRPr="009B4AAD" w:rsidRDefault="009B4AAD" w:rsidP="009B4AAD">
      <w:pPr>
        <w:spacing w:after="0" w:line="240" w:lineRule="auto"/>
        <w:jc w:val="both"/>
        <w:rPr>
          <w:rFonts w:ascii="Garamond" w:hAnsi="Garamond"/>
          <w:color w:val="000000"/>
          <w:lang w:val="sr-Latn-CS"/>
        </w:rPr>
      </w:pPr>
    </w:p>
    <w:p w14:paraId="13DA9968" w14:textId="77777777" w:rsidR="009B4AAD" w:rsidRPr="009B4AAD" w:rsidRDefault="009B4AAD" w:rsidP="009B4AAD">
      <w:pPr>
        <w:spacing w:after="0" w:line="240" w:lineRule="auto"/>
        <w:jc w:val="both"/>
        <w:rPr>
          <w:rFonts w:ascii="Garamond" w:hAnsi="Garamond"/>
          <w:color w:val="000000"/>
          <w:lang w:val="sr-Latn-CS"/>
        </w:rPr>
      </w:pPr>
    </w:p>
    <w:p w14:paraId="443BDE1B" w14:textId="77777777" w:rsidR="009B4AAD" w:rsidRPr="009B4AAD" w:rsidRDefault="009B4AAD" w:rsidP="009B4AAD">
      <w:pPr>
        <w:spacing w:after="0" w:line="240" w:lineRule="auto"/>
        <w:jc w:val="both"/>
        <w:rPr>
          <w:rFonts w:ascii="Garamond" w:hAnsi="Garamond"/>
          <w:color w:val="000000"/>
          <w:lang w:val="sr-Latn-CS"/>
        </w:rPr>
      </w:pPr>
    </w:p>
    <w:p w14:paraId="47C49BE8" w14:textId="77777777" w:rsidR="009B4AAD" w:rsidRPr="009B4AAD" w:rsidRDefault="009B4AAD" w:rsidP="009B4AAD">
      <w:pPr>
        <w:spacing w:after="0" w:line="240" w:lineRule="auto"/>
        <w:jc w:val="both"/>
        <w:rPr>
          <w:rFonts w:ascii="Garamond" w:hAnsi="Garamond"/>
          <w:color w:val="000000"/>
          <w:lang w:val="sr-Latn-CS"/>
        </w:rPr>
      </w:pPr>
    </w:p>
    <w:p w14:paraId="5C9DF4E9" w14:textId="77777777" w:rsidR="009B4AAD" w:rsidRPr="009B4AAD" w:rsidRDefault="009B4AAD" w:rsidP="009B4AAD">
      <w:pPr>
        <w:spacing w:after="0" w:line="240" w:lineRule="auto"/>
        <w:jc w:val="both"/>
        <w:rPr>
          <w:rFonts w:ascii="Garamond" w:hAnsi="Garamond"/>
          <w:color w:val="000000"/>
          <w:lang w:val="sr-Latn-CS"/>
        </w:rPr>
      </w:pPr>
    </w:p>
    <w:p w14:paraId="32C9827C" w14:textId="4307E65B"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color w:val="000000"/>
          <w:lang w:val="sr-Latn-CS"/>
        </w:rPr>
        <w:lastRenderedPageBreak/>
        <w:t xml:space="preserve">Nakon objavljivanja priručnika o minimalnim standardima za javne konsultacije, koji je objavljen na tri jezika (albanskom, srpskom i engleskom), MALS je u saradnji sa </w:t>
      </w:r>
      <w:r w:rsidR="00637161">
        <w:rPr>
          <w:rFonts w:ascii="Garamond" w:hAnsi="Garamond"/>
          <w:color w:val="000000"/>
          <w:lang w:val="sr-Latn-CS"/>
        </w:rPr>
        <w:t>Misijom OEBS-a na Kosovu održao</w:t>
      </w:r>
      <w:r w:rsidRPr="009B4AAD">
        <w:rPr>
          <w:rFonts w:ascii="Garamond" w:hAnsi="Garamond"/>
          <w:color w:val="000000"/>
          <w:lang w:val="sr-Latn-CS"/>
        </w:rPr>
        <w:t xml:space="preserve"> dve informativne sesije sa 38 opština</w:t>
      </w:r>
      <w:r w:rsidR="00637161">
        <w:rPr>
          <w:rFonts w:ascii="Garamond" w:hAnsi="Garamond"/>
          <w:color w:val="000000"/>
          <w:lang w:val="sr-Latn-CS"/>
        </w:rPr>
        <w:t>, gde je tom prilikom</w:t>
      </w:r>
      <w:r w:rsidRPr="009B4AAD">
        <w:rPr>
          <w:rFonts w:ascii="Garamond" w:hAnsi="Garamond"/>
          <w:color w:val="000000"/>
          <w:lang w:val="sr-Latn-CS"/>
        </w:rPr>
        <w:t xml:space="preserve"> službeno </w:t>
      </w:r>
      <w:r w:rsidR="00637161" w:rsidRPr="009B4AAD">
        <w:rPr>
          <w:rFonts w:ascii="Garamond" w:hAnsi="Garamond"/>
          <w:color w:val="000000"/>
          <w:lang w:val="sr-Latn-CS"/>
        </w:rPr>
        <w:t xml:space="preserve">je </w:t>
      </w:r>
      <w:r w:rsidR="00637161">
        <w:rPr>
          <w:rFonts w:ascii="Garamond" w:hAnsi="Garamond"/>
          <w:color w:val="000000"/>
          <w:lang w:val="sr-Latn-CS"/>
        </w:rPr>
        <w:t xml:space="preserve">predstavljen </w:t>
      </w:r>
      <w:r w:rsidRPr="009B4AAD">
        <w:rPr>
          <w:rFonts w:ascii="Garamond" w:hAnsi="Garamond"/>
          <w:color w:val="000000"/>
          <w:lang w:val="sr-Latn-CS"/>
        </w:rPr>
        <w:t>priručnik za javne konsultacije. Takođe, ova organizacija je omogućila organizaciju i održavanje obuke za rukovodeće osoblje ministarstva za komunikaciju sa medijima, te je stručno podržala MALS-a i opštine u započinjanju izrade modela plana integriteta u opštinama i priručnika za ovaj plan.</w:t>
      </w:r>
    </w:p>
    <w:p w14:paraId="779FA1D7" w14:textId="77777777" w:rsidR="009B4AAD" w:rsidRPr="009B4AAD" w:rsidRDefault="009B4AAD" w:rsidP="009B4AAD">
      <w:pPr>
        <w:spacing w:after="0" w:line="240" w:lineRule="auto"/>
        <w:jc w:val="both"/>
        <w:rPr>
          <w:rFonts w:ascii="Garamond" w:hAnsi="Garamond"/>
          <w:color w:val="000000"/>
          <w:lang w:val="sr-Latn-CS"/>
        </w:rPr>
      </w:pPr>
    </w:p>
    <w:p w14:paraId="4210AA4B" w14:textId="68ED22F1"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color w:val="000000"/>
          <w:lang w:val="sr-Latn-CS"/>
        </w:rPr>
        <w:t xml:space="preserve">U tom periodu, u saradnji sa Misijom OEBS-a na Kosovu i resornim ministarstvima, dizajniran je program za prijem novih </w:t>
      </w:r>
      <w:r w:rsidR="00637161">
        <w:rPr>
          <w:rFonts w:ascii="Garamond" w:hAnsi="Garamond"/>
          <w:color w:val="000000"/>
          <w:lang w:val="sr-Latn-CS"/>
        </w:rPr>
        <w:t>pripravnika</w:t>
      </w:r>
      <w:r w:rsidRPr="009B4AAD">
        <w:rPr>
          <w:rFonts w:ascii="Garamond" w:hAnsi="Garamond"/>
          <w:color w:val="000000"/>
          <w:lang w:val="sr-Latn-CS"/>
        </w:rPr>
        <w:t>, koji će biti sistematizovani u partnerskim ministarstvima. Ovaj program govori o uključivanju mladih ljudi u sticanje iskustva u donošenju odluka i kreiranju politike u tromesečnom periodu  prakse u javnim ins</w:t>
      </w:r>
      <w:r w:rsidR="00637161">
        <w:rPr>
          <w:rFonts w:ascii="Garamond" w:hAnsi="Garamond"/>
          <w:color w:val="000000"/>
          <w:lang w:val="sr-Latn-CS"/>
        </w:rPr>
        <w:t>titucijama. MALS već petu godinu</w:t>
      </w:r>
      <w:r w:rsidRPr="009B4AAD">
        <w:rPr>
          <w:rFonts w:ascii="Garamond" w:hAnsi="Garamond"/>
          <w:color w:val="000000"/>
          <w:lang w:val="sr-Latn-CS"/>
        </w:rPr>
        <w:t xml:space="preserve"> sudeluje u regrutiranju </w:t>
      </w:r>
      <w:r w:rsidR="00637161">
        <w:rPr>
          <w:rFonts w:ascii="Garamond" w:hAnsi="Garamond"/>
          <w:color w:val="000000"/>
          <w:lang w:val="sr-Latn-CS"/>
        </w:rPr>
        <w:t>pripravnika</w:t>
      </w:r>
      <w:r w:rsidRPr="009B4AAD">
        <w:rPr>
          <w:rFonts w:ascii="Garamond" w:hAnsi="Garamond"/>
          <w:color w:val="000000"/>
          <w:lang w:val="sr-Latn-CS"/>
        </w:rPr>
        <w:t xml:space="preserve"> i ove godine u okviru ove stručne prakse, gde je MALS prihvatilo ukupno 11 </w:t>
      </w:r>
      <w:r w:rsidR="00637161">
        <w:rPr>
          <w:rFonts w:ascii="Garamond" w:hAnsi="Garamond"/>
          <w:color w:val="000000"/>
          <w:lang w:val="sr-Latn-CS"/>
        </w:rPr>
        <w:t>pripravnika</w:t>
      </w:r>
      <w:r w:rsidRPr="009B4AAD">
        <w:rPr>
          <w:rFonts w:ascii="Garamond" w:hAnsi="Garamond"/>
          <w:color w:val="000000"/>
          <w:lang w:val="sr-Latn-CS"/>
        </w:rPr>
        <w:t xml:space="preserve"> da </w:t>
      </w:r>
      <w:r w:rsidR="00637161">
        <w:rPr>
          <w:rFonts w:ascii="Garamond" w:hAnsi="Garamond"/>
          <w:color w:val="000000"/>
          <w:lang w:val="sr-Latn-CS"/>
        </w:rPr>
        <w:t>održe</w:t>
      </w:r>
      <w:r w:rsidRPr="009B4AAD">
        <w:rPr>
          <w:rFonts w:ascii="Garamond" w:hAnsi="Garamond"/>
          <w:color w:val="000000"/>
          <w:lang w:val="sr-Latn-CS"/>
        </w:rPr>
        <w:t xml:space="preserve"> praksu u ovoj instituciji, kako bi dalje razvijali odgovarajuća znanja i pripremali se za njihovu budućnost.</w:t>
      </w:r>
    </w:p>
    <w:p w14:paraId="1461DC63" w14:textId="77777777" w:rsidR="009B4AAD" w:rsidRPr="009B4AAD" w:rsidRDefault="009B4AAD" w:rsidP="009B4AAD">
      <w:pPr>
        <w:spacing w:after="0" w:line="240" w:lineRule="auto"/>
        <w:jc w:val="both"/>
        <w:rPr>
          <w:rFonts w:ascii="Garamond" w:hAnsi="Garamond"/>
          <w:color w:val="000000"/>
          <w:lang w:val="sr-Latn-CS"/>
        </w:rPr>
      </w:pPr>
    </w:p>
    <w:p w14:paraId="09506CFA" w14:textId="77777777" w:rsidR="009B4AAD" w:rsidRPr="009B4AAD" w:rsidRDefault="009B4AAD" w:rsidP="009B4AAD">
      <w:pPr>
        <w:spacing w:after="0" w:line="240" w:lineRule="auto"/>
        <w:jc w:val="both"/>
        <w:rPr>
          <w:rFonts w:ascii="Garamond" w:hAnsi="Garamond"/>
          <w:color w:val="000000"/>
          <w:lang w:val="sr-Latn-CS"/>
        </w:rPr>
      </w:pPr>
    </w:p>
    <w:p w14:paraId="6D717056" w14:textId="77777777" w:rsidR="009B4AAD" w:rsidRPr="009B4AAD" w:rsidRDefault="009B4AAD" w:rsidP="009B4AAD">
      <w:pPr>
        <w:keepNext/>
        <w:keepLines/>
        <w:spacing w:after="0" w:line="240" w:lineRule="auto"/>
        <w:jc w:val="both"/>
        <w:outlineLvl w:val="0"/>
        <w:rPr>
          <w:rFonts w:ascii="Garamond" w:eastAsia="Times New Roman" w:hAnsi="Garamond"/>
          <w:b/>
          <w:bCs/>
          <w:color w:val="002060"/>
          <w:sz w:val="28"/>
          <w:szCs w:val="24"/>
          <w:lang w:val="sr-Latn-CS" w:eastAsia="x-none"/>
        </w:rPr>
      </w:pPr>
      <w:bookmarkStart w:id="298" w:name="_Toc6492862"/>
      <w:bookmarkStart w:id="299" w:name="_Toc6493176"/>
      <w:bookmarkStart w:id="300" w:name="_Toc37445129"/>
      <w:bookmarkStart w:id="301" w:name="_Toc38114446"/>
      <w:bookmarkStart w:id="302" w:name="_Toc46496720"/>
      <w:bookmarkStart w:id="303" w:name="_Toc77339306"/>
      <w:bookmarkStart w:id="304" w:name="_Toc77339586"/>
      <w:bookmarkStart w:id="305" w:name="_Toc86149803"/>
      <w:bookmarkEnd w:id="288"/>
      <w:bookmarkEnd w:id="289"/>
      <w:bookmarkEnd w:id="290"/>
      <w:bookmarkEnd w:id="291"/>
      <w:bookmarkEnd w:id="292"/>
      <w:bookmarkEnd w:id="293"/>
      <w:bookmarkEnd w:id="294"/>
      <w:bookmarkEnd w:id="295"/>
      <w:bookmarkEnd w:id="296"/>
      <w:bookmarkEnd w:id="297"/>
      <w:r w:rsidRPr="009B4AAD">
        <w:rPr>
          <w:rFonts w:ascii="Garamond" w:eastAsia="Times New Roman" w:hAnsi="Garamond"/>
          <w:b/>
          <w:bCs/>
          <w:color w:val="002060"/>
          <w:sz w:val="28"/>
          <w:szCs w:val="24"/>
          <w:lang w:val="sr-Latn-CS" w:eastAsia="x-none"/>
        </w:rPr>
        <w:t>V. Povećanje opštinske transparentnosti, promovisanje ljudskih prava i jačanje kapaciteta</w:t>
      </w:r>
      <w:bookmarkEnd w:id="298"/>
      <w:bookmarkEnd w:id="299"/>
      <w:bookmarkEnd w:id="300"/>
      <w:bookmarkEnd w:id="301"/>
      <w:bookmarkEnd w:id="302"/>
      <w:bookmarkEnd w:id="303"/>
      <w:bookmarkEnd w:id="304"/>
      <w:bookmarkEnd w:id="305"/>
    </w:p>
    <w:p w14:paraId="33EF71F4" w14:textId="77777777" w:rsidR="009B4AAD" w:rsidRPr="009B4AAD" w:rsidRDefault="009B4AAD" w:rsidP="009B4AAD">
      <w:pPr>
        <w:spacing w:after="0" w:line="240" w:lineRule="auto"/>
        <w:jc w:val="both"/>
        <w:rPr>
          <w:rFonts w:ascii="Garamond" w:hAnsi="Garamond"/>
          <w:bCs/>
          <w:color w:val="000000"/>
          <w:shd w:val="clear" w:color="auto" w:fill="FFFFFF"/>
          <w:lang w:val="sr-Latn-CS"/>
        </w:rPr>
      </w:pPr>
    </w:p>
    <w:p w14:paraId="03F367E6"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Aktivnosti koje se sprovode u ovom periodu  (januar - septembar 2021.) su one koje se odnose na:</w:t>
      </w:r>
    </w:p>
    <w:p w14:paraId="2BE59642" w14:textId="77777777" w:rsidR="009B4AAD" w:rsidRPr="009B4AAD" w:rsidRDefault="009B4AAD" w:rsidP="009B4AAD">
      <w:pPr>
        <w:spacing w:after="0" w:line="240" w:lineRule="auto"/>
        <w:jc w:val="both"/>
        <w:rPr>
          <w:rFonts w:ascii="Garamond" w:hAnsi="Garamond"/>
          <w:lang w:val="sr-Latn-CS"/>
        </w:rPr>
      </w:pPr>
    </w:p>
    <w:p w14:paraId="21C22231" w14:textId="77777777" w:rsidR="009B4AAD" w:rsidRPr="009B4AAD" w:rsidRDefault="009B4AAD" w:rsidP="009B4AAD">
      <w:pPr>
        <w:numPr>
          <w:ilvl w:val="0"/>
          <w:numId w:val="5"/>
        </w:numPr>
        <w:spacing w:after="0" w:line="240" w:lineRule="auto"/>
        <w:jc w:val="both"/>
        <w:rPr>
          <w:rFonts w:ascii="Garamond" w:hAnsi="Garamond"/>
          <w:lang w:val="sr-Latn-CS"/>
        </w:rPr>
      </w:pPr>
      <w:r w:rsidRPr="009B4AAD">
        <w:rPr>
          <w:rFonts w:ascii="Garamond" w:hAnsi="Garamond"/>
          <w:lang w:val="sr-Latn-CS"/>
        </w:rPr>
        <w:t>Praćenje područja ljudskih prava u opštinama;</w:t>
      </w:r>
    </w:p>
    <w:p w14:paraId="2FA67ED4" w14:textId="77777777" w:rsidR="009B4AAD" w:rsidRPr="009B4AAD" w:rsidRDefault="009B4AAD" w:rsidP="009B4AAD">
      <w:pPr>
        <w:numPr>
          <w:ilvl w:val="0"/>
          <w:numId w:val="5"/>
        </w:numPr>
        <w:spacing w:after="0" w:line="240" w:lineRule="auto"/>
        <w:jc w:val="both"/>
        <w:rPr>
          <w:rFonts w:ascii="Garamond" w:hAnsi="Garamond"/>
          <w:lang w:val="sr-Latn-CS"/>
        </w:rPr>
      </w:pPr>
      <w:r w:rsidRPr="009B4AAD">
        <w:rPr>
          <w:rFonts w:ascii="Garamond" w:hAnsi="Garamond"/>
          <w:lang w:val="sr-Latn-CS"/>
        </w:rPr>
        <w:t>Jačanje opštinske transparentnosti;</w:t>
      </w:r>
    </w:p>
    <w:p w14:paraId="215C5A5E" w14:textId="22A85C35" w:rsidR="009B4AAD" w:rsidRPr="009B4AAD" w:rsidRDefault="00637161" w:rsidP="009B4AAD">
      <w:pPr>
        <w:numPr>
          <w:ilvl w:val="0"/>
          <w:numId w:val="5"/>
        </w:numPr>
        <w:spacing w:after="0" w:line="240" w:lineRule="auto"/>
        <w:jc w:val="both"/>
        <w:rPr>
          <w:rFonts w:ascii="Garamond" w:hAnsi="Garamond"/>
          <w:lang w:val="sr-Latn-CS"/>
        </w:rPr>
      </w:pPr>
      <w:r>
        <w:rPr>
          <w:rFonts w:ascii="Garamond" w:hAnsi="Garamond"/>
          <w:lang w:val="sr-Latn-CS"/>
        </w:rPr>
        <w:t>Praćenje opštinskih v</w:t>
      </w:r>
      <w:r w:rsidR="009B4AAD" w:rsidRPr="009B4AAD">
        <w:rPr>
          <w:rFonts w:ascii="Garamond" w:hAnsi="Garamond"/>
          <w:lang w:val="sr-Latn-CS"/>
        </w:rPr>
        <w:t>eb stranica;</w:t>
      </w:r>
    </w:p>
    <w:p w14:paraId="6F038955" w14:textId="77777777" w:rsidR="009B4AAD" w:rsidRPr="009B4AAD" w:rsidRDefault="009B4AAD" w:rsidP="009B4AAD">
      <w:pPr>
        <w:numPr>
          <w:ilvl w:val="0"/>
          <w:numId w:val="5"/>
        </w:numPr>
        <w:spacing w:after="0" w:line="240" w:lineRule="auto"/>
        <w:jc w:val="both"/>
        <w:rPr>
          <w:rFonts w:ascii="Garamond" w:hAnsi="Garamond"/>
          <w:lang w:val="sr-Latn-CS"/>
        </w:rPr>
      </w:pPr>
      <w:r w:rsidRPr="009B4AAD">
        <w:rPr>
          <w:rFonts w:ascii="Garamond" w:hAnsi="Garamond"/>
          <w:lang w:val="sr-Latn-CS"/>
        </w:rPr>
        <w:t>Praćenje sprovođenja zakona o pristupu službenim dokumentima u opštinama;</w:t>
      </w:r>
    </w:p>
    <w:p w14:paraId="75B88321" w14:textId="77777777" w:rsidR="009B4AAD" w:rsidRPr="009B4AAD" w:rsidRDefault="009B4AAD" w:rsidP="009B4AAD">
      <w:pPr>
        <w:numPr>
          <w:ilvl w:val="0"/>
          <w:numId w:val="5"/>
        </w:numPr>
        <w:spacing w:after="0" w:line="240" w:lineRule="auto"/>
        <w:jc w:val="both"/>
        <w:rPr>
          <w:rFonts w:ascii="Garamond" w:hAnsi="Garamond"/>
          <w:lang w:val="sr-Latn-CS"/>
        </w:rPr>
      </w:pPr>
      <w:r w:rsidRPr="009B4AAD">
        <w:rPr>
          <w:rFonts w:ascii="Garamond" w:hAnsi="Garamond"/>
          <w:lang w:val="sr-Latn-CS"/>
        </w:rPr>
        <w:t>Sprovođenje standarda javnog savetovanja u opštinama;</w:t>
      </w:r>
    </w:p>
    <w:p w14:paraId="428B6F91" w14:textId="77777777" w:rsidR="009B4AAD" w:rsidRPr="009B4AAD" w:rsidRDefault="009B4AAD" w:rsidP="009B4AAD">
      <w:pPr>
        <w:numPr>
          <w:ilvl w:val="0"/>
          <w:numId w:val="5"/>
        </w:numPr>
        <w:spacing w:after="0" w:line="240" w:lineRule="auto"/>
        <w:jc w:val="both"/>
        <w:rPr>
          <w:rFonts w:ascii="Garamond" w:hAnsi="Garamond"/>
          <w:lang w:val="sr-Latn-CS"/>
        </w:rPr>
      </w:pPr>
      <w:r w:rsidRPr="009B4AAD">
        <w:rPr>
          <w:rFonts w:ascii="Garamond" w:hAnsi="Garamond"/>
          <w:lang w:val="sr-Latn-CS"/>
        </w:rPr>
        <w:t>Saradnja  sa civilnim društvom.</w:t>
      </w:r>
    </w:p>
    <w:p w14:paraId="7A43DAC6" w14:textId="77777777" w:rsidR="009B4AAD" w:rsidRPr="009B4AAD" w:rsidRDefault="009B4AAD" w:rsidP="009B4AAD">
      <w:pPr>
        <w:spacing w:after="0" w:line="240" w:lineRule="auto"/>
        <w:jc w:val="both"/>
        <w:rPr>
          <w:rFonts w:ascii="Garamond" w:hAnsi="Garamond"/>
          <w:color w:val="000000"/>
          <w:lang w:val="sr-Latn-CS"/>
        </w:rPr>
      </w:pPr>
    </w:p>
    <w:p w14:paraId="182CDA9D"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306" w:name="_Toc535997089"/>
      <w:bookmarkStart w:id="307" w:name="_Toc536177525"/>
      <w:bookmarkStart w:id="308" w:name="_Toc6227822"/>
      <w:bookmarkStart w:id="309" w:name="_Toc6227962"/>
      <w:bookmarkStart w:id="310" w:name="_Toc6493177"/>
      <w:bookmarkStart w:id="311" w:name="_Toc37445130"/>
      <w:bookmarkStart w:id="312" w:name="_Toc38114447"/>
      <w:bookmarkStart w:id="313" w:name="_Toc46496721"/>
      <w:bookmarkStart w:id="314" w:name="_Toc529266314"/>
      <w:bookmarkStart w:id="315" w:name="_Toc535397894"/>
      <w:bookmarkStart w:id="316" w:name="_Toc535398111"/>
      <w:bookmarkStart w:id="317" w:name="_Toc535398159"/>
      <w:bookmarkStart w:id="318" w:name="_Toc535412659"/>
      <w:bookmarkStart w:id="319" w:name="_Toc535830088"/>
      <w:bookmarkStart w:id="320" w:name="_Toc535842840"/>
      <w:bookmarkStart w:id="321" w:name="_Toc535914592"/>
      <w:bookmarkStart w:id="322" w:name="_Toc535919419"/>
      <w:bookmarkStart w:id="323" w:name="_Toc77339307"/>
      <w:bookmarkStart w:id="324" w:name="_Toc77339587"/>
      <w:bookmarkStart w:id="325" w:name="_Toc86149804"/>
      <w:bookmarkStart w:id="326" w:name="_Toc6492863"/>
      <w:r w:rsidRPr="009B4AAD">
        <w:rPr>
          <w:rFonts w:ascii="Garamond" w:eastAsia="Times New Roman" w:hAnsi="Garamond"/>
          <w:b/>
          <w:color w:val="002060"/>
          <w:lang w:val="sr-Latn-CS"/>
        </w:rPr>
        <w:t>5.1. Delatnosti u području ljudskih prava</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0BCB761B" w14:textId="77777777" w:rsidR="009B4AAD" w:rsidRPr="009B4AAD" w:rsidRDefault="009B4AAD" w:rsidP="009B4AAD">
      <w:pPr>
        <w:spacing w:after="0" w:line="240" w:lineRule="auto"/>
        <w:jc w:val="both"/>
        <w:rPr>
          <w:rFonts w:ascii="Garamond" w:hAnsi="Garamond"/>
          <w:bCs/>
          <w:color w:val="000000"/>
          <w:shd w:val="clear" w:color="auto" w:fill="FFFFFF"/>
          <w:lang w:val="sr-Latn-CS"/>
        </w:rPr>
      </w:pPr>
    </w:p>
    <w:p w14:paraId="177E9EB6" w14:textId="78925B56" w:rsidR="009B4AAD" w:rsidRPr="009B4AAD" w:rsidRDefault="009B4AAD" w:rsidP="009B4AAD">
      <w:pPr>
        <w:spacing w:after="0" w:line="240" w:lineRule="auto"/>
        <w:jc w:val="both"/>
        <w:rPr>
          <w:rFonts w:ascii="Garamond" w:hAnsi="Garamond"/>
          <w:bCs/>
          <w:color w:val="000000"/>
          <w:lang w:val="sr-Latn-CS"/>
        </w:rPr>
      </w:pPr>
      <w:r w:rsidRPr="009B4AAD">
        <w:rPr>
          <w:rFonts w:ascii="Garamond" w:hAnsi="Garamond"/>
          <w:shd w:val="clear" w:color="auto" w:fill="FFFFFF"/>
          <w:lang w:val="sr-Latn-CS"/>
        </w:rPr>
        <w:t>MALS je nastavilo podržavati opštine u sprovođenju politika u pravcu ljudskih prava. U ovom periodu  izrađen je Godišnji izveštaj o ljudskim pravima za period 2020. godine.</w:t>
      </w:r>
      <w:bookmarkEnd w:id="326"/>
      <w:r w:rsidRPr="009B4AAD">
        <w:rPr>
          <w:rFonts w:ascii="Garamond" w:hAnsi="Garamond"/>
          <w:shd w:val="clear" w:color="auto" w:fill="FFFFFF"/>
          <w:lang w:val="sr-Latn-CS"/>
        </w:rPr>
        <w:t xml:space="preserve"> </w:t>
      </w:r>
      <w:r w:rsidRPr="009B4AAD">
        <w:rPr>
          <w:rFonts w:ascii="Garamond" w:hAnsi="Garamond"/>
          <w:bCs/>
          <w:color w:val="000000"/>
          <w:lang w:val="sr-Latn-CS"/>
        </w:rPr>
        <w:t>U 2020. godini registrirano je 1297 nekretnina na ime oba supružnika. Opština koja vodi sa najvećim brojem upisa imovine na ime oba supružnika je opština Peć sa 261 slučaja, Đakovica sa 171 slučaja, Priština 167, Prizren 141, Podujevo 112, Mitrovica 89, Vitina 85, Istok 75, Obilić 33, Gnjilane 32, Glogovac 30, Dečane  27, Suva Reka 27, Štimlje 22, Kačanik 16, Dragaš 3, Kamenica 2, Orahovac  2, Elez Han i Mamuša sa</w:t>
      </w:r>
      <w:r w:rsidR="00637161">
        <w:rPr>
          <w:rFonts w:ascii="Garamond" w:hAnsi="Garamond"/>
          <w:bCs/>
          <w:color w:val="000000"/>
          <w:lang w:val="sr-Latn-CS"/>
        </w:rPr>
        <w:t xml:space="preserve"> po</w:t>
      </w:r>
      <w:r w:rsidRPr="009B4AAD">
        <w:rPr>
          <w:rFonts w:ascii="Garamond" w:hAnsi="Garamond"/>
          <w:bCs/>
          <w:color w:val="000000"/>
          <w:lang w:val="sr-Latn-CS"/>
        </w:rPr>
        <w:t xml:space="preserve"> 1 slučaj</w:t>
      </w:r>
      <w:r w:rsidR="00637161">
        <w:rPr>
          <w:rFonts w:ascii="Garamond" w:hAnsi="Garamond"/>
          <w:bCs/>
          <w:color w:val="000000"/>
          <w:lang w:val="sr-Latn-CS"/>
        </w:rPr>
        <w:t>em</w:t>
      </w:r>
      <w:r w:rsidRPr="009B4AAD">
        <w:rPr>
          <w:rFonts w:ascii="Garamond" w:hAnsi="Garamond"/>
          <w:bCs/>
          <w:color w:val="000000"/>
          <w:lang w:val="sr-Latn-CS"/>
        </w:rPr>
        <w:t xml:space="preserve">. Od 38 </w:t>
      </w:r>
      <w:r w:rsidR="00637161">
        <w:rPr>
          <w:rFonts w:ascii="Garamond" w:hAnsi="Garamond"/>
          <w:bCs/>
          <w:color w:val="000000"/>
          <w:lang w:val="sr-Latn-CS"/>
        </w:rPr>
        <w:t>predsednika opština na Kosovu</w:t>
      </w:r>
      <w:r w:rsidRPr="009B4AAD">
        <w:rPr>
          <w:rFonts w:ascii="Garamond" w:hAnsi="Garamond"/>
          <w:bCs/>
          <w:color w:val="000000"/>
          <w:lang w:val="sr-Latn-CS"/>
        </w:rPr>
        <w:t xml:space="preserve">, 27 je iz albanske zajednice, 10 iz srpske i 1 iz turske zajednice. Što se tiče promovisanja dečjih prava u opštinama, podaci pokazuju da je 8 opština do sada usvojilo Uredbu o ostvarivanju prava dece kroz opštinski prijateljski sistem upravljanja za decu, dok ostale opštine su u toku procesa. </w:t>
      </w:r>
    </w:p>
    <w:p w14:paraId="6F9B68BB" w14:textId="77777777" w:rsidR="009B4AAD" w:rsidRPr="009B4AAD" w:rsidRDefault="009B4AAD" w:rsidP="009B4AAD">
      <w:pPr>
        <w:spacing w:after="0" w:line="240" w:lineRule="auto"/>
        <w:jc w:val="both"/>
        <w:rPr>
          <w:rFonts w:ascii="Garamond" w:hAnsi="Garamond"/>
          <w:bCs/>
          <w:color w:val="000000"/>
          <w:lang w:val="sr-Latn-CS"/>
        </w:rPr>
      </w:pPr>
    </w:p>
    <w:p w14:paraId="380DCC1D" w14:textId="255A8D6D" w:rsidR="009B4AAD" w:rsidRPr="009B4AAD" w:rsidRDefault="009B4AAD" w:rsidP="009B4AAD">
      <w:pPr>
        <w:spacing w:after="0" w:line="240" w:lineRule="auto"/>
        <w:jc w:val="both"/>
        <w:rPr>
          <w:rFonts w:ascii="Garamond" w:hAnsi="Garamond"/>
          <w:bCs/>
          <w:color w:val="000000"/>
          <w:lang w:val="sr-Latn-CS"/>
        </w:rPr>
      </w:pPr>
      <w:r w:rsidRPr="009B4AAD">
        <w:rPr>
          <w:rFonts w:ascii="Garamond" w:hAnsi="Garamond"/>
          <w:bCs/>
          <w:color w:val="000000"/>
          <w:lang w:val="sr-Latn-CS"/>
        </w:rPr>
        <w:t xml:space="preserve">Sve opštine su ispunile svoju obavezu imenovanja zamenika </w:t>
      </w:r>
      <w:r w:rsidR="00637161">
        <w:rPr>
          <w:rFonts w:ascii="Garamond" w:hAnsi="Garamond"/>
          <w:bCs/>
          <w:color w:val="000000"/>
          <w:lang w:val="sr-Latn-CS"/>
        </w:rPr>
        <w:t>predsednika opštine</w:t>
      </w:r>
      <w:r w:rsidRPr="009B4AAD">
        <w:rPr>
          <w:rFonts w:ascii="Garamond" w:hAnsi="Garamond"/>
          <w:bCs/>
          <w:color w:val="000000"/>
          <w:lang w:val="sr-Latn-CS"/>
        </w:rPr>
        <w:t xml:space="preserve"> iz reda nevećinskih zajednica. Takođe, u 38 opština imenovane su samo 2 žene zamenice </w:t>
      </w:r>
      <w:r w:rsidR="00637161">
        <w:rPr>
          <w:rFonts w:ascii="Garamond" w:hAnsi="Garamond"/>
          <w:bCs/>
          <w:color w:val="000000"/>
          <w:lang w:val="sr-Latn-CS"/>
        </w:rPr>
        <w:t>predsednika opštine</w:t>
      </w:r>
      <w:r w:rsidRPr="009B4AAD">
        <w:rPr>
          <w:rFonts w:ascii="Garamond" w:hAnsi="Garamond"/>
          <w:bCs/>
          <w:color w:val="000000"/>
          <w:lang w:val="sr-Latn-CS"/>
        </w:rPr>
        <w:t xml:space="preserve"> u opštinama Suva Reka i Zubin Potok, a u 10 opština u kojima bi trebalo postojati mesto zamenice </w:t>
      </w:r>
      <w:r w:rsidR="00637161">
        <w:rPr>
          <w:rFonts w:ascii="Garamond" w:hAnsi="Garamond"/>
          <w:bCs/>
          <w:color w:val="000000"/>
          <w:lang w:val="sr-Latn-CS"/>
        </w:rPr>
        <w:t>predsednika opštine</w:t>
      </w:r>
      <w:r w:rsidRPr="009B4AAD">
        <w:rPr>
          <w:rFonts w:ascii="Garamond" w:hAnsi="Garamond"/>
          <w:bCs/>
          <w:color w:val="000000"/>
          <w:lang w:val="sr-Latn-CS"/>
        </w:rPr>
        <w:t xml:space="preserve"> za zajednice samo 1 žena obavlja ovu funkciju. Osim toga, izabrano je samo 6 žena predsednica skupština opština: Uroševac, Gnjilane, Kosovo Polje, </w:t>
      </w:r>
      <w:r w:rsidR="00637161">
        <w:rPr>
          <w:rFonts w:ascii="Garamond" w:hAnsi="Garamond"/>
          <w:bCs/>
          <w:color w:val="000000"/>
          <w:lang w:val="sr-Latn-CS"/>
        </w:rPr>
        <w:t>Skenderaj</w:t>
      </w:r>
      <w:r w:rsidRPr="009B4AAD">
        <w:rPr>
          <w:rFonts w:ascii="Garamond" w:hAnsi="Garamond"/>
          <w:bCs/>
          <w:color w:val="000000"/>
          <w:lang w:val="sr-Latn-CS"/>
        </w:rPr>
        <w:t xml:space="preserve">, Štimlje, Zvečan, dok su u 38 opština imenovani direktori opštinskih direkcija ili ukupno 377 direktora. Iz ovih podataka primećujemo da je na ove funkcije imenovano 95 žena, dok je ostalih 282 muškaraca. Opštine Glogovac, Klokot i Kamenica imenovale su 50% žena na ove pozicije. Dakle, žene zastupljene na pozicijama odlučivanja izraženo u procentima su 25,2%, dok je ostatak ili 74. 8% muškaraca, prednjači opština Kamenica sa 7 direkcija na čelu sa ženama od ukupno 11 direkcija i opština Glogovac od 10 direkcija, pet (5) njih su žene. Opštine Glogovac, Klokot i Kamenica imenovale su 50% žena na ove pozicije.  </w:t>
      </w:r>
    </w:p>
    <w:p w14:paraId="045C49E2" w14:textId="77777777" w:rsidR="009B4AAD" w:rsidRPr="009B4AAD" w:rsidRDefault="009B4AAD" w:rsidP="009B4AAD">
      <w:pPr>
        <w:spacing w:after="0" w:line="240" w:lineRule="auto"/>
        <w:jc w:val="both"/>
        <w:rPr>
          <w:rFonts w:eastAsia="Times New Roman" w:cs="Calibri"/>
          <w:lang w:val="sr-Latn-CS"/>
        </w:rPr>
      </w:pPr>
    </w:p>
    <w:p w14:paraId="638B124E" w14:textId="2486E55B"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lastRenderedPageBreak/>
        <w:t>MALS je u okviru kampanje podizanja svesti u aprilu kao mesecu zajednica Roma, Aškalija i Egipćana, obavestila opštine za BESPLATNU registraciju zajednica. Prema podacima, broj registrovanih osoba iz zajednica Roma, Aškalija i Egipćana je 295 u 5 opština (Priština 48 slučajeva, Prizren 7 slučajeva, Đakovica 3 slučaja, Obilić 7 slučajeva</w:t>
      </w:r>
      <w:r w:rsidR="00BE3B13">
        <w:rPr>
          <w:rFonts w:ascii="Garamond" w:hAnsi="Garamond"/>
          <w:lang w:val="sr-Latn-CS"/>
        </w:rPr>
        <w:t>)</w:t>
      </w:r>
      <w:r w:rsidRPr="009B4AAD">
        <w:rPr>
          <w:rFonts w:ascii="Garamond" w:hAnsi="Garamond"/>
          <w:lang w:val="sr-Latn-CS"/>
        </w:rPr>
        <w:t>, dok je opština Mitrovica prijavila ukupan broj za april gde je registrovano 230 građana sa Izvodima rođenih, prebivalištem i umrlim u zajednicama.</w:t>
      </w:r>
    </w:p>
    <w:p w14:paraId="694A24CF" w14:textId="77777777" w:rsidR="009B4AAD" w:rsidRPr="009B4AAD" w:rsidRDefault="009B4AAD" w:rsidP="009B4AAD">
      <w:pPr>
        <w:spacing w:after="0" w:line="240" w:lineRule="auto"/>
        <w:jc w:val="both"/>
        <w:rPr>
          <w:rFonts w:ascii="Garamond" w:hAnsi="Garamond"/>
          <w:lang w:val="sr-Latn-CS"/>
        </w:rPr>
      </w:pPr>
    </w:p>
    <w:p w14:paraId="5C72F74F" w14:textId="66E40835"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Takođe je MALS izradilo šestomesečni izveštaj o ljudskim pravima (januar - jun 2021.) koje je objavljen i uključuje širok spektar aktivnosti opština u ovom s</w:t>
      </w:r>
      <w:r w:rsidR="00BE3B13">
        <w:rPr>
          <w:rFonts w:ascii="Garamond" w:hAnsi="Garamond"/>
          <w:lang w:val="sr-Latn-CS"/>
        </w:rPr>
        <w:t>egmentu. MALS je u ovom periodu</w:t>
      </w:r>
      <w:r w:rsidRPr="009B4AAD">
        <w:rPr>
          <w:rFonts w:ascii="Garamond" w:hAnsi="Garamond"/>
          <w:lang w:val="sr-Latn-CS"/>
        </w:rPr>
        <w:t xml:space="preserve"> dalo i</w:t>
      </w:r>
      <w:r w:rsidR="00BE3B13">
        <w:rPr>
          <w:rFonts w:ascii="Garamond" w:hAnsi="Garamond"/>
          <w:lang w:val="sr-Latn-CS"/>
        </w:rPr>
        <w:t>zvanredan doprinosa unutar među</w:t>
      </w:r>
      <w:r w:rsidRPr="009B4AAD">
        <w:rPr>
          <w:rFonts w:ascii="Garamond" w:hAnsi="Garamond"/>
          <w:lang w:val="sr-Latn-CS"/>
        </w:rPr>
        <w:t>ministarskih radnih grupa i sudelovala je u obukama, radionicama, seminarima i raznim sastancima, gde je bila glasa za zagovaranje različitih društvenih pojava.</w:t>
      </w:r>
    </w:p>
    <w:p w14:paraId="418670EF"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 </w:t>
      </w:r>
    </w:p>
    <w:p w14:paraId="5DA7557E" w14:textId="29ECD231"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Dok, u području promovisanja i prava dece, MALS je izvestila o obavezama i aktivnostima koje su u procesu finalizacije. Odluka 02/650 je </w:t>
      </w:r>
      <w:r w:rsidR="00BE3B13">
        <w:rPr>
          <w:rFonts w:ascii="Garamond" w:hAnsi="Garamond"/>
          <w:lang w:val="sr-Latn-CS"/>
        </w:rPr>
        <w:t>doneta</w:t>
      </w:r>
      <w:r w:rsidRPr="009B4AAD">
        <w:rPr>
          <w:rFonts w:ascii="Garamond" w:hAnsi="Garamond"/>
          <w:lang w:val="sr-Latn-CS"/>
        </w:rPr>
        <w:t xml:space="preserve"> 14.07.2021. godine, za imenovanje Radne grupe za izradu inicijalnog nacrta za AU, za osnivanje Tima za prava deteta u opštini. Izrađen je nacrt AU za osnivanje Tima za prava deteta, u okviru Zakona o zaštiti deteta član 2.0, te je održana dvodnevna radionica sa radnom grupom u saradnji sa KDU/KP i uz podršku Syri i Vizionit/Save the Children. U okviru programa obuke za opštinske službenike za zaštitu dece</w:t>
      </w:r>
      <w:r w:rsidR="00BE3B13">
        <w:rPr>
          <w:rFonts w:ascii="Garamond" w:hAnsi="Garamond"/>
          <w:lang w:val="sr-Latn-CS"/>
        </w:rPr>
        <w:t>, MALS je u procesu organizovanja obuke u saradnji sa KDU</w:t>
      </w:r>
      <w:r w:rsidRPr="009B4AAD">
        <w:rPr>
          <w:rFonts w:ascii="Garamond" w:hAnsi="Garamond"/>
          <w:lang w:val="sr-Latn-CS"/>
        </w:rPr>
        <w:t xml:space="preserve">/KP i uz podršku Kancelarije ILO-a na Kosovu.  </w:t>
      </w:r>
    </w:p>
    <w:p w14:paraId="7787A65A" w14:textId="77777777" w:rsidR="009B4AAD" w:rsidRPr="009B4AAD" w:rsidRDefault="009B4AAD" w:rsidP="009B4AAD">
      <w:pPr>
        <w:spacing w:after="0" w:line="240" w:lineRule="auto"/>
        <w:jc w:val="both"/>
        <w:rPr>
          <w:rFonts w:ascii="Garamond" w:hAnsi="Garamond"/>
          <w:bCs/>
          <w:color w:val="000000"/>
          <w:lang w:val="sr-Latn-CS"/>
        </w:rPr>
      </w:pPr>
    </w:p>
    <w:p w14:paraId="2A05B3E5"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327" w:name="_Toc6493178"/>
      <w:bookmarkStart w:id="328" w:name="_Toc37445131"/>
      <w:bookmarkStart w:id="329" w:name="_Toc38114448"/>
      <w:bookmarkStart w:id="330" w:name="_Toc46496722"/>
      <w:bookmarkStart w:id="331" w:name="_Toc77339308"/>
      <w:bookmarkStart w:id="332" w:name="_Toc77339588"/>
      <w:bookmarkStart w:id="333" w:name="_Toc86149805"/>
      <w:bookmarkStart w:id="334" w:name="_Toc6492864"/>
      <w:r w:rsidRPr="00B61086">
        <w:rPr>
          <w:rFonts w:ascii="Garamond" w:eastAsia="Times New Roman" w:hAnsi="Garamond"/>
          <w:b/>
          <w:color w:val="002060"/>
          <w:lang w:val="sr-Latn-CS"/>
        </w:rPr>
        <w:t>5.2. Jačanje opštinske transparentnosti</w:t>
      </w:r>
      <w:bookmarkEnd w:id="327"/>
      <w:bookmarkEnd w:id="328"/>
      <w:bookmarkEnd w:id="329"/>
      <w:bookmarkEnd w:id="330"/>
      <w:bookmarkEnd w:id="331"/>
      <w:bookmarkEnd w:id="332"/>
      <w:bookmarkEnd w:id="333"/>
    </w:p>
    <w:p w14:paraId="37D332EE" w14:textId="77777777" w:rsidR="009B4AAD" w:rsidRPr="009B4AAD" w:rsidRDefault="009B4AAD" w:rsidP="009B4AAD">
      <w:pPr>
        <w:spacing w:after="0" w:line="240" w:lineRule="auto"/>
        <w:jc w:val="both"/>
        <w:rPr>
          <w:rFonts w:ascii="Garamond" w:hAnsi="Garamond" w:cs="Calibri"/>
          <w:color w:val="000000"/>
          <w:lang w:val="sr-Latn-CS"/>
        </w:rPr>
      </w:pPr>
      <w:r w:rsidRPr="009B4AAD">
        <w:rPr>
          <w:rFonts w:ascii="Garamond" w:hAnsi="Garamond" w:cs="Calibri"/>
          <w:color w:val="000000"/>
          <w:lang w:val="sr-Latn-CS"/>
        </w:rPr>
        <w:t xml:space="preserve"> </w:t>
      </w:r>
    </w:p>
    <w:bookmarkEnd w:id="334"/>
    <w:p w14:paraId="3C55AD07" w14:textId="064CE31F"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Jačanje transparentnosti i elektronsko upravljanje bili su među glavnim ciljevima ovog perioda. U</w:t>
      </w:r>
      <w:r w:rsidR="00B61086">
        <w:rPr>
          <w:rFonts w:ascii="Garamond" w:hAnsi="Garamond"/>
          <w:lang w:val="sr-Latn-CS"/>
        </w:rPr>
        <w:t xml:space="preserve"> ovom segmentu, MALS je osnovao</w:t>
      </w:r>
      <w:r w:rsidRPr="009B4AAD">
        <w:rPr>
          <w:rFonts w:ascii="Garamond" w:hAnsi="Garamond"/>
          <w:lang w:val="sr-Latn-CS"/>
        </w:rPr>
        <w:t xml:space="preserve"> radnu grupu za izradu modela plana za transparentnost. Ovaj dokument proizlazi kao obaveza iz Administrativnog uputstva o opštinskoj transparentnosti i strateški je dokument koji postavlja dugoročne ciljeve u području transparentnosti i uključivanja građana u donošenje odluka. Održana su 2 sastanka radne grupe i izrađen je prvi nacrt dokumenta.</w:t>
      </w:r>
    </w:p>
    <w:p w14:paraId="3DDBB3D8" w14:textId="77777777" w:rsidR="009B4AAD" w:rsidRPr="009B4AAD" w:rsidRDefault="009B4AAD" w:rsidP="009B4AAD">
      <w:pPr>
        <w:spacing w:after="0" w:line="240" w:lineRule="auto"/>
        <w:jc w:val="both"/>
        <w:rPr>
          <w:rFonts w:ascii="Garamond" w:hAnsi="Garamond"/>
          <w:lang w:val="sr-Latn-CS"/>
        </w:rPr>
      </w:pPr>
    </w:p>
    <w:p w14:paraId="308F3831" w14:textId="0757F515"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Takođe, u periodu  januar - septembar 2021. godine izrađen je izveštaj o transparentnosti opština za period januar-decembar 2</w:t>
      </w:r>
      <w:r w:rsidR="00B61086">
        <w:rPr>
          <w:rFonts w:ascii="Garamond" w:hAnsi="Garamond"/>
          <w:lang w:val="sr-Latn-CS"/>
        </w:rPr>
        <w:t>020. godine. Prema podacima sa v</w:t>
      </w:r>
      <w:r w:rsidRPr="009B4AAD">
        <w:rPr>
          <w:rFonts w:ascii="Garamond" w:hAnsi="Garamond"/>
          <w:lang w:val="sr-Latn-CS"/>
        </w:rPr>
        <w:t xml:space="preserve">eb stranica opština imamo sledeće: 29 opština ili njih 76% objavile su plan budžeta u skladu sa stavom 1. člana 6. Administrativnog uputstva o transparentnosti, dok 9 opština ili njih 24% nije objavilo plan budžeta za 2020. godinu. Generalno, opštine bolje objavljuju Srednjoročni </w:t>
      </w:r>
      <w:r w:rsidR="00B61086">
        <w:rPr>
          <w:rFonts w:ascii="Garamond" w:hAnsi="Garamond"/>
          <w:lang w:val="sr-Latn-CS"/>
        </w:rPr>
        <w:t xml:space="preserve">budžetski </w:t>
      </w:r>
      <w:r w:rsidRPr="009B4AAD">
        <w:rPr>
          <w:rFonts w:ascii="Garamond" w:hAnsi="Garamond"/>
          <w:lang w:val="sr-Latn-CS"/>
        </w:rPr>
        <w:t>okvir (</w:t>
      </w:r>
      <w:r w:rsidR="00B61086">
        <w:rPr>
          <w:rFonts w:ascii="Garamond" w:hAnsi="Garamond"/>
          <w:lang w:val="sr-Latn-CS"/>
        </w:rPr>
        <w:t>SBO</w:t>
      </w:r>
      <w:r w:rsidRPr="009B4AAD">
        <w:rPr>
          <w:rFonts w:ascii="Garamond" w:hAnsi="Garamond"/>
          <w:lang w:val="sr-Latn-CS"/>
        </w:rPr>
        <w:t>). Prema podacima, 31 opština ili njih 82 procenta objav</w:t>
      </w:r>
      <w:r w:rsidR="00B61086">
        <w:rPr>
          <w:rFonts w:ascii="Garamond" w:hAnsi="Garamond"/>
          <w:lang w:val="sr-Latn-CS"/>
        </w:rPr>
        <w:t>ila je ovaj finansijski dokument na veb stranici, dok ga 7 opština</w:t>
      </w:r>
      <w:r w:rsidRPr="009B4AAD">
        <w:rPr>
          <w:rFonts w:ascii="Garamond" w:hAnsi="Garamond"/>
          <w:lang w:val="sr-Latn-CS"/>
        </w:rPr>
        <w:t xml:space="preserve"> ili njih 18 procenta nije objavilo. Takođe, 27 opština ili njih 7</w:t>
      </w:r>
      <w:r w:rsidR="00B61086">
        <w:rPr>
          <w:rFonts w:ascii="Garamond" w:hAnsi="Garamond"/>
          <w:lang w:val="sr-Latn-CS"/>
        </w:rPr>
        <w:t>1% objavilo je tromesečne finans</w:t>
      </w:r>
      <w:r w:rsidRPr="009B4AAD">
        <w:rPr>
          <w:rFonts w:ascii="Garamond" w:hAnsi="Garamond"/>
          <w:lang w:val="sr-Latn-CS"/>
        </w:rPr>
        <w:t>ijske izveštaje, dok 11 opština ili njih 29% nije objavilo niti jedan tromesečni finan</w:t>
      </w:r>
      <w:r w:rsidR="00B61086">
        <w:rPr>
          <w:rFonts w:ascii="Garamond" w:hAnsi="Garamond"/>
          <w:lang w:val="sr-Latn-CS"/>
        </w:rPr>
        <w:t>s</w:t>
      </w:r>
      <w:r w:rsidRPr="009B4AAD">
        <w:rPr>
          <w:rFonts w:ascii="Garamond" w:hAnsi="Garamond"/>
          <w:lang w:val="sr-Latn-CS"/>
        </w:rPr>
        <w:t>ijski izveštaj za 2020. godinu. Sprovedene su procedure praćenja dokumenata opštinske politike i praćenje postupaka rasprave o budžetu, što je sve sažeto u šestomesečnom izveštaju o opštinskoj transparentnosti koji će uskoro biti objavljen. Prema ovom izveštaju, 23 opštine ili njih 61% objavilo je plan budžeta u skladu sa stavom 1. člana 6. Administrativnog uputstva o transparentnosti, dok 15 opština ili 39% opština nije objavilo plan budžeta za 2021. godinu. Ista se situacija</w:t>
      </w:r>
      <w:r w:rsidR="00B61086">
        <w:rPr>
          <w:rFonts w:ascii="Garamond" w:hAnsi="Garamond"/>
          <w:lang w:val="sr-Latn-CS"/>
        </w:rPr>
        <w:t xml:space="preserve"> pojavljuje u objavljivanju SBO</w:t>
      </w:r>
      <w:r w:rsidRPr="009B4AAD">
        <w:rPr>
          <w:rFonts w:ascii="Garamond" w:hAnsi="Garamond"/>
          <w:lang w:val="sr-Latn-CS"/>
        </w:rPr>
        <w:t>-a. Od ukupno 38 opština, 23 opštine</w:t>
      </w:r>
      <w:r w:rsidR="00B61086">
        <w:rPr>
          <w:rFonts w:ascii="Garamond" w:hAnsi="Garamond"/>
          <w:lang w:val="sr-Latn-CS"/>
        </w:rPr>
        <w:t xml:space="preserve"> ili 61% opština objavilo je SBO</w:t>
      </w:r>
      <w:r w:rsidRPr="009B4AAD">
        <w:rPr>
          <w:rFonts w:ascii="Garamond" w:hAnsi="Garamond"/>
          <w:lang w:val="sr-Latn-CS"/>
        </w:rPr>
        <w:t>, dok 15 opština ili 39% opština nije objavilo ovaj dokumen</w:t>
      </w:r>
      <w:r w:rsidR="00B61086">
        <w:rPr>
          <w:rFonts w:ascii="Garamond" w:hAnsi="Garamond"/>
          <w:lang w:val="sr-Latn-CS"/>
        </w:rPr>
        <w:t>a</w:t>
      </w:r>
      <w:r w:rsidRPr="009B4AAD">
        <w:rPr>
          <w:rFonts w:ascii="Garamond" w:hAnsi="Garamond"/>
          <w:lang w:val="sr-Latn-CS"/>
        </w:rPr>
        <w:t>t. Samo 23 opštine ili 6</w:t>
      </w:r>
      <w:r w:rsidR="00B61086">
        <w:rPr>
          <w:rFonts w:ascii="Garamond" w:hAnsi="Garamond"/>
          <w:lang w:val="sr-Latn-CS"/>
        </w:rPr>
        <w:t>1% objavilo je tromesečni finans</w:t>
      </w:r>
      <w:r w:rsidRPr="009B4AAD">
        <w:rPr>
          <w:rFonts w:ascii="Garamond" w:hAnsi="Garamond"/>
          <w:lang w:val="sr-Latn-CS"/>
        </w:rPr>
        <w:t>ijski izveštaj za period januar/jun 2021. dok 15 opština ili 39% nije objavilo ovaj izveštaj. Sa druge strane, uočeno je da je 28</w:t>
      </w:r>
      <w:r w:rsidR="00B61086">
        <w:rPr>
          <w:rFonts w:ascii="Garamond" w:hAnsi="Garamond"/>
          <w:lang w:val="sr-Latn-CS"/>
        </w:rPr>
        <w:t xml:space="preserve"> opština ili 74% objavilo finans</w:t>
      </w:r>
      <w:r w:rsidRPr="009B4AAD">
        <w:rPr>
          <w:rFonts w:ascii="Garamond" w:hAnsi="Garamond"/>
          <w:lang w:val="sr-Latn-CS"/>
        </w:rPr>
        <w:t>ijski izveštaj iz 2020. godine, obavezni dokumen</w:t>
      </w:r>
      <w:r w:rsidR="00B61086">
        <w:rPr>
          <w:rFonts w:ascii="Garamond" w:hAnsi="Garamond"/>
          <w:lang w:val="sr-Latn-CS"/>
        </w:rPr>
        <w:t>a</w:t>
      </w:r>
      <w:r w:rsidRPr="009B4AAD">
        <w:rPr>
          <w:rFonts w:ascii="Garamond" w:hAnsi="Garamond"/>
          <w:lang w:val="sr-Latn-CS"/>
        </w:rPr>
        <w:t>t prema članu 46. Zakona o upravljanju javnim finansijama i odgovornostima.</w:t>
      </w:r>
    </w:p>
    <w:p w14:paraId="016B77A9" w14:textId="77777777" w:rsidR="009B4AAD" w:rsidRPr="009B4AAD" w:rsidRDefault="009B4AAD" w:rsidP="009B4AAD">
      <w:pPr>
        <w:spacing w:after="0" w:line="240" w:lineRule="auto"/>
        <w:jc w:val="both"/>
        <w:rPr>
          <w:rFonts w:ascii="Garamond" w:hAnsi="Garamond"/>
          <w:lang w:val="sr-Latn-CS"/>
        </w:rPr>
      </w:pPr>
    </w:p>
    <w:p w14:paraId="12DA494B" w14:textId="1B8A6DDF"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Takođe, praćeno je sprovođenje minimalnih standarda, što je učinjeno kroz merenje učinka opština – područje transparentnosti i odgovornosti. Ova aktivnost takođe se koordinira sa Kancelarijom za dobro upravljanje, kako bi se opštinama ponovno podneo zahtev za imenovanje službenika zaduženog za koordinaciju sprovođenja minimalnih standarda za javno savetovanje. Zahtev je uputila KDO opštinama.</w:t>
      </w:r>
      <w:r w:rsidR="00B61086">
        <w:rPr>
          <w:rFonts w:ascii="Garamond" w:hAnsi="Garamond"/>
          <w:lang w:val="sr-Latn-CS"/>
        </w:rPr>
        <w:t xml:space="preserve"> MALS je kontinuirano obrađivao</w:t>
      </w:r>
      <w:r w:rsidRPr="009B4AAD">
        <w:rPr>
          <w:rFonts w:ascii="Garamond" w:hAnsi="Garamond"/>
          <w:lang w:val="sr-Latn-CS"/>
        </w:rPr>
        <w:t xml:space="preserve"> zahteve opština za zakonitost uredbi o transparentnosti i akcionih planova u opštinama, na temelju zakona o transparentnosti.</w:t>
      </w:r>
    </w:p>
    <w:p w14:paraId="5B3A6CE1" w14:textId="77777777" w:rsidR="009B4AAD" w:rsidRPr="009B4AAD" w:rsidRDefault="009B4AAD" w:rsidP="009B4AAD">
      <w:pPr>
        <w:spacing w:after="0" w:line="240" w:lineRule="auto"/>
        <w:jc w:val="both"/>
        <w:rPr>
          <w:rFonts w:ascii="Garamond" w:hAnsi="Garamond"/>
          <w:lang w:val="sr-Latn-CS"/>
        </w:rPr>
      </w:pPr>
    </w:p>
    <w:p w14:paraId="6B6FE6A3" w14:textId="79ECF786" w:rsidR="009B4AAD" w:rsidRPr="009B4AAD" w:rsidRDefault="009B4AAD" w:rsidP="009B4AAD">
      <w:pPr>
        <w:keepNext/>
        <w:keepLines/>
        <w:spacing w:before="40" w:after="0"/>
        <w:jc w:val="both"/>
        <w:outlineLvl w:val="1"/>
        <w:rPr>
          <w:rFonts w:ascii="Garamond" w:eastAsia="Times New Roman" w:hAnsi="Garamond"/>
          <w:b/>
          <w:color w:val="002060"/>
          <w:lang w:val="sr-Latn-CS"/>
        </w:rPr>
      </w:pPr>
      <w:bookmarkStart w:id="335" w:name="_Toc86149806"/>
      <w:r w:rsidRPr="009B4AAD">
        <w:rPr>
          <w:rFonts w:ascii="Garamond" w:eastAsia="Times New Roman" w:hAnsi="Garamond"/>
          <w:b/>
          <w:color w:val="002060"/>
          <w:lang w:val="sr-Latn-CS"/>
        </w:rPr>
        <w:lastRenderedPageBreak/>
        <w:t xml:space="preserve">5.3. Izrada i usvajanje </w:t>
      </w:r>
      <w:r w:rsidR="00B61086">
        <w:rPr>
          <w:rFonts w:ascii="Garamond" w:eastAsia="Times New Roman" w:hAnsi="Garamond"/>
          <w:b/>
          <w:color w:val="002060"/>
          <w:lang w:val="sr-Latn-CS"/>
        </w:rPr>
        <w:t>Nacionalnog akcionog plana 2022</w:t>
      </w:r>
      <w:r w:rsidRPr="009B4AAD">
        <w:rPr>
          <w:rFonts w:ascii="Garamond" w:eastAsia="Times New Roman" w:hAnsi="Garamond"/>
          <w:b/>
          <w:color w:val="002060"/>
          <w:lang w:val="sr-Latn-CS"/>
        </w:rPr>
        <w:t xml:space="preserve"> - 2024. u okviru Partnerstva za otvoreno upravljanje - POU</w:t>
      </w:r>
      <w:bookmarkEnd w:id="335"/>
    </w:p>
    <w:p w14:paraId="3EEFFD37" w14:textId="77777777" w:rsidR="009B4AAD" w:rsidRPr="009B4AAD" w:rsidRDefault="009B4AAD" w:rsidP="009B4AAD">
      <w:pPr>
        <w:spacing w:after="0" w:line="240" w:lineRule="auto"/>
        <w:jc w:val="both"/>
        <w:rPr>
          <w:rFonts w:ascii="Garamond" w:hAnsi="Garamond"/>
          <w:lang w:val="sr-Latn-CS"/>
        </w:rPr>
      </w:pPr>
    </w:p>
    <w:p w14:paraId="17D20684" w14:textId="3C121B6F"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U okviru otvorenog upravljanja kao jednog od osnovnih principa rada Vlade Republike Kosovo, na inicijativu MALS-a, Vlada Republike Kosovo je odlučila da pristupi izradi Nacionalnog akcionog plana za otvoreno upravljanje u okviru Partnerstva za otvoreno upravljanje – POU. Unutar ovog</w:t>
      </w:r>
      <w:r w:rsidR="00B61086">
        <w:rPr>
          <w:rFonts w:ascii="Garamond" w:hAnsi="Garamond"/>
          <w:lang w:val="sr-Latn-CS"/>
        </w:rPr>
        <w:t>, MALS</w:t>
      </w:r>
      <w:r w:rsidRPr="009B4AAD">
        <w:rPr>
          <w:rFonts w:ascii="Garamond" w:hAnsi="Garamond"/>
          <w:lang w:val="sr-Latn-CS"/>
        </w:rPr>
        <w:t>, kao vođe ovog procesa, osnovan je i funkcional</w:t>
      </w:r>
      <w:r w:rsidR="00B61086">
        <w:rPr>
          <w:rFonts w:ascii="Garamond" w:hAnsi="Garamond"/>
          <w:lang w:val="sr-Latn-CS"/>
        </w:rPr>
        <w:t>izovan Nacionalni koordinacioni</w:t>
      </w:r>
      <w:r w:rsidRPr="009B4AAD">
        <w:rPr>
          <w:rFonts w:ascii="Garamond" w:hAnsi="Garamond"/>
          <w:lang w:val="sr-Latn-CS"/>
        </w:rPr>
        <w:t xml:space="preserve"> odbor, koji je sveobuhvatan odbor sastavljen od relevantnih javnih institucija, organ</w:t>
      </w:r>
      <w:r w:rsidR="00B61086">
        <w:rPr>
          <w:rFonts w:ascii="Garamond" w:hAnsi="Garamond"/>
          <w:lang w:val="sr-Latn-CS"/>
        </w:rPr>
        <w:t>izacija civilnog društva kao su-</w:t>
      </w:r>
      <w:r w:rsidRPr="009B4AAD">
        <w:rPr>
          <w:rFonts w:ascii="Garamond" w:hAnsi="Garamond"/>
          <w:lang w:val="sr-Latn-CS"/>
        </w:rPr>
        <w:t>rukovodioca, poslovnog sektora, organizacija i drugih relevantnih lokalnih i međunarodnih institucija.</w:t>
      </w:r>
    </w:p>
    <w:p w14:paraId="6F50C021" w14:textId="77777777" w:rsidR="009B4AAD" w:rsidRPr="009B4AAD" w:rsidRDefault="009B4AAD" w:rsidP="009B4AAD">
      <w:pPr>
        <w:spacing w:after="0" w:line="276" w:lineRule="auto"/>
        <w:jc w:val="both"/>
        <w:rPr>
          <w:rFonts w:ascii="Garamond" w:eastAsia="Times New Roman" w:hAnsi="Garamond"/>
          <w:b/>
          <w:color w:val="002060"/>
          <w:lang w:val="sr-Latn-CS"/>
        </w:rPr>
      </w:pPr>
    </w:p>
    <w:p w14:paraId="07E7AB73" w14:textId="77777777" w:rsidR="009B4AAD" w:rsidRPr="009B4AAD" w:rsidRDefault="009B4AAD" w:rsidP="009B4AAD">
      <w:pPr>
        <w:keepNext/>
        <w:keepLines/>
        <w:spacing w:before="40" w:after="0"/>
        <w:jc w:val="both"/>
        <w:outlineLvl w:val="1"/>
        <w:rPr>
          <w:rFonts w:ascii="Garamond" w:eastAsia="Times New Roman" w:hAnsi="Garamond"/>
          <w:b/>
          <w:color w:val="002060"/>
          <w:lang w:val="sr-Latn-CS"/>
        </w:rPr>
      </w:pPr>
      <w:bookmarkStart w:id="336" w:name="_Toc86149807"/>
      <w:r w:rsidRPr="009B4AAD">
        <w:rPr>
          <w:rFonts w:ascii="Garamond" w:eastAsia="Times New Roman" w:hAnsi="Garamond"/>
          <w:b/>
          <w:color w:val="002060"/>
          <w:lang w:val="sr-Latn-CS"/>
        </w:rPr>
        <w:t>5.4. Razvoj državne platforme E-OPŠTINE</w:t>
      </w:r>
      <w:bookmarkEnd w:id="336"/>
    </w:p>
    <w:p w14:paraId="5DA91F2F" w14:textId="77777777" w:rsidR="009B4AAD" w:rsidRPr="009B4AAD" w:rsidRDefault="009B4AAD" w:rsidP="009B4AAD">
      <w:pPr>
        <w:spacing w:after="0" w:line="276" w:lineRule="auto"/>
        <w:jc w:val="both"/>
        <w:rPr>
          <w:rFonts w:ascii="Garamond" w:hAnsi="Garamond"/>
          <w:lang w:val="sr-Latn-CS"/>
        </w:rPr>
      </w:pPr>
    </w:p>
    <w:p w14:paraId="3C1E480F" w14:textId="6655540D" w:rsidR="009B4AAD" w:rsidRPr="009B4AAD" w:rsidRDefault="00B61086" w:rsidP="009B4AAD">
      <w:pPr>
        <w:spacing w:after="0" w:line="240" w:lineRule="auto"/>
        <w:jc w:val="both"/>
        <w:rPr>
          <w:rFonts w:ascii="Garamond" w:hAnsi="Garamond"/>
          <w:lang w:val="sr-Latn-CS"/>
        </w:rPr>
      </w:pPr>
      <w:r>
        <w:rPr>
          <w:rFonts w:ascii="Garamond" w:hAnsi="Garamond"/>
          <w:lang w:val="sr-Latn-CS"/>
        </w:rPr>
        <w:t>MALS je započeo</w:t>
      </w:r>
      <w:r w:rsidR="009B4AAD" w:rsidRPr="009B4AAD">
        <w:rPr>
          <w:rFonts w:ascii="Garamond" w:hAnsi="Garamond"/>
          <w:lang w:val="sr-Latn-CS"/>
        </w:rPr>
        <w:t xml:space="preserve"> procesa digitalizacije </w:t>
      </w:r>
      <w:r>
        <w:rPr>
          <w:rFonts w:ascii="Garamond" w:hAnsi="Garamond"/>
          <w:lang w:val="sr-Latn-CS"/>
        </w:rPr>
        <w:t>opštinskih</w:t>
      </w:r>
      <w:r w:rsidR="009B4AAD" w:rsidRPr="009B4AAD">
        <w:rPr>
          <w:rFonts w:ascii="Garamond" w:hAnsi="Garamond"/>
          <w:lang w:val="sr-Latn-CS"/>
        </w:rPr>
        <w:t xml:space="preserve"> usluga kroz razvoj platforme E-OPŠTINE. Ova platforma će biti u službi građana kako bi povećali svoje sudelovanje u donošenju odluka na lokalno</w:t>
      </w:r>
      <w:r>
        <w:rPr>
          <w:rFonts w:ascii="Garamond" w:hAnsi="Garamond"/>
          <w:lang w:val="sr-Latn-CS"/>
        </w:rPr>
        <w:t>m nivou</w:t>
      </w:r>
      <w:r w:rsidR="009B4AAD" w:rsidRPr="009B4AAD">
        <w:rPr>
          <w:rFonts w:ascii="Garamond" w:hAnsi="Garamond"/>
          <w:lang w:val="sr-Latn-CS"/>
        </w:rPr>
        <w:t>. Takođe će biti na us</w:t>
      </w:r>
      <w:r>
        <w:rPr>
          <w:rFonts w:ascii="Garamond" w:hAnsi="Garamond"/>
          <w:lang w:val="sr-Latn-CS"/>
        </w:rPr>
        <w:t>luzi opštinama da digitalizuju</w:t>
      </w:r>
      <w:r w:rsidR="009B4AAD" w:rsidRPr="009B4AAD">
        <w:rPr>
          <w:rFonts w:ascii="Garamond" w:hAnsi="Garamond"/>
          <w:lang w:val="sr-Latn-CS"/>
        </w:rPr>
        <w:t xml:space="preserve"> opštinske usluge povećanjem efikasnosti tih usluga građanima.</w:t>
      </w:r>
    </w:p>
    <w:p w14:paraId="70BF3632" w14:textId="77777777" w:rsidR="009B4AAD" w:rsidRPr="009B4AAD" w:rsidRDefault="009B4AAD" w:rsidP="009B4AAD">
      <w:pPr>
        <w:spacing w:after="0" w:line="240" w:lineRule="auto"/>
        <w:jc w:val="both"/>
        <w:rPr>
          <w:rFonts w:ascii="Garamond" w:hAnsi="Garamond"/>
          <w:lang w:val="sr-Latn-CS"/>
        </w:rPr>
      </w:pPr>
    </w:p>
    <w:p w14:paraId="728F18B1"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337" w:name="_Toc6492866"/>
      <w:bookmarkStart w:id="338" w:name="_Toc6493180"/>
      <w:bookmarkStart w:id="339" w:name="_Toc37445132"/>
      <w:bookmarkStart w:id="340" w:name="_Toc38114449"/>
      <w:bookmarkStart w:id="341" w:name="_Toc46496723"/>
      <w:bookmarkStart w:id="342" w:name="_Toc77339309"/>
      <w:bookmarkStart w:id="343" w:name="_Toc77339589"/>
      <w:bookmarkStart w:id="344" w:name="_Toc86149808"/>
      <w:r w:rsidRPr="009B4AAD">
        <w:rPr>
          <w:rFonts w:ascii="Garamond" w:eastAsia="Times New Roman" w:hAnsi="Garamond"/>
          <w:b/>
          <w:color w:val="002060"/>
          <w:lang w:val="sr-Latn-CS"/>
        </w:rPr>
        <w:t>5.5. Informisanje javnosti o aktivnostima MALS-a</w:t>
      </w:r>
      <w:bookmarkEnd w:id="337"/>
      <w:bookmarkEnd w:id="338"/>
      <w:bookmarkEnd w:id="339"/>
      <w:bookmarkEnd w:id="340"/>
      <w:bookmarkEnd w:id="341"/>
      <w:bookmarkEnd w:id="342"/>
      <w:bookmarkEnd w:id="343"/>
      <w:bookmarkEnd w:id="344"/>
    </w:p>
    <w:p w14:paraId="76B33A27" w14:textId="77777777" w:rsidR="009B4AAD" w:rsidRPr="009B4AAD" w:rsidRDefault="009B4AAD" w:rsidP="009B4AAD">
      <w:pPr>
        <w:spacing w:after="0" w:line="240" w:lineRule="auto"/>
        <w:rPr>
          <w:lang w:val="sr-Latn-CS"/>
        </w:rPr>
      </w:pPr>
    </w:p>
    <w:p w14:paraId="54CAF41C" w14:textId="4BD43C8A"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Tokom ovog perioda, </w:t>
      </w:r>
      <w:r w:rsidR="00B61086">
        <w:rPr>
          <w:rFonts w:ascii="Garamond" w:hAnsi="Garamond"/>
          <w:lang w:val="sr-Latn-CS"/>
        </w:rPr>
        <w:t>MALS je kontinuirano informisao</w:t>
      </w:r>
      <w:r w:rsidRPr="009B4AAD">
        <w:rPr>
          <w:rFonts w:ascii="Garamond" w:hAnsi="Garamond"/>
          <w:lang w:val="sr-Latn-CS"/>
        </w:rPr>
        <w:t xml:space="preserve"> javnost, medije, civilno društvo, strane međunarodne organizacije, kao i </w:t>
      </w:r>
      <w:r w:rsidR="00B61086">
        <w:rPr>
          <w:rFonts w:ascii="Garamond" w:hAnsi="Garamond"/>
          <w:lang w:val="sr-Latn-CS"/>
        </w:rPr>
        <w:t>zainteresovane strane</w:t>
      </w:r>
      <w:r w:rsidRPr="009B4AAD">
        <w:rPr>
          <w:rFonts w:ascii="Garamond" w:hAnsi="Garamond"/>
          <w:lang w:val="sr-Latn-CS"/>
        </w:rPr>
        <w:t xml:space="preserve"> o sprovedenim aktivnostima. Prema podacima, broj informacija, dokumenata, izveštaja, objava na društvenim mrežama je kako sledi:</w:t>
      </w:r>
    </w:p>
    <w:p w14:paraId="0903BF73" w14:textId="77777777" w:rsidR="009B4AAD" w:rsidRPr="009B4AAD" w:rsidRDefault="009B4AAD" w:rsidP="009B4AAD">
      <w:pPr>
        <w:spacing w:after="0" w:line="240" w:lineRule="auto"/>
        <w:rPr>
          <w:lang w:val="sr-Latn-CS"/>
        </w:rPr>
      </w:pPr>
    </w:p>
    <w:p w14:paraId="6FD45A1E" w14:textId="52B7B401" w:rsidR="009B4AAD" w:rsidRPr="009B4AAD" w:rsidRDefault="009B4AAD" w:rsidP="009B4AAD">
      <w:pPr>
        <w:spacing w:after="0" w:line="240" w:lineRule="auto"/>
        <w:jc w:val="both"/>
        <w:rPr>
          <w:rFonts w:ascii="Garamond" w:hAnsi="Garamond"/>
          <w:lang w:val="sr-Latn-CS"/>
        </w:rPr>
      </w:pPr>
      <w:r w:rsidRPr="009B4AAD">
        <w:rPr>
          <w:rFonts w:ascii="Garamond" w:hAnsi="Garamond"/>
          <w:noProof/>
          <w:lang w:val="en-US"/>
        </w:rPr>
        <w:drawing>
          <wp:anchor distT="0" distB="0" distL="114300" distR="114300" simplePos="0" relativeHeight="251713536" behindDoc="0" locked="0" layoutInCell="1" allowOverlap="1" wp14:anchorId="5ED8F290" wp14:editId="43DE6FE7">
            <wp:simplePos x="0" y="0"/>
            <wp:positionH relativeFrom="margin">
              <wp:align>center</wp:align>
            </wp:positionH>
            <wp:positionV relativeFrom="paragraph">
              <wp:posOffset>1328420</wp:posOffset>
            </wp:positionV>
            <wp:extent cx="821055" cy="391160"/>
            <wp:effectExtent l="5398" t="0" r="3492" b="0"/>
            <wp:wrapSquare wrapText="bothSides"/>
            <wp:docPr id="8" name="Picture 8" descr="C:\Users\ferdi.kamberi\Desktop\Raportet e Ministrise 2021\Raportimi per K2 - 2021\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di.kamberi\Desktop\Raportet e Ministrise 2021\Raportimi per K2 - 2021\download.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918" t="9554" r="16951" b="6311"/>
                    <a:stretch/>
                  </pic:blipFill>
                  <pic:spPr bwMode="auto">
                    <a:xfrm rot="16200000">
                      <a:off x="0" y="0"/>
                      <a:ext cx="821055" cy="3911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AAD">
        <w:rPr>
          <w:rFonts w:ascii="Garamond" w:hAnsi="Garamond"/>
          <w:noProof/>
          <w:lang w:val="en-US"/>
        </w:rPr>
        <w:drawing>
          <wp:anchor distT="0" distB="0" distL="114300" distR="114300" simplePos="0" relativeHeight="251712512" behindDoc="0" locked="0" layoutInCell="1" allowOverlap="1" wp14:anchorId="4777D8D8" wp14:editId="5BC6ADD5">
            <wp:simplePos x="0" y="0"/>
            <wp:positionH relativeFrom="column">
              <wp:posOffset>0</wp:posOffset>
            </wp:positionH>
            <wp:positionV relativeFrom="paragraph">
              <wp:posOffset>5715</wp:posOffset>
            </wp:positionV>
            <wp:extent cx="3206115" cy="1965325"/>
            <wp:effectExtent l="19050" t="19050" r="13335" b="15875"/>
            <wp:wrapSquare wrapText="bothSides"/>
            <wp:docPr id="11" name="Picture 11" descr="C:\Users\ferdi.kamberi\Desktop\Raportet e Ministrise 2021\Raportimi per K2 - 2021\communication imagessw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di.kamberi\Desktop\Raportet e Ministrise 2021\Raportimi per K2 - 2021\communication imagesswew.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r="5211"/>
                    <a:stretch/>
                  </pic:blipFill>
                  <pic:spPr bwMode="auto">
                    <a:xfrm>
                      <a:off x="0" y="0"/>
                      <a:ext cx="3206115" cy="1965325"/>
                    </a:xfrm>
                    <a:prstGeom prst="rect">
                      <a:avLst/>
                    </a:prstGeom>
                    <a:noFill/>
                    <a:ln>
                      <a:solidFill>
                        <a:srgbClr val="5B9BD5"/>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AAD">
        <w:rPr>
          <w:rFonts w:ascii="Garamond" w:hAnsi="Garamond"/>
          <w:lang w:val="sr-Latn-CS"/>
        </w:rPr>
        <w:t>125 Objavljenih vesti i 69 dnevnih aktivnosti, 240 Informacije objavljene na društvenoj mreži Facebook (</w:t>
      </w:r>
      <w:r w:rsidRPr="009B4AAD">
        <w:rPr>
          <w:rFonts w:ascii="Garamond" w:hAnsi="Garamond"/>
          <w:i/>
          <w:iCs/>
          <w:lang w:val="sr-Latn-CS"/>
        </w:rPr>
        <w:t>9 infografika, 1 video i 1 video uživo</w:t>
      </w:r>
      <w:r w:rsidRPr="009B4AAD">
        <w:rPr>
          <w:rFonts w:ascii="Garamond" w:hAnsi="Garamond"/>
          <w:lang w:val="sr-Latn-CS"/>
        </w:rPr>
        <w:t>) i 60 drugih na Twitteru, 302 Potvrde o zakonitosti opštinskih akata, 11 obaveštenja</w:t>
      </w:r>
      <w:r w:rsidR="00B61086">
        <w:rPr>
          <w:rFonts w:ascii="Garamond" w:hAnsi="Garamond"/>
          <w:lang w:val="sr-Latn-CS"/>
        </w:rPr>
        <w:t xml:space="preserve"> za javnost, 2 obaveštenja i 3 p</w:t>
      </w:r>
      <w:r w:rsidRPr="009B4AAD">
        <w:rPr>
          <w:rFonts w:ascii="Garamond" w:hAnsi="Garamond"/>
          <w:lang w:val="sr-Latn-CS"/>
        </w:rPr>
        <w:t>oziva za medije, 7 zahteva za pristup javnim dokumentima, 2 objašnjenja za medije, 1 pozdrav i 11 intervjua za medije, 10 Obaveštenja (konkurse) za slobodna radna mesta, 16 Poziva za predloge</w:t>
      </w:r>
      <w:r w:rsidR="00B61086">
        <w:rPr>
          <w:rFonts w:ascii="Garamond" w:hAnsi="Garamond"/>
          <w:lang w:val="sr-Latn-CS"/>
        </w:rPr>
        <w:t xml:space="preserve"> projekata</w:t>
      </w:r>
      <w:r w:rsidRPr="009B4AAD">
        <w:rPr>
          <w:rFonts w:ascii="Garamond" w:hAnsi="Garamond"/>
          <w:lang w:val="sr-Latn-CS"/>
        </w:rPr>
        <w:t xml:space="preserve"> na albanskom i srpskom i 26 na engleskom jeziku.</w:t>
      </w:r>
    </w:p>
    <w:p w14:paraId="40922BB5" w14:textId="77777777" w:rsidR="009B4AAD" w:rsidRPr="009B4AAD" w:rsidRDefault="009B4AAD" w:rsidP="009B4AAD">
      <w:pPr>
        <w:rPr>
          <w:lang w:val="sr-Latn-CS"/>
        </w:rPr>
      </w:pPr>
    </w:p>
    <w:p w14:paraId="42A38D81" w14:textId="77777777" w:rsidR="009B4AAD" w:rsidRPr="009B4AAD" w:rsidRDefault="009B4AAD" w:rsidP="009B4AAD">
      <w:pPr>
        <w:spacing w:after="0" w:line="240" w:lineRule="auto"/>
        <w:jc w:val="both"/>
        <w:rPr>
          <w:rFonts w:ascii="Garamond" w:hAnsi="Garamond"/>
          <w:lang w:val="sr-Latn-CS"/>
        </w:rPr>
      </w:pPr>
    </w:p>
    <w:p w14:paraId="17786409" w14:textId="27FE6100" w:rsidR="009B4AAD" w:rsidRPr="009B4AAD" w:rsidRDefault="009B4AAD" w:rsidP="009B4AAD">
      <w:pPr>
        <w:spacing w:after="0" w:line="240" w:lineRule="auto"/>
        <w:jc w:val="both"/>
        <w:rPr>
          <w:rFonts w:ascii="Garamond" w:hAnsi="Garamond"/>
          <w:iCs/>
          <w:lang w:val="sr-Latn-CS"/>
        </w:rPr>
      </w:pPr>
      <w:r w:rsidRPr="009B4AAD">
        <w:rPr>
          <w:rFonts w:ascii="Garamond" w:hAnsi="Garamond"/>
          <w:lang w:val="sr-Latn-CS"/>
        </w:rPr>
        <w:t xml:space="preserve">Takođe, objavljeno je 170 dnevnih priloga elektronskih medija na albanskom i srpskom jeziku, 2 odluke i 1 Administrativno uputstvo objavljeno </w:t>
      </w:r>
      <w:r w:rsidR="00B61086">
        <w:rPr>
          <w:rFonts w:ascii="Garamond" w:hAnsi="Garamond"/>
          <w:lang w:val="sr-Latn-CS"/>
        </w:rPr>
        <w:t>na v</w:t>
      </w:r>
      <w:r w:rsidRPr="009B4AAD">
        <w:rPr>
          <w:rFonts w:ascii="Garamond" w:hAnsi="Garamond"/>
          <w:lang w:val="sr-Latn-CS"/>
        </w:rPr>
        <w:t>eb stranici, 12 dokumenata objavljenih na linku godišnjih planova, na linku opštinskog učinka objavljena su 2 dokumenta, na linku opštinska pravila o dodeli granta učinka objavljen je 1 dokument i 4 dokumenta objavljena na linku Savetodavnog foruma za lokalnu samo</w:t>
      </w:r>
      <w:r w:rsidR="00990624">
        <w:rPr>
          <w:rFonts w:ascii="Garamond" w:hAnsi="Garamond"/>
          <w:lang w:val="sr-Latn-CS"/>
        </w:rPr>
        <w:t>upravu. Pripremljeno je još 10 i</w:t>
      </w:r>
      <w:r w:rsidRPr="009B4AAD">
        <w:rPr>
          <w:rFonts w:ascii="Garamond" w:hAnsi="Garamond"/>
          <w:lang w:val="sr-Latn-CS"/>
        </w:rPr>
        <w:t>zveštaja, primljena su 44 pitanja od medija, opština, civilnog društva i građana te su vraćena 33 odgovora. Na linku javne nabav</w:t>
      </w:r>
      <w:r w:rsidR="00990624">
        <w:rPr>
          <w:rFonts w:ascii="Garamond" w:hAnsi="Garamond"/>
          <w:lang w:val="sr-Latn-CS"/>
        </w:rPr>
        <w:t>k</w:t>
      </w:r>
      <w:r w:rsidRPr="009B4AAD">
        <w:rPr>
          <w:rFonts w:ascii="Garamond" w:hAnsi="Garamond"/>
          <w:lang w:val="sr-Latn-CS"/>
        </w:rPr>
        <w:t>e objavljeno je 9 obaveštenja i 2 dokumenta, dokument/poziv za stručnu praksu, kao i na linku Publikacije objavljeno je 36 dokumenata, kao i dva izveštaja o dodeli finansijskih sredstava opština za oglašavanje i lokalne emitere.</w:t>
      </w:r>
    </w:p>
    <w:p w14:paraId="00A25C67" w14:textId="77777777" w:rsidR="009B4AAD" w:rsidRPr="009B4AAD" w:rsidRDefault="009B4AAD" w:rsidP="009B4AAD">
      <w:pPr>
        <w:spacing w:after="0" w:line="240" w:lineRule="auto"/>
        <w:jc w:val="both"/>
        <w:rPr>
          <w:rFonts w:ascii="Garamond" w:hAnsi="Garamond"/>
          <w:lang w:val="sr-Latn-CS"/>
        </w:rPr>
      </w:pPr>
    </w:p>
    <w:p w14:paraId="6FBF988F" w14:textId="4B372D83"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MALS je pokrenulo niz poseta opštinama Kosova kako bi pomno pratilo tehničku i stručnu podršku koju projekat TEAM i USAID pruža opštinama Kosova u unapređenju informacija, javne komunikacije, transparentnosti i prakse sudelovanja građana u donošenju odluka, kao i u utvrđivanje potreba opštinskih služben</w:t>
      </w:r>
      <w:r w:rsidR="00990624">
        <w:rPr>
          <w:rFonts w:ascii="Garamond" w:hAnsi="Garamond"/>
          <w:lang w:val="sr-Latn-CS"/>
        </w:rPr>
        <w:t>ika za informisanje za unutrašnju</w:t>
      </w:r>
      <w:r w:rsidRPr="009B4AAD">
        <w:rPr>
          <w:rFonts w:ascii="Garamond" w:hAnsi="Garamond"/>
          <w:lang w:val="sr-Latn-CS"/>
        </w:rPr>
        <w:t xml:space="preserve"> izgradnju kapaciteta. Dok je, povodom obeležavanja Evropskog dana jezika, Kancelarija poverenika za jezike u saradnji sa Ministarstvom administracije lokalne samouprave i Misijo</w:t>
      </w:r>
      <w:r w:rsidR="00990624">
        <w:rPr>
          <w:rFonts w:ascii="Garamond" w:hAnsi="Garamond"/>
          <w:lang w:val="sr-Latn-CS"/>
        </w:rPr>
        <w:t>m OEBS-a na Kosovu, organizovala</w:t>
      </w:r>
      <w:r w:rsidRPr="009B4AAD">
        <w:rPr>
          <w:rFonts w:ascii="Garamond" w:hAnsi="Garamond"/>
          <w:lang w:val="sr-Latn-CS"/>
        </w:rPr>
        <w:t xml:space="preserve"> interaktivnu online sesiju </w:t>
      </w:r>
      <w:r w:rsidR="00990624">
        <w:rPr>
          <w:rFonts w:ascii="Garamond" w:hAnsi="Garamond"/>
          <w:i/>
          <w:iCs/>
          <w:lang w:val="sr-Latn-CS"/>
        </w:rPr>
        <w:t>'Sprovođenje jezičk</w:t>
      </w:r>
      <w:r w:rsidRPr="009B4AAD">
        <w:rPr>
          <w:rFonts w:ascii="Garamond" w:hAnsi="Garamond"/>
          <w:i/>
          <w:iCs/>
          <w:lang w:val="sr-Latn-CS"/>
        </w:rPr>
        <w:t xml:space="preserve">ih </w:t>
      </w:r>
      <w:r w:rsidR="00990624">
        <w:rPr>
          <w:rFonts w:ascii="Garamond" w:hAnsi="Garamond"/>
          <w:i/>
          <w:iCs/>
          <w:lang w:val="sr-Latn-CS"/>
        </w:rPr>
        <w:t xml:space="preserve">politika unutar Kancelarije za </w:t>
      </w:r>
      <w:r w:rsidR="00990624">
        <w:rPr>
          <w:rFonts w:ascii="Garamond" w:hAnsi="Garamond"/>
          <w:i/>
          <w:iCs/>
          <w:lang w:val="sr-Latn-CS"/>
        </w:rPr>
        <w:lastRenderedPageBreak/>
        <w:t>informisanje javnosti i v</w:t>
      </w:r>
      <w:r w:rsidRPr="009B4AAD">
        <w:rPr>
          <w:rFonts w:ascii="Garamond" w:hAnsi="Garamond"/>
          <w:i/>
          <w:iCs/>
          <w:lang w:val="sr-Latn-CS"/>
        </w:rPr>
        <w:t>eb stranice opština sa službenicima za informisanje u opštinama</w:t>
      </w:r>
      <w:r w:rsidRPr="009B4AAD">
        <w:rPr>
          <w:rFonts w:ascii="Garamond" w:hAnsi="Garamond"/>
          <w:lang w:val="sr-Latn-CS"/>
        </w:rPr>
        <w:t>, sa službenicima za informisanje u opštinama, u kom slučaju su predstavljena dostignuća MALS-a za dve uzastopne godine 2019. i 2020. godinu.</w:t>
      </w:r>
    </w:p>
    <w:p w14:paraId="244C882F" w14:textId="77777777" w:rsidR="009B4AAD" w:rsidRPr="009B4AAD" w:rsidRDefault="009B4AAD" w:rsidP="009B4AAD">
      <w:pPr>
        <w:spacing w:after="0" w:line="240" w:lineRule="auto"/>
        <w:jc w:val="both"/>
        <w:rPr>
          <w:rFonts w:ascii="Garamond" w:hAnsi="Garamond"/>
          <w:lang w:val="sr-Latn-CS"/>
        </w:rPr>
      </w:pPr>
    </w:p>
    <w:p w14:paraId="27113709" w14:textId="77777777" w:rsidR="009B4AAD" w:rsidRPr="009B4AAD" w:rsidRDefault="009B4AAD" w:rsidP="009B4AAD">
      <w:pPr>
        <w:keepNext/>
        <w:keepLines/>
        <w:spacing w:after="0" w:line="240" w:lineRule="auto"/>
        <w:jc w:val="both"/>
        <w:outlineLvl w:val="1"/>
        <w:rPr>
          <w:rFonts w:ascii="Garamond" w:eastAsia="Times New Roman" w:hAnsi="Garamond"/>
          <w:b/>
          <w:color w:val="002060"/>
          <w:shd w:val="clear" w:color="auto" w:fill="FFFFFF"/>
          <w:lang w:val="sr-Latn-CS"/>
        </w:rPr>
      </w:pPr>
      <w:bookmarkStart w:id="345" w:name="_Toc6492868"/>
      <w:bookmarkStart w:id="346" w:name="_Toc6493182"/>
      <w:bookmarkStart w:id="347" w:name="_Toc37445134"/>
      <w:bookmarkStart w:id="348" w:name="_Toc38114451"/>
      <w:bookmarkStart w:id="349" w:name="_Toc46496725"/>
      <w:bookmarkStart w:id="350" w:name="_Toc77339310"/>
      <w:bookmarkStart w:id="351" w:name="_Toc77339590"/>
      <w:bookmarkStart w:id="352" w:name="_Toc86149809"/>
      <w:r w:rsidRPr="009B4AAD">
        <w:rPr>
          <w:rFonts w:ascii="Garamond" w:eastAsia="Times New Roman" w:hAnsi="Garamond"/>
          <w:b/>
          <w:color w:val="002060"/>
          <w:shd w:val="clear" w:color="auto" w:fill="FFFFFF"/>
          <w:lang w:val="sr-Latn-CS"/>
        </w:rPr>
        <w:t>5.6. Stvaranje platforme za unutrašnju kontrolu i budžetske transparentnosti</w:t>
      </w:r>
      <w:bookmarkEnd w:id="345"/>
      <w:bookmarkEnd w:id="346"/>
      <w:bookmarkEnd w:id="347"/>
      <w:bookmarkEnd w:id="348"/>
      <w:bookmarkEnd w:id="349"/>
      <w:bookmarkEnd w:id="350"/>
      <w:bookmarkEnd w:id="351"/>
      <w:bookmarkEnd w:id="352"/>
    </w:p>
    <w:p w14:paraId="5A792471" w14:textId="77777777" w:rsidR="009B4AAD" w:rsidRPr="009B4AAD" w:rsidRDefault="009B4AAD" w:rsidP="009B4AAD">
      <w:pPr>
        <w:spacing w:after="0" w:line="240" w:lineRule="auto"/>
        <w:jc w:val="both"/>
        <w:rPr>
          <w:rFonts w:ascii="Garamond" w:hAnsi="Garamond" w:cs="Calibri"/>
          <w:lang w:val="sr-Latn-CS"/>
        </w:rPr>
      </w:pPr>
    </w:p>
    <w:p w14:paraId="7477EA86" w14:textId="1616636B" w:rsidR="009B4AAD" w:rsidRPr="009B4AAD" w:rsidRDefault="009B4AAD" w:rsidP="009B4AAD">
      <w:pPr>
        <w:spacing w:after="0" w:line="240" w:lineRule="auto"/>
        <w:jc w:val="both"/>
        <w:rPr>
          <w:rFonts w:ascii="Garamond" w:hAnsi="Garamond"/>
          <w:lang w:val="sr-Latn-CS"/>
        </w:rPr>
      </w:pPr>
      <w:bookmarkStart w:id="353" w:name="_Toc487543737"/>
      <w:bookmarkStart w:id="354" w:name="_Toc529266310"/>
      <w:bookmarkStart w:id="355" w:name="_Toc535397890"/>
      <w:bookmarkStart w:id="356" w:name="_Toc535398107"/>
      <w:bookmarkStart w:id="357" w:name="_Toc535398155"/>
      <w:bookmarkStart w:id="358" w:name="_Toc535412656"/>
      <w:bookmarkStart w:id="359" w:name="_Toc535830085"/>
      <w:bookmarkStart w:id="360" w:name="_Toc535842837"/>
      <w:bookmarkStart w:id="361" w:name="_Toc535914589"/>
      <w:bookmarkStart w:id="362" w:name="_Toc535919416"/>
      <w:r w:rsidRPr="009B4AAD">
        <w:rPr>
          <w:rFonts w:ascii="Garamond" w:hAnsi="Garamond"/>
          <w:lang w:val="sr-Latn-CS"/>
        </w:rPr>
        <w:t>Što se tiče sprovođenja projekta (online platforme) za povećanje institucionalne odgovornosti i budžetske transparentnosti, u iznosu od 60 hiljada evra sufinansiranje sa Britanskom ambasadom u ovom periodu MALS je održalo 2 zajednička sastanka između predstavnika MAL</w:t>
      </w:r>
      <w:r w:rsidR="00990624">
        <w:rPr>
          <w:rFonts w:ascii="Garamond" w:hAnsi="Garamond"/>
          <w:lang w:val="sr-Latn-CS"/>
        </w:rPr>
        <w:t>S</w:t>
      </w:r>
      <w:r w:rsidRPr="009B4AAD">
        <w:rPr>
          <w:rFonts w:ascii="Garamond" w:hAnsi="Garamond"/>
          <w:lang w:val="sr-Latn-CS"/>
        </w:rPr>
        <w:t xml:space="preserve">-a, AID, Ambasade Britanije, UNDP i kompanije </w:t>
      </w:r>
      <w:r w:rsidR="00990624">
        <w:rPr>
          <w:rFonts w:ascii="Garamond" w:hAnsi="Garamond"/>
          <w:lang w:val="sr-Latn-CS"/>
        </w:rPr>
        <w:t>za implementaciju</w:t>
      </w:r>
      <w:r w:rsidRPr="009B4AAD">
        <w:rPr>
          <w:rFonts w:ascii="Garamond" w:hAnsi="Garamond"/>
          <w:lang w:val="sr-Latn-CS"/>
        </w:rPr>
        <w:t xml:space="preserve"> kako bi predstavili platformu i druge modalitete za </w:t>
      </w:r>
      <w:r w:rsidR="00990624">
        <w:rPr>
          <w:rFonts w:ascii="Garamond" w:hAnsi="Garamond"/>
          <w:lang w:val="sr-Latn-CS"/>
        </w:rPr>
        <w:t>njeno</w:t>
      </w:r>
      <w:r w:rsidRPr="009B4AAD">
        <w:rPr>
          <w:rFonts w:ascii="Garamond" w:hAnsi="Garamond"/>
          <w:lang w:val="sr-Latn-CS"/>
        </w:rPr>
        <w:t xml:space="preserve"> proširenje. Platforma za 'Povećanje unutrašnje kontrole i budžetske transparentnosti troškova javnih sredstava MALS-a' je funkcionalizovana i održane su o</w:t>
      </w:r>
      <w:r w:rsidR="00990624">
        <w:rPr>
          <w:rFonts w:ascii="Garamond" w:hAnsi="Garamond"/>
          <w:lang w:val="sr-Latn-CS"/>
        </w:rPr>
        <w:t>buke za službenike MALS-a o: SBO</w:t>
      </w:r>
      <w:r w:rsidRPr="009B4AAD">
        <w:rPr>
          <w:rFonts w:ascii="Garamond" w:hAnsi="Garamond"/>
          <w:lang w:val="sr-Latn-CS"/>
        </w:rPr>
        <w:t xml:space="preserve"> modulu, modulu budžeta, modulu Moji zahtevi - službena putovanja, modulu transparentnosti i odgovornosti, modulu vozila, modul </w:t>
      </w:r>
      <w:r w:rsidRPr="009B4AAD">
        <w:rPr>
          <w:rFonts w:ascii="Garamond" w:hAnsi="Garamond"/>
          <w:i/>
          <w:lang w:val="sr-Latn-CS"/>
        </w:rPr>
        <w:t>petty cash</w:t>
      </w:r>
      <w:r w:rsidRPr="009B4AAD">
        <w:rPr>
          <w:rFonts w:ascii="Garamond" w:hAnsi="Garamond"/>
          <w:lang w:val="sr-Latn-CS"/>
        </w:rPr>
        <w:t xml:space="preserve">, modul kapitalnih projekata, modul </w:t>
      </w:r>
      <w:r w:rsidR="00990624">
        <w:rPr>
          <w:rFonts w:ascii="Garamond" w:hAnsi="Garamond"/>
          <w:lang w:val="sr-Latn-CS"/>
        </w:rPr>
        <w:t xml:space="preserve">javne </w:t>
      </w:r>
      <w:r w:rsidRPr="009B4AAD">
        <w:rPr>
          <w:rFonts w:ascii="Garamond" w:hAnsi="Garamond"/>
          <w:lang w:val="sr-Latn-CS"/>
        </w:rPr>
        <w:t>nabavke i modul troškova. Uz podršku Britanske ambasade na Kosovu i UNDP-a te u koordinaciji sa odgovornom ins</w:t>
      </w:r>
      <w:r w:rsidR="00990624">
        <w:rPr>
          <w:rFonts w:ascii="Garamond" w:hAnsi="Garamond"/>
          <w:lang w:val="sr-Latn-CS"/>
        </w:rPr>
        <w:t>titucijom Agencijom za informaciono</w:t>
      </w:r>
      <w:r w:rsidRPr="009B4AAD">
        <w:rPr>
          <w:rFonts w:ascii="Garamond" w:hAnsi="Garamond"/>
          <w:lang w:val="sr-Latn-CS"/>
        </w:rPr>
        <w:t xml:space="preserve"> društvo koja će biti zadužena za proces. Očekuje se da će se ova platforma proširiti na druge institucije i opštine na </w:t>
      </w:r>
      <w:r w:rsidR="00990624">
        <w:rPr>
          <w:rFonts w:ascii="Garamond" w:hAnsi="Garamond"/>
          <w:lang w:val="sr-Latn-CS"/>
        </w:rPr>
        <w:t>centralnom nivou</w:t>
      </w:r>
      <w:r w:rsidRPr="009B4AAD">
        <w:rPr>
          <w:rFonts w:ascii="Garamond" w:hAnsi="Garamond"/>
          <w:lang w:val="sr-Latn-CS"/>
        </w:rPr>
        <w:t xml:space="preserve"> na Kosovu. </w:t>
      </w:r>
    </w:p>
    <w:p w14:paraId="376D10F7"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363" w:name="_Toc6492869"/>
      <w:bookmarkStart w:id="364" w:name="_Toc6493183"/>
      <w:bookmarkStart w:id="365" w:name="_Toc37445135"/>
      <w:bookmarkStart w:id="366" w:name="_Toc38114452"/>
      <w:bookmarkStart w:id="367" w:name="_Toc46496726"/>
      <w:bookmarkStart w:id="368" w:name="_Toc77339311"/>
      <w:bookmarkStart w:id="369" w:name="_Toc77339591"/>
      <w:bookmarkStart w:id="370" w:name="_Toc86149810"/>
      <w:r w:rsidRPr="009B4AAD">
        <w:rPr>
          <w:rFonts w:ascii="Garamond" w:eastAsia="Times New Roman" w:hAnsi="Garamond"/>
          <w:b/>
          <w:color w:val="002060"/>
          <w:lang w:val="sr-Latn-CS"/>
        </w:rPr>
        <w:t>5.7. Platforma za unutrašnje izveštavanje</w:t>
      </w:r>
      <w:bookmarkEnd w:id="363"/>
      <w:bookmarkEnd w:id="364"/>
      <w:bookmarkEnd w:id="365"/>
      <w:bookmarkEnd w:id="366"/>
      <w:bookmarkEnd w:id="367"/>
      <w:bookmarkEnd w:id="368"/>
      <w:bookmarkEnd w:id="369"/>
      <w:bookmarkEnd w:id="370"/>
    </w:p>
    <w:p w14:paraId="6E3097FD" w14:textId="77777777" w:rsidR="009B4AAD" w:rsidRPr="009B4AAD" w:rsidRDefault="009B4AAD" w:rsidP="009B4AAD">
      <w:pPr>
        <w:spacing w:after="0" w:line="240" w:lineRule="auto"/>
        <w:jc w:val="both"/>
        <w:rPr>
          <w:rFonts w:ascii="Garamond" w:hAnsi="Garamond"/>
          <w:lang w:val="sr-Latn-CS"/>
        </w:rPr>
      </w:pPr>
    </w:p>
    <w:p w14:paraId="5943B0F5" w14:textId="754261CF" w:rsidR="009B4AAD" w:rsidRPr="009B4AAD" w:rsidRDefault="00990624" w:rsidP="009B4AAD">
      <w:pPr>
        <w:spacing w:after="0" w:line="240" w:lineRule="auto"/>
        <w:jc w:val="both"/>
        <w:rPr>
          <w:rFonts w:ascii="Garamond" w:hAnsi="Garamond"/>
          <w:bCs/>
          <w:shd w:val="clear" w:color="auto" w:fill="FFFFFF"/>
          <w:lang w:val="sr-Latn-CS"/>
        </w:rPr>
      </w:pPr>
      <w:r>
        <w:rPr>
          <w:rFonts w:ascii="Garamond" w:hAnsi="Garamond"/>
          <w:lang w:val="sr-Latn-CS"/>
        </w:rPr>
        <w:t>Online izveštavanje</w:t>
      </w:r>
      <w:r w:rsidR="009B4AAD" w:rsidRPr="009B4AAD">
        <w:rPr>
          <w:rFonts w:ascii="Garamond" w:hAnsi="Garamond"/>
          <w:lang w:val="sr-Latn-CS"/>
        </w:rPr>
        <w:t xml:space="preserve"> je nastavljeno u integrisanom sistemu praćenja i izveštavanja. Prvobitno je utvrđen godišnji plan rada MALS-a za 2021. godinu, a zatim na nedeljnoj bazi jedinice MALS-a izveštavaju o postignutom napretku. Istovremeno, nastavljena je obrada akata koji su predmet postupka procene zakonitosti.</w:t>
      </w:r>
    </w:p>
    <w:p w14:paraId="14E87E00" w14:textId="77777777" w:rsidR="009B4AAD" w:rsidRPr="009B4AAD" w:rsidRDefault="009B4AAD" w:rsidP="009B4AAD">
      <w:pPr>
        <w:spacing w:after="0" w:line="240" w:lineRule="auto"/>
        <w:jc w:val="both"/>
        <w:rPr>
          <w:rFonts w:ascii="Garamond" w:hAnsi="Garamond"/>
          <w:lang w:val="sr-Latn-CS"/>
        </w:rPr>
      </w:pPr>
    </w:p>
    <w:p w14:paraId="3636750E"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371" w:name="_Toc529266315"/>
      <w:bookmarkStart w:id="372" w:name="_Toc535397895"/>
      <w:bookmarkStart w:id="373" w:name="_Toc535398112"/>
      <w:bookmarkStart w:id="374" w:name="_Toc535398160"/>
      <w:bookmarkStart w:id="375" w:name="_Toc535412660"/>
      <w:bookmarkStart w:id="376" w:name="_Toc535830089"/>
      <w:bookmarkStart w:id="377" w:name="_Toc535842841"/>
      <w:bookmarkStart w:id="378" w:name="_Toc535914593"/>
      <w:bookmarkStart w:id="379" w:name="_Toc535919420"/>
      <w:bookmarkStart w:id="380" w:name="_Toc535997090"/>
      <w:bookmarkStart w:id="381" w:name="_Toc536177526"/>
      <w:bookmarkStart w:id="382" w:name="_Toc6227823"/>
      <w:bookmarkStart w:id="383" w:name="_Toc6227963"/>
      <w:bookmarkStart w:id="384" w:name="_Toc6492870"/>
      <w:bookmarkStart w:id="385" w:name="_Toc6493184"/>
      <w:bookmarkStart w:id="386" w:name="_Toc37445136"/>
      <w:bookmarkStart w:id="387" w:name="_Toc38114453"/>
      <w:bookmarkStart w:id="388" w:name="_Toc46496727"/>
      <w:bookmarkStart w:id="389" w:name="_Toc77339312"/>
      <w:bookmarkStart w:id="390" w:name="_Toc77339592"/>
      <w:bookmarkStart w:id="391" w:name="_Toc86149811"/>
      <w:r w:rsidRPr="009B4AAD">
        <w:rPr>
          <w:rFonts w:ascii="Garamond" w:eastAsia="Times New Roman" w:hAnsi="Garamond"/>
          <w:b/>
          <w:color w:val="002060"/>
          <w:lang w:val="sr-Latn-CS"/>
        </w:rPr>
        <w:t>5.8. Saradnja  sa civilnim društvom</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235769F" w14:textId="77777777" w:rsidR="009B4AAD" w:rsidRPr="009B4AAD" w:rsidRDefault="009B4AAD" w:rsidP="009B4AAD">
      <w:pPr>
        <w:spacing w:after="0" w:line="240" w:lineRule="auto"/>
        <w:jc w:val="both"/>
        <w:rPr>
          <w:rFonts w:ascii="Garamond" w:hAnsi="Garamond"/>
          <w:lang w:val="sr-Latn-CS"/>
        </w:rPr>
      </w:pPr>
    </w:p>
    <w:p w14:paraId="3814981D" w14:textId="1C3C4CC1"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Ministarstvo administracije lokalne samouprave nastavilo je uključivati </w:t>
      </w:r>
      <w:r w:rsidRPr="009B4AAD">
        <w:rPr>
          <w:rFonts w:ascii="Times New Roman" w:hAnsi="Times New Roman"/>
          <w:lang w:val="sr-Latn-CS"/>
        </w:rPr>
        <w:t>​​</w:t>
      </w:r>
      <w:r w:rsidRPr="009B4AAD">
        <w:rPr>
          <w:rFonts w:ascii="Garamond" w:hAnsi="Garamond"/>
          <w:lang w:val="sr-Latn-CS"/>
        </w:rPr>
        <w:t>civilno dru</w:t>
      </w:r>
      <w:r w:rsidRPr="009B4AAD">
        <w:rPr>
          <w:rFonts w:ascii="Garamond" w:hAnsi="Garamond" w:cs="Garamond"/>
          <w:lang w:val="sr-Latn-CS"/>
        </w:rPr>
        <w:t>š</w:t>
      </w:r>
      <w:r w:rsidRPr="009B4AAD">
        <w:rPr>
          <w:rFonts w:ascii="Garamond" w:hAnsi="Garamond"/>
          <w:lang w:val="sr-Latn-CS"/>
        </w:rPr>
        <w:t>tvo u izradu politika i zakona za lokalnu samoupravu te u sprovođenju strategije lokalne samouprave 2016-2026. Tokom ovog perioda MALS je održalo 5 sastanaka sa Savetodavnim forumom lokalne samouprave sa organizacijama civilnog društva kako bi razgovarali o područjima koja utiču na lokalnu samoupravu na Kosov</w:t>
      </w:r>
      <w:r w:rsidR="00990624">
        <w:rPr>
          <w:rFonts w:ascii="Garamond" w:hAnsi="Garamond"/>
          <w:lang w:val="sr-Latn-CS"/>
        </w:rPr>
        <w:t>u. Budući da su, radi promovisanja</w:t>
      </w:r>
      <w:r w:rsidRPr="009B4AAD">
        <w:rPr>
          <w:rFonts w:ascii="Garamond" w:hAnsi="Garamond"/>
          <w:lang w:val="sr-Latn-CS"/>
        </w:rPr>
        <w:t xml:space="preserve"> aktivnosti sa organizacijama civilnog društva, unutar veze Savetodavnog foruma za l</w:t>
      </w:r>
      <w:r w:rsidR="00990624">
        <w:rPr>
          <w:rFonts w:ascii="Garamond" w:hAnsi="Garamond"/>
          <w:lang w:val="sr-Latn-CS"/>
        </w:rPr>
        <w:t>okalnu samoupravu na službenoj v</w:t>
      </w:r>
      <w:r w:rsidRPr="009B4AAD">
        <w:rPr>
          <w:rFonts w:ascii="Garamond" w:hAnsi="Garamond"/>
          <w:lang w:val="sr-Latn-CS"/>
        </w:rPr>
        <w:t>eb stranici MALS-a, ažurirani podaci i dodani novi podaci koji se odnose na zajedničke aktivnosti.</w:t>
      </w:r>
    </w:p>
    <w:p w14:paraId="091C6F06" w14:textId="77777777" w:rsidR="009B4AAD" w:rsidRPr="009B4AAD" w:rsidRDefault="009B4AAD" w:rsidP="009B4AAD">
      <w:pPr>
        <w:spacing w:after="0" w:line="240" w:lineRule="auto"/>
        <w:jc w:val="both"/>
        <w:rPr>
          <w:rFonts w:ascii="Garamond" w:hAnsi="Garamond"/>
          <w:color w:val="000000"/>
          <w:lang w:val="sr-Latn-CS"/>
        </w:rPr>
      </w:pPr>
    </w:p>
    <w:p w14:paraId="22DBEE88"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392" w:name="_Toc529266312"/>
      <w:bookmarkStart w:id="393" w:name="_Toc535397892"/>
      <w:bookmarkStart w:id="394" w:name="_Toc535398109"/>
      <w:bookmarkStart w:id="395" w:name="_Toc535398157"/>
      <w:bookmarkStart w:id="396" w:name="_Toc535412658"/>
      <w:bookmarkStart w:id="397" w:name="_Toc535830087"/>
      <w:bookmarkStart w:id="398" w:name="_Toc535842839"/>
      <w:bookmarkStart w:id="399" w:name="_Toc535914591"/>
      <w:bookmarkStart w:id="400" w:name="_Toc535919418"/>
      <w:bookmarkStart w:id="401" w:name="_Toc535997088"/>
      <w:bookmarkStart w:id="402" w:name="_Toc536177524"/>
      <w:bookmarkStart w:id="403" w:name="_Toc6227821"/>
      <w:bookmarkStart w:id="404" w:name="_Toc6227961"/>
      <w:bookmarkStart w:id="405" w:name="_Toc6492871"/>
      <w:bookmarkStart w:id="406" w:name="_Toc6493185"/>
      <w:bookmarkStart w:id="407" w:name="_Toc37445137"/>
      <w:bookmarkStart w:id="408" w:name="_Toc38114454"/>
      <w:bookmarkStart w:id="409" w:name="_Toc46496728"/>
      <w:bookmarkStart w:id="410" w:name="_Toc77339313"/>
      <w:bookmarkStart w:id="411" w:name="_Toc77339593"/>
      <w:bookmarkStart w:id="412" w:name="_Toc86149812"/>
      <w:bookmarkEnd w:id="353"/>
      <w:bookmarkEnd w:id="354"/>
      <w:bookmarkEnd w:id="355"/>
      <w:bookmarkEnd w:id="356"/>
      <w:bookmarkEnd w:id="357"/>
      <w:bookmarkEnd w:id="358"/>
      <w:bookmarkEnd w:id="359"/>
      <w:bookmarkEnd w:id="360"/>
      <w:bookmarkEnd w:id="361"/>
      <w:bookmarkEnd w:id="362"/>
      <w:r w:rsidRPr="009B4AAD">
        <w:rPr>
          <w:rFonts w:ascii="Garamond" w:eastAsia="Times New Roman" w:hAnsi="Garamond"/>
          <w:b/>
          <w:color w:val="002060"/>
          <w:lang w:val="sr-Latn-CS"/>
        </w:rPr>
        <w:t>5.9. Izgradnja kapaciteta opštinskih službenika</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A5A9778" w14:textId="77777777" w:rsidR="009B4AAD" w:rsidRPr="009B4AAD" w:rsidRDefault="009B4AAD" w:rsidP="009B4AAD">
      <w:pPr>
        <w:spacing w:after="0" w:line="240" w:lineRule="auto"/>
        <w:jc w:val="both"/>
        <w:rPr>
          <w:rFonts w:ascii="Garamond" w:hAnsi="Garamond"/>
          <w:color w:val="000000"/>
          <w:lang w:val="sr-Latn-CS"/>
        </w:rPr>
      </w:pPr>
    </w:p>
    <w:p w14:paraId="3071BC0C" w14:textId="3CB82948"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 xml:space="preserve">MALS je u skladu sa ciljevima strategije lokalne samouprave, odnosno jačanja institucionalnih kapaciteta opština, </w:t>
      </w:r>
      <w:r w:rsidR="00990624">
        <w:rPr>
          <w:rFonts w:ascii="Garamond" w:hAnsi="Garamond"/>
          <w:lang w:val="sr-Latn-CS"/>
        </w:rPr>
        <w:t>preduzeo</w:t>
      </w:r>
      <w:r w:rsidRPr="009B4AAD">
        <w:rPr>
          <w:rFonts w:ascii="Garamond" w:hAnsi="Garamond"/>
          <w:lang w:val="sr-Latn-CS"/>
        </w:rPr>
        <w:t xml:space="preserve"> aktivnosti za sprovođenje aktivnosti predviđenih u ovoj obl</w:t>
      </w:r>
      <w:r w:rsidR="00990624">
        <w:rPr>
          <w:rFonts w:ascii="Garamond" w:hAnsi="Garamond"/>
          <w:lang w:val="sr-Latn-CS"/>
        </w:rPr>
        <w:t>asti. S tim u vezi, organizovani</w:t>
      </w:r>
      <w:r w:rsidRPr="009B4AAD">
        <w:rPr>
          <w:rFonts w:ascii="Garamond" w:hAnsi="Garamond"/>
          <w:lang w:val="sr-Latn-CS"/>
        </w:rPr>
        <w:t xml:space="preserve"> su sastanci sa </w:t>
      </w:r>
      <w:r w:rsidR="00990624">
        <w:rPr>
          <w:rFonts w:ascii="Garamond" w:hAnsi="Garamond"/>
          <w:lang w:val="sr-Latn-CS"/>
        </w:rPr>
        <w:t>KIJU</w:t>
      </w:r>
      <w:r w:rsidRPr="009B4AAD">
        <w:rPr>
          <w:rFonts w:ascii="Garamond" w:hAnsi="Garamond"/>
          <w:lang w:val="sr-Latn-CS"/>
        </w:rPr>
        <w:t>-om i donatorima (</w:t>
      </w:r>
      <w:r w:rsidRPr="009B4AAD">
        <w:rPr>
          <w:rFonts w:ascii="Garamond" w:hAnsi="Garamond"/>
          <w:i/>
          <w:iCs/>
          <w:lang w:val="sr-Latn-CS"/>
        </w:rPr>
        <w:t>DEMOS, GIZ, KLGI i OEBS</w:t>
      </w:r>
      <w:r w:rsidRPr="009B4AAD">
        <w:rPr>
          <w:rFonts w:ascii="Garamond" w:hAnsi="Garamond"/>
          <w:lang w:val="sr-Latn-CS"/>
        </w:rPr>
        <w:t xml:space="preserve">) radi koordinacije aktivnosti oko organizacije obuka za opštine u skladu sa planom obuke i pružanja podrške u sprovođenju plana </w:t>
      </w:r>
      <w:r w:rsidR="00990624">
        <w:rPr>
          <w:rFonts w:ascii="Garamond" w:hAnsi="Garamond"/>
          <w:lang w:val="sr-Latn-CS"/>
        </w:rPr>
        <w:t>obuke i procene potreba za obukom</w:t>
      </w:r>
      <w:r w:rsidRPr="009B4AAD">
        <w:rPr>
          <w:rFonts w:ascii="Garamond" w:hAnsi="Garamond"/>
          <w:lang w:val="sr-Latn-CS"/>
        </w:rPr>
        <w:t>. U ovom periodu  sprovedene su sledeće aktivnosti:</w:t>
      </w:r>
    </w:p>
    <w:p w14:paraId="1647EFF4"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noProof/>
          <w:lang w:val="en-US"/>
        </w:rPr>
        <w:lastRenderedPageBreak/>
        <mc:AlternateContent>
          <mc:Choice Requires="wps">
            <w:drawing>
              <wp:anchor distT="0" distB="0" distL="114300" distR="114300" simplePos="0" relativeHeight="251708416" behindDoc="0" locked="0" layoutInCell="1" allowOverlap="1" wp14:anchorId="7007BCA3" wp14:editId="73DCA782">
                <wp:simplePos x="0" y="0"/>
                <wp:positionH relativeFrom="column">
                  <wp:posOffset>349250</wp:posOffset>
                </wp:positionH>
                <wp:positionV relativeFrom="paragraph">
                  <wp:posOffset>2671445</wp:posOffset>
                </wp:positionV>
                <wp:extent cx="372745" cy="358140"/>
                <wp:effectExtent l="0" t="0" r="27305" b="22860"/>
                <wp:wrapNone/>
                <wp:docPr id="18" name="Oval 18"/>
                <wp:cNvGraphicFramePr/>
                <a:graphic xmlns:a="http://schemas.openxmlformats.org/drawingml/2006/main">
                  <a:graphicData uri="http://schemas.microsoft.com/office/word/2010/wordprocessingShape">
                    <wps:wsp>
                      <wps:cNvSpPr/>
                      <wps:spPr>
                        <a:xfrm>
                          <a:off x="0" y="0"/>
                          <a:ext cx="372745" cy="358140"/>
                        </a:xfrm>
                        <a:prstGeom prst="ellipse">
                          <a:avLst/>
                        </a:prstGeom>
                        <a:solidFill>
                          <a:srgbClr val="FFC000"/>
                        </a:solidFill>
                        <a:ln w="12700" cap="flat" cmpd="sng" algn="ctr">
                          <a:solidFill>
                            <a:srgbClr val="FFC000">
                              <a:shade val="50000"/>
                            </a:srgbClr>
                          </a:solidFill>
                          <a:prstDash val="solid"/>
                          <a:miter lim="800000"/>
                        </a:ln>
                        <a:effectLst/>
                      </wps:spPr>
                      <wps:txbx>
                        <w:txbxContent>
                          <w:p w14:paraId="151A3670" w14:textId="77777777" w:rsidR="00B61086" w:rsidRPr="005B42DC" w:rsidRDefault="00B61086" w:rsidP="009B4AAD">
                            <w:pPr>
                              <w:pStyle w:val="NoSpacing"/>
                              <w:jc w:val="center"/>
                              <w:rPr>
                                <w:rFonts w:ascii="Garamond" w:hAnsi="Garamond"/>
                                <w:lang w:val="en-GB"/>
                              </w:rPr>
                            </w:pPr>
                            <w:r>
                              <w:rPr>
                                <w:rFonts w:ascii="Garamond" w:hAnsi="Garamond"/>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7BCA3" id="Oval 18" o:spid="_x0000_s1034" style="position:absolute;left:0;text-align:left;margin-left:27.5pt;margin-top:210.35pt;width:29.35pt;height:2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" fillcolor="#ffc000" strokecolor="#bc8c00" strokeweight="1pt">
                <v:stroke joinstyle="miter"/>
                <v:textbox>
                  <w:txbxContent>
                    <w:p w14:paraId="151A3670" w14:textId="77777777" w:rsidR="00B61086" w:rsidRPr="005B42DC" w:rsidRDefault="00B61086" w:rsidP="009B4AAD">
                      <w:pPr>
                        <w:pStyle w:val="NoSpacing"/>
                        <w:jc w:val="center"/>
                        <w:rPr>
                          <w:rFonts w:ascii="Garamond" w:hAnsi="Garamond"/>
                          <w:lang w:val="en-GB"/>
                        </w:rPr>
                      </w:pPr>
                      <w:r>
                        <w:rPr>
                          <w:rFonts w:ascii="Garamond" w:hAnsi="Garamond"/>
                          <w:lang w:val="en-GB"/>
                        </w:rPr>
                        <w:t>5</w:t>
                      </w:r>
                    </w:p>
                  </w:txbxContent>
                </v:textbox>
              </v:oval>
            </w:pict>
          </mc:Fallback>
        </mc:AlternateContent>
      </w:r>
      <w:r w:rsidRPr="009B4AAD">
        <w:rPr>
          <w:rFonts w:ascii="Garamond" w:hAnsi="Garamond"/>
          <w:noProof/>
          <w:lang w:val="en-US"/>
        </w:rPr>
        <mc:AlternateContent>
          <mc:Choice Requires="wps">
            <w:drawing>
              <wp:anchor distT="0" distB="0" distL="114300" distR="114300" simplePos="0" relativeHeight="251709440" behindDoc="0" locked="0" layoutInCell="1" allowOverlap="1" wp14:anchorId="73130E73" wp14:editId="3D1E4518">
                <wp:simplePos x="0" y="0"/>
                <wp:positionH relativeFrom="column">
                  <wp:posOffset>652145</wp:posOffset>
                </wp:positionH>
                <wp:positionV relativeFrom="paragraph">
                  <wp:posOffset>1877695</wp:posOffset>
                </wp:positionV>
                <wp:extent cx="373075" cy="358445"/>
                <wp:effectExtent l="0" t="0" r="27305" b="22860"/>
                <wp:wrapNone/>
                <wp:docPr id="19" name="Oval 19"/>
                <wp:cNvGraphicFramePr/>
                <a:graphic xmlns:a="http://schemas.openxmlformats.org/drawingml/2006/main">
                  <a:graphicData uri="http://schemas.microsoft.com/office/word/2010/wordprocessingShape">
                    <wps:wsp>
                      <wps:cNvSpPr/>
                      <wps:spPr>
                        <a:xfrm>
                          <a:off x="0" y="0"/>
                          <a:ext cx="373075" cy="358445"/>
                        </a:xfrm>
                        <a:prstGeom prst="ellipse">
                          <a:avLst/>
                        </a:prstGeom>
                        <a:solidFill>
                          <a:srgbClr val="FFC000"/>
                        </a:solidFill>
                        <a:ln w="12700" cap="flat" cmpd="sng" algn="ctr">
                          <a:solidFill>
                            <a:srgbClr val="FFC000">
                              <a:shade val="50000"/>
                            </a:srgbClr>
                          </a:solidFill>
                          <a:prstDash val="solid"/>
                          <a:miter lim="800000"/>
                        </a:ln>
                        <a:effectLst/>
                      </wps:spPr>
                      <wps:txbx>
                        <w:txbxContent>
                          <w:p w14:paraId="0C97B86E" w14:textId="77777777" w:rsidR="00B61086" w:rsidRPr="005B42DC" w:rsidRDefault="00B61086" w:rsidP="009B4AAD">
                            <w:pPr>
                              <w:pStyle w:val="NoSpacing"/>
                              <w:jc w:val="center"/>
                              <w:rPr>
                                <w:rFonts w:ascii="Garamond" w:hAnsi="Garamond"/>
                                <w:lang w:val="en-GB"/>
                              </w:rPr>
                            </w:pPr>
                            <w:r>
                              <w:rPr>
                                <w:rFonts w:ascii="Garamond" w:hAnsi="Garamond"/>
                                <w:lang w:val="en-G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30E73" id="Oval 19" o:spid="_x0000_s1035" style="position:absolute;left:0;text-align:left;margin-left:51.35pt;margin-top:147.85pt;width:29.4pt;height:2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" fillcolor="#ffc000" strokecolor="#bc8c00" strokeweight="1pt">
                <v:stroke joinstyle="miter"/>
                <v:textbox>
                  <w:txbxContent>
                    <w:p w14:paraId="0C97B86E" w14:textId="77777777" w:rsidR="00B61086" w:rsidRPr="005B42DC" w:rsidRDefault="00B61086" w:rsidP="009B4AAD">
                      <w:pPr>
                        <w:pStyle w:val="NoSpacing"/>
                        <w:jc w:val="center"/>
                        <w:rPr>
                          <w:rFonts w:ascii="Garamond" w:hAnsi="Garamond"/>
                          <w:lang w:val="en-GB"/>
                        </w:rPr>
                      </w:pPr>
                      <w:r>
                        <w:rPr>
                          <w:rFonts w:ascii="Garamond" w:hAnsi="Garamond"/>
                          <w:lang w:val="en-GB"/>
                        </w:rPr>
                        <w:t>3</w:t>
                      </w:r>
                    </w:p>
                  </w:txbxContent>
                </v:textbox>
              </v:oval>
            </w:pict>
          </mc:Fallback>
        </mc:AlternateContent>
      </w:r>
      <w:r w:rsidRPr="009B4AAD">
        <w:rPr>
          <w:rFonts w:ascii="Garamond" w:hAnsi="Garamond"/>
          <w:noProof/>
          <w:lang w:val="en-US"/>
        </w:rPr>
        <mc:AlternateContent>
          <mc:Choice Requires="wps">
            <w:drawing>
              <wp:anchor distT="0" distB="0" distL="114300" distR="114300" simplePos="0" relativeHeight="251707392" behindDoc="0" locked="0" layoutInCell="1" allowOverlap="1" wp14:anchorId="4D4D722D" wp14:editId="2F21F4A0">
                <wp:simplePos x="0" y="0"/>
                <wp:positionH relativeFrom="column">
                  <wp:posOffset>657557</wp:posOffset>
                </wp:positionH>
                <wp:positionV relativeFrom="paragraph">
                  <wp:posOffset>1120216</wp:posOffset>
                </wp:positionV>
                <wp:extent cx="373075" cy="358445"/>
                <wp:effectExtent l="0" t="0" r="27305" b="22860"/>
                <wp:wrapNone/>
                <wp:docPr id="16" name="Oval 16"/>
                <wp:cNvGraphicFramePr/>
                <a:graphic xmlns:a="http://schemas.openxmlformats.org/drawingml/2006/main">
                  <a:graphicData uri="http://schemas.microsoft.com/office/word/2010/wordprocessingShape">
                    <wps:wsp>
                      <wps:cNvSpPr/>
                      <wps:spPr>
                        <a:xfrm>
                          <a:off x="0" y="0"/>
                          <a:ext cx="373075" cy="358445"/>
                        </a:xfrm>
                        <a:prstGeom prst="ellipse">
                          <a:avLst/>
                        </a:prstGeom>
                        <a:solidFill>
                          <a:srgbClr val="FFC000"/>
                        </a:solidFill>
                        <a:ln w="12700" cap="flat" cmpd="sng" algn="ctr">
                          <a:solidFill>
                            <a:srgbClr val="FFC000">
                              <a:shade val="50000"/>
                            </a:srgbClr>
                          </a:solidFill>
                          <a:prstDash val="solid"/>
                          <a:miter lim="800000"/>
                        </a:ln>
                        <a:effectLst/>
                      </wps:spPr>
                      <wps:txbx>
                        <w:txbxContent>
                          <w:p w14:paraId="795E11B3" w14:textId="77777777" w:rsidR="00B61086" w:rsidRPr="005B42DC" w:rsidRDefault="00B61086" w:rsidP="009B4AAD">
                            <w:pPr>
                              <w:pStyle w:val="NoSpacing"/>
                              <w:jc w:val="center"/>
                              <w:rPr>
                                <w:rFonts w:ascii="Garamond" w:hAnsi="Garamond"/>
                                <w:lang w:val="en-GB"/>
                              </w:rPr>
                            </w:pPr>
                            <w:r>
                              <w:rPr>
                                <w:rFonts w:ascii="Garamond" w:hAnsi="Garamond"/>
                                <w:lang w:val="en-G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D722D" id="Oval 16" o:spid="_x0000_s1036" style="position:absolute;left:0;text-align:left;margin-left:51.8pt;margin-top:88.2pt;width:29.4pt;height:2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" fillcolor="#ffc000" strokecolor="#bc8c00" strokeweight="1pt">
                <v:stroke joinstyle="miter"/>
                <v:textbox>
                  <w:txbxContent>
                    <w:p w14:paraId="795E11B3" w14:textId="77777777" w:rsidR="00B61086" w:rsidRPr="005B42DC" w:rsidRDefault="00B61086" w:rsidP="009B4AAD">
                      <w:pPr>
                        <w:pStyle w:val="NoSpacing"/>
                        <w:jc w:val="center"/>
                        <w:rPr>
                          <w:rFonts w:ascii="Garamond" w:hAnsi="Garamond"/>
                          <w:lang w:val="en-GB"/>
                        </w:rPr>
                      </w:pPr>
                      <w:r>
                        <w:rPr>
                          <w:rFonts w:ascii="Garamond" w:hAnsi="Garamond"/>
                          <w:lang w:val="en-GB"/>
                        </w:rPr>
                        <w:t>2</w:t>
                      </w:r>
                    </w:p>
                  </w:txbxContent>
                </v:textbox>
              </v:oval>
            </w:pict>
          </mc:Fallback>
        </mc:AlternateContent>
      </w:r>
      <w:r w:rsidRPr="009B4AAD">
        <w:rPr>
          <w:rFonts w:ascii="Garamond" w:hAnsi="Garamond"/>
          <w:noProof/>
          <w:lang w:val="en-US"/>
        </w:rPr>
        <mc:AlternateContent>
          <mc:Choice Requires="wps">
            <w:drawing>
              <wp:anchor distT="0" distB="0" distL="114300" distR="114300" simplePos="0" relativeHeight="251706368" behindDoc="0" locked="0" layoutInCell="1" allowOverlap="1" wp14:anchorId="44B27484" wp14:editId="0D2CD65B">
                <wp:simplePos x="0" y="0"/>
                <wp:positionH relativeFrom="column">
                  <wp:posOffset>375920</wp:posOffset>
                </wp:positionH>
                <wp:positionV relativeFrom="paragraph">
                  <wp:posOffset>361230</wp:posOffset>
                </wp:positionV>
                <wp:extent cx="373075" cy="358445"/>
                <wp:effectExtent l="0" t="0" r="27305" b="22860"/>
                <wp:wrapNone/>
                <wp:docPr id="15" name="Oval 15"/>
                <wp:cNvGraphicFramePr/>
                <a:graphic xmlns:a="http://schemas.openxmlformats.org/drawingml/2006/main">
                  <a:graphicData uri="http://schemas.microsoft.com/office/word/2010/wordprocessingShape">
                    <wps:wsp>
                      <wps:cNvSpPr/>
                      <wps:spPr>
                        <a:xfrm>
                          <a:off x="0" y="0"/>
                          <a:ext cx="373075" cy="358445"/>
                        </a:xfrm>
                        <a:prstGeom prst="ellipse">
                          <a:avLst/>
                        </a:prstGeom>
                        <a:solidFill>
                          <a:srgbClr val="FFC000"/>
                        </a:solidFill>
                        <a:ln w="12700" cap="flat" cmpd="sng" algn="ctr">
                          <a:solidFill>
                            <a:srgbClr val="FFC000">
                              <a:shade val="50000"/>
                            </a:srgbClr>
                          </a:solidFill>
                          <a:prstDash val="solid"/>
                          <a:miter lim="800000"/>
                        </a:ln>
                        <a:effectLst/>
                      </wps:spPr>
                      <wps:txbx>
                        <w:txbxContent>
                          <w:p w14:paraId="4C537FAF" w14:textId="77777777" w:rsidR="00B61086" w:rsidRPr="005B42DC" w:rsidRDefault="00B61086" w:rsidP="009B4AAD">
                            <w:pPr>
                              <w:pStyle w:val="NoSpacing"/>
                              <w:jc w:val="center"/>
                              <w:rPr>
                                <w:rFonts w:ascii="Garamond" w:hAnsi="Garamond"/>
                              </w:rPr>
                            </w:pPr>
                            <w:r w:rsidRPr="005B42DC">
                              <w:rPr>
                                <w:rFonts w:ascii="Garamond" w:hAnsi="Garamon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27484" id="Oval 15" o:spid="_x0000_s1037" style="position:absolute;left:0;text-align:left;margin-left:29.6pt;margin-top:28.45pt;width:29.4pt;height:2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" fillcolor="#ffc000" strokecolor="#bc8c00" strokeweight="1pt">
                <v:stroke joinstyle="miter"/>
                <v:textbox>
                  <w:txbxContent>
                    <w:p w14:paraId="4C537FAF" w14:textId="77777777" w:rsidR="00B61086" w:rsidRPr="005B42DC" w:rsidRDefault="00B61086" w:rsidP="009B4AAD">
                      <w:pPr>
                        <w:pStyle w:val="NoSpacing"/>
                        <w:jc w:val="center"/>
                        <w:rPr>
                          <w:rFonts w:ascii="Garamond" w:hAnsi="Garamond"/>
                        </w:rPr>
                      </w:pPr>
                      <w:r w:rsidRPr="005B42DC">
                        <w:rPr>
                          <w:rFonts w:ascii="Garamond" w:hAnsi="Garamond"/>
                        </w:rPr>
                        <w:t>1</w:t>
                      </w:r>
                    </w:p>
                  </w:txbxContent>
                </v:textbox>
              </v:oval>
            </w:pict>
          </mc:Fallback>
        </mc:AlternateContent>
      </w:r>
      <w:r w:rsidRPr="009B4AAD">
        <w:rPr>
          <w:rFonts w:ascii="Garamond" w:hAnsi="Garamond"/>
          <w:noProof/>
          <w:lang w:val="en-US"/>
        </w:rPr>
        <w:drawing>
          <wp:anchor distT="0" distB="0" distL="114300" distR="114300" simplePos="0" relativeHeight="251705344" behindDoc="0" locked="0" layoutInCell="1" allowOverlap="1" wp14:anchorId="0C2811D7" wp14:editId="78412218">
            <wp:simplePos x="0" y="0"/>
            <wp:positionH relativeFrom="margin">
              <wp:posOffset>170511</wp:posOffset>
            </wp:positionH>
            <wp:positionV relativeFrom="paragraph">
              <wp:posOffset>180</wp:posOffset>
            </wp:positionV>
            <wp:extent cx="5581015" cy="3364865"/>
            <wp:effectExtent l="0" t="0" r="19685"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60CD2414" w14:textId="04FDAC46"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b/>
          <w:color w:val="000000"/>
          <w:lang w:val="sr-Latn-CS"/>
        </w:rPr>
        <w:t>Teme obuka</w:t>
      </w:r>
      <w:r w:rsidRPr="009B4AAD">
        <w:rPr>
          <w:rFonts w:ascii="Garamond" w:hAnsi="Garamond"/>
          <w:color w:val="000000"/>
          <w:lang w:val="sr-Latn-CS"/>
        </w:rPr>
        <w:t xml:space="preserve">: </w:t>
      </w:r>
      <w:r w:rsidRPr="009B4AAD">
        <w:rPr>
          <w:rFonts w:ascii="Garamond" w:hAnsi="Garamond"/>
          <w:i/>
          <w:iCs/>
          <w:color w:val="000000"/>
          <w:lang w:val="sr-Latn-CS"/>
        </w:rPr>
        <w:t>Elektronski  sistem i direktna pomoć</w:t>
      </w:r>
      <w:r w:rsidRPr="009B4AAD">
        <w:rPr>
          <w:rFonts w:ascii="Garamond" w:hAnsi="Garamond"/>
          <w:color w:val="000000"/>
          <w:lang w:val="sr-Latn-CS"/>
        </w:rPr>
        <w:t xml:space="preserve"> </w:t>
      </w:r>
      <w:r w:rsidRPr="009B4AAD">
        <w:rPr>
          <w:rFonts w:ascii="Garamond" w:hAnsi="Garamond"/>
          <w:i/>
          <w:iCs/>
          <w:color w:val="000000"/>
          <w:lang w:val="sr-Latn-CS"/>
        </w:rPr>
        <w:t>opštinama za korišćenje sistema SUOU</w:t>
      </w:r>
      <w:r w:rsidRPr="009B4AAD">
        <w:rPr>
          <w:rFonts w:ascii="Garamond" w:hAnsi="Garamond"/>
          <w:color w:val="000000"/>
          <w:lang w:val="sr-Latn-CS"/>
        </w:rPr>
        <w:t xml:space="preserve">, u saradnji sa projektom DEMOS, </w:t>
      </w:r>
      <w:r w:rsidRPr="009B4AAD">
        <w:rPr>
          <w:rFonts w:ascii="Garamond" w:hAnsi="Garamond"/>
          <w:i/>
          <w:iCs/>
          <w:color w:val="000000"/>
          <w:lang w:val="sr-Latn-CS"/>
        </w:rPr>
        <w:t>Postupak za odobravanje korišćenja opštinske imovine</w:t>
      </w:r>
      <w:r w:rsidRPr="009B4AAD">
        <w:rPr>
          <w:rFonts w:ascii="Garamond" w:hAnsi="Garamond"/>
          <w:color w:val="000000"/>
          <w:lang w:val="sr-Latn-CS"/>
        </w:rPr>
        <w:t xml:space="preserve">, u saradnji sa </w:t>
      </w:r>
      <w:r w:rsidR="00990624">
        <w:rPr>
          <w:rFonts w:ascii="Garamond" w:hAnsi="Garamond"/>
          <w:color w:val="000000"/>
          <w:lang w:val="sr-Latn-CS"/>
        </w:rPr>
        <w:t>KIJU</w:t>
      </w:r>
      <w:r w:rsidRPr="009B4AAD">
        <w:rPr>
          <w:rFonts w:ascii="Garamond" w:hAnsi="Garamond"/>
          <w:color w:val="000000"/>
          <w:lang w:val="sr-Latn-CS"/>
        </w:rPr>
        <w:t xml:space="preserve">-om, </w:t>
      </w:r>
      <w:r w:rsidRPr="009B4AAD">
        <w:rPr>
          <w:rFonts w:ascii="Garamond" w:hAnsi="Garamond"/>
          <w:i/>
          <w:iCs/>
          <w:color w:val="000000"/>
          <w:lang w:val="sr-Latn-CS"/>
        </w:rPr>
        <w:t>Kvaliteta izveštavanja i provera podataka u SUOU-u</w:t>
      </w:r>
      <w:r w:rsidRPr="009B4AAD">
        <w:rPr>
          <w:rFonts w:ascii="Garamond" w:hAnsi="Garamond"/>
          <w:color w:val="000000"/>
          <w:lang w:val="sr-Latn-CS"/>
        </w:rPr>
        <w:t xml:space="preserve">, u saradnji sa </w:t>
      </w:r>
      <w:r w:rsidR="00990624">
        <w:rPr>
          <w:rFonts w:ascii="Garamond" w:hAnsi="Garamond"/>
          <w:color w:val="000000"/>
          <w:lang w:val="sr-Latn-CS"/>
        </w:rPr>
        <w:t>KIJU</w:t>
      </w:r>
      <w:r w:rsidRPr="009B4AAD">
        <w:rPr>
          <w:rFonts w:ascii="Garamond" w:hAnsi="Garamond"/>
          <w:color w:val="000000"/>
          <w:lang w:val="sr-Latn-CS"/>
        </w:rPr>
        <w:t xml:space="preserve">, </w:t>
      </w:r>
      <w:r w:rsidR="00990624">
        <w:rPr>
          <w:rFonts w:ascii="Garamond" w:hAnsi="Garamond"/>
          <w:color w:val="000000"/>
          <w:lang w:val="sr-Latn-CS"/>
        </w:rPr>
        <w:t>p</w:t>
      </w:r>
      <w:r w:rsidR="00990624">
        <w:rPr>
          <w:rFonts w:ascii="Garamond" w:hAnsi="Garamond"/>
          <w:i/>
          <w:iCs/>
          <w:color w:val="000000"/>
          <w:lang w:val="sr-Latn-CS"/>
        </w:rPr>
        <w:t>red</w:t>
      </w:r>
      <w:r w:rsidRPr="009B4AAD">
        <w:rPr>
          <w:rFonts w:ascii="Garamond" w:hAnsi="Garamond"/>
          <w:i/>
          <w:iCs/>
          <w:color w:val="000000"/>
          <w:lang w:val="sr-Latn-CS"/>
        </w:rPr>
        <w:t>univerzitetsko obrazovanje prema SUOU-u</w:t>
      </w:r>
      <w:r w:rsidRPr="009B4AAD">
        <w:rPr>
          <w:rFonts w:ascii="Garamond" w:hAnsi="Garamond"/>
          <w:color w:val="000000"/>
          <w:lang w:val="sr-Latn-CS"/>
        </w:rPr>
        <w:t xml:space="preserve">, u saradnji sa projektom </w:t>
      </w:r>
      <w:r w:rsidR="00990624">
        <w:rPr>
          <w:rFonts w:ascii="Garamond" w:hAnsi="Garamond"/>
          <w:color w:val="000000"/>
          <w:lang w:val="sr-Latn-CS"/>
        </w:rPr>
        <w:t>KIJU</w:t>
      </w:r>
      <w:r w:rsidRPr="009B4AAD">
        <w:rPr>
          <w:rFonts w:ascii="Garamond" w:hAnsi="Garamond"/>
          <w:color w:val="000000"/>
          <w:lang w:val="sr-Latn-CS"/>
        </w:rPr>
        <w:t xml:space="preserve">-a i DEMOS, </w:t>
      </w:r>
      <w:r w:rsidRPr="009B4AAD">
        <w:rPr>
          <w:rFonts w:ascii="Garamond" w:hAnsi="Garamond"/>
          <w:i/>
          <w:iCs/>
          <w:color w:val="000000"/>
          <w:lang w:val="sr-Latn-CS"/>
        </w:rPr>
        <w:t xml:space="preserve">Područje IT-a </w:t>
      </w:r>
      <w:r w:rsidRPr="009B4AAD">
        <w:rPr>
          <w:rFonts w:ascii="Garamond" w:hAnsi="Garamond"/>
          <w:i/>
          <w:color w:val="000000"/>
          <w:lang w:val="sr-Latn-CS"/>
        </w:rPr>
        <w:t>Microsoft office</w:t>
      </w:r>
      <w:r w:rsidRPr="009B4AAD">
        <w:rPr>
          <w:rFonts w:ascii="Garamond" w:hAnsi="Garamond"/>
          <w:color w:val="000000"/>
          <w:lang w:val="sr-Latn-CS"/>
        </w:rPr>
        <w:t xml:space="preserve">, u saradnji sa </w:t>
      </w:r>
      <w:r w:rsidR="00990624">
        <w:rPr>
          <w:rFonts w:ascii="Garamond" w:hAnsi="Garamond"/>
          <w:color w:val="000000"/>
          <w:lang w:val="sr-Latn-CS"/>
        </w:rPr>
        <w:t>KIJU</w:t>
      </w:r>
      <w:r w:rsidRPr="009B4AAD">
        <w:rPr>
          <w:rFonts w:ascii="Garamond" w:hAnsi="Garamond"/>
          <w:color w:val="000000"/>
          <w:lang w:val="sr-Latn-CS"/>
        </w:rPr>
        <w:t xml:space="preserve">-om i </w:t>
      </w:r>
      <w:r w:rsidRPr="009B4AAD">
        <w:rPr>
          <w:rFonts w:ascii="Garamond" w:hAnsi="Garamond"/>
          <w:i/>
          <w:iCs/>
          <w:color w:val="000000"/>
          <w:lang w:val="sr-Latn-CS"/>
        </w:rPr>
        <w:t>Primena u IPA-a i TAIEX fondovima</w:t>
      </w:r>
      <w:r w:rsidRPr="009B4AAD">
        <w:rPr>
          <w:rFonts w:ascii="Garamond" w:hAnsi="Garamond"/>
          <w:color w:val="000000"/>
          <w:lang w:val="sr-Latn-CS"/>
        </w:rPr>
        <w:t>, u saradnji sa projektom GIZ-a.</w:t>
      </w:r>
    </w:p>
    <w:p w14:paraId="38EDF533" w14:textId="77777777" w:rsidR="009B4AAD" w:rsidRPr="009B4AAD" w:rsidRDefault="009B4AAD" w:rsidP="009B4AAD">
      <w:pPr>
        <w:spacing w:after="0" w:line="240" w:lineRule="auto"/>
        <w:jc w:val="both"/>
        <w:rPr>
          <w:rFonts w:ascii="Garamond" w:hAnsi="Garamond"/>
          <w:color w:val="000000"/>
          <w:lang w:val="sr-Latn-CS"/>
        </w:rPr>
      </w:pPr>
    </w:p>
    <w:p w14:paraId="1BE46884" w14:textId="02EB5BB9"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color w:val="000000"/>
          <w:lang w:val="sr-Latn-CS"/>
        </w:rPr>
        <w:t xml:space="preserve">U tom periodu  izrađen je plan održavanja obuke za opštinske službenike u području međuopštinske i opštinske međunarodne saradnje. Podršku za ovu obuku pružili su OEBS i Kosovski institut za </w:t>
      </w:r>
      <w:r w:rsidR="00B54452">
        <w:rPr>
          <w:rFonts w:ascii="Garamond" w:hAnsi="Garamond"/>
          <w:color w:val="000000"/>
          <w:lang w:val="sr-Latn-CS"/>
        </w:rPr>
        <w:t>lokalnu samoupravu</w:t>
      </w:r>
      <w:r w:rsidR="00990624">
        <w:rPr>
          <w:rFonts w:ascii="Garamond" w:hAnsi="Garamond"/>
          <w:color w:val="000000"/>
          <w:lang w:val="sr-Latn-CS"/>
        </w:rPr>
        <w:t>. Ova obuka je organizovana</w:t>
      </w:r>
      <w:r w:rsidRPr="009B4AAD">
        <w:rPr>
          <w:rFonts w:ascii="Garamond" w:hAnsi="Garamond"/>
          <w:color w:val="000000"/>
          <w:lang w:val="sr-Latn-CS"/>
        </w:rPr>
        <w:t xml:space="preserve"> u koordinaciji sa </w:t>
      </w:r>
      <w:r w:rsidR="00990624">
        <w:rPr>
          <w:rFonts w:ascii="Garamond" w:hAnsi="Garamond"/>
          <w:color w:val="000000"/>
          <w:lang w:val="sr-Latn-CS"/>
        </w:rPr>
        <w:t>KIJU</w:t>
      </w:r>
      <w:r w:rsidRPr="009B4AAD">
        <w:rPr>
          <w:rFonts w:ascii="Garamond" w:hAnsi="Garamond"/>
          <w:color w:val="000000"/>
          <w:lang w:val="sr-Latn-CS"/>
        </w:rPr>
        <w:t>-om. Obuka  će se održati krajem novembra 2021. godine. Takođe je održan sastanak sa GIZ-om i MŽSPP-om za sprovođenje projekta reforme otpada u opštinama, gde je planirana direktna pomoć i obuka opštinskih službenika u ovoj oblasti.</w:t>
      </w:r>
    </w:p>
    <w:p w14:paraId="248A5244" w14:textId="77777777" w:rsidR="009B4AAD" w:rsidRPr="009B4AAD" w:rsidRDefault="009B4AAD" w:rsidP="009B4AAD">
      <w:pPr>
        <w:spacing w:after="0" w:line="240" w:lineRule="auto"/>
        <w:jc w:val="both"/>
        <w:rPr>
          <w:rFonts w:ascii="Garamond" w:hAnsi="Garamond"/>
          <w:color w:val="000000"/>
          <w:lang w:val="sr-Latn-CS"/>
        </w:rPr>
      </w:pPr>
    </w:p>
    <w:p w14:paraId="6982CB06" w14:textId="77777777" w:rsidR="009B4AAD" w:rsidRPr="009B4AAD" w:rsidRDefault="009B4AAD" w:rsidP="009B4AAD">
      <w:pPr>
        <w:spacing w:after="0" w:line="240" w:lineRule="auto"/>
        <w:jc w:val="both"/>
        <w:rPr>
          <w:rFonts w:ascii="Garamond" w:hAnsi="Garamond"/>
          <w:color w:val="000000"/>
          <w:lang w:val="sr-Latn-CS"/>
        </w:rPr>
      </w:pPr>
    </w:p>
    <w:p w14:paraId="59B39A97" w14:textId="77777777" w:rsidR="009B4AAD" w:rsidRPr="009B4AAD" w:rsidRDefault="009B4AAD" w:rsidP="009B4AAD">
      <w:pPr>
        <w:spacing w:after="0" w:line="240" w:lineRule="auto"/>
        <w:jc w:val="both"/>
        <w:rPr>
          <w:rFonts w:ascii="Garamond" w:hAnsi="Garamond"/>
          <w:color w:val="000000"/>
          <w:lang w:val="sr-Latn-CS"/>
        </w:rPr>
      </w:pPr>
    </w:p>
    <w:p w14:paraId="5A3E84E5" w14:textId="77777777" w:rsidR="009B4AAD" w:rsidRPr="009B4AAD" w:rsidRDefault="009B4AAD" w:rsidP="009B4AAD">
      <w:pPr>
        <w:spacing w:after="0" w:line="240" w:lineRule="auto"/>
        <w:jc w:val="both"/>
        <w:rPr>
          <w:rFonts w:ascii="Garamond" w:hAnsi="Garamond"/>
          <w:color w:val="000000"/>
          <w:lang w:val="sr-Latn-CS"/>
        </w:rPr>
      </w:pPr>
    </w:p>
    <w:p w14:paraId="2B7D3091" w14:textId="77777777" w:rsidR="009B4AAD" w:rsidRPr="009B4AAD" w:rsidRDefault="009B4AAD" w:rsidP="009B4AAD">
      <w:pPr>
        <w:spacing w:after="0" w:line="240" w:lineRule="auto"/>
        <w:jc w:val="both"/>
        <w:rPr>
          <w:rFonts w:ascii="Garamond" w:hAnsi="Garamond"/>
          <w:color w:val="000000"/>
          <w:lang w:val="sr-Latn-CS"/>
        </w:rPr>
      </w:pPr>
    </w:p>
    <w:p w14:paraId="7CBCE950" w14:textId="77777777" w:rsidR="009B4AAD" w:rsidRPr="009B4AAD" w:rsidRDefault="009B4AAD" w:rsidP="009B4AAD">
      <w:pPr>
        <w:spacing w:after="0" w:line="240" w:lineRule="auto"/>
        <w:jc w:val="both"/>
        <w:rPr>
          <w:rFonts w:ascii="Garamond" w:hAnsi="Garamond"/>
          <w:color w:val="000000"/>
          <w:lang w:val="sr-Latn-CS"/>
        </w:rPr>
      </w:pPr>
    </w:p>
    <w:p w14:paraId="764F9C91" w14:textId="77777777" w:rsidR="009B4AAD" w:rsidRPr="009B4AAD" w:rsidRDefault="009B4AAD" w:rsidP="009B4AAD">
      <w:pPr>
        <w:spacing w:after="0" w:line="240" w:lineRule="auto"/>
        <w:jc w:val="both"/>
        <w:rPr>
          <w:rFonts w:ascii="Garamond" w:hAnsi="Garamond"/>
          <w:color w:val="000000"/>
          <w:lang w:val="sr-Latn-CS"/>
        </w:rPr>
      </w:pPr>
    </w:p>
    <w:p w14:paraId="67366647" w14:textId="77777777" w:rsidR="009B4AAD" w:rsidRPr="009B4AAD" w:rsidRDefault="009B4AAD" w:rsidP="009B4AAD">
      <w:pPr>
        <w:spacing w:after="0" w:line="240" w:lineRule="auto"/>
        <w:jc w:val="both"/>
        <w:rPr>
          <w:rFonts w:ascii="Garamond" w:hAnsi="Garamond"/>
          <w:color w:val="000000"/>
          <w:lang w:val="sr-Latn-CS"/>
        </w:rPr>
      </w:pPr>
    </w:p>
    <w:p w14:paraId="2CFE9885" w14:textId="77777777" w:rsidR="009B4AAD" w:rsidRPr="009B4AAD" w:rsidRDefault="009B4AAD" w:rsidP="009B4AAD">
      <w:pPr>
        <w:spacing w:after="0" w:line="240" w:lineRule="auto"/>
        <w:jc w:val="both"/>
        <w:rPr>
          <w:rFonts w:ascii="Garamond" w:hAnsi="Garamond"/>
          <w:color w:val="000000"/>
          <w:lang w:val="sr-Latn-CS"/>
        </w:rPr>
      </w:pPr>
    </w:p>
    <w:p w14:paraId="3E2E0148" w14:textId="77777777" w:rsidR="009B4AAD" w:rsidRPr="009B4AAD" w:rsidRDefault="009B4AAD" w:rsidP="009B4AAD">
      <w:pPr>
        <w:spacing w:after="0" w:line="240" w:lineRule="auto"/>
        <w:jc w:val="both"/>
        <w:rPr>
          <w:rFonts w:ascii="Garamond" w:hAnsi="Garamond"/>
          <w:color w:val="000000"/>
          <w:lang w:val="sr-Latn-CS"/>
        </w:rPr>
      </w:pPr>
    </w:p>
    <w:p w14:paraId="05F3EE44" w14:textId="77777777" w:rsidR="009B4AAD" w:rsidRPr="009B4AAD" w:rsidRDefault="009B4AAD" w:rsidP="009B4AAD">
      <w:pPr>
        <w:spacing w:after="0" w:line="240" w:lineRule="auto"/>
        <w:jc w:val="both"/>
        <w:rPr>
          <w:rFonts w:ascii="Garamond" w:hAnsi="Garamond"/>
          <w:color w:val="000000"/>
          <w:lang w:val="sr-Latn-CS"/>
        </w:rPr>
      </w:pPr>
    </w:p>
    <w:p w14:paraId="7A0868A3" w14:textId="77777777" w:rsidR="009B4AAD" w:rsidRPr="009B4AAD" w:rsidRDefault="009B4AAD" w:rsidP="009B4AAD">
      <w:pPr>
        <w:spacing w:after="0" w:line="240" w:lineRule="auto"/>
        <w:jc w:val="both"/>
        <w:rPr>
          <w:rFonts w:ascii="Garamond" w:hAnsi="Garamond"/>
          <w:color w:val="000000"/>
          <w:lang w:val="sr-Latn-CS"/>
        </w:rPr>
      </w:pPr>
    </w:p>
    <w:p w14:paraId="2FA32F6D" w14:textId="77777777" w:rsidR="009B4AAD" w:rsidRPr="009B4AAD" w:rsidRDefault="009B4AAD" w:rsidP="009B4AAD">
      <w:pPr>
        <w:spacing w:after="0" w:line="240" w:lineRule="auto"/>
        <w:jc w:val="both"/>
        <w:rPr>
          <w:rFonts w:ascii="Garamond" w:hAnsi="Garamond"/>
          <w:color w:val="000000"/>
          <w:lang w:val="sr-Latn-CS"/>
        </w:rPr>
      </w:pPr>
    </w:p>
    <w:p w14:paraId="225F25F7" w14:textId="77777777" w:rsidR="009B4AAD" w:rsidRPr="009B4AAD" w:rsidRDefault="009B4AAD" w:rsidP="009B4AAD">
      <w:pPr>
        <w:spacing w:after="0" w:line="240" w:lineRule="auto"/>
        <w:jc w:val="both"/>
        <w:rPr>
          <w:rFonts w:ascii="Garamond" w:hAnsi="Garamond"/>
          <w:color w:val="000000"/>
          <w:lang w:val="sr-Latn-CS"/>
        </w:rPr>
      </w:pPr>
    </w:p>
    <w:p w14:paraId="37404581" w14:textId="77777777" w:rsidR="009B4AAD" w:rsidRPr="009B4AAD" w:rsidRDefault="009B4AAD" w:rsidP="009B4AAD">
      <w:pPr>
        <w:spacing w:after="0" w:line="240" w:lineRule="auto"/>
        <w:jc w:val="both"/>
        <w:rPr>
          <w:rFonts w:ascii="Garamond" w:hAnsi="Garamond"/>
          <w:color w:val="000000"/>
          <w:lang w:val="sr-Latn-CS"/>
        </w:rPr>
      </w:pPr>
    </w:p>
    <w:p w14:paraId="37B7385C" w14:textId="77777777" w:rsidR="009B4AAD" w:rsidRPr="009B4AAD" w:rsidRDefault="009B4AAD" w:rsidP="009B4AAD">
      <w:pPr>
        <w:spacing w:after="0" w:line="240" w:lineRule="auto"/>
        <w:jc w:val="both"/>
        <w:rPr>
          <w:rFonts w:ascii="Garamond" w:hAnsi="Garamond"/>
          <w:color w:val="000000"/>
          <w:lang w:val="sr-Latn-CS"/>
        </w:rPr>
      </w:pPr>
    </w:p>
    <w:p w14:paraId="0AF9FABD" w14:textId="77777777" w:rsidR="009B4AAD" w:rsidRPr="009B4AAD" w:rsidRDefault="009B4AAD" w:rsidP="009B4AAD">
      <w:pPr>
        <w:spacing w:after="0" w:line="240" w:lineRule="auto"/>
        <w:jc w:val="both"/>
        <w:rPr>
          <w:rFonts w:ascii="Garamond" w:hAnsi="Garamond"/>
          <w:color w:val="000000"/>
          <w:lang w:val="sr-Latn-CS"/>
        </w:rPr>
      </w:pPr>
    </w:p>
    <w:p w14:paraId="3314EBEB" w14:textId="028C4F2E" w:rsidR="009B4AAD" w:rsidRPr="009B4AAD" w:rsidRDefault="009B4AAD" w:rsidP="009B4AAD">
      <w:pPr>
        <w:keepNext/>
        <w:keepLines/>
        <w:spacing w:after="0" w:line="240" w:lineRule="auto"/>
        <w:jc w:val="both"/>
        <w:outlineLvl w:val="0"/>
        <w:rPr>
          <w:rFonts w:ascii="Garamond" w:eastAsia="Times New Roman" w:hAnsi="Garamond"/>
          <w:b/>
          <w:bCs/>
          <w:color w:val="002060"/>
          <w:sz w:val="28"/>
          <w:szCs w:val="24"/>
          <w:lang w:val="sr-Latn-CS" w:eastAsia="x-none"/>
        </w:rPr>
      </w:pPr>
      <w:bookmarkStart w:id="413" w:name="_Toc37445138"/>
      <w:bookmarkStart w:id="414" w:name="_Toc38114455"/>
      <w:bookmarkStart w:id="415" w:name="_Toc46496729"/>
      <w:bookmarkStart w:id="416" w:name="_Toc77339314"/>
      <w:bookmarkStart w:id="417" w:name="_Toc77339594"/>
      <w:bookmarkStart w:id="418" w:name="_Toc86149813"/>
      <w:bookmarkStart w:id="419" w:name="_Toc487543740"/>
      <w:bookmarkStart w:id="420" w:name="_Toc529266316"/>
      <w:bookmarkStart w:id="421" w:name="_Toc535397896"/>
      <w:bookmarkStart w:id="422" w:name="_Toc535398113"/>
      <w:bookmarkStart w:id="423" w:name="_Toc535398161"/>
      <w:bookmarkStart w:id="424" w:name="_Toc535412661"/>
      <w:bookmarkStart w:id="425" w:name="_Toc535830090"/>
      <w:bookmarkStart w:id="426" w:name="_Toc535842842"/>
      <w:bookmarkStart w:id="427" w:name="_Toc535914594"/>
      <w:bookmarkStart w:id="428" w:name="_Toc535919421"/>
      <w:r w:rsidRPr="009B4AAD">
        <w:rPr>
          <w:rFonts w:ascii="Garamond" w:eastAsia="Times New Roman" w:hAnsi="Garamond"/>
          <w:b/>
          <w:bCs/>
          <w:color w:val="002060"/>
          <w:sz w:val="28"/>
          <w:szCs w:val="24"/>
          <w:lang w:val="sr-Latn-CS" w:eastAsia="x-none"/>
        </w:rPr>
        <w:lastRenderedPageBreak/>
        <w:t xml:space="preserve">VI. Administracija, finansije, revizija i </w:t>
      </w:r>
      <w:r w:rsidR="00B54452">
        <w:rPr>
          <w:rFonts w:ascii="Garamond" w:eastAsia="Times New Roman" w:hAnsi="Garamond"/>
          <w:b/>
          <w:bCs/>
          <w:color w:val="002060"/>
          <w:sz w:val="28"/>
          <w:szCs w:val="24"/>
          <w:lang w:val="sr-Latn-CS" w:eastAsia="x-none"/>
        </w:rPr>
        <w:t xml:space="preserve">javne </w:t>
      </w:r>
      <w:r w:rsidRPr="009B4AAD">
        <w:rPr>
          <w:rFonts w:ascii="Garamond" w:eastAsia="Times New Roman" w:hAnsi="Garamond"/>
          <w:b/>
          <w:bCs/>
          <w:color w:val="002060"/>
          <w:sz w:val="28"/>
          <w:szCs w:val="24"/>
          <w:lang w:val="sr-Latn-CS" w:eastAsia="x-none"/>
        </w:rPr>
        <w:t>nabavk</w:t>
      </w:r>
      <w:bookmarkEnd w:id="413"/>
      <w:bookmarkEnd w:id="414"/>
      <w:bookmarkEnd w:id="415"/>
      <w:bookmarkEnd w:id="416"/>
      <w:bookmarkEnd w:id="417"/>
      <w:bookmarkEnd w:id="418"/>
      <w:r w:rsidR="00B54452">
        <w:rPr>
          <w:rFonts w:ascii="Garamond" w:eastAsia="Times New Roman" w:hAnsi="Garamond"/>
          <w:b/>
          <w:bCs/>
          <w:color w:val="002060"/>
          <w:sz w:val="28"/>
          <w:szCs w:val="24"/>
          <w:lang w:val="sr-Latn-CS" w:eastAsia="x-none"/>
        </w:rPr>
        <w:t>e</w:t>
      </w:r>
    </w:p>
    <w:p w14:paraId="44AB663F" w14:textId="77777777" w:rsidR="009B4AAD" w:rsidRPr="009B4AAD" w:rsidRDefault="009B4AAD" w:rsidP="009B4AAD">
      <w:pPr>
        <w:spacing w:after="0" w:line="240" w:lineRule="auto"/>
        <w:jc w:val="both"/>
        <w:rPr>
          <w:rFonts w:ascii="Garamond" w:hAnsi="Garamond"/>
          <w:color w:val="002060"/>
          <w:lang w:val="sr-Latn-CS"/>
        </w:rPr>
      </w:pPr>
    </w:p>
    <w:p w14:paraId="7E7E4A7C"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429" w:name="_Toc535997091"/>
      <w:bookmarkStart w:id="430" w:name="_Toc536177527"/>
      <w:bookmarkStart w:id="431" w:name="_Toc6227824"/>
      <w:bookmarkStart w:id="432" w:name="_Toc6227964"/>
      <w:bookmarkStart w:id="433" w:name="_Toc6492872"/>
      <w:bookmarkStart w:id="434" w:name="_Toc6493186"/>
      <w:bookmarkStart w:id="435" w:name="_Toc37445139"/>
      <w:bookmarkStart w:id="436" w:name="_Toc38114456"/>
      <w:bookmarkStart w:id="437" w:name="_Toc46496730"/>
      <w:bookmarkStart w:id="438" w:name="_Toc77339315"/>
      <w:bookmarkStart w:id="439" w:name="_Toc77339595"/>
      <w:bookmarkStart w:id="440" w:name="_Toc86149814"/>
      <w:r w:rsidRPr="009B4AAD">
        <w:rPr>
          <w:rFonts w:ascii="Garamond" w:eastAsia="Times New Roman" w:hAnsi="Garamond"/>
          <w:b/>
          <w:color w:val="002060"/>
          <w:lang w:val="sr-Latn-CS"/>
        </w:rPr>
        <w:t>6.1. Administracija i finansije</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9B4AAD">
        <w:rPr>
          <w:rFonts w:ascii="Garamond" w:eastAsia="Times New Roman" w:hAnsi="Garamond"/>
          <w:b/>
          <w:color w:val="002060"/>
          <w:lang w:val="sr-Latn-CS"/>
        </w:rPr>
        <w:t xml:space="preserve"> </w:t>
      </w:r>
    </w:p>
    <w:p w14:paraId="4DFC81D0" w14:textId="77777777" w:rsidR="009B4AAD" w:rsidRPr="009B4AAD" w:rsidRDefault="009B4AAD" w:rsidP="009B4AAD">
      <w:pPr>
        <w:spacing w:after="0" w:line="240" w:lineRule="auto"/>
        <w:rPr>
          <w:lang w:val="sr-Latn-CS"/>
        </w:rPr>
      </w:pPr>
    </w:p>
    <w:p w14:paraId="6B0CF1AF" w14:textId="7453F4D6"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noProof/>
          <w:color w:val="FF0000"/>
          <w:lang w:val="en-US"/>
        </w:rPr>
        <mc:AlternateContent>
          <mc:Choice Requires="wps">
            <w:drawing>
              <wp:anchor distT="0" distB="0" distL="114300" distR="114300" simplePos="0" relativeHeight="251716608" behindDoc="0" locked="0" layoutInCell="1" allowOverlap="1" wp14:anchorId="75C5ED60" wp14:editId="4530630D">
                <wp:simplePos x="0" y="0"/>
                <wp:positionH relativeFrom="margin">
                  <wp:posOffset>3600450</wp:posOffset>
                </wp:positionH>
                <wp:positionV relativeFrom="paragraph">
                  <wp:posOffset>67310</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rgbClr val="5B9BD5">
                            <a:lumMod val="20000"/>
                            <a:lumOff val="80000"/>
                          </a:srgbClr>
                        </a:solidFill>
                        <a:ln w="12700">
                          <a:solidFill>
                            <a:srgbClr val="5B9BD5">
                              <a:lumMod val="40000"/>
                              <a:lumOff val="60000"/>
                            </a:srgb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17A63B5D" w14:textId="77777777" w:rsidR="00B61086" w:rsidRPr="006B1C51" w:rsidRDefault="00B61086" w:rsidP="009B4AAD">
                            <w:pPr>
                              <w:pStyle w:val="NoSpacing"/>
                              <w:rPr>
                                <w:sz w:val="14"/>
                                <w:szCs w:val="14"/>
                              </w:rPr>
                            </w:pPr>
                          </w:p>
                          <w:p w14:paraId="5F4029DD" w14:textId="3BD29210" w:rsidR="00B61086" w:rsidRPr="00B54452" w:rsidRDefault="00B54452" w:rsidP="009B4AAD">
                            <w:pPr>
                              <w:pStyle w:val="NoSpacing"/>
                              <w:jc w:val="center"/>
                              <w:rPr>
                                <w:rFonts w:ascii="Garamond" w:hAnsi="Garamond"/>
                                <w:i/>
                                <w:iCs/>
                                <w:lang w:val="sr-Latn-RS"/>
                              </w:rPr>
                            </w:pPr>
                            <w:r>
                              <w:rPr>
                                <w:rFonts w:ascii="Garamond" w:hAnsi="Garamond"/>
                                <w:i/>
                                <w:iCs/>
                                <w:lang w:val="sr-Latn-RS"/>
                              </w:rPr>
                              <w:t>Budžet</w:t>
                            </w:r>
                            <w:r w:rsidR="00B61086" w:rsidRPr="00B54452">
                              <w:rPr>
                                <w:rFonts w:ascii="Garamond" w:hAnsi="Garamond"/>
                                <w:i/>
                                <w:iCs/>
                                <w:lang w:val="sr-Latn-RS"/>
                              </w:rPr>
                              <w:t xml:space="preserve"> MAL</w:t>
                            </w:r>
                            <w:r>
                              <w:rPr>
                                <w:rFonts w:ascii="Garamond" w:hAnsi="Garamond"/>
                                <w:i/>
                                <w:iCs/>
                                <w:lang w:val="sr-Latn-RS"/>
                              </w:rPr>
                              <w:t>S-a</w:t>
                            </w:r>
                            <w:r w:rsidR="00B61086" w:rsidRPr="00B54452">
                              <w:rPr>
                                <w:rFonts w:ascii="Garamond" w:hAnsi="Garamond"/>
                                <w:i/>
                                <w:iCs/>
                                <w:lang w:val="sr-Latn-RS"/>
                              </w:rPr>
                              <w:t xml:space="preserve"> za 2021. zajedno s donacijama iznosi 6.874.791,12 €, od čega je za </w:t>
                            </w:r>
                            <w:r>
                              <w:rPr>
                                <w:rFonts w:ascii="Garamond" w:hAnsi="Garamond"/>
                                <w:i/>
                                <w:iCs/>
                                <w:lang w:val="sr-Latn-RS"/>
                              </w:rPr>
                              <w:t>period januar-septembar</w:t>
                            </w:r>
                            <w:r w:rsidR="00B61086" w:rsidRPr="00B54452">
                              <w:rPr>
                                <w:rFonts w:ascii="Garamond" w:hAnsi="Garamond"/>
                                <w:i/>
                                <w:iCs/>
                                <w:lang w:val="sr-Latn-RS"/>
                              </w:rPr>
                              <w:t xml:space="preserve"> potrošeno 1.129.4468,74 € ili 16,43% </w:t>
                            </w:r>
                            <w:r>
                              <w:rPr>
                                <w:rFonts w:ascii="Garamond" w:hAnsi="Garamond"/>
                                <w:i/>
                                <w:iCs/>
                                <w:lang w:val="sr-Latn-RS"/>
                              </w:rPr>
                              <w:t>budžeta</w:t>
                            </w:r>
                            <w:r w:rsidR="00B61086" w:rsidRPr="00B54452">
                              <w:rPr>
                                <w:rFonts w:ascii="Garamond" w:hAnsi="Garamond"/>
                                <w:i/>
                                <w:iCs/>
                                <w:lang w:val="sr-Latn-R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5ED60" id="Oval 1" o:spid="_x0000_s1038" style="position:absolute;left:0;text-align:left;margin-left:283.5pt;margin-top:5.3pt;width:179.5pt;height:16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" fillcolor="#deebf7" strokecolor="#bdd7ee" strokeweight="1pt">
                <v:shadow on="t" color="black" opacity="18350f" offset="-5.40094mm,4.37361mm"/>
                <v:textbox>
                  <w:txbxContent>
                    <w:p w14:paraId="17A63B5D" w14:textId="77777777" w:rsidR="00B61086" w:rsidRPr="006B1C51" w:rsidRDefault="00B61086" w:rsidP="009B4AAD">
                      <w:pPr>
                        <w:pStyle w:val="NoSpacing"/>
                        <w:rPr>
                          <w:sz w:val="14"/>
                          <w:szCs w:val="14"/>
                        </w:rPr>
                      </w:pPr>
                    </w:p>
                    <w:p w14:paraId="5F4029DD" w14:textId="3BD29210" w:rsidR="00B61086" w:rsidRPr="00B54452" w:rsidRDefault="00B54452" w:rsidP="009B4AAD">
                      <w:pPr>
                        <w:pStyle w:val="NoSpacing"/>
                        <w:jc w:val="center"/>
                        <w:rPr>
                          <w:rFonts w:ascii="Garamond" w:hAnsi="Garamond"/>
                          <w:i/>
                          <w:iCs/>
                          <w:lang w:val="sr-Latn-RS"/>
                        </w:rPr>
                      </w:pPr>
                      <w:r>
                        <w:rPr>
                          <w:rFonts w:ascii="Garamond" w:hAnsi="Garamond"/>
                          <w:i/>
                          <w:iCs/>
                          <w:lang w:val="sr-Latn-RS"/>
                        </w:rPr>
                        <w:t>Budžet</w:t>
                      </w:r>
                      <w:r w:rsidR="00B61086" w:rsidRPr="00B54452">
                        <w:rPr>
                          <w:rFonts w:ascii="Garamond" w:hAnsi="Garamond"/>
                          <w:i/>
                          <w:iCs/>
                          <w:lang w:val="sr-Latn-RS"/>
                        </w:rPr>
                        <w:t xml:space="preserve"> MAL</w:t>
                      </w:r>
                      <w:r>
                        <w:rPr>
                          <w:rFonts w:ascii="Garamond" w:hAnsi="Garamond"/>
                          <w:i/>
                          <w:iCs/>
                          <w:lang w:val="sr-Latn-RS"/>
                        </w:rPr>
                        <w:t>S-a</w:t>
                      </w:r>
                      <w:r w:rsidR="00B61086" w:rsidRPr="00B54452">
                        <w:rPr>
                          <w:rFonts w:ascii="Garamond" w:hAnsi="Garamond"/>
                          <w:i/>
                          <w:iCs/>
                          <w:lang w:val="sr-Latn-RS"/>
                        </w:rPr>
                        <w:t xml:space="preserve"> za 2021. zajedno s donacijama iznosi 6.874.791,12 €, od čega je za </w:t>
                      </w:r>
                      <w:r>
                        <w:rPr>
                          <w:rFonts w:ascii="Garamond" w:hAnsi="Garamond"/>
                          <w:i/>
                          <w:iCs/>
                          <w:lang w:val="sr-Latn-RS"/>
                        </w:rPr>
                        <w:t>period januar-septembar</w:t>
                      </w:r>
                      <w:r w:rsidR="00B61086" w:rsidRPr="00B54452">
                        <w:rPr>
                          <w:rFonts w:ascii="Garamond" w:hAnsi="Garamond"/>
                          <w:i/>
                          <w:iCs/>
                          <w:lang w:val="sr-Latn-RS"/>
                        </w:rPr>
                        <w:t xml:space="preserve"> potrošeno 1.129.4468,74 € ili 16,43% </w:t>
                      </w:r>
                      <w:r>
                        <w:rPr>
                          <w:rFonts w:ascii="Garamond" w:hAnsi="Garamond"/>
                          <w:i/>
                          <w:iCs/>
                          <w:lang w:val="sr-Latn-RS"/>
                        </w:rPr>
                        <w:t>budžeta</w:t>
                      </w:r>
                      <w:r w:rsidR="00B61086" w:rsidRPr="00B54452">
                        <w:rPr>
                          <w:rFonts w:ascii="Garamond" w:hAnsi="Garamond"/>
                          <w:i/>
                          <w:iCs/>
                          <w:lang w:val="sr-Latn-RS"/>
                        </w:rPr>
                        <w:t>.</w:t>
                      </w:r>
                    </w:p>
                  </w:txbxContent>
                </v:textbox>
                <w10:wrap type="square" anchorx="margin"/>
              </v:oval>
            </w:pict>
          </mc:Fallback>
        </mc:AlternateContent>
      </w:r>
      <w:r w:rsidRPr="009B4AAD">
        <w:rPr>
          <w:rFonts w:ascii="Garamond" w:hAnsi="Garamond"/>
          <w:color w:val="000000"/>
          <w:lang w:val="sr-Latn-CS"/>
        </w:rPr>
        <w:t>Tokom perioda januar-septembar 2021. godine izvršena je priprema standardn</w:t>
      </w:r>
      <w:r w:rsidR="00B54452">
        <w:rPr>
          <w:rFonts w:ascii="Garamond" w:hAnsi="Garamond"/>
          <w:color w:val="000000"/>
          <w:lang w:val="sr-Latn-CS"/>
        </w:rPr>
        <w:t>e priznanice</w:t>
      </w:r>
      <w:r w:rsidRPr="009B4AAD">
        <w:rPr>
          <w:rFonts w:ascii="Garamond" w:hAnsi="Garamond"/>
          <w:color w:val="000000"/>
          <w:lang w:val="sr-Latn-CS"/>
        </w:rPr>
        <w:t xml:space="preserve"> za sitni novac i unosa podataka za zahteve za Petty Cash. Dostavljeni su finansijski izveštaji za 2020. godinu I</w:t>
      </w:r>
      <w:r w:rsidR="00B54452">
        <w:rPr>
          <w:rFonts w:ascii="Garamond" w:hAnsi="Garamond"/>
          <w:color w:val="000000"/>
          <w:lang w:val="sr-Latn-CS"/>
        </w:rPr>
        <w:t>nicijalni zahtevi za angažovanje</w:t>
      </w:r>
      <w:r w:rsidRPr="009B4AAD">
        <w:rPr>
          <w:rFonts w:ascii="Garamond" w:hAnsi="Garamond"/>
          <w:color w:val="000000"/>
          <w:lang w:val="sr-Latn-CS"/>
        </w:rPr>
        <w:t xml:space="preserve"> sredstava u ISUFK, evidentiranje preuzetih obaveza i rashoda u ISUFK su kontinuirano primani. Primljeni su predmeti i računi za obradu plaćanja. Usklađivanje evidencije rashoda sa Odeljenjem </w:t>
      </w:r>
      <w:r w:rsidR="00A02933">
        <w:rPr>
          <w:rFonts w:ascii="Garamond" w:hAnsi="Garamond"/>
          <w:color w:val="000000"/>
          <w:lang w:val="sr-Latn-CS"/>
        </w:rPr>
        <w:t>za trezor</w:t>
      </w:r>
      <w:r w:rsidRPr="009B4AAD">
        <w:rPr>
          <w:rFonts w:ascii="Garamond" w:hAnsi="Garamond"/>
          <w:color w:val="000000"/>
          <w:lang w:val="sr-Latn-CS"/>
        </w:rPr>
        <w:t xml:space="preserve"> u MF analizira se i usklađuje sa unutrašnjim izveštajima, što uključuje kontrolu izveštaja ISUFK-a i izveštava se na mesečnoj osnovi. Upitnik za samoprocenu, Popisa rizika, Izveštaj o planu rad</w:t>
      </w:r>
      <w:r w:rsidR="00A02933">
        <w:rPr>
          <w:rFonts w:ascii="Garamond" w:hAnsi="Garamond"/>
          <w:color w:val="000000"/>
          <w:lang w:val="sr-Latn-CS"/>
        </w:rPr>
        <w:t>a, Izveštaja o praćenju, Mesečni izveštaji o obavezama, Mesečni izveštaji</w:t>
      </w:r>
      <w:r w:rsidRPr="009B4AAD">
        <w:rPr>
          <w:rFonts w:ascii="Garamond" w:hAnsi="Garamond"/>
          <w:color w:val="000000"/>
          <w:lang w:val="sr-Latn-CS"/>
        </w:rPr>
        <w:t xml:space="preserve"> o izdacima su dostavljeni, i izveštaj o budžetu je poslano na kraju svake nedelje, itd. U ovom periodu  pripremljen je i dostavljen Srednjoročni okvir rashoda 2022-2024. Takođe dostavljeni su: računovodstveni izveštaja na mesečnoj osnovi o ukupnim troškovima, izveštaj o praćenju kapitalnih projekata za period januar-septembar 2020. godine; Izveštaj o praćenju kapitalnih projekata za period januar-mart, januar-jun i januar-septembar 2021. godine. Izveštaji neplaćenih računa za period januar-avgust Ministarstvu za finansije i izveštaji o ugovornim obavezama od aprila do septembra. Dana 04.06.2021. godine upućen je zahtev za reviziju budžeta za 2021. godinu na temelju Instrukcije za reviziju budžeta za 2021. godinu  primljeno od MFRT. </w:t>
      </w:r>
    </w:p>
    <w:p w14:paraId="6AA0C0B4" w14:textId="77777777" w:rsidR="009B4AAD" w:rsidRPr="009B4AAD" w:rsidRDefault="009B4AAD" w:rsidP="009B4AAD">
      <w:pPr>
        <w:spacing w:after="0" w:line="240" w:lineRule="auto"/>
        <w:jc w:val="both"/>
        <w:rPr>
          <w:rFonts w:ascii="Garamond" w:hAnsi="Garamond"/>
          <w:color w:val="000000"/>
          <w:lang w:val="sr-Latn-CS"/>
        </w:rPr>
      </w:pPr>
    </w:p>
    <w:p w14:paraId="340DBC71" w14:textId="0AC79F44"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color w:val="000000"/>
          <w:lang w:val="sr-Latn-CS"/>
        </w:rPr>
        <w:t>U martu i septembru izrađ</w:t>
      </w:r>
      <w:r w:rsidR="00A02933">
        <w:rPr>
          <w:rFonts w:ascii="Garamond" w:hAnsi="Garamond"/>
          <w:color w:val="000000"/>
          <w:lang w:val="sr-Latn-CS"/>
        </w:rPr>
        <w:t>eno je i dostavljeno: Periodični</w:t>
      </w:r>
      <w:r w:rsidRPr="009B4AAD">
        <w:rPr>
          <w:rFonts w:ascii="Garamond" w:hAnsi="Garamond"/>
          <w:color w:val="000000"/>
          <w:lang w:val="sr-Latn-CS"/>
        </w:rPr>
        <w:t xml:space="preserve"> iz</w:t>
      </w:r>
      <w:r w:rsidR="00A02933">
        <w:rPr>
          <w:rFonts w:ascii="Garamond" w:hAnsi="Garamond"/>
          <w:color w:val="000000"/>
          <w:lang w:val="sr-Latn-CS"/>
        </w:rPr>
        <w:t>veštaj o sprovođenju preporuka g</w:t>
      </w:r>
      <w:r w:rsidRPr="009B4AAD">
        <w:rPr>
          <w:rFonts w:ascii="Garamond" w:hAnsi="Garamond"/>
          <w:color w:val="000000"/>
          <w:lang w:val="sr-Latn-CS"/>
        </w:rPr>
        <w:t>eneralnom r</w:t>
      </w:r>
      <w:r w:rsidR="00A02933">
        <w:rPr>
          <w:rFonts w:ascii="Garamond" w:hAnsi="Garamond"/>
          <w:color w:val="000000"/>
          <w:lang w:val="sr-Latn-CS"/>
        </w:rPr>
        <w:t>evizoru, kao i akcioni</w:t>
      </w:r>
      <w:r w:rsidRPr="009B4AAD">
        <w:rPr>
          <w:rFonts w:ascii="Garamond" w:hAnsi="Garamond"/>
          <w:color w:val="000000"/>
          <w:lang w:val="sr-Latn-CS"/>
        </w:rPr>
        <w:t xml:space="preserve"> plan za unapređenje sistema unutrašnjih kontrola javnih finansija prema odluci Vlade. Budžet MALS-e za 2021. godinu (na temelju izveštaja od 01.10.2021. godine) zajedno sa Donacijom (93 Council of Europe i WB-Svetske banke) iznosi 6.874.791,12 €. Od ovog iznosa za period ja</w:t>
      </w:r>
      <w:r w:rsidR="00A02933">
        <w:rPr>
          <w:rFonts w:ascii="Garamond" w:hAnsi="Garamond"/>
          <w:color w:val="000000"/>
          <w:lang w:val="sr-Latn-CS"/>
        </w:rPr>
        <w:t>nuar-septembar iz konsolidovanog</w:t>
      </w:r>
      <w:r w:rsidRPr="009B4AAD">
        <w:rPr>
          <w:rFonts w:ascii="Garamond" w:hAnsi="Garamond"/>
          <w:color w:val="000000"/>
          <w:lang w:val="sr-Latn-CS"/>
        </w:rPr>
        <w:t xml:space="preserve"> budžeta potrošeno je 1.129.468,74 € ili 16,43% budžeta. Iz kategorije donacije 93 Council of Europe potrošeno je 129.411,11 € ili 57,66% budžeta, dok je iz donacije WB-Svetske banke potrošeno 97.927,21 € ili 11,48%. Ukupno, budžet MALS + Donacije (93 Council of Europe i WB -Svetska banka) za period januar-septembar potrošeno je u iznosu od: 1.129.468,74 ili 16,43%.  </w:t>
      </w:r>
    </w:p>
    <w:p w14:paraId="0E0308FB" w14:textId="77777777" w:rsidR="009B4AAD" w:rsidRPr="009B4AAD" w:rsidRDefault="009B4AAD" w:rsidP="009B4AAD">
      <w:pPr>
        <w:spacing w:after="0" w:line="240" w:lineRule="auto"/>
        <w:jc w:val="both"/>
        <w:rPr>
          <w:rFonts w:ascii="Garamond" w:hAnsi="Garamond"/>
          <w:color w:val="000000"/>
          <w:lang w:val="sr-Latn-CS"/>
        </w:rPr>
      </w:pPr>
    </w:p>
    <w:p w14:paraId="257C3511" w14:textId="71F23FA9" w:rsidR="009B4AAD" w:rsidRPr="009B4AAD" w:rsidRDefault="009B4AAD" w:rsidP="009B4AAD">
      <w:pPr>
        <w:spacing w:after="0" w:line="240" w:lineRule="auto"/>
        <w:jc w:val="both"/>
        <w:rPr>
          <w:rFonts w:ascii="Garamond" w:hAnsi="Garamond"/>
          <w:color w:val="000000"/>
          <w:lang w:val="sr-Latn-CS"/>
        </w:rPr>
      </w:pPr>
      <w:bookmarkStart w:id="441" w:name="_Toc487543741"/>
      <w:bookmarkStart w:id="442" w:name="_Toc487543742"/>
      <w:bookmarkStart w:id="443" w:name="_Toc529266318"/>
      <w:bookmarkStart w:id="444" w:name="_Toc535397898"/>
      <w:bookmarkStart w:id="445" w:name="_Toc535398115"/>
      <w:bookmarkStart w:id="446" w:name="_Toc535398163"/>
      <w:bookmarkStart w:id="447" w:name="_Toc535412663"/>
      <w:bookmarkStart w:id="448" w:name="_Toc535830092"/>
      <w:bookmarkStart w:id="449" w:name="_Toc535842844"/>
      <w:bookmarkStart w:id="450" w:name="_Toc535914596"/>
      <w:bookmarkStart w:id="451" w:name="_Toc535919423"/>
      <w:bookmarkStart w:id="452" w:name="_Toc535997093"/>
      <w:bookmarkStart w:id="453" w:name="_Toc536177529"/>
      <w:bookmarkStart w:id="454" w:name="_Toc6227826"/>
      <w:bookmarkStart w:id="455" w:name="_Toc6227966"/>
      <w:bookmarkStart w:id="456" w:name="_Toc6492874"/>
      <w:r w:rsidRPr="009B4AAD">
        <w:rPr>
          <w:rFonts w:ascii="Garamond" w:hAnsi="Garamond"/>
          <w:color w:val="000000"/>
          <w:lang w:val="sr-Latn-CS"/>
        </w:rPr>
        <w:t xml:space="preserve">MALS je za period januar-septembar 2021. pokrenulo dva (2) zahteva za kretanje zapošljavanja unutar kategorije i jedan (1) zahtev za napredovanje prema važećem ZJS-u. Ažurirana je </w:t>
      </w:r>
      <w:r w:rsidR="00A02933">
        <w:rPr>
          <w:rFonts w:ascii="Garamond" w:hAnsi="Garamond"/>
          <w:color w:val="000000"/>
          <w:lang w:val="sr-Latn-CS"/>
        </w:rPr>
        <w:t>elektronska</w:t>
      </w:r>
      <w:r w:rsidRPr="009B4AAD">
        <w:rPr>
          <w:rFonts w:ascii="Garamond" w:hAnsi="Garamond"/>
          <w:color w:val="000000"/>
          <w:lang w:val="sr-Latn-CS"/>
        </w:rPr>
        <w:t xml:space="preserve"> baza podataka sa osoblje MALS-a, urađeno je upravljanje službenih putovanja, upravljanje godišnjih odmora, lekarskih. MALS je koordiniralo aktivnosti sa </w:t>
      </w:r>
      <w:r w:rsidR="00A02933">
        <w:rPr>
          <w:rFonts w:ascii="Garamond" w:hAnsi="Garamond"/>
          <w:color w:val="000000"/>
          <w:lang w:val="sr-Latn-CS"/>
        </w:rPr>
        <w:t>KIJU</w:t>
      </w:r>
      <w:r w:rsidRPr="009B4AAD">
        <w:rPr>
          <w:rFonts w:ascii="Garamond" w:hAnsi="Garamond"/>
          <w:color w:val="000000"/>
          <w:lang w:val="sr-Latn-CS"/>
        </w:rPr>
        <w:t>-om u području obuke osoblja.</w:t>
      </w:r>
    </w:p>
    <w:p w14:paraId="290C8347" w14:textId="77777777" w:rsidR="009B4AAD" w:rsidRPr="009B4AAD" w:rsidRDefault="009B4AAD" w:rsidP="009B4AAD">
      <w:pPr>
        <w:spacing w:after="0" w:line="240" w:lineRule="auto"/>
        <w:jc w:val="both"/>
        <w:rPr>
          <w:rFonts w:ascii="Garamond" w:hAnsi="Garamond"/>
          <w:color w:val="000000"/>
          <w:lang w:val="sr-Latn-CS"/>
        </w:rPr>
      </w:pPr>
    </w:p>
    <w:p w14:paraId="6014F3D0" w14:textId="3F389A38" w:rsidR="009B4AAD" w:rsidRPr="009B4AAD" w:rsidRDefault="009B4AAD" w:rsidP="009B4AAD">
      <w:pPr>
        <w:spacing w:after="0" w:line="240" w:lineRule="auto"/>
        <w:jc w:val="both"/>
        <w:rPr>
          <w:rFonts w:ascii="Garamond" w:hAnsi="Garamond"/>
          <w:color w:val="000000"/>
          <w:lang w:val="sr-Latn-CS"/>
        </w:rPr>
      </w:pPr>
      <w:r w:rsidRPr="009B4AAD">
        <w:rPr>
          <w:rFonts w:ascii="Garamond" w:hAnsi="Garamond"/>
          <w:color w:val="000000"/>
          <w:lang w:val="sr-Latn-CS"/>
        </w:rPr>
        <w:t xml:space="preserve">U cilju uključivanja mladih u kreiranje politike i donošenje odluka, u periodu  januar-septembar 2021. godine u MALS-u je pohađalo ukupno 15 </w:t>
      </w:r>
      <w:r w:rsidR="00A02933">
        <w:rPr>
          <w:rFonts w:ascii="Garamond" w:hAnsi="Garamond"/>
          <w:color w:val="000000"/>
          <w:lang w:val="sr-Latn-CS"/>
        </w:rPr>
        <w:t>pripravnika</w:t>
      </w:r>
      <w:r w:rsidRPr="009B4AAD">
        <w:rPr>
          <w:rFonts w:ascii="Garamond" w:hAnsi="Garamond"/>
          <w:color w:val="000000"/>
          <w:lang w:val="sr-Latn-CS"/>
        </w:rPr>
        <w:t xml:space="preserve">. Od njih </w:t>
      </w:r>
      <w:r w:rsidR="00A02933">
        <w:rPr>
          <w:rFonts w:ascii="Garamond" w:hAnsi="Garamond"/>
          <w:color w:val="000000"/>
          <w:lang w:val="sr-Latn-CS"/>
        </w:rPr>
        <w:t>(deset) 10 (9 žena i 1 muškarac</w:t>
      </w:r>
      <w:r w:rsidRPr="009B4AAD">
        <w:rPr>
          <w:rFonts w:ascii="Garamond" w:hAnsi="Garamond"/>
          <w:color w:val="000000"/>
          <w:lang w:val="sr-Latn-CS"/>
        </w:rPr>
        <w:t xml:space="preserve">) </w:t>
      </w:r>
      <w:r w:rsidR="00A02933">
        <w:rPr>
          <w:rFonts w:ascii="Garamond" w:hAnsi="Garamond"/>
          <w:color w:val="000000"/>
          <w:lang w:val="sr-Latn-CS"/>
        </w:rPr>
        <w:t>pripravnika prema Sporazumu u MALS</w:t>
      </w:r>
      <w:r w:rsidRPr="009B4AAD">
        <w:rPr>
          <w:rFonts w:ascii="Garamond" w:hAnsi="Garamond"/>
          <w:color w:val="000000"/>
          <w:lang w:val="sr-Latn-CS"/>
        </w:rPr>
        <w:t>-u i OEBS-u</w:t>
      </w:r>
      <w:r w:rsidR="00A02933">
        <w:rPr>
          <w:rFonts w:ascii="Garamond" w:hAnsi="Garamond"/>
          <w:color w:val="000000"/>
          <w:lang w:val="sr-Latn-CS"/>
        </w:rPr>
        <w:t xml:space="preserve"> i (pet) 5 (4 žene i 1 muškarac</w:t>
      </w:r>
      <w:r w:rsidRPr="009B4AAD">
        <w:rPr>
          <w:rFonts w:ascii="Garamond" w:hAnsi="Garamond"/>
          <w:color w:val="000000"/>
          <w:lang w:val="sr-Latn-CS"/>
        </w:rPr>
        <w:t xml:space="preserve">) drugih </w:t>
      </w:r>
      <w:r w:rsidR="00A02933">
        <w:rPr>
          <w:rFonts w:ascii="Garamond" w:hAnsi="Garamond"/>
          <w:color w:val="000000"/>
          <w:lang w:val="sr-Latn-CS"/>
        </w:rPr>
        <w:t>pripravnika</w:t>
      </w:r>
      <w:r w:rsidRPr="009B4AAD">
        <w:rPr>
          <w:rFonts w:ascii="Garamond" w:hAnsi="Garamond"/>
          <w:color w:val="000000"/>
          <w:lang w:val="sr-Latn-CS"/>
        </w:rPr>
        <w:t xml:space="preserve"> na njihov zahtev. Što se tiče ukupnog broja zaposlenih u MALS prema podacima u periodu  januar-septembar 2021. godine, broj zaposlenih je 115, od čega je 14 zaposlenih su političko osoblje i 101 civilnih službenika. Od 101 civilnih službenika 47 su muškarci ili 46,53%; i 54 žene ili 53,47%. Dok, što se tiče etničke pripadnosti: 90 Albanaca ili 89,11%; 9 Srba ili 8,91% i 2 Turaka ili 1,98%. Što se tiče vodećih pozicija, 2 rukovodioca odeljenja su žene, a 10 rukovodioca odeljenja. Dok su muškarci: 1 sekretar (vršilac dužnosti), 4 rukov</w:t>
      </w:r>
      <w:r w:rsidR="00A02933">
        <w:rPr>
          <w:rFonts w:ascii="Garamond" w:hAnsi="Garamond"/>
          <w:color w:val="000000"/>
          <w:lang w:val="sr-Latn-CS"/>
        </w:rPr>
        <w:t>odilac odeljenja i 8 rukovodioca sektora</w:t>
      </w:r>
      <w:r w:rsidRPr="009B4AAD">
        <w:rPr>
          <w:rFonts w:ascii="Garamond" w:hAnsi="Garamond"/>
          <w:color w:val="000000"/>
          <w:lang w:val="sr-Latn-CS"/>
        </w:rPr>
        <w:t xml:space="preserve">. </w:t>
      </w:r>
    </w:p>
    <w:p w14:paraId="1EDA552C" w14:textId="77777777" w:rsidR="009B4AAD" w:rsidRPr="009B4AAD" w:rsidRDefault="009B4AAD" w:rsidP="009B4AAD">
      <w:pPr>
        <w:spacing w:after="0" w:line="240" w:lineRule="auto"/>
        <w:jc w:val="both"/>
        <w:rPr>
          <w:rFonts w:ascii="Garamond" w:hAnsi="Garamond"/>
          <w:lang w:val="sr-Latn-CS"/>
        </w:rPr>
      </w:pPr>
    </w:p>
    <w:p w14:paraId="39022DF6" w14:textId="77777777"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457" w:name="_Toc46496731"/>
      <w:bookmarkStart w:id="458" w:name="_Toc77339316"/>
      <w:bookmarkStart w:id="459" w:name="_Toc77339596"/>
      <w:bookmarkStart w:id="460" w:name="_Toc86149815"/>
      <w:r w:rsidRPr="009B4AAD">
        <w:rPr>
          <w:rFonts w:ascii="Garamond" w:eastAsia="Times New Roman" w:hAnsi="Garamond"/>
          <w:b/>
          <w:color w:val="002060"/>
          <w:lang w:val="sr-Latn-CS"/>
        </w:rPr>
        <w:lastRenderedPageBreak/>
        <w:t>6.2. Unutrašnja revizija</w:t>
      </w:r>
      <w:bookmarkEnd w:id="457"/>
      <w:bookmarkEnd w:id="458"/>
      <w:bookmarkEnd w:id="459"/>
      <w:bookmarkEnd w:id="460"/>
    </w:p>
    <w:p w14:paraId="23A9F9F4" w14:textId="77777777" w:rsidR="009B4AAD" w:rsidRPr="009B4AAD" w:rsidRDefault="009B4AAD" w:rsidP="009B4AAD">
      <w:pPr>
        <w:spacing w:after="0" w:line="240" w:lineRule="auto"/>
        <w:jc w:val="both"/>
        <w:rPr>
          <w:rFonts w:ascii="Garamond" w:hAnsi="Garamond"/>
          <w:lang w:val="sr-Latn-CS"/>
        </w:rPr>
      </w:pPr>
    </w:p>
    <w:p w14:paraId="4AE6D956" w14:textId="77777777"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Jedinica za unutrašnju reviziju (JUR) za period januar-septembar 2021. godine dovršila je rad 2020. godine izradom i obradom višeg rukovodstva MALS-a i Centralne jedinice za unutrašnju reviziju u MFRT-u izveštaj za drugo polugodište za period jul-decembar 2020. godine i godišnji izveštaj o radu JUR-a za 2020. godinu. Takođe, šestomesečni izveštaj o radu JUR-a za period januar-jun 2021. obrađeno je u CJU-UR i višem rukovodstvu MALS-a.</w:t>
      </w:r>
    </w:p>
    <w:p w14:paraId="152C8DF7" w14:textId="77777777" w:rsidR="009B4AAD" w:rsidRPr="009B4AAD" w:rsidRDefault="009B4AAD" w:rsidP="009B4AAD">
      <w:pPr>
        <w:spacing w:after="0" w:line="240" w:lineRule="auto"/>
        <w:jc w:val="both"/>
        <w:rPr>
          <w:rFonts w:ascii="Garamond" w:hAnsi="Garamond"/>
          <w:lang w:val="sr-Latn-CS"/>
        </w:rPr>
      </w:pPr>
    </w:p>
    <w:p w14:paraId="694EE869" w14:textId="70FB5C29" w:rsidR="009B4AAD" w:rsidRPr="009B4AAD" w:rsidRDefault="009B4AAD" w:rsidP="009B4AAD">
      <w:pPr>
        <w:spacing w:after="0" w:line="240" w:lineRule="auto"/>
        <w:jc w:val="both"/>
        <w:rPr>
          <w:rFonts w:ascii="Garamond" w:hAnsi="Garamond"/>
          <w:lang w:val="sr-Latn-CS"/>
        </w:rPr>
      </w:pPr>
      <w:r w:rsidRPr="009B4AAD">
        <w:rPr>
          <w:rFonts w:ascii="Garamond" w:hAnsi="Garamond"/>
          <w:lang w:val="sr-Latn-CS"/>
        </w:rPr>
        <w:t>U skladu sa Godišnjim planom za 2021. godinu, JUR je izvršila sledeće revizije: 1. „Sistem upravljanja budžetom 2021.-faza I“; 2. „Upravljanje vozilima u MALS“; 3. „Upravljanje kapitalnim investicijama MALS-a za 2020. godinu</w:t>
      </w:r>
      <w:r w:rsidRPr="009B4AAD">
        <w:rPr>
          <w:rFonts w:ascii="Times New Roman" w:hAnsi="Times New Roman"/>
          <w:lang w:val="sr-Latn-CS"/>
        </w:rPr>
        <w:t>​</w:t>
      </w:r>
      <w:r w:rsidRPr="009B4AAD">
        <w:rPr>
          <w:rFonts w:ascii="Garamond" w:hAnsi="Garamond"/>
          <w:lang w:val="sr-Latn-CS"/>
        </w:rPr>
        <w:t xml:space="preserve">“; i 4.“Sistem upravljanja </w:t>
      </w:r>
      <w:r w:rsidR="00A02933">
        <w:rPr>
          <w:rFonts w:ascii="Garamond" w:hAnsi="Garamond"/>
          <w:lang w:val="sr-Latn-CS"/>
        </w:rPr>
        <w:t>javnim nabavkama</w:t>
      </w:r>
      <w:r w:rsidRPr="009B4AAD">
        <w:rPr>
          <w:rFonts w:ascii="Garamond" w:hAnsi="Garamond"/>
          <w:lang w:val="sr-Latn-CS"/>
        </w:rPr>
        <w:t xml:space="preserve"> u MALS-2021“. Takođe, na zahtev ministra, sprovedene su ad-hoc revizije: 1.“Kapitaln</w:t>
      </w:r>
      <w:r w:rsidR="00A02933">
        <w:rPr>
          <w:rFonts w:ascii="Garamond" w:hAnsi="Garamond"/>
          <w:lang w:val="sr-Latn-CS"/>
        </w:rPr>
        <w:t>i projekti koji nisu realizovani</w:t>
      </w:r>
      <w:r w:rsidRPr="009B4AAD">
        <w:rPr>
          <w:rFonts w:ascii="Garamond" w:hAnsi="Garamond"/>
          <w:lang w:val="sr-Latn-CS"/>
        </w:rPr>
        <w:t xml:space="preserve"> u 2020. godini, i preneseni na realizaciju u 2021. godini“ i 2. „Ponovna procena učinka za 2019. godinu za podršku opštinskog učinka za fiskalnu 2021. godinu.“ Dok je u postupku realizacije revizija na temu: „Sistem upravljanja budžetom 2021. godine – faza II</w:t>
      </w:r>
      <w:r w:rsidRPr="009B4AAD">
        <w:rPr>
          <w:rFonts w:ascii="Times New Roman" w:hAnsi="Times New Roman"/>
          <w:lang w:val="sr-Latn-CS"/>
        </w:rPr>
        <w:t>​</w:t>
      </w:r>
      <w:r w:rsidRPr="009B4AAD">
        <w:rPr>
          <w:rFonts w:ascii="Garamond" w:hAnsi="Garamond" w:cs="Garamond"/>
          <w:lang w:val="sr-Latn-CS"/>
        </w:rPr>
        <w:t>”</w:t>
      </w:r>
      <w:r w:rsidRPr="009B4AAD">
        <w:rPr>
          <w:rFonts w:ascii="Garamond" w:hAnsi="Garamond"/>
          <w:lang w:val="sr-Latn-CS"/>
        </w:rPr>
        <w:t xml:space="preserve">. Odlukom ministra dana 10.06.2021. godine formiran je </w:t>
      </w:r>
      <w:r w:rsidR="00A02933">
        <w:rPr>
          <w:rFonts w:ascii="Garamond" w:hAnsi="Garamond"/>
          <w:lang w:val="sr-Latn-CS"/>
        </w:rPr>
        <w:t>O</w:t>
      </w:r>
      <w:r w:rsidRPr="009B4AAD">
        <w:rPr>
          <w:rFonts w:ascii="Garamond" w:hAnsi="Garamond"/>
          <w:lang w:val="sr-Latn-CS"/>
        </w:rPr>
        <w:t>dbor</w:t>
      </w:r>
      <w:r w:rsidR="00A02933">
        <w:rPr>
          <w:rFonts w:ascii="Garamond" w:hAnsi="Garamond"/>
          <w:lang w:val="sr-Latn-CS"/>
        </w:rPr>
        <w:t xml:space="preserve"> za reviziju</w:t>
      </w:r>
      <w:r w:rsidRPr="009B4AAD">
        <w:rPr>
          <w:rFonts w:ascii="Garamond" w:hAnsi="Garamond"/>
          <w:lang w:val="sr-Latn-CS"/>
        </w:rPr>
        <w:t xml:space="preserve"> i u drugom periodu 2021. godine je predviđeno da se održe planirani sastanci, kao i kontinuirano nedeljno izveštava</w:t>
      </w:r>
      <w:r w:rsidR="00A02933">
        <w:rPr>
          <w:rFonts w:ascii="Garamond" w:hAnsi="Garamond"/>
          <w:lang w:val="sr-Latn-CS"/>
        </w:rPr>
        <w:t>nje i pružanje savetodavnih/kons</w:t>
      </w:r>
      <w:r w:rsidRPr="009B4AAD">
        <w:rPr>
          <w:rFonts w:ascii="Garamond" w:hAnsi="Garamond"/>
          <w:lang w:val="sr-Latn-CS"/>
        </w:rPr>
        <w:t xml:space="preserve">ultantskih usluga za GKR-SU i ostale </w:t>
      </w:r>
      <w:r w:rsidR="00A02933">
        <w:rPr>
          <w:rFonts w:ascii="Garamond" w:hAnsi="Garamond"/>
          <w:lang w:val="sr-Latn-CS"/>
        </w:rPr>
        <w:t>u zavisnosti od zahteva</w:t>
      </w:r>
      <w:r w:rsidRPr="009B4AAD">
        <w:rPr>
          <w:rFonts w:ascii="Garamond" w:hAnsi="Garamond"/>
          <w:lang w:val="sr-Latn-CS"/>
        </w:rPr>
        <w:t>.</w:t>
      </w:r>
    </w:p>
    <w:p w14:paraId="13370061" w14:textId="77777777" w:rsidR="009B4AAD" w:rsidRPr="009B4AAD" w:rsidRDefault="009B4AAD" w:rsidP="009B4AAD">
      <w:pPr>
        <w:spacing w:after="0" w:line="240" w:lineRule="auto"/>
        <w:rPr>
          <w:lang w:val="sr-Latn-CS"/>
        </w:rPr>
      </w:pPr>
      <w:bookmarkStart w:id="461" w:name="_Toc37445140"/>
      <w:bookmarkStart w:id="462" w:name="_Toc38114457"/>
      <w:bookmarkEnd w:id="441"/>
    </w:p>
    <w:p w14:paraId="401642DC" w14:textId="30108BA9" w:rsidR="009B4AAD" w:rsidRPr="009B4AAD" w:rsidRDefault="009B4AAD" w:rsidP="009B4AAD">
      <w:pPr>
        <w:keepNext/>
        <w:keepLines/>
        <w:spacing w:after="0" w:line="240" w:lineRule="auto"/>
        <w:jc w:val="both"/>
        <w:outlineLvl w:val="1"/>
        <w:rPr>
          <w:rFonts w:ascii="Garamond" w:eastAsia="Times New Roman" w:hAnsi="Garamond"/>
          <w:b/>
          <w:color w:val="002060"/>
          <w:lang w:val="sr-Latn-CS"/>
        </w:rPr>
      </w:pPr>
      <w:bookmarkStart w:id="463" w:name="_Toc46496732"/>
      <w:bookmarkStart w:id="464" w:name="_Toc77339317"/>
      <w:bookmarkStart w:id="465" w:name="_Toc77339597"/>
      <w:bookmarkStart w:id="466" w:name="_Toc86149816"/>
      <w:r w:rsidRPr="009B4AAD">
        <w:rPr>
          <w:rFonts w:ascii="Garamond" w:eastAsia="Times New Roman" w:hAnsi="Garamond"/>
          <w:b/>
          <w:color w:val="002060"/>
          <w:lang w:val="sr-Latn-CS"/>
        </w:rPr>
        <w:t xml:space="preserve">6.3. </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61"/>
      <w:bookmarkEnd w:id="462"/>
      <w:bookmarkEnd w:id="463"/>
      <w:bookmarkEnd w:id="464"/>
      <w:bookmarkEnd w:id="465"/>
      <w:bookmarkEnd w:id="466"/>
      <w:r w:rsidR="00A02933">
        <w:rPr>
          <w:rFonts w:ascii="Garamond" w:eastAsia="Times New Roman" w:hAnsi="Garamond"/>
          <w:b/>
          <w:color w:val="002060"/>
          <w:lang w:val="sr-Latn-CS"/>
        </w:rPr>
        <w:t xml:space="preserve">Javne nabavke </w:t>
      </w:r>
    </w:p>
    <w:p w14:paraId="310FBF8C" w14:textId="77777777" w:rsidR="009B4AAD" w:rsidRPr="009B4AAD" w:rsidRDefault="009B4AAD" w:rsidP="009B4AAD">
      <w:pPr>
        <w:spacing w:after="0" w:line="240" w:lineRule="auto"/>
        <w:jc w:val="both"/>
        <w:rPr>
          <w:rFonts w:ascii="Garamond" w:hAnsi="Garamond"/>
          <w:b/>
          <w:lang w:val="sr-Latn-CS"/>
        </w:rPr>
      </w:pPr>
    </w:p>
    <w:p w14:paraId="4999C23F" w14:textId="54E08C4E" w:rsidR="00017509" w:rsidRPr="00171569" w:rsidRDefault="009B4AAD" w:rsidP="009B4AAD">
      <w:pPr>
        <w:pStyle w:val="Heading2"/>
        <w:jc w:val="both"/>
        <w:rPr>
          <w:b w:val="0"/>
          <w:lang w:val="sq-AL"/>
        </w:rPr>
      </w:pPr>
      <w:bookmarkStart w:id="467" w:name="_Toc86149817"/>
      <w:r w:rsidRPr="009B4AAD">
        <w:rPr>
          <w:rFonts w:eastAsia="MS Mincho"/>
          <w:b w:val="0"/>
          <w:color w:val="auto"/>
          <w:sz w:val="22"/>
          <w:szCs w:val="22"/>
          <w:lang w:val="sr-Latn-CS"/>
        </w:rPr>
        <w:t xml:space="preserve">U periodu  januar - septembar 2021. godine, </w:t>
      </w:r>
      <w:r w:rsidR="00A02933">
        <w:rPr>
          <w:rFonts w:eastAsia="MS Mincho"/>
          <w:b w:val="0"/>
          <w:color w:val="auto"/>
          <w:sz w:val="22"/>
          <w:szCs w:val="22"/>
          <w:lang w:val="sr-Latn-CS"/>
        </w:rPr>
        <w:t>sektor za javne nabavke je razvio</w:t>
      </w:r>
      <w:r w:rsidRPr="009B4AAD">
        <w:rPr>
          <w:rFonts w:eastAsia="MS Mincho"/>
          <w:b w:val="0"/>
          <w:color w:val="auto"/>
          <w:sz w:val="22"/>
          <w:szCs w:val="22"/>
          <w:lang w:val="sr-Latn-CS"/>
        </w:rPr>
        <w:t xml:space="preserve"> svoje planirane aktivnosti kao što su: 12 razvijenih aktivnosti </w:t>
      </w:r>
      <w:r w:rsidR="00A02933">
        <w:rPr>
          <w:rFonts w:eastAsia="MS Mincho"/>
          <w:b w:val="0"/>
          <w:color w:val="auto"/>
          <w:sz w:val="22"/>
          <w:szCs w:val="22"/>
          <w:lang w:val="sr-Latn-CS"/>
        </w:rPr>
        <w:t>javnih nabavki</w:t>
      </w:r>
      <w:r w:rsidRPr="009B4AAD">
        <w:rPr>
          <w:rFonts w:eastAsia="MS Mincho"/>
          <w:b w:val="0"/>
          <w:color w:val="auto"/>
          <w:sz w:val="22"/>
          <w:szCs w:val="22"/>
          <w:lang w:val="sr-Latn-CS"/>
        </w:rPr>
        <w:t>, 5 kotacije cena u minimalnoj vrednosti, 4 kotacije cena; 3 procedure sa mini tenderom i 2 kotacije cena.</w:t>
      </w:r>
      <w:bookmarkEnd w:id="467"/>
    </w:p>
    <w:p w14:paraId="0D39B660" w14:textId="77777777" w:rsidR="008362AD" w:rsidRPr="00871D26" w:rsidRDefault="008362AD" w:rsidP="00CD6CF0">
      <w:pPr>
        <w:pStyle w:val="NoSpacing"/>
        <w:jc w:val="both"/>
        <w:rPr>
          <w:rFonts w:ascii="Garamond" w:hAnsi="Garamond"/>
          <w:lang w:val="sq-AL"/>
        </w:rPr>
      </w:pPr>
    </w:p>
    <w:p w14:paraId="16218C2B" w14:textId="77777777" w:rsidR="000E5028" w:rsidRPr="00871D26" w:rsidRDefault="000E5028" w:rsidP="00CD6CF0">
      <w:pPr>
        <w:spacing w:after="0" w:line="240" w:lineRule="auto"/>
        <w:jc w:val="both"/>
        <w:rPr>
          <w:rFonts w:ascii="Garamond" w:hAnsi="Garamond"/>
          <w:lang w:val="sq-AL"/>
        </w:rPr>
      </w:pPr>
    </w:p>
    <w:sectPr w:rsidR="000E5028" w:rsidRPr="00871D26" w:rsidSect="00511EBA">
      <w:headerReference w:type="default" r:id="rId25"/>
      <w:footerReference w:type="default" r:id="rId26"/>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9A158" w14:textId="77777777" w:rsidR="007421C3" w:rsidRDefault="007421C3">
      <w:pPr>
        <w:spacing w:after="0" w:line="240" w:lineRule="auto"/>
      </w:pPr>
      <w:r>
        <w:separator/>
      </w:r>
    </w:p>
  </w:endnote>
  <w:endnote w:type="continuationSeparator" w:id="0">
    <w:p w14:paraId="53B6F1AC" w14:textId="77777777" w:rsidR="007421C3" w:rsidRDefault="0074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DED5" w14:textId="77777777" w:rsidR="00B61086" w:rsidRDefault="00B61086">
    <w:pPr>
      <w:pStyle w:val="Footer"/>
      <w:jc w:val="center"/>
    </w:pPr>
    <w:r>
      <w:fldChar w:fldCharType="begin"/>
    </w:r>
    <w:r>
      <w:instrText xml:space="preserve"> PAGE   \* MERGEFORMAT </w:instrText>
    </w:r>
    <w:r>
      <w:fldChar w:fldCharType="separate"/>
    </w:r>
    <w:r w:rsidR="003F605E">
      <w:rPr>
        <w:noProof/>
      </w:rPr>
      <w:t>26</w:t>
    </w:r>
    <w:r>
      <w:rPr>
        <w:noProof/>
      </w:rPr>
      <w:fldChar w:fldCharType="end"/>
    </w:r>
  </w:p>
  <w:p w14:paraId="6E81539D" w14:textId="77777777" w:rsidR="00B61086" w:rsidRDefault="00B61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59537" w14:textId="77777777" w:rsidR="007421C3" w:rsidRDefault="007421C3">
      <w:pPr>
        <w:spacing w:after="0" w:line="240" w:lineRule="auto"/>
      </w:pPr>
      <w:r>
        <w:separator/>
      </w:r>
    </w:p>
  </w:footnote>
  <w:footnote w:type="continuationSeparator" w:id="0">
    <w:p w14:paraId="0A5C3E96" w14:textId="77777777" w:rsidR="007421C3" w:rsidRDefault="00742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2EE7" w14:textId="77777777" w:rsidR="00B61086" w:rsidRPr="00290FD8" w:rsidRDefault="00B61086" w:rsidP="000E5028">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0ABC43C6" wp14:editId="216CF2E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7C559E6B" w:rsidR="00B61086" w:rsidRPr="0095419D" w:rsidRDefault="00B61086" w:rsidP="00EF6442">
                              <w:pPr>
                                <w:spacing w:after="0" w:line="240" w:lineRule="auto"/>
                                <w:jc w:val="center"/>
                                <w:rPr>
                                  <w:rFonts w:ascii="Book Antiqua" w:hAnsi="Book Antiqua"/>
                                  <w:color w:val="808080" w:themeColor="background1" w:themeShade="80"/>
                                </w:rPr>
                              </w:pPr>
                              <w:r w:rsidRPr="0095419D">
                                <w:rPr>
                                  <w:rFonts w:ascii="Book Antiqua" w:hAnsi="Book Antiqua"/>
                                  <w:color w:val="808080" w:themeColor="background1" w:themeShade="80"/>
                                </w:rPr>
                                <w:t>Izveštaj o radu Ministarstva administracije lokalne samouprave</w:t>
                              </w:r>
                              <w:r>
                                <w:rPr>
                                  <w:rFonts w:ascii="Book Antiqua" w:hAnsi="Book Antiqua"/>
                                  <w:color w:val="808080" w:themeColor="background1" w:themeShade="80"/>
                                </w:rPr>
                                <w:t xml:space="preserve">        </w:t>
                              </w:r>
                              <w:r w:rsidRPr="0095419D">
                                <w:rPr>
                                  <w:rFonts w:ascii="Book Antiqua" w:hAnsi="Book Antiqua"/>
                                  <w:color w:val="808080" w:themeColor="background1" w:themeShade="80"/>
                                </w:rPr>
                                <w:t xml:space="preserve"> Januar - septembar 2021.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BC43C6" id="_x0000_t202" coordsize="21600,21600" o:spt="202" path="m,l,21600r21600,l21600,xe">
              <v:stroke joinstyle="miter"/>
              <v:path gradientshapeok="t" o:connecttype="rect"/>
            </v:shapetype>
            <v:shape id="Text Box 218" o:spid="_x0000_s1039"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7C559E6B" w:rsidR="00B61086" w:rsidRPr="0095419D" w:rsidRDefault="00B61086" w:rsidP="00EF6442">
                        <w:pPr>
                          <w:spacing w:after="0" w:line="240" w:lineRule="auto"/>
                          <w:jc w:val="center"/>
                          <w:rPr>
                            <w:rFonts w:ascii="Book Antiqua" w:hAnsi="Book Antiqua"/>
                            <w:color w:val="808080" w:themeColor="background1" w:themeShade="80"/>
                          </w:rPr>
                        </w:pPr>
                        <w:r w:rsidRPr="0095419D">
                          <w:rPr>
                            <w:rFonts w:ascii="Book Antiqua" w:hAnsi="Book Antiqua"/>
                            <w:color w:val="808080" w:themeColor="background1" w:themeShade="80"/>
                          </w:rPr>
                          <w:t>Izveštaj o radu Ministarstva administracije lokalne samouprave</w:t>
                        </w:r>
                        <w:r>
                          <w:rPr>
                            <w:rFonts w:ascii="Book Antiqua" w:hAnsi="Book Antiqua"/>
                            <w:color w:val="808080" w:themeColor="background1" w:themeShade="80"/>
                          </w:rPr>
                          <w:t xml:space="preserve">        </w:t>
                        </w:r>
                        <w:r w:rsidRPr="0095419D">
                          <w:rPr>
                            <w:rFonts w:ascii="Book Antiqua" w:hAnsi="Book Antiqua"/>
                            <w:color w:val="808080" w:themeColor="background1" w:themeShade="80"/>
                          </w:rPr>
                          <w:t xml:space="preserve"> Januar - septembar 2021.</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29B7BE6A" wp14:editId="0910B7B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74C15E" w14:textId="77777777" w:rsidR="00B61086" w:rsidRDefault="00B61086">
                          <w:pPr>
                            <w:spacing w:after="0" w:line="240" w:lineRule="auto"/>
                            <w:jc w:val="right"/>
                            <w:rPr>
                              <w:color w:val="FFFFFF" w:themeColor="background1"/>
                            </w:rPr>
                          </w:pPr>
                          <w:r>
                            <w:fldChar w:fldCharType="begin"/>
                          </w:r>
                          <w:r>
                            <w:instrText xml:space="preserve"> PAGE   \* MERGEFORMAT </w:instrText>
                          </w:r>
                          <w:r>
                            <w:fldChar w:fldCharType="separate"/>
                          </w:r>
                          <w:r w:rsidR="003F605E" w:rsidRPr="003F605E">
                            <w:rPr>
                              <w:noProof/>
                              <w:color w:val="FFFFFF" w:themeColor="background1"/>
                            </w:rPr>
                            <w:t>26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9B7BE6A" id="_x0000_t202" coordsize="21600,21600" o:spt="202" path="m,l,21600r21600,l21600,xe">
              <v:stroke joinstyle="miter"/>
              <v:path gradientshapeok="t" o:connecttype="rect"/>
            </v:shapetype>
            <v:shape id="Text Box 219" o:spid="_x0000_s1040"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B74C15E" w14:textId="77777777" w:rsidR="00B61086" w:rsidRDefault="00B61086">
                    <w:pPr>
                      <w:spacing w:after="0" w:line="240" w:lineRule="auto"/>
                      <w:jc w:val="right"/>
                      <w:rPr>
                        <w:color w:val="FFFFFF" w:themeColor="background1"/>
                      </w:rPr>
                    </w:pPr>
                    <w:r>
                      <w:fldChar w:fldCharType="begin"/>
                    </w:r>
                    <w:r>
                      <w:instrText xml:space="preserve"> PAGE   \* MERGEFORMAT </w:instrText>
                    </w:r>
                    <w:r>
                      <w:fldChar w:fldCharType="separate"/>
                    </w:r>
                    <w:r w:rsidR="003F605E" w:rsidRPr="003F605E">
                      <w:rPr>
                        <w:noProof/>
                        <w:color w:val="FFFFFF" w:themeColor="background1"/>
                      </w:rPr>
                      <w:t>26</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49E"/>
    <w:multiLevelType w:val="hybridMultilevel"/>
    <w:tmpl w:val="6F5ED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5AC9"/>
    <w:multiLevelType w:val="hybridMultilevel"/>
    <w:tmpl w:val="51EE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C6F8C"/>
    <w:multiLevelType w:val="hybridMultilevel"/>
    <w:tmpl w:val="233C1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F71CB"/>
    <w:multiLevelType w:val="hybridMultilevel"/>
    <w:tmpl w:val="8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201A"/>
    <w:multiLevelType w:val="hybridMultilevel"/>
    <w:tmpl w:val="B1B2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93205"/>
    <w:multiLevelType w:val="hybridMultilevel"/>
    <w:tmpl w:val="3AD20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C614E"/>
    <w:multiLevelType w:val="hybridMultilevel"/>
    <w:tmpl w:val="3578B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71971"/>
    <w:multiLevelType w:val="hybridMultilevel"/>
    <w:tmpl w:val="BBBC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F41ED"/>
    <w:multiLevelType w:val="hybridMultilevel"/>
    <w:tmpl w:val="6C6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41012"/>
    <w:multiLevelType w:val="hybridMultilevel"/>
    <w:tmpl w:val="3BF20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93AB4"/>
    <w:multiLevelType w:val="hybridMultilevel"/>
    <w:tmpl w:val="31E6A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EC4"/>
    <w:multiLevelType w:val="hybridMultilevel"/>
    <w:tmpl w:val="0290C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20C58"/>
    <w:multiLevelType w:val="hybridMultilevel"/>
    <w:tmpl w:val="76D4FDA6"/>
    <w:lvl w:ilvl="0" w:tplc="E1F28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5264E"/>
    <w:multiLevelType w:val="hybridMultilevel"/>
    <w:tmpl w:val="31E0D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130ED"/>
    <w:multiLevelType w:val="hybridMultilevel"/>
    <w:tmpl w:val="57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0A86"/>
    <w:multiLevelType w:val="hybridMultilevel"/>
    <w:tmpl w:val="CB0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476D5"/>
    <w:multiLevelType w:val="hybridMultilevel"/>
    <w:tmpl w:val="3414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B61FFF"/>
    <w:multiLevelType w:val="hybridMultilevel"/>
    <w:tmpl w:val="A25AE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94EDC"/>
    <w:multiLevelType w:val="hybridMultilevel"/>
    <w:tmpl w:val="65FE5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30433"/>
    <w:multiLevelType w:val="hybridMultilevel"/>
    <w:tmpl w:val="FF0E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E7F3F"/>
    <w:multiLevelType w:val="hybridMultilevel"/>
    <w:tmpl w:val="EA2AFC70"/>
    <w:lvl w:ilvl="0" w:tplc="1FBAA83E">
      <w:start w:val="1"/>
      <w:numFmt w:val="bullet"/>
      <w:lvlText w:val="•"/>
      <w:lvlJc w:val="left"/>
      <w:pPr>
        <w:tabs>
          <w:tab w:val="num" w:pos="720"/>
        </w:tabs>
        <w:ind w:left="720" w:hanging="360"/>
      </w:pPr>
      <w:rPr>
        <w:rFonts w:ascii="Times New Roman" w:hAnsi="Times New Roman" w:hint="default"/>
      </w:rPr>
    </w:lvl>
    <w:lvl w:ilvl="1" w:tplc="E48EC740" w:tentative="1">
      <w:start w:val="1"/>
      <w:numFmt w:val="bullet"/>
      <w:lvlText w:val="•"/>
      <w:lvlJc w:val="left"/>
      <w:pPr>
        <w:tabs>
          <w:tab w:val="num" w:pos="1440"/>
        </w:tabs>
        <w:ind w:left="1440" w:hanging="360"/>
      </w:pPr>
      <w:rPr>
        <w:rFonts w:ascii="Times New Roman" w:hAnsi="Times New Roman" w:hint="default"/>
      </w:rPr>
    </w:lvl>
    <w:lvl w:ilvl="2" w:tplc="69625864" w:tentative="1">
      <w:start w:val="1"/>
      <w:numFmt w:val="bullet"/>
      <w:lvlText w:val="•"/>
      <w:lvlJc w:val="left"/>
      <w:pPr>
        <w:tabs>
          <w:tab w:val="num" w:pos="2160"/>
        </w:tabs>
        <w:ind w:left="2160" w:hanging="360"/>
      </w:pPr>
      <w:rPr>
        <w:rFonts w:ascii="Times New Roman" w:hAnsi="Times New Roman" w:hint="default"/>
      </w:rPr>
    </w:lvl>
    <w:lvl w:ilvl="3" w:tplc="915C02D2" w:tentative="1">
      <w:start w:val="1"/>
      <w:numFmt w:val="bullet"/>
      <w:lvlText w:val="•"/>
      <w:lvlJc w:val="left"/>
      <w:pPr>
        <w:tabs>
          <w:tab w:val="num" w:pos="2880"/>
        </w:tabs>
        <w:ind w:left="2880" w:hanging="360"/>
      </w:pPr>
      <w:rPr>
        <w:rFonts w:ascii="Times New Roman" w:hAnsi="Times New Roman" w:hint="default"/>
      </w:rPr>
    </w:lvl>
    <w:lvl w:ilvl="4" w:tplc="AFFAB588" w:tentative="1">
      <w:start w:val="1"/>
      <w:numFmt w:val="bullet"/>
      <w:lvlText w:val="•"/>
      <w:lvlJc w:val="left"/>
      <w:pPr>
        <w:tabs>
          <w:tab w:val="num" w:pos="3600"/>
        </w:tabs>
        <w:ind w:left="3600" w:hanging="360"/>
      </w:pPr>
      <w:rPr>
        <w:rFonts w:ascii="Times New Roman" w:hAnsi="Times New Roman" w:hint="default"/>
      </w:rPr>
    </w:lvl>
    <w:lvl w:ilvl="5" w:tplc="D8C6BAF8" w:tentative="1">
      <w:start w:val="1"/>
      <w:numFmt w:val="bullet"/>
      <w:lvlText w:val="•"/>
      <w:lvlJc w:val="left"/>
      <w:pPr>
        <w:tabs>
          <w:tab w:val="num" w:pos="4320"/>
        </w:tabs>
        <w:ind w:left="4320" w:hanging="360"/>
      </w:pPr>
      <w:rPr>
        <w:rFonts w:ascii="Times New Roman" w:hAnsi="Times New Roman" w:hint="default"/>
      </w:rPr>
    </w:lvl>
    <w:lvl w:ilvl="6" w:tplc="720006C2" w:tentative="1">
      <w:start w:val="1"/>
      <w:numFmt w:val="bullet"/>
      <w:lvlText w:val="•"/>
      <w:lvlJc w:val="left"/>
      <w:pPr>
        <w:tabs>
          <w:tab w:val="num" w:pos="5040"/>
        </w:tabs>
        <w:ind w:left="5040" w:hanging="360"/>
      </w:pPr>
      <w:rPr>
        <w:rFonts w:ascii="Times New Roman" w:hAnsi="Times New Roman" w:hint="default"/>
      </w:rPr>
    </w:lvl>
    <w:lvl w:ilvl="7" w:tplc="C2FE1BB2" w:tentative="1">
      <w:start w:val="1"/>
      <w:numFmt w:val="bullet"/>
      <w:lvlText w:val="•"/>
      <w:lvlJc w:val="left"/>
      <w:pPr>
        <w:tabs>
          <w:tab w:val="num" w:pos="5760"/>
        </w:tabs>
        <w:ind w:left="5760" w:hanging="360"/>
      </w:pPr>
      <w:rPr>
        <w:rFonts w:ascii="Times New Roman" w:hAnsi="Times New Roman" w:hint="default"/>
      </w:rPr>
    </w:lvl>
    <w:lvl w:ilvl="8" w:tplc="DFAA03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3"/>
  </w:num>
  <w:num w:numId="4">
    <w:abstractNumId w:val="9"/>
  </w:num>
  <w:num w:numId="5">
    <w:abstractNumId w:val="29"/>
  </w:num>
  <w:num w:numId="6">
    <w:abstractNumId w:val="4"/>
  </w:num>
  <w:num w:numId="7">
    <w:abstractNumId w:val="19"/>
  </w:num>
  <w:num w:numId="8">
    <w:abstractNumId w:val="30"/>
  </w:num>
  <w:num w:numId="9">
    <w:abstractNumId w:val="24"/>
  </w:num>
  <w:num w:numId="10">
    <w:abstractNumId w:val="13"/>
  </w:num>
  <w:num w:numId="11">
    <w:abstractNumId w:val="22"/>
  </w:num>
  <w:num w:numId="12">
    <w:abstractNumId w:val="27"/>
  </w:num>
  <w:num w:numId="13">
    <w:abstractNumId w:val="26"/>
  </w:num>
  <w:num w:numId="14">
    <w:abstractNumId w:val="7"/>
  </w:num>
  <w:num w:numId="15">
    <w:abstractNumId w:val="10"/>
  </w:num>
  <w:num w:numId="16">
    <w:abstractNumId w:val="11"/>
  </w:num>
  <w:num w:numId="17">
    <w:abstractNumId w:val="12"/>
  </w:num>
  <w:num w:numId="18">
    <w:abstractNumId w:val="20"/>
  </w:num>
  <w:num w:numId="19">
    <w:abstractNumId w:val="17"/>
  </w:num>
  <w:num w:numId="20">
    <w:abstractNumId w:val="15"/>
  </w:num>
  <w:num w:numId="21">
    <w:abstractNumId w:val="1"/>
  </w:num>
  <w:num w:numId="22">
    <w:abstractNumId w:val="16"/>
  </w:num>
  <w:num w:numId="23">
    <w:abstractNumId w:val="23"/>
  </w:num>
  <w:num w:numId="24">
    <w:abstractNumId w:val="14"/>
  </w:num>
  <w:num w:numId="25">
    <w:abstractNumId w:val="25"/>
  </w:num>
  <w:num w:numId="26">
    <w:abstractNumId w:val="5"/>
  </w:num>
  <w:num w:numId="27">
    <w:abstractNumId w:val="21"/>
  </w:num>
  <w:num w:numId="28">
    <w:abstractNumId w:val="0"/>
  </w:num>
  <w:num w:numId="29">
    <w:abstractNumId w:val="6"/>
  </w:num>
  <w:num w:numId="30">
    <w:abstractNumId w:val="8"/>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5E"/>
    <w:rsid w:val="00000BBF"/>
    <w:rsid w:val="00003596"/>
    <w:rsid w:val="000055C8"/>
    <w:rsid w:val="00006975"/>
    <w:rsid w:val="00007164"/>
    <w:rsid w:val="000077BD"/>
    <w:rsid w:val="000109FD"/>
    <w:rsid w:val="000117DF"/>
    <w:rsid w:val="000118E1"/>
    <w:rsid w:val="0001399B"/>
    <w:rsid w:val="00013BE2"/>
    <w:rsid w:val="00016DC8"/>
    <w:rsid w:val="00017118"/>
    <w:rsid w:val="00017509"/>
    <w:rsid w:val="000217A7"/>
    <w:rsid w:val="000258CF"/>
    <w:rsid w:val="00025979"/>
    <w:rsid w:val="00026384"/>
    <w:rsid w:val="000270DE"/>
    <w:rsid w:val="00027727"/>
    <w:rsid w:val="00030D19"/>
    <w:rsid w:val="0003362C"/>
    <w:rsid w:val="00033F53"/>
    <w:rsid w:val="00037252"/>
    <w:rsid w:val="000372DB"/>
    <w:rsid w:val="00037F47"/>
    <w:rsid w:val="00040861"/>
    <w:rsid w:val="000409F5"/>
    <w:rsid w:val="000443B6"/>
    <w:rsid w:val="00045BBA"/>
    <w:rsid w:val="00047359"/>
    <w:rsid w:val="00050F73"/>
    <w:rsid w:val="000519DD"/>
    <w:rsid w:val="0005249D"/>
    <w:rsid w:val="00054AA2"/>
    <w:rsid w:val="0005691E"/>
    <w:rsid w:val="000609C9"/>
    <w:rsid w:val="00061470"/>
    <w:rsid w:val="00061DCC"/>
    <w:rsid w:val="000628BB"/>
    <w:rsid w:val="00062E9D"/>
    <w:rsid w:val="00064813"/>
    <w:rsid w:val="000657B7"/>
    <w:rsid w:val="00067036"/>
    <w:rsid w:val="00071114"/>
    <w:rsid w:val="00072449"/>
    <w:rsid w:val="000744B6"/>
    <w:rsid w:val="0007506D"/>
    <w:rsid w:val="00076F0D"/>
    <w:rsid w:val="0008021D"/>
    <w:rsid w:val="000848D2"/>
    <w:rsid w:val="0008569F"/>
    <w:rsid w:val="00090377"/>
    <w:rsid w:val="00091B86"/>
    <w:rsid w:val="00092CC2"/>
    <w:rsid w:val="00096CC1"/>
    <w:rsid w:val="00096F0B"/>
    <w:rsid w:val="000975F3"/>
    <w:rsid w:val="000A00EA"/>
    <w:rsid w:val="000A4C53"/>
    <w:rsid w:val="000A637C"/>
    <w:rsid w:val="000A703B"/>
    <w:rsid w:val="000B0C68"/>
    <w:rsid w:val="000B1E33"/>
    <w:rsid w:val="000B3766"/>
    <w:rsid w:val="000B685E"/>
    <w:rsid w:val="000B7877"/>
    <w:rsid w:val="000C0C8D"/>
    <w:rsid w:val="000C1708"/>
    <w:rsid w:val="000C1BA2"/>
    <w:rsid w:val="000C206B"/>
    <w:rsid w:val="000C52A9"/>
    <w:rsid w:val="000C7A36"/>
    <w:rsid w:val="000D69D4"/>
    <w:rsid w:val="000E17B5"/>
    <w:rsid w:val="000E1D20"/>
    <w:rsid w:val="000E38D3"/>
    <w:rsid w:val="000E5028"/>
    <w:rsid w:val="000E5317"/>
    <w:rsid w:val="000E5F5D"/>
    <w:rsid w:val="000E7CD2"/>
    <w:rsid w:val="000F09EC"/>
    <w:rsid w:val="000F0C89"/>
    <w:rsid w:val="000F3379"/>
    <w:rsid w:val="000F37EF"/>
    <w:rsid w:val="000F3DAD"/>
    <w:rsid w:val="000F5358"/>
    <w:rsid w:val="000F5FCC"/>
    <w:rsid w:val="00111E92"/>
    <w:rsid w:val="00113148"/>
    <w:rsid w:val="001147C9"/>
    <w:rsid w:val="00121563"/>
    <w:rsid w:val="001226EE"/>
    <w:rsid w:val="00122FE1"/>
    <w:rsid w:val="00124E6A"/>
    <w:rsid w:val="0012556E"/>
    <w:rsid w:val="00130D80"/>
    <w:rsid w:val="001321AE"/>
    <w:rsid w:val="001350F9"/>
    <w:rsid w:val="00135474"/>
    <w:rsid w:val="0013582D"/>
    <w:rsid w:val="00137FDB"/>
    <w:rsid w:val="00140A15"/>
    <w:rsid w:val="001414A7"/>
    <w:rsid w:val="0014284D"/>
    <w:rsid w:val="0014367B"/>
    <w:rsid w:val="00143A68"/>
    <w:rsid w:val="00147572"/>
    <w:rsid w:val="00147B21"/>
    <w:rsid w:val="00151EBA"/>
    <w:rsid w:val="00151EC6"/>
    <w:rsid w:val="0015245C"/>
    <w:rsid w:val="00152805"/>
    <w:rsid w:val="001536E9"/>
    <w:rsid w:val="00157129"/>
    <w:rsid w:val="00157976"/>
    <w:rsid w:val="00157988"/>
    <w:rsid w:val="001611A6"/>
    <w:rsid w:val="001631A9"/>
    <w:rsid w:val="001668AE"/>
    <w:rsid w:val="001669AD"/>
    <w:rsid w:val="00171569"/>
    <w:rsid w:val="00177B2A"/>
    <w:rsid w:val="001807FA"/>
    <w:rsid w:val="00180F02"/>
    <w:rsid w:val="00182CB0"/>
    <w:rsid w:val="00192412"/>
    <w:rsid w:val="00192D48"/>
    <w:rsid w:val="00193625"/>
    <w:rsid w:val="00194410"/>
    <w:rsid w:val="00195098"/>
    <w:rsid w:val="00195EA7"/>
    <w:rsid w:val="00197025"/>
    <w:rsid w:val="00197E28"/>
    <w:rsid w:val="001A1A4A"/>
    <w:rsid w:val="001A4A6A"/>
    <w:rsid w:val="001A56D2"/>
    <w:rsid w:val="001A644C"/>
    <w:rsid w:val="001B1256"/>
    <w:rsid w:val="001B1D5C"/>
    <w:rsid w:val="001B3069"/>
    <w:rsid w:val="001B40FD"/>
    <w:rsid w:val="001B4401"/>
    <w:rsid w:val="001B740B"/>
    <w:rsid w:val="001C1DB4"/>
    <w:rsid w:val="001C2867"/>
    <w:rsid w:val="001C43F1"/>
    <w:rsid w:val="001C5A20"/>
    <w:rsid w:val="001D0823"/>
    <w:rsid w:val="001D4995"/>
    <w:rsid w:val="001D6405"/>
    <w:rsid w:val="001E0915"/>
    <w:rsid w:val="001E29F6"/>
    <w:rsid w:val="001E3B2C"/>
    <w:rsid w:val="001E4543"/>
    <w:rsid w:val="001F0756"/>
    <w:rsid w:val="001F1085"/>
    <w:rsid w:val="001F2398"/>
    <w:rsid w:val="001F2505"/>
    <w:rsid w:val="001F318A"/>
    <w:rsid w:val="001F3797"/>
    <w:rsid w:val="001F3E15"/>
    <w:rsid w:val="001F47EB"/>
    <w:rsid w:val="001F52D8"/>
    <w:rsid w:val="001F5770"/>
    <w:rsid w:val="00202898"/>
    <w:rsid w:val="00202A73"/>
    <w:rsid w:val="0020404C"/>
    <w:rsid w:val="002042B8"/>
    <w:rsid w:val="00204F39"/>
    <w:rsid w:val="002057AB"/>
    <w:rsid w:val="002059BD"/>
    <w:rsid w:val="00207463"/>
    <w:rsid w:val="0021022D"/>
    <w:rsid w:val="0021297E"/>
    <w:rsid w:val="00212F5B"/>
    <w:rsid w:val="0021616D"/>
    <w:rsid w:val="0022019B"/>
    <w:rsid w:val="00221CBD"/>
    <w:rsid w:val="00222003"/>
    <w:rsid w:val="002221EE"/>
    <w:rsid w:val="00222FFE"/>
    <w:rsid w:val="0022582D"/>
    <w:rsid w:val="002263DB"/>
    <w:rsid w:val="00226431"/>
    <w:rsid w:val="002275C7"/>
    <w:rsid w:val="00230CA1"/>
    <w:rsid w:val="00231A8C"/>
    <w:rsid w:val="002331E1"/>
    <w:rsid w:val="00235365"/>
    <w:rsid w:val="00235625"/>
    <w:rsid w:val="00235C20"/>
    <w:rsid w:val="002373BD"/>
    <w:rsid w:val="002430E3"/>
    <w:rsid w:val="002455AD"/>
    <w:rsid w:val="00245B35"/>
    <w:rsid w:val="002460AD"/>
    <w:rsid w:val="00246399"/>
    <w:rsid w:val="00247315"/>
    <w:rsid w:val="00250579"/>
    <w:rsid w:val="00250CAB"/>
    <w:rsid w:val="00251ECD"/>
    <w:rsid w:val="00252115"/>
    <w:rsid w:val="002522C4"/>
    <w:rsid w:val="00253FF8"/>
    <w:rsid w:val="0025601E"/>
    <w:rsid w:val="00257228"/>
    <w:rsid w:val="00261E7F"/>
    <w:rsid w:val="00263C64"/>
    <w:rsid w:val="00267375"/>
    <w:rsid w:val="00267DA0"/>
    <w:rsid w:val="002709C7"/>
    <w:rsid w:val="002712C3"/>
    <w:rsid w:val="0027279B"/>
    <w:rsid w:val="00273886"/>
    <w:rsid w:val="00275350"/>
    <w:rsid w:val="002767BC"/>
    <w:rsid w:val="00277400"/>
    <w:rsid w:val="00277DBD"/>
    <w:rsid w:val="0028042F"/>
    <w:rsid w:val="00280BCC"/>
    <w:rsid w:val="00283226"/>
    <w:rsid w:val="002904F7"/>
    <w:rsid w:val="00292BB2"/>
    <w:rsid w:val="00293657"/>
    <w:rsid w:val="0029371A"/>
    <w:rsid w:val="00297010"/>
    <w:rsid w:val="002A0369"/>
    <w:rsid w:val="002A0FDC"/>
    <w:rsid w:val="002A1236"/>
    <w:rsid w:val="002A16D2"/>
    <w:rsid w:val="002A1B19"/>
    <w:rsid w:val="002A3096"/>
    <w:rsid w:val="002A3F10"/>
    <w:rsid w:val="002A73E0"/>
    <w:rsid w:val="002B098A"/>
    <w:rsid w:val="002B354F"/>
    <w:rsid w:val="002B44C3"/>
    <w:rsid w:val="002B6E45"/>
    <w:rsid w:val="002B7408"/>
    <w:rsid w:val="002C0DBC"/>
    <w:rsid w:val="002C1DAF"/>
    <w:rsid w:val="002D1833"/>
    <w:rsid w:val="002D502D"/>
    <w:rsid w:val="002D6AB1"/>
    <w:rsid w:val="002E08C1"/>
    <w:rsid w:val="002E1327"/>
    <w:rsid w:val="002E1452"/>
    <w:rsid w:val="002E72C7"/>
    <w:rsid w:val="002F21D3"/>
    <w:rsid w:val="002F6C58"/>
    <w:rsid w:val="002F6FB9"/>
    <w:rsid w:val="003008F6"/>
    <w:rsid w:val="00301D1A"/>
    <w:rsid w:val="0030278A"/>
    <w:rsid w:val="00305305"/>
    <w:rsid w:val="00306166"/>
    <w:rsid w:val="00307858"/>
    <w:rsid w:val="0031079F"/>
    <w:rsid w:val="00311703"/>
    <w:rsid w:val="00312392"/>
    <w:rsid w:val="0031593E"/>
    <w:rsid w:val="00324518"/>
    <w:rsid w:val="00330106"/>
    <w:rsid w:val="00331649"/>
    <w:rsid w:val="00332294"/>
    <w:rsid w:val="003326CB"/>
    <w:rsid w:val="003330FF"/>
    <w:rsid w:val="00333B91"/>
    <w:rsid w:val="003340F1"/>
    <w:rsid w:val="00335659"/>
    <w:rsid w:val="00335788"/>
    <w:rsid w:val="00340262"/>
    <w:rsid w:val="00342066"/>
    <w:rsid w:val="00343FE2"/>
    <w:rsid w:val="003447BE"/>
    <w:rsid w:val="003453D8"/>
    <w:rsid w:val="00350041"/>
    <w:rsid w:val="00350D7F"/>
    <w:rsid w:val="00354B0A"/>
    <w:rsid w:val="00357303"/>
    <w:rsid w:val="00361133"/>
    <w:rsid w:val="0036342D"/>
    <w:rsid w:val="0036385C"/>
    <w:rsid w:val="00366E65"/>
    <w:rsid w:val="0036719F"/>
    <w:rsid w:val="00371551"/>
    <w:rsid w:val="003719AC"/>
    <w:rsid w:val="0037260B"/>
    <w:rsid w:val="00372A4B"/>
    <w:rsid w:val="003744AF"/>
    <w:rsid w:val="00374830"/>
    <w:rsid w:val="00375BC4"/>
    <w:rsid w:val="00375CC0"/>
    <w:rsid w:val="0037624B"/>
    <w:rsid w:val="0037728C"/>
    <w:rsid w:val="003774BB"/>
    <w:rsid w:val="00383022"/>
    <w:rsid w:val="003836D4"/>
    <w:rsid w:val="00384CDE"/>
    <w:rsid w:val="00384E38"/>
    <w:rsid w:val="00385D70"/>
    <w:rsid w:val="00386B7D"/>
    <w:rsid w:val="00387739"/>
    <w:rsid w:val="00394B50"/>
    <w:rsid w:val="00394DF6"/>
    <w:rsid w:val="003971EC"/>
    <w:rsid w:val="00397BCF"/>
    <w:rsid w:val="003A0C9A"/>
    <w:rsid w:val="003A3190"/>
    <w:rsid w:val="003B068E"/>
    <w:rsid w:val="003B06B0"/>
    <w:rsid w:val="003B1966"/>
    <w:rsid w:val="003B1FDB"/>
    <w:rsid w:val="003B2DA1"/>
    <w:rsid w:val="003C0C62"/>
    <w:rsid w:val="003C5876"/>
    <w:rsid w:val="003C6B12"/>
    <w:rsid w:val="003C6E14"/>
    <w:rsid w:val="003D68F2"/>
    <w:rsid w:val="003D6FEB"/>
    <w:rsid w:val="003D78F5"/>
    <w:rsid w:val="003D7DD7"/>
    <w:rsid w:val="003E04CC"/>
    <w:rsid w:val="003E2BBA"/>
    <w:rsid w:val="003E52B2"/>
    <w:rsid w:val="003F1DBC"/>
    <w:rsid w:val="003F36FA"/>
    <w:rsid w:val="003F45F2"/>
    <w:rsid w:val="003F605E"/>
    <w:rsid w:val="003F6729"/>
    <w:rsid w:val="003F7139"/>
    <w:rsid w:val="00400CDF"/>
    <w:rsid w:val="004013D7"/>
    <w:rsid w:val="0040305D"/>
    <w:rsid w:val="004030DB"/>
    <w:rsid w:val="0040441A"/>
    <w:rsid w:val="00405690"/>
    <w:rsid w:val="00405FE4"/>
    <w:rsid w:val="00410297"/>
    <w:rsid w:val="00410C46"/>
    <w:rsid w:val="00412CE4"/>
    <w:rsid w:val="004143F9"/>
    <w:rsid w:val="004150E9"/>
    <w:rsid w:val="00415CB2"/>
    <w:rsid w:val="004203B0"/>
    <w:rsid w:val="0042237D"/>
    <w:rsid w:val="0042266A"/>
    <w:rsid w:val="00423149"/>
    <w:rsid w:val="004232BC"/>
    <w:rsid w:val="00423387"/>
    <w:rsid w:val="004241B2"/>
    <w:rsid w:val="00426423"/>
    <w:rsid w:val="00427FC6"/>
    <w:rsid w:val="00431BF6"/>
    <w:rsid w:val="00433FA6"/>
    <w:rsid w:val="00436E27"/>
    <w:rsid w:val="00440D18"/>
    <w:rsid w:val="0044216B"/>
    <w:rsid w:val="00442212"/>
    <w:rsid w:val="00442A0D"/>
    <w:rsid w:val="00445504"/>
    <w:rsid w:val="00446148"/>
    <w:rsid w:val="004471F7"/>
    <w:rsid w:val="0045031C"/>
    <w:rsid w:val="004505A3"/>
    <w:rsid w:val="004536E6"/>
    <w:rsid w:val="00453DC1"/>
    <w:rsid w:val="00454615"/>
    <w:rsid w:val="00454DE7"/>
    <w:rsid w:val="00455357"/>
    <w:rsid w:val="00455608"/>
    <w:rsid w:val="004571BB"/>
    <w:rsid w:val="0046066B"/>
    <w:rsid w:val="00461A94"/>
    <w:rsid w:val="0046266C"/>
    <w:rsid w:val="004633C4"/>
    <w:rsid w:val="00464561"/>
    <w:rsid w:val="004650D2"/>
    <w:rsid w:val="00474C1F"/>
    <w:rsid w:val="004761E9"/>
    <w:rsid w:val="0047668F"/>
    <w:rsid w:val="00477924"/>
    <w:rsid w:val="00481360"/>
    <w:rsid w:val="00483864"/>
    <w:rsid w:val="004865F7"/>
    <w:rsid w:val="004865FD"/>
    <w:rsid w:val="00486BD5"/>
    <w:rsid w:val="0048742A"/>
    <w:rsid w:val="00494E26"/>
    <w:rsid w:val="00496CE6"/>
    <w:rsid w:val="00497B4A"/>
    <w:rsid w:val="004A024B"/>
    <w:rsid w:val="004A11C3"/>
    <w:rsid w:val="004A1A0F"/>
    <w:rsid w:val="004A272A"/>
    <w:rsid w:val="004A6CA1"/>
    <w:rsid w:val="004B23B7"/>
    <w:rsid w:val="004B4C18"/>
    <w:rsid w:val="004C1AA9"/>
    <w:rsid w:val="004C3011"/>
    <w:rsid w:val="004C3352"/>
    <w:rsid w:val="004C641F"/>
    <w:rsid w:val="004C79FD"/>
    <w:rsid w:val="004D3159"/>
    <w:rsid w:val="004D766D"/>
    <w:rsid w:val="004E032A"/>
    <w:rsid w:val="004E150F"/>
    <w:rsid w:val="004E7B67"/>
    <w:rsid w:val="004F09B9"/>
    <w:rsid w:val="004F22FB"/>
    <w:rsid w:val="004F3339"/>
    <w:rsid w:val="004F630B"/>
    <w:rsid w:val="0050103E"/>
    <w:rsid w:val="0050213E"/>
    <w:rsid w:val="00504DD8"/>
    <w:rsid w:val="005074D3"/>
    <w:rsid w:val="00511EBA"/>
    <w:rsid w:val="005122A8"/>
    <w:rsid w:val="00512D28"/>
    <w:rsid w:val="00512EED"/>
    <w:rsid w:val="00514540"/>
    <w:rsid w:val="00514EF0"/>
    <w:rsid w:val="0051544F"/>
    <w:rsid w:val="005159B8"/>
    <w:rsid w:val="005200E0"/>
    <w:rsid w:val="00524687"/>
    <w:rsid w:val="00525B59"/>
    <w:rsid w:val="0052787B"/>
    <w:rsid w:val="00530DC0"/>
    <w:rsid w:val="0053143C"/>
    <w:rsid w:val="0053161A"/>
    <w:rsid w:val="00531B5A"/>
    <w:rsid w:val="00534237"/>
    <w:rsid w:val="00537C1D"/>
    <w:rsid w:val="005415B8"/>
    <w:rsid w:val="005417EE"/>
    <w:rsid w:val="005426B9"/>
    <w:rsid w:val="00543A1B"/>
    <w:rsid w:val="00544661"/>
    <w:rsid w:val="00544C42"/>
    <w:rsid w:val="00545D64"/>
    <w:rsid w:val="00546BFE"/>
    <w:rsid w:val="00554513"/>
    <w:rsid w:val="00555C9F"/>
    <w:rsid w:val="00557029"/>
    <w:rsid w:val="00557BA0"/>
    <w:rsid w:val="005608BE"/>
    <w:rsid w:val="005632C7"/>
    <w:rsid w:val="00564BA0"/>
    <w:rsid w:val="005665EF"/>
    <w:rsid w:val="005670FE"/>
    <w:rsid w:val="00567C84"/>
    <w:rsid w:val="0057555A"/>
    <w:rsid w:val="00575CD9"/>
    <w:rsid w:val="00577008"/>
    <w:rsid w:val="00577419"/>
    <w:rsid w:val="00582C13"/>
    <w:rsid w:val="00583845"/>
    <w:rsid w:val="0058419E"/>
    <w:rsid w:val="00585571"/>
    <w:rsid w:val="005904BA"/>
    <w:rsid w:val="00591861"/>
    <w:rsid w:val="00593CEF"/>
    <w:rsid w:val="005A4F70"/>
    <w:rsid w:val="005A57B7"/>
    <w:rsid w:val="005B0498"/>
    <w:rsid w:val="005B2D34"/>
    <w:rsid w:val="005B42DC"/>
    <w:rsid w:val="005B6296"/>
    <w:rsid w:val="005B710B"/>
    <w:rsid w:val="005B757E"/>
    <w:rsid w:val="005C147F"/>
    <w:rsid w:val="005C20A4"/>
    <w:rsid w:val="005C3A20"/>
    <w:rsid w:val="005C5859"/>
    <w:rsid w:val="005C66C4"/>
    <w:rsid w:val="005C711D"/>
    <w:rsid w:val="005C7FEC"/>
    <w:rsid w:val="005D3D31"/>
    <w:rsid w:val="005D49BF"/>
    <w:rsid w:val="005E0F6D"/>
    <w:rsid w:val="005E1B5D"/>
    <w:rsid w:val="005E3512"/>
    <w:rsid w:val="005E37D1"/>
    <w:rsid w:val="005E49CC"/>
    <w:rsid w:val="005F2646"/>
    <w:rsid w:val="005F29C7"/>
    <w:rsid w:val="005F4836"/>
    <w:rsid w:val="005F496A"/>
    <w:rsid w:val="00600BEF"/>
    <w:rsid w:val="006015FC"/>
    <w:rsid w:val="00601937"/>
    <w:rsid w:val="00601C96"/>
    <w:rsid w:val="006024DE"/>
    <w:rsid w:val="0060265D"/>
    <w:rsid w:val="00604BFE"/>
    <w:rsid w:val="00607C65"/>
    <w:rsid w:val="0061224B"/>
    <w:rsid w:val="00617E17"/>
    <w:rsid w:val="006210D9"/>
    <w:rsid w:val="00621FF7"/>
    <w:rsid w:val="00622C82"/>
    <w:rsid w:val="0062583F"/>
    <w:rsid w:val="00627B6A"/>
    <w:rsid w:val="006300EF"/>
    <w:rsid w:val="00631294"/>
    <w:rsid w:val="006312B9"/>
    <w:rsid w:val="00634E67"/>
    <w:rsid w:val="0063649F"/>
    <w:rsid w:val="00637161"/>
    <w:rsid w:val="00637268"/>
    <w:rsid w:val="00637A0B"/>
    <w:rsid w:val="00637F67"/>
    <w:rsid w:val="00642828"/>
    <w:rsid w:val="00643231"/>
    <w:rsid w:val="00646EDA"/>
    <w:rsid w:val="00647283"/>
    <w:rsid w:val="00650289"/>
    <w:rsid w:val="00651672"/>
    <w:rsid w:val="00652C4F"/>
    <w:rsid w:val="00653E01"/>
    <w:rsid w:val="00655457"/>
    <w:rsid w:val="0065615E"/>
    <w:rsid w:val="006561AB"/>
    <w:rsid w:val="0065682A"/>
    <w:rsid w:val="00657278"/>
    <w:rsid w:val="00657D84"/>
    <w:rsid w:val="0066152E"/>
    <w:rsid w:val="00663EE1"/>
    <w:rsid w:val="0067150B"/>
    <w:rsid w:val="006720E3"/>
    <w:rsid w:val="006768C0"/>
    <w:rsid w:val="00676A21"/>
    <w:rsid w:val="00681D31"/>
    <w:rsid w:val="00681DC7"/>
    <w:rsid w:val="006837AB"/>
    <w:rsid w:val="00684921"/>
    <w:rsid w:val="00687B1F"/>
    <w:rsid w:val="00691634"/>
    <w:rsid w:val="0069404D"/>
    <w:rsid w:val="00697FA8"/>
    <w:rsid w:val="006A1A9B"/>
    <w:rsid w:val="006A1D79"/>
    <w:rsid w:val="006A2CD4"/>
    <w:rsid w:val="006A38E1"/>
    <w:rsid w:val="006A5D36"/>
    <w:rsid w:val="006A71DE"/>
    <w:rsid w:val="006B2ABF"/>
    <w:rsid w:val="006B395E"/>
    <w:rsid w:val="006B3B3F"/>
    <w:rsid w:val="006B3C8D"/>
    <w:rsid w:val="006B4D38"/>
    <w:rsid w:val="006B609C"/>
    <w:rsid w:val="006B7E31"/>
    <w:rsid w:val="006C1330"/>
    <w:rsid w:val="006C5FD7"/>
    <w:rsid w:val="006C79C3"/>
    <w:rsid w:val="006D42FC"/>
    <w:rsid w:val="006D5310"/>
    <w:rsid w:val="006D5504"/>
    <w:rsid w:val="006D67CC"/>
    <w:rsid w:val="006D6DDE"/>
    <w:rsid w:val="006E04A3"/>
    <w:rsid w:val="006E0746"/>
    <w:rsid w:val="006E0EA0"/>
    <w:rsid w:val="006E650A"/>
    <w:rsid w:val="006E773D"/>
    <w:rsid w:val="006F0182"/>
    <w:rsid w:val="006F1217"/>
    <w:rsid w:val="006F3130"/>
    <w:rsid w:val="006F47EB"/>
    <w:rsid w:val="0070098B"/>
    <w:rsid w:val="00700DFB"/>
    <w:rsid w:val="00705A0F"/>
    <w:rsid w:val="00706175"/>
    <w:rsid w:val="00706D99"/>
    <w:rsid w:val="0071446A"/>
    <w:rsid w:val="00715A0B"/>
    <w:rsid w:val="00720685"/>
    <w:rsid w:val="00721255"/>
    <w:rsid w:val="00722578"/>
    <w:rsid w:val="0072268A"/>
    <w:rsid w:val="0072511D"/>
    <w:rsid w:val="007265E9"/>
    <w:rsid w:val="00732B8E"/>
    <w:rsid w:val="007421C3"/>
    <w:rsid w:val="007421E8"/>
    <w:rsid w:val="00744D33"/>
    <w:rsid w:val="00750126"/>
    <w:rsid w:val="00754BE5"/>
    <w:rsid w:val="00754D71"/>
    <w:rsid w:val="0075522E"/>
    <w:rsid w:val="00762E9A"/>
    <w:rsid w:val="00764E20"/>
    <w:rsid w:val="007652EE"/>
    <w:rsid w:val="0076565D"/>
    <w:rsid w:val="0077773B"/>
    <w:rsid w:val="0078167A"/>
    <w:rsid w:val="00782174"/>
    <w:rsid w:val="00787C0C"/>
    <w:rsid w:val="00792369"/>
    <w:rsid w:val="007A0260"/>
    <w:rsid w:val="007A028D"/>
    <w:rsid w:val="007A26B7"/>
    <w:rsid w:val="007A42C9"/>
    <w:rsid w:val="007A5920"/>
    <w:rsid w:val="007A608B"/>
    <w:rsid w:val="007B0FAB"/>
    <w:rsid w:val="007B2810"/>
    <w:rsid w:val="007B3450"/>
    <w:rsid w:val="007B37FB"/>
    <w:rsid w:val="007B63E8"/>
    <w:rsid w:val="007B76E3"/>
    <w:rsid w:val="007B7DB8"/>
    <w:rsid w:val="007C0B8D"/>
    <w:rsid w:val="007C0BBF"/>
    <w:rsid w:val="007C24CF"/>
    <w:rsid w:val="007C2D63"/>
    <w:rsid w:val="007C58E4"/>
    <w:rsid w:val="007C704C"/>
    <w:rsid w:val="007D0BBF"/>
    <w:rsid w:val="007D5CDD"/>
    <w:rsid w:val="007D7078"/>
    <w:rsid w:val="007E076A"/>
    <w:rsid w:val="007E1A7F"/>
    <w:rsid w:val="007E1EB2"/>
    <w:rsid w:val="007E7DC4"/>
    <w:rsid w:val="007F0390"/>
    <w:rsid w:val="007F1A03"/>
    <w:rsid w:val="007F1A7C"/>
    <w:rsid w:val="007F4226"/>
    <w:rsid w:val="007F5491"/>
    <w:rsid w:val="007F79CE"/>
    <w:rsid w:val="00802A05"/>
    <w:rsid w:val="00805412"/>
    <w:rsid w:val="008064D5"/>
    <w:rsid w:val="0080676A"/>
    <w:rsid w:val="008067D9"/>
    <w:rsid w:val="008067EF"/>
    <w:rsid w:val="00806F33"/>
    <w:rsid w:val="00810007"/>
    <w:rsid w:val="00810147"/>
    <w:rsid w:val="00810E3D"/>
    <w:rsid w:val="0081461D"/>
    <w:rsid w:val="00816C49"/>
    <w:rsid w:val="00817C01"/>
    <w:rsid w:val="0082133A"/>
    <w:rsid w:val="00823156"/>
    <w:rsid w:val="00823264"/>
    <w:rsid w:val="00824E53"/>
    <w:rsid w:val="00825DD8"/>
    <w:rsid w:val="00827792"/>
    <w:rsid w:val="00831307"/>
    <w:rsid w:val="008319AB"/>
    <w:rsid w:val="008335D9"/>
    <w:rsid w:val="008362AD"/>
    <w:rsid w:val="00840B47"/>
    <w:rsid w:val="00841826"/>
    <w:rsid w:val="00843A05"/>
    <w:rsid w:val="0085081F"/>
    <w:rsid w:val="008518C9"/>
    <w:rsid w:val="00851FCC"/>
    <w:rsid w:val="00852295"/>
    <w:rsid w:val="00852FA7"/>
    <w:rsid w:val="0085370C"/>
    <w:rsid w:val="00854092"/>
    <w:rsid w:val="00855193"/>
    <w:rsid w:val="00855670"/>
    <w:rsid w:val="0086158B"/>
    <w:rsid w:val="00862CFB"/>
    <w:rsid w:val="008700E6"/>
    <w:rsid w:val="00870203"/>
    <w:rsid w:val="00870C35"/>
    <w:rsid w:val="008713D5"/>
    <w:rsid w:val="00871D26"/>
    <w:rsid w:val="00877760"/>
    <w:rsid w:val="00877FAA"/>
    <w:rsid w:val="00880F4E"/>
    <w:rsid w:val="0088128B"/>
    <w:rsid w:val="008814D6"/>
    <w:rsid w:val="00882639"/>
    <w:rsid w:val="00884B90"/>
    <w:rsid w:val="00885FD6"/>
    <w:rsid w:val="00887422"/>
    <w:rsid w:val="00890292"/>
    <w:rsid w:val="00890BE1"/>
    <w:rsid w:val="00891A69"/>
    <w:rsid w:val="008A0AEB"/>
    <w:rsid w:val="008A1765"/>
    <w:rsid w:val="008A339A"/>
    <w:rsid w:val="008A523A"/>
    <w:rsid w:val="008A628D"/>
    <w:rsid w:val="008B09FC"/>
    <w:rsid w:val="008B22CA"/>
    <w:rsid w:val="008B254E"/>
    <w:rsid w:val="008B2658"/>
    <w:rsid w:val="008B2C1B"/>
    <w:rsid w:val="008B4F53"/>
    <w:rsid w:val="008B58C0"/>
    <w:rsid w:val="008B5D62"/>
    <w:rsid w:val="008B73B6"/>
    <w:rsid w:val="008B7561"/>
    <w:rsid w:val="008C22BE"/>
    <w:rsid w:val="008C253E"/>
    <w:rsid w:val="008D02B7"/>
    <w:rsid w:val="008D1994"/>
    <w:rsid w:val="008D2BF5"/>
    <w:rsid w:val="008D455F"/>
    <w:rsid w:val="008D4694"/>
    <w:rsid w:val="008D4F9B"/>
    <w:rsid w:val="008E311C"/>
    <w:rsid w:val="008E51E3"/>
    <w:rsid w:val="008E6B63"/>
    <w:rsid w:val="008E7019"/>
    <w:rsid w:val="008F0979"/>
    <w:rsid w:val="008F1ACF"/>
    <w:rsid w:val="008F3651"/>
    <w:rsid w:val="008F36AE"/>
    <w:rsid w:val="008F4061"/>
    <w:rsid w:val="008F4162"/>
    <w:rsid w:val="00901060"/>
    <w:rsid w:val="009016A9"/>
    <w:rsid w:val="00902B1E"/>
    <w:rsid w:val="0090422D"/>
    <w:rsid w:val="0091006D"/>
    <w:rsid w:val="009100EA"/>
    <w:rsid w:val="00913CF2"/>
    <w:rsid w:val="00916CA7"/>
    <w:rsid w:val="00920BD3"/>
    <w:rsid w:val="00925190"/>
    <w:rsid w:val="00926663"/>
    <w:rsid w:val="009268FB"/>
    <w:rsid w:val="00927816"/>
    <w:rsid w:val="009317D4"/>
    <w:rsid w:val="00932F4D"/>
    <w:rsid w:val="009331CD"/>
    <w:rsid w:val="00933843"/>
    <w:rsid w:val="00934034"/>
    <w:rsid w:val="00934705"/>
    <w:rsid w:val="00934B30"/>
    <w:rsid w:val="009350E0"/>
    <w:rsid w:val="00936A2C"/>
    <w:rsid w:val="00936E40"/>
    <w:rsid w:val="00937EAA"/>
    <w:rsid w:val="00943C95"/>
    <w:rsid w:val="00944AC3"/>
    <w:rsid w:val="009456C4"/>
    <w:rsid w:val="00945B35"/>
    <w:rsid w:val="00945EC7"/>
    <w:rsid w:val="009470FB"/>
    <w:rsid w:val="00950D34"/>
    <w:rsid w:val="0095115F"/>
    <w:rsid w:val="009512D0"/>
    <w:rsid w:val="009526C3"/>
    <w:rsid w:val="0095419D"/>
    <w:rsid w:val="00954A71"/>
    <w:rsid w:val="0095516A"/>
    <w:rsid w:val="00955581"/>
    <w:rsid w:val="009626A1"/>
    <w:rsid w:val="00962E79"/>
    <w:rsid w:val="00962F7B"/>
    <w:rsid w:val="00970FBC"/>
    <w:rsid w:val="0097525B"/>
    <w:rsid w:val="00977443"/>
    <w:rsid w:val="00982E81"/>
    <w:rsid w:val="00990624"/>
    <w:rsid w:val="00992CCD"/>
    <w:rsid w:val="00993091"/>
    <w:rsid w:val="00993EB1"/>
    <w:rsid w:val="00993F8D"/>
    <w:rsid w:val="009A5D9A"/>
    <w:rsid w:val="009A7160"/>
    <w:rsid w:val="009A7476"/>
    <w:rsid w:val="009B1415"/>
    <w:rsid w:val="009B2490"/>
    <w:rsid w:val="009B29C5"/>
    <w:rsid w:val="009B475B"/>
    <w:rsid w:val="009B4AAD"/>
    <w:rsid w:val="009B4D8E"/>
    <w:rsid w:val="009B61CE"/>
    <w:rsid w:val="009B74BE"/>
    <w:rsid w:val="009C2283"/>
    <w:rsid w:val="009C261C"/>
    <w:rsid w:val="009C2650"/>
    <w:rsid w:val="009C4D79"/>
    <w:rsid w:val="009C4F38"/>
    <w:rsid w:val="009D3579"/>
    <w:rsid w:val="009D6FCC"/>
    <w:rsid w:val="009D7F96"/>
    <w:rsid w:val="009E10DE"/>
    <w:rsid w:val="009E2A30"/>
    <w:rsid w:val="009E3848"/>
    <w:rsid w:val="009E508D"/>
    <w:rsid w:val="009E5093"/>
    <w:rsid w:val="009E516A"/>
    <w:rsid w:val="009E6492"/>
    <w:rsid w:val="009F13E7"/>
    <w:rsid w:val="009F1D4F"/>
    <w:rsid w:val="009F2CDA"/>
    <w:rsid w:val="009F7188"/>
    <w:rsid w:val="009F7C03"/>
    <w:rsid w:val="009F7D7F"/>
    <w:rsid w:val="00A00BF1"/>
    <w:rsid w:val="00A02933"/>
    <w:rsid w:val="00A04E0A"/>
    <w:rsid w:val="00A052CC"/>
    <w:rsid w:val="00A05AC4"/>
    <w:rsid w:val="00A064EF"/>
    <w:rsid w:val="00A07E7D"/>
    <w:rsid w:val="00A114F1"/>
    <w:rsid w:val="00A115BF"/>
    <w:rsid w:val="00A15272"/>
    <w:rsid w:val="00A1548C"/>
    <w:rsid w:val="00A2258B"/>
    <w:rsid w:val="00A227A2"/>
    <w:rsid w:val="00A234B8"/>
    <w:rsid w:val="00A277AE"/>
    <w:rsid w:val="00A338DE"/>
    <w:rsid w:val="00A3530A"/>
    <w:rsid w:val="00A36D44"/>
    <w:rsid w:val="00A37A0C"/>
    <w:rsid w:val="00A37AF1"/>
    <w:rsid w:val="00A42236"/>
    <w:rsid w:val="00A452CD"/>
    <w:rsid w:val="00A47BF0"/>
    <w:rsid w:val="00A50EBF"/>
    <w:rsid w:val="00A52991"/>
    <w:rsid w:val="00A53E2F"/>
    <w:rsid w:val="00A5611F"/>
    <w:rsid w:val="00A6315C"/>
    <w:rsid w:val="00A64EDF"/>
    <w:rsid w:val="00A675D4"/>
    <w:rsid w:val="00A70288"/>
    <w:rsid w:val="00A719F2"/>
    <w:rsid w:val="00A71CBF"/>
    <w:rsid w:val="00A7361C"/>
    <w:rsid w:val="00A7615C"/>
    <w:rsid w:val="00A84701"/>
    <w:rsid w:val="00A84A5E"/>
    <w:rsid w:val="00A855DE"/>
    <w:rsid w:val="00A85FF7"/>
    <w:rsid w:val="00A876B8"/>
    <w:rsid w:val="00A8793C"/>
    <w:rsid w:val="00A94191"/>
    <w:rsid w:val="00A94405"/>
    <w:rsid w:val="00A94845"/>
    <w:rsid w:val="00A974E6"/>
    <w:rsid w:val="00A974FF"/>
    <w:rsid w:val="00AA2DAE"/>
    <w:rsid w:val="00AA3189"/>
    <w:rsid w:val="00AA4436"/>
    <w:rsid w:val="00AA5056"/>
    <w:rsid w:val="00AA7857"/>
    <w:rsid w:val="00AA7E3A"/>
    <w:rsid w:val="00AB037A"/>
    <w:rsid w:val="00AB1DF5"/>
    <w:rsid w:val="00AB248D"/>
    <w:rsid w:val="00AB3502"/>
    <w:rsid w:val="00AB3DBE"/>
    <w:rsid w:val="00AB5724"/>
    <w:rsid w:val="00AC399D"/>
    <w:rsid w:val="00AC3D52"/>
    <w:rsid w:val="00AC4838"/>
    <w:rsid w:val="00AC4939"/>
    <w:rsid w:val="00AC589B"/>
    <w:rsid w:val="00AC70C8"/>
    <w:rsid w:val="00AD02ED"/>
    <w:rsid w:val="00AD0C11"/>
    <w:rsid w:val="00AD160E"/>
    <w:rsid w:val="00AD2881"/>
    <w:rsid w:val="00AD6E3D"/>
    <w:rsid w:val="00AE1464"/>
    <w:rsid w:val="00AE15F8"/>
    <w:rsid w:val="00AE1997"/>
    <w:rsid w:val="00AE1D1B"/>
    <w:rsid w:val="00AE21A5"/>
    <w:rsid w:val="00AE226D"/>
    <w:rsid w:val="00AE2D19"/>
    <w:rsid w:val="00AE443A"/>
    <w:rsid w:val="00AE5427"/>
    <w:rsid w:val="00AE60CA"/>
    <w:rsid w:val="00AE7F46"/>
    <w:rsid w:val="00AF0116"/>
    <w:rsid w:val="00AF02FB"/>
    <w:rsid w:val="00AF10C8"/>
    <w:rsid w:val="00AF1BA9"/>
    <w:rsid w:val="00AF2BDD"/>
    <w:rsid w:val="00AF6E51"/>
    <w:rsid w:val="00AF7025"/>
    <w:rsid w:val="00AF705C"/>
    <w:rsid w:val="00AF758E"/>
    <w:rsid w:val="00B065AD"/>
    <w:rsid w:val="00B07A49"/>
    <w:rsid w:val="00B1348A"/>
    <w:rsid w:val="00B2001F"/>
    <w:rsid w:val="00B20159"/>
    <w:rsid w:val="00B20A28"/>
    <w:rsid w:val="00B21398"/>
    <w:rsid w:val="00B22100"/>
    <w:rsid w:val="00B24B63"/>
    <w:rsid w:val="00B25DC6"/>
    <w:rsid w:val="00B268C8"/>
    <w:rsid w:val="00B31E34"/>
    <w:rsid w:val="00B33876"/>
    <w:rsid w:val="00B33979"/>
    <w:rsid w:val="00B35A98"/>
    <w:rsid w:val="00B363E6"/>
    <w:rsid w:val="00B365AE"/>
    <w:rsid w:val="00B36861"/>
    <w:rsid w:val="00B4091D"/>
    <w:rsid w:val="00B40ABD"/>
    <w:rsid w:val="00B43910"/>
    <w:rsid w:val="00B4739A"/>
    <w:rsid w:val="00B50C1C"/>
    <w:rsid w:val="00B53162"/>
    <w:rsid w:val="00B54168"/>
    <w:rsid w:val="00B54452"/>
    <w:rsid w:val="00B54C73"/>
    <w:rsid w:val="00B563F4"/>
    <w:rsid w:val="00B56939"/>
    <w:rsid w:val="00B56A96"/>
    <w:rsid w:val="00B56BA8"/>
    <w:rsid w:val="00B57524"/>
    <w:rsid w:val="00B6025D"/>
    <w:rsid w:val="00B608EE"/>
    <w:rsid w:val="00B60DCB"/>
    <w:rsid w:val="00B61086"/>
    <w:rsid w:val="00B660ED"/>
    <w:rsid w:val="00B662BF"/>
    <w:rsid w:val="00B744F1"/>
    <w:rsid w:val="00B807C8"/>
    <w:rsid w:val="00B81AF3"/>
    <w:rsid w:val="00B82847"/>
    <w:rsid w:val="00B848E7"/>
    <w:rsid w:val="00B85765"/>
    <w:rsid w:val="00B8613F"/>
    <w:rsid w:val="00B92E7C"/>
    <w:rsid w:val="00B956F3"/>
    <w:rsid w:val="00B96D7E"/>
    <w:rsid w:val="00B971D7"/>
    <w:rsid w:val="00B97291"/>
    <w:rsid w:val="00B97D1D"/>
    <w:rsid w:val="00B97F81"/>
    <w:rsid w:val="00BA1CAC"/>
    <w:rsid w:val="00BA3914"/>
    <w:rsid w:val="00BA5DCA"/>
    <w:rsid w:val="00BA7215"/>
    <w:rsid w:val="00BA771E"/>
    <w:rsid w:val="00BB10C4"/>
    <w:rsid w:val="00BB115A"/>
    <w:rsid w:val="00BB259E"/>
    <w:rsid w:val="00BB2FA3"/>
    <w:rsid w:val="00BC08C2"/>
    <w:rsid w:val="00BC1B66"/>
    <w:rsid w:val="00BC229F"/>
    <w:rsid w:val="00BC3200"/>
    <w:rsid w:val="00BC40D5"/>
    <w:rsid w:val="00BC44F3"/>
    <w:rsid w:val="00BD0973"/>
    <w:rsid w:val="00BD3067"/>
    <w:rsid w:val="00BD376C"/>
    <w:rsid w:val="00BD37D9"/>
    <w:rsid w:val="00BD4E4F"/>
    <w:rsid w:val="00BE102D"/>
    <w:rsid w:val="00BE11D6"/>
    <w:rsid w:val="00BE2572"/>
    <w:rsid w:val="00BE31A8"/>
    <w:rsid w:val="00BE3B13"/>
    <w:rsid w:val="00BE3F80"/>
    <w:rsid w:val="00BF36EA"/>
    <w:rsid w:val="00BF4E4F"/>
    <w:rsid w:val="00C0329F"/>
    <w:rsid w:val="00C0386C"/>
    <w:rsid w:val="00C13D97"/>
    <w:rsid w:val="00C1453E"/>
    <w:rsid w:val="00C14B53"/>
    <w:rsid w:val="00C15DEE"/>
    <w:rsid w:val="00C20476"/>
    <w:rsid w:val="00C22CAC"/>
    <w:rsid w:val="00C24B16"/>
    <w:rsid w:val="00C25F58"/>
    <w:rsid w:val="00C2602B"/>
    <w:rsid w:val="00C32BAD"/>
    <w:rsid w:val="00C33258"/>
    <w:rsid w:val="00C347C8"/>
    <w:rsid w:val="00C34B84"/>
    <w:rsid w:val="00C35319"/>
    <w:rsid w:val="00C36AEF"/>
    <w:rsid w:val="00C4203C"/>
    <w:rsid w:val="00C44310"/>
    <w:rsid w:val="00C522F1"/>
    <w:rsid w:val="00C52D35"/>
    <w:rsid w:val="00C53B18"/>
    <w:rsid w:val="00C553F2"/>
    <w:rsid w:val="00C57885"/>
    <w:rsid w:val="00C578C6"/>
    <w:rsid w:val="00C6096F"/>
    <w:rsid w:val="00C61DEA"/>
    <w:rsid w:val="00C622A8"/>
    <w:rsid w:val="00C63D22"/>
    <w:rsid w:val="00C645D4"/>
    <w:rsid w:val="00C7364D"/>
    <w:rsid w:val="00C763C7"/>
    <w:rsid w:val="00C80DF9"/>
    <w:rsid w:val="00C85ABA"/>
    <w:rsid w:val="00C85C80"/>
    <w:rsid w:val="00C93E8C"/>
    <w:rsid w:val="00C940DC"/>
    <w:rsid w:val="00C96CE3"/>
    <w:rsid w:val="00C97BCD"/>
    <w:rsid w:val="00CA0878"/>
    <w:rsid w:val="00CA24DA"/>
    <w:rsid w:val="00CA3655"/>
    <w:rsid w:val="00CA483E"/>
    <w:rsid w:val="00CB18FA"/>
    <w:rsid w:val="00CB34C2"/>
    <w:rsid w:val="00CB3AFA"/>
    <w:rsid w:val="00CC306B"/>
    <w:rsid w:val="00CC32DE"/>
    <w:rsid w:val="00CC6C1A"/>
    <w:rsid w:val="00CC70CD"/>
    <w:rsid w:val="00CD0D9B"/>
    <w:rsid w:val="00CD217C"/>
    <w:rsid w:val="00CD301B"/>
    <w:rsid w:val="00CD3075"/>
    <w:rsid w:val="00CD3542"/>
    <w:rsid w:val="00CD35C1"/>
    <w:rsid w:val="00CD6CF0"/>
    <w:rsid w:val="00CD71F5"/>
    <w:rsid w:val="00CD765F"/>
    <w:rsid w:val="00CE1203"/>
    <w:rsid w:val="00CE1BD8"/>
    <w:rsid w:val="00CE43C5"/>
    <w:rsid w:val="00CE57DE"/>
    <w:rsid w:val="00CF2D2B"/>
    <w:rsid w:val="00CF43B4"/>
    <w:rsid w:val="00CF67AA"/>
    <w:rsid w:val="00CF67F7"/>
    <w:rsid w:val="00D0241A"/>
    <w:rsid w:val="00D03A86"/>
    <w:rsid w:val="00D04663"/>
    <w:rsid w:val="00D04A99"/>
    <w:rsid w:val="00D0573E"/>
    <w:rsid w:val="00D05CE3"/>
    <w:rsid w:val="00D07D80"/>
    <w:rsid w:val="00D1125B"/>
    <w:rsid w:val="00D150D1"/>
    <w:rsid w:val="00D22F55"/>
    <w:rsid w:val="00D23E2C"/>
    <w:rsid w:val="00D2595A"/>
    <w:rsid w:val="00D26C34"/>
    <w:rsid w:val="00D41714"/>
    <w:rsid w:val="00D41A94"/>
    <w:rsid w:val="00D43D59"/>
    <w:rsid w:val="00D44F59"/>
    <w:rsid w:val="00D50A31"/>
    <w:rsid w:val="00D51AD6"/>
    <w:rsid w:val="00D5224D"/>
    <w:rsid w:val="00D530C2"/>
    <w:rsid w:val="00D530FC"/>
    <w:rsid w:val="00D55332"/>
    <w:rsid w:val="00D57ADA"/>
    <w:rsid w:val="00D60B5E"/>
    <w:rsid w:val="00D660BC"/>
    <w:rsid w:val="00D70A81"/>
    <w:rsid w:val="00D750FB"/>
    <w:rsid w:val="00D7555F"/>
    <w:rsid w:val="00D7581E"/>
    <w:rsid w:val="00D75A13"/>
    <w:rsid w:val="00D768FE"/>
    <w:rsid w:val="00D825A3"/>
    <w:rsid w:val="00D830A5"/>
    <w:rsid w:val="00D84E44"/>
    <w:rsid w:val="00D874C1"/>
    <w:rsid w:val="00D9106B"/>
    <w:rsid w:val="00D92A22"/>
    <w:rsid w:val="00D9421E"/>
    <w:rsid w:val="00D9578D"/>
    <w:rsid w:val="00DA1A26"/>
    <w:rsid w:val="00DA3506"/>
    <w:rsid w:val="00DA4559"/>
    <w:rsid w:val="00DA5A23"/>
    <w:rsid w:val="00DA7798"/>
    <w:rsid w:val="00DB3AEF"/>
    <w:rsid w:val="00DC349A"/>
    <w:rsid w:val="00DC57DC"/>
    <w:rsid w:val="00DC688B"/>
    <w:rsid w:val="00DC6FAC"/>
    <w:rsid w:val="00DD0499"/>
    <w:rsid w:val="00DD04DB"/>
    <w:rsid w:val="00DD2CA7"/>
    <w:rsid w:val="00DD5AC6"/>
    <w:rsid w:val="00DD5C94"/>
    <w:rsid w:val="00DE2C43"/>
    <w:rsid w:val="00DE5CBB"/>
    <w:rsid w:val="00DF2B10"/>
    <w:rsid w:val="00DF33AA"/>
    <w:rsid w:val="00DF67A9"/>
    <w:rsid w:val="00DF7818"/>
    <w:rsid w:val="00E0182C"/>
    <w:rsid w:val="00E05DCA"/>
    <w:rsid w:val="00E1167F"/>
    <w:rsid w:val="00E1277C"/>
    <w:rsid w:val="00E1379F"/>
    <w:rsid w:val="00E13B35"/>
    <w:rsid w:val="00E146DE"/>
    <w:rsid w:val="00E151A4"/>
    <w:rsid w:val="00E165F2"/>
    <w:rsid w:val="00E2499E"/>
    <w:rsid w:val="00E24A8E"/>
    <w:rsid w:val="00E306A0"/>
    <w:rsid w:val="00E3305D"/>
    <w:rsid w:val="00E35D66"/>
    <w:rsid w:val="00E36EEB"/>
    <w:rsid w:val="00E37F67"/>
    <w:rsid w:val="00E40A3F"/>
    <w:rsid w:val="00E44922"/>
    <w:rsid w:val="00E453DD"/>
    <w:rsid w:val="00E5194A"/>
    <w:rsid w:val="00E52323"/>
    <w:rsid w:val="00E52B4E"/>
    <w:rsid w:val="00E53FF0"/>
    <w:rsid w:val="00E6058A"/>
    <w:rsid w:val="00E61CB8"/>
    <w:rsid w:val="00E6302A"/>
    <w:rsid w:val="00E63C8C"/>
    <w:rsid w:val="00E6668C"/>
    <w:rsid w:val="00E672E3"/>
    <w:rsid w:val="00E728D7"/>
    <w:rsid w:val="00E73313"/>
    <w:rsid w:val="00E735DD"/>
    <w:rsid w:val="00E73F05"/>
    <w:rsid w:val="00E7446A"/>
    <w:rsid w:val="00E778A3"/>
    <w:rsid w:val="00E77976"/>
    <w:rsid w:val="00E8178A"/>
    <w:rsid w:val="00E8180B"/>
    <w:rsid w:val="00E825A6"/>
    <w:rsid w:val="00E83F91"/>
    <w:rsid w:val="00E83FE1"/>
    <w:rsid w:val="00E85AC5"/>
    <w:rsid w:val="00E86177"/>
    <w:rsid w:val="00E92E1B"/>
    <w:rsid w:val="00E92F27"/>
    <w:rsid w:val="00E96A48"/>
    <w:rsid w:val="00E97864"/>
    <w:rsid w:val="00E97F7F"/>
    <w:rsid w:val="00EA3C07"/>
    <w:rsid w:val="00EA3D6B"/>
    <w:rsid w:val="00EA60C3"/>
    <w:rsid w:val="00EA67E6"/>
    <w:rsid w:val="00EA6ECE"/>
    <w:rsid w:val="00EA6F62"/>
    <w:rsid w:val="00EB0367"/>
    <w:rsid w:val="00EB4187"/>
    <w:rsid w:val="00EB5114"/>
    <w:rsid w:val="00EB6329"/>
    <w:rsid w:val="00EB65DB"/>
    <w:rsid w:val="00EC0088"/>
    <w:rsid w:val="00EC26C4"/>
    <w:rsid w:val="00EC64FA"/>
    <w:rsid w:val="00EC6B33"/>
    <w:rsid w:val="00ED0CF1"/>
    <w:rsid w:val="00ED15C0"/>
    <w:rsid w:val="00ED564B"/>
    <w:rsid w:val="00EE18BE"/>
    <w:rsid w:val="00EF1DC0"/>
    <w:rsid w:val="00EF2CB6"/>
    <w:rsid w:val="00EF3857"/>
    <w:rsid w:val="00EF3B94"/>
    <w:rsid w:val="00EF3E4E"/>
    <w:rsid w:val="00EF4457"/>
    <w:rsid w:val="00EF4513"/>
    <w:rsid w:val="00EF4ABB"/>
    <w:rsid w:val="00EF5AD8"/>
    <w:rsid w:val="00EF6442"/>
    <w:rsid w:val="00F00EF8"/>
    <w:rsid w:val="00F02358"/>
    <w:rsid w:val="00F045C5"/>
    <w:rsid w:val="00F07489"/>
    <w:rsid w:val="00F10A31"/>
    <w:rsid w:val="00F1486D"/>
    <w:rsid w:val="00F161B2"/>
    <w:rsid w:val="00F222E3"/>
    <w:rsid w:val="00F226D5"/>
    <w:rsid w:val="00F23CC7"/>
    <w:rsid w:val="00F259F1"/>
    <w:rsid w:val="00F32773"/>
    <w:rsid w:val="00F32AB0"/>
    <w:rsid w:val="00F32AD3"/>
    <w:rsid w:val="00F33A98"/>
    <w:rsid w:val="00F34307"/>
    <w:rsid w:val="00F362ED"/>
    <w:rsid w:val="00F41856"/>
    <w:rsid w:val="00F42080"/>
    <w:rsid w:val="00F4234C"/>
    <w:rsid w:val="00F42816"/>
    <w:rsid w:val="00F42CEB"/>
    <w:rsid w:val="00F42EB6"/>
    <w:rsid w:val="00F450E6"/>
    <w:rsid w:val="00F46A11"/>
    <w:rsid w:val="00F50A84"/>
    <w:rsid w:val="00F53E09"/>
    <w:rsid w:val="00F5677A"/>
    <w:rsid w:val="00F60C53"/>
    <w:rsid w:val="00F611CA"/>
    <w:rsid w:val="00F62069"/>
    <w:rsid w:val="00F6300C"/>
    <w:rsid w:val="00F64B94"/>
    <w:rsid w:val="00F65AC1"/>
    <w:rsid w:val="00F66272"/>
    <w:rsid w:val="00F66944"/>
    <w:rsid w:val="00F70ED0"/>
    <w:rsid w:val="00F714CB"/>
    <w:rsid w:val="00F8105A"/>
    <w:rsid w:val="00F86880"/>
    <w:rsid w:val="00F90799"/>
    <w:rsid w:val="00F91C1E"/>
    <w:rsid w:val="00F921D7"/>
    <w:rsid w:val="00F95CDC"/>
    <w:rsid w:val="00F95EC6"/>
    <w:rsid w:val="00F97BF7"/>
    <w:rsid w:val="00FA0758"/>
    <w:rsid w:val="00FA170C"/>
    <w:rsid w:val="00FA17D1"/>
    <w:rsid w:val="00FA3D9D"/>
    <w:rsid w:val="00FB456B"/>
    <w:rsid w:val="00FB66A6"/>
    <w:rsid w:val="00FC0086"/>
    <w:rsid w:val="00FC4624"/>
    <w:rsid w:val="00FC466D"/>
    <w:rsid w:val="00FC76F7"/>
    <w:rsid w:val="00FD20F5"/>
    <w:rsid w:val="00FD2B3B"/>
    <w:rsid w:val="00FD4D1C"/>
    <w:rsid w:val="00FD5415"/>
    <w:rsid w:val="00FD6784"/>
    <w:rsid w:val="00FD7443"/>
    <w:rsid w:val="00FD74D4"/>
    <w:rsid w:val="00FD75B4"/>
    <w:rsid w:val="00FE25AB"/>
    <w:rsid w:val="00FE3712"/>
    <w:rsid w:val="00FE3F4B"/>
    <w:rsid w:val="00FE53EE"/>
    <w:rsid w:val="00FE6022"/>
    <w:rsid w:val="00FE64AD"/>
    <w:rsid w:val="00FE6DAB"/>
    <w:rsid w:val="00FF4E85"/>
    <w:rsid w:val="00FF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001A"/>
  <w15:docId w15:val="{2A2ECD56-BC6B-4B0C-9F6F-30052521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color w:val="00206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63"/>
    <w:rPr>
      <w:rFonts w:ascii="Calibri" w:eastAsia="MS Mincho" w:hAnsi="Calibri" w:cs="Times New Roman"/>
      <w:b w:val="0"/>
      <w:color w:val="auto"/>
      <w:sz w:val="22"/>
      <w:szCs w:val="22"/>
      <w:lang w:val="sr-Latn-RS"/>
    </w:rPr>
  </w:style>
  <w:style w:type="paragraph" w:styleId="Heading1">
    <w:name w:val="heading 1"/>
    <w:aliases w:val="calibri"/>
    <w:basedOn w:val="Normal"/>
    <w:next w:val="Normal"/>
    <w:link w:val="Heading1Char"/>
    <w:uiPriority w:val="9"/>
    <w:qFormat/>
    <w:rsid w:val="00207463"/>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207463"/>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2074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207463"/>
    <w:rPr>
      <w:rFonts w:ascii="Calibri" w:eastAsia="Times New Roman" w:hAnsi="Calibri" w:cs="Times New Roman"/>
      <w:bCs/>
      <w:color w:val="1F4E79"/>
      <w:sz w:val="28"/>
      <w:szCs w:val="28"/>
      <w:lang w:val="x-none" w:eastAsia="x-none"/>
    </w:rPr>
  </w:style>
  <w:style w:type="character" w:customStyle="1" w:styleId="Heading2Char">
    <w:name w:val="Heading 2 Char"/>
    <w:basedOn w:val="DefaultParagraphFont"/>
    <w:link w:val="Heading2"/>
    <w:uiPriority w:val="9"/>
    <w:rsid w:val="00207463"/>
    <w:rPr>
      <w:rFonts w:ascii="Garamond" w:eastAsia="Times New Roman" w:hAnsi="Garamond" w:cs="Times New Roman"/>
      <w:color w:val="000000"/>
      <w:szCs w:val="26"/>
    </w:rPr>
  </w:style>
  <w:style w:type="character" w:customStyle="1" w:styleId="Heading3Char">
    <w:name w:val="Heading 3 Char"/>
    <w:basedOn w:val="DefaultParagraphFont"/>
    <w:link w:val="Heading3"/>
    <w:uiPriority w:val="9"/>
    <w:rsid w:val="00207463"/>
    <w:rPr>
      <w:rFonts w:ascii="Calibri Light" w:eastAsia="Times New Roman" w:hAnsi="Calibri Light" w:cs="Times New Roman"/>
      <w:bCs/>
      <w:color w:val="auto"/>
      <w:sz w:val="26"/>
      <w:szCs w:val="26"/>
    </w:rPr>
  </w:style>
  <w:style w:type="paragraph" w:styleId="NoSpacing">
    <w:name w:val="No Spacing"/>
    <w:link w:val="NoSpacingChar"/>
    <w:uiPriority w:val="1"/>
    <w:qFormat/>
    <w:rsid w:val="00207463"/>
    <w:pPr>
      <w:spacing w:after="0" w:line="240" w:lineRule="auto"/>
    </w:pPr>
    <w:rPr>
      <w:rFonts w:ascii="Calibri" w:eastAsia="MS Mincho" w:hAnsi="Calibri" w:cs="Times New Roman"/>
      <w:b w:val="0"/>
      <w:color w:val="auto"/>
      <w:sz w:val="22"/>
      <w:szCs w:val="22"/>
    </w:rPr>
  </w:style>
  <w:style w:type="paragraph" w:styleId="Title">
    <w:name w:val="Title"/>
    <w:basedOn w:val="Normal"/>
    <w:link w:val="TitleChar"/>
    <w:qFormat/>
    <w:rsid w:val="00207463"/>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207463"/>
    <w:rPr>
      <w:rFonts w:ascii="Calibri" w:eastAsia="Times New Roman" w:hAnsi="Calibri" w:cs="Times New Roman"/>
      <w:bCs/>
      <w:color w:val="323E4F"/>
      <w:sz w:val="26"/>
      <w:szCs w:val="20"/>
      <w:lang w:val="sq-AL"/>
    </w:rPr>
  </w:style>
  <w:style w:type="paragraph" w:styleId="Header">
    <w:name w:val="header"/>
    <w:basedOn w:val="Normal"/>
    <w:link w:val="HeaderChar"/>
    <w:unhideWhenUsed/>
    <w:rsid w:val="00207463"/>
    <w:pPr>
      <w:tabs>
        <w:tab w:val="center" w:pos="4680"/>
        <w:tab w:val="right" w:pos="9360"/>
      </w:tabs>
    </w:pPr>
  </w:style>
  <w:style w:type="character" w:customStyle="1" w:styleId="HeaderChar">
    <w:name w:val="Header Char"/>
    <w:basedOn w:val="DefaultParagraphFont"/>
    <w:link w:val="Header"/>
    <w:rsid w:val="00207463"/>
    <w:rPr>
      <w:rFonts w:ascii="Calibri" w:eastAsia="MS Mincho" w:hAnsi="Calibri" w:cs="Times New Roman"/>
      <w:b w:val="0"/>
      <w:color w:val="auto"/>
      <w:sz w:val="22"/>
      <w:szCs w:val="22"/>
    </w:rPr>
  </w:style>
  <w:style w:type="paragraph" w:styleId="Footer">
    <w:name w:val="footer"/>
    <w:basedOn w:val="Normal"/>
    <w:link w:val="FooterChar"/>
    <w:uiPriority w:val="99"/>
    <w:unhideWhenUsed/>
    <w:rsid w:val="00207463"/>
    <w:pPr>
      <w:tabs>
        <w:tab w:val="center" w:pos="4680"/>
        <w:tab w:val="right" w:pos="9360"/>
      </w:tabs>
    </w:pPr>
  </w:style>
  <w:style w:type="character" w:customStyle="1" w:styleId="FooterChar">
    <w:name w:val="Footer Char"/>
    <w:basedOn w:val="DefaultParagraphFont"/>
    <w:link w:val="Footer"/>
    <w:uiPriority w:val="99"/>
    <w:rsid w:val="00207463"/>
    <w:rPr>
      <w:rFonts w:ascii="Calibri" w:eastAsia="MS Mincho" w:hAnsi="Calibri" w:cs="Times New Roman"/>
      <w:b w:val="0"/>
      <w:color w:val="auto"/>
      <w:sz w:val="22"/>
      <w:szCs w:val="22"/>
    </w:rPr>
  </w:style>
  <w:style w:type="character" w:customStyle="1" w:styleId="NoSpacingChar">
    <w:name w:val="No Spacing Char"/>
    <w:link w:val="NoSpacing"/>
    <w:uiPriority w:val="1"/>
    <w:locked/>
    <w:rsid w:val="00207463"/>
    <w:rPr>
      <w:rFonts w:ascii="Calibri" w:eastAsia="MS Mincho" w:hAnsi="Calibri" w:cs="Times New Roman"/>
      <w:b w:val="0"/>
      <w:color w:val="auto"/>
      <w:sz w:val="22"/>
      <w:szCs w:val="22"/>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207463"/>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207463"/>
    <w:rPr>
      <w:rFonts w:ascii="Calibri" w:eastAsia="SimSun" w:hAnsi="Calibri" w:cs="Times New Roman"/>
      <w:b w:val="0"/>
      <w:color w:val="auto"/>
      <w:sz w:val="22"/>
      <w:szCs w:val="22"/>
    </w:rPr>
  </w:style>
  <w:style w:type="paragraph" w:styleId="TOC2">
    <w:name w:val="toc 2"/>
    <w:basedOn w:val="Normal"/>
    <w:next w:val="Normal"/>
    <w:autoRedefine/>
    <w:uiPriority w:val="39"/>
    <w:unhideWhenUsed/>
    <w:rsid w:val="00207463"/>
    <w:pPr>
      <w:ind w:left="220"/>
    </w:pPr>
  </w:style>
  <w:style w:type="character" w:styleId="Hyperlink">
    <w:name w:val="Hyperlink"/>
    <w:uiPriority w:val="99"/>
    <w:unhideWhenUsed/>
    <w:rsid w:val="00207463"/>
    <w:rPr>
      <w:color w:val="0563C1"/>
      <w:u w:val="single"/>
    </w:rPr>
  </w:style>
  <w:style w:type="table" w:customStyle="1" w:styleId="GridTable1Light1">
    <w:name w:val="Grid Table 1 Light1"/>
    <w:basedOn w:val="TableNormal"/>
    <w:uiPriority w:val="46"/>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
    <w:name w:val="Grid Table 4 - Accent 3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11">
    <w:name w:val="Grid Table 4 - Accent 1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7Colorful-Accent31">
    <w:name w:val="Grid Table 7 Colorful - Accent 31"/>
    <w:basedOn w:val="TableNormal"/>
    <w:uiPriority w:val="52"/>
    <w:rsid w:val="00207463"/>
    <w:pPr>
      <w:spacing w:after="0" w:line="240" w:lineRule="auto"/>
    </w:pPr>
    <w:rPr>
      <w:rFonts w:ascii="Calibri" w:eastAsia="MS Mincho" w:hAnsi="Calibri" w:cs="Times New Roman"/>
      <w:b w:val="0"/>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207463"/>
    <w:rPr>
      <w:i/>
      <w:iCs/>
      <w:color w:val="5B9BD5"/>
    </w:rPr>
  </w:style>
  <w:style w:type="paragraph" w:styleId="TOCHeading">
    <w:name w:val="TOC Heading"/>
    <w:basedOn w:val="Heading1"/>
    <w:next w:val="Normal"/>
    <w:uiPriority w:val="39"/>
    <w:unhideWhenUsed/>
    <w:qFormat/>
    <w:rsid w:val="00207463"/>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207463"/>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207463"/>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207463"/>
    <w:rPr>
      <w:rFonts w:ascii="Calibri" w:eastAsia="MS Mincho" w:hAnsi="Calibri" w:cs="Times New Roman"/>
      <w:b w:val="0"/>
      <w:color w:val="auto"/>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207463"/>
    <w:rPr>
      <w:vertAlign w:val="superscript"/>
    </w:rPr>
  </w:style>
  <w:style w:type="paragraph" w:styleId="NormalWeb">
    <w:name w:val="Normal (Web)"/>
    <w:basedOn w:val="Normal"/>
    <w:uiPriority w:val="99"/>
    <w:unhideWhenUsed/>
    <w:rsid w:val="00207463"/>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207463"/>
    <w:pPr>
      <w:autoSpaceDE w:val="0"/>
      <w:autoSpaceDN w:val="0"/>
      <w:adjustRightInd w:val="0"/>
      <w:spacing w:after="0" w:line="240" w:lineRule="auto"/>
    </w:pPr>
    <w:rPr>
      <w:rFonts w:ascii="Book Antiqua" w:eastAsia="Calibri" w:hAnsi="Book Antiqua" w:cs="Book Antiqua"/>
      <w:b w:val="0"/>
      <w:color w:val="000000"/>
      <w:szCs w:val="24"/>
    </w:rPr>
  </w:style>
  <w:style w:type="character" w:styleId="CommentReference">
    <w:name w:val="annotation reference"/>
    <w:uiPriority w:val="99"/>
    <w:semiHidden/>
    <w:unhideWhenUsed/>
    <w:rsid w:val="00207463"/>
    <w:rPr>
      <w:sz w:val="16"/>
      <w:szCs w:val="16"/>
    </w:rPr>
  </w:style>
  <w:style w:type="paragraph" w:styleId="CommentText">
    <w:name w:val="annotation text"/>
    <w:basedOn w:val="Normal"/>
    <w:link w:val="CommentTextChar"/>
    <w:uiPriority w:val="99"/>
    <w:semiHidden/>
    <w:unhideWhenUsed/>
    <w:rsid w:val="00207463"/>
    <w:rPr>
      <w:sz w:val="20"/>
      <w:szCs w:val="20"/>
    </w:rPr>
  </w:style>
  <w:style w:type="character" w:customStyle="1" w:styleId="CommentTextChar">
    <w:name w:val="Comment Text Char"/>
    <w:basedOn w:val="DefaultParagraphFont"/>
    <w:link w:val="CommentText"/>
    <w:uiPriority w:val="99"/>
    <w:semiHidden/>
    <w:rsid w:val="00207463"/>
    <w:rPr>
      <w:rFonts w:ascii="Calibri" w:eastAsia="MS Mincho" w:hAnsi="Calibri" w:cs="Times New Roman"/>
      <w:b w:val="0"/>
      <w:color w:val="auto"/>
      <w:sz w:val="20"/>
      <w:szCs w:val="20"/>
    </w:rPr>
  </w:style>
  <w:style w:type="paragraph" w:styleId="BalloonText">
    <w:name w:val="Balloon Text"/>
    <w:basedOn w:val="Normal"/>
    <w:link w:val="BalloonTextChar"/>
    <w:uiPriority w:val="99"/>
    <w:semiHidden/>
    <w:unhideWhenUsed/>
    <w:rsid w:val="0020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3"/>
    <w:rPr>
      <w:rFonts w:ascii="Tahoma" w:eastAsia="MS Mincho" w:hAnsi="Tahoma" w:cs="Tahoma"/>
      <w:b w:val="0"/>
      <w:color w:val="auto"/>
      <w:sz w:val="16"/>
      <w:szCs w:val="16"/>
    </w:rPr>
  </w:style>
  <w:style w:type="paragraph" w:styleId="CommentSubject">
    <w:name w:val="annotation subject"/>
    <w:basedOn w:val="CommentText"/>
    <w:next w:val="CommentText"/>
    <w:link w:val="CommentSubjectChar"/>
    <w:uiPriority w:val="99"/>
    <w:semiHidden/>
    <w:unhideWhenUsed/>
    <w:rsid w:val="00207463"/>
    <w:rPr>
      <w:b/>
      <w:bCs/>
    </w:rPr>
  </w:style>
  <w:style w:type="character" w:customStyle="1" w:styleId="CommentSubjectChar">
    <w:name w:val="Comment Subject Char"/>
    <w:basedOn w:val="CommentTextChar"/>
    <w:link w:val="CommentSubject"/>
    <w:uiPriority w:val="99"/>
    <w:semiHidden/>
    <w:rsid w:val="00207463"/>
    <w:rPr>
      <w:rFonts w:ascii="Calibri" w:eastAsia="MS Mincho" w:hAnsi="Calibri" w:cs="Times New Roman"/>
      <w:b/>
      <w:bCs/>
      <w:color w:val="auto"/>
      <w:sz w:val="20"/>
      <w:szCs w:val="20"/>
    </w:rPr>
  </w:style>
  <w:style w:type="paragraph" w:styleId="PlainText">
    <w:name w:val="Plain Text"/>
    <w:basedOn w:val="Normal"/>
    <w:link w:val="PlainTextChar"/>
    <w:uiPriority w:val="99"/>
    <w:qFormat/>
    <w:rsid w:val="0020746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207463"/>
    <w:rPr>
      <w:rFonts w:ascii="Times New Roman" w:eastAsia="Times New Roman" w:hAnsi="Times New Roman" w:cs="Times New Roman"/>
      <w:b w:val="0"/>
      <w:color w:val="auto"/>
      <w:szCs w:val="24"/>
    </w:rPr>
  </w:style>
  <w:style w:type="character" w:styleId="Emphasis">
    <w:name w:val="Emphasis"/>
    <w:uiPriority w:val="20"/>
    <w:qFormat/>
    <w:rsid w:val="00207463"/>
    <w:rPr>
      <w:i/>
      <w:iCs/>
    </w:rPr>
  </w:style>
  <w:style w:type="character" w:styleId="Strong">
    <w:name w:val="Strong"/>
    <w:qFormat/>
    <w:rsid w:val="00207463"/>
    <w:rPr>
      <w:b w:val="0"/>
      <w:bCs/>
    </w:rPr>
  </w:style>
  <w:style w:type="paragraph" w:styleId="IntenseQuote">
    <w:name w:val="Intense Quote"/>
    <w:basedOn w:val="Normal"/>
    <w:next w:val="Normal"/>
    <w:link w:val="IntenseQuoteChar"/>
    <w:uiPriority w:val="30"/>
    <w:qFormat/>
    <w:rsid w:val="00C93E8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93E8C"/>
    <w:rPr>
      <w:rFonts w:asciiTheme="minorHAnsi" w:hAnsiTheme="minorHAnsi" w:cstheme="minorBidi"/>
      <w:b w:val="0"/>
      <w:i/>
      <w:iCs/>
      <w:color w:val="5B9BD5" w:themeColor="accent1"/>
      <w:sz w:val="22"/>
      <w:szCs w:val="22"/>
      <w:lang w:val="sq-AL"/>
    </w:rPr>
  </w:style>
  <w:style w:type="paragraph" w:customStyle="1" w:styleId="Char2">
    <w:name w:val="Char2"/>
    <w:basedOn w:val="Normal"/>
    <w:link w:val="FootnoteReference"/>
    <w:uiPriority w:val="99"/>
    <w:rsid w:val="00582C13"/>
    <w:pPr>
      <w:spacing w:before="120" w:line="240" w:lineRule="exact"/>
      <w:ind w:left="547"/>
      <w:jc w:val="both"/>
    </w:pPr>
    <w:rPr>
      <w:rFonts w:asciiTheme="majorHAnsi" w:eastAsiaTheme="minorHAnsi" w:hAnsiTheme="majorHAnsi" w:cstheme="majorBidi"/>
      <w:b/>
      <w:color w:val="002060"/>
      <w:sz w:val="24"/>
      <w:szCs w:val="32"/>
      <w:vertAlign w:val="superscript"/>
    </w:rPr>
  </w:style>
  <w:style w:type="paragraph" w:customStyle="1" w:styleId="xmsonospacing">
    <w:name w:val="x_msonospacing"/>
    <w:basedOn w:val="Normal"/>
    <w:rsid w:val="00A04E0A"/>
    <w:pPr>
      <w:spacing w:after="0" w:line="240" w:lineRule="auto"/>
    </w:pPr>
    <w:rPr>
      <w:rFonts w:eastAsia="Calibri"/>
      <w:b/>
      <w:bCs/>
    </w:rPr>
  </w:style>
  <w:style w:type="paragraph" w:customStyle="1" w:styleId="xmsonormal">
    <w:name w:val="x_msonormal"/>
    <w:basedOn w:val="Normal"/>
    <w:rsid w:val="00A04E0A"/>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D0D9B"/>
    <w:pPr>
      <w:spacing w:after="100"/>
      <w:ind w:left="440"/>
    </w:pPr>
  </w:style>
  <w:style w:type="character" w:customStyle="1" w:styleId="freebirdformviewercomponentsquestionbaserequiredasterisk">
    <w:name w:val="freebirdformviewercomponentsquestionbaserequiredasterisk"/>
    <w:rsid w:val="0056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5649">
      <w:bodyDiv w:val="1"/>
      <w:marLeft w:val="0"/>
      <w:marRight w:val="0"/>
      <w:marTop w:val="0"/>
      <w:marBottom w:val="0"/>
      <w:divBdr>
        <w:top w:val="none" w:sz="0" w:space="0" w:color="auto"/>
        <w:left w:val="none" w:sz="0" w:space="0" w:color="auto"/>
        <w:bottom w:val="none" w:sz="0" w:space="0" w:color="auto"/>
        <w:right w:val="none" w:sz="0" w:space="0" w:color="auto"/>
      </w:divBdr>
    </w:div>
    <w:div w:id="210966671">
      <w:bodyDiv w:val="1"/>
      <w:marLeft w:val="0"/>
      <w:marRight w:val="0"/>
      <w:marTop w:val="0"/>
      <w:marBottom w:val="0"/>
      <w:divBdr>
        <w:top w:val="none" w:sz="0" w:space="0" w:color="auto"/>
        <w:left w:val="none" w:sz="0" w:space="0" w:color="auto"/>
        <w:bottom w:val="none" w:sz="0" w:space="0" w:color="auto"/>
        <w:right w:val="none" w:sz="0" w:space="0" w:color="auto"/>
      </w:divBdr>
    </w:div>
    <w:div w:id="262959235">
      <w:bodyDiv w:val="1"/>
      <w:marLeft w:val="0"/>
      <w:marRight w:val="0"/>
      <w:marTop w:val="0"/>
      <w:marBottom w:val="0"/>
      <w:divBdr>
        <w:top w:val="none" w:sz="0" w:space="0" w:color="auto"/>
        <w:left w:val="none" w:sz="0" w:space="0" w:color="auto"/>
        <w:bottom w:val="none" w:sz="0" w:space="0" w:color="auto"/>
        <w:right w:val="none" w:sz="0" w:space="0" w:color="auto"/>
      </w:divBdr>
    </w:div>
    <w:div w:id="400830908">
      <w:bodyDiv w:val="1"/>
      <w:marLeft w:val="0"/>
      <w:marRight w:val="0"/>
      <w:marTop w:val="0"/>
      <w:marBottom w:val="0"/>
      <w:divBdr>
        <w:top w:val="none" w:sz="0" w:space="0" w:color="auto"/>
        <w:left w:val="none" w:sz="0" w:space="0" w:color="auto"/>
        <w:bottom w:val="none" w:sz="0" w:space="0" w:color="auto"/>
        <w:right w:val="none" w:sz="0" w:space="0" w:color="auto"/>
      </w:divBdr>
    </w:div>
    <w:div w:id="432014295">
      <w:bodyDiv w:val="1"/>
      <w:marLeft w:val="0"/>
      <w:marRight w:val="0"/>
      <w:marTop w:val="0"/>
      <w:marBottom w:val="0"/>
      <w:divBdr>
        <w:top w:val="none" w:sz="0" w:space="0" w:color="auto"/>
        <w:left w:val="none" w:sz="0" w:space="0" w:color="auto"/>
        <w:bottom w:val="none" w:sz="0" w:space="0" w:color="auto"/>
        <w:right w:val="none" w:sz="0" w:space="0" w:color="auto"/>
      </w:divBdr>
      <w:divsChild>
        <w:div w:id="1979797587">
          <w:marLeft w:val="547"/>
          <w:marRight w:val="0"/>
          <w:marTop w:val="0"/>
          <w:marBottom w:val="0"/>
          <w:divBdr>
            <w:top w:val="none" w:sz="0" w:space="0" w:color="auto"/>
            <w:left w:val="none" w:sz="0" w:space="0" w:color="auto"/>
            <w:bottom w:val="none" w:sz="0" w:space="0" w:color="auto"/>
            <w:right w:val="none" w:sz="0" w:space="0" w:color="auto"/>
          </w:divBdr>
        </w:div>
      </w:divsChild>
    </w:div>
    <w:div w:id="465201978">
      <w:bodyDiv w:val="1"/>
      <w:marLeft w:val="0"/>
      <w:marRight w:val="0"/>
      <w:marTop w:val="0"/>
      <w:marBottom w:val="0"/>
      <w:divBdr>
        <w:top w:val="none" w:sz="0" w:space="0" w:color="auto"/>
        <w:left w:val="none" w:sz="0" w:space="0" w:color="auto"/>
        <w:bottom w:val="none" w:sz="0" w:space="0" w:color="auto"/>
        <w:right w:val="none" w:sz="0" w:space="0" w:color="auto"/>
      </w:divBdr>
    </w:div>
    <w:div w:id="479227741">
      <w:bodyDiv w:val="1"/>
      <w:marLeft w:val="0"/>
      <w:marRight w:val="0"/>
      <w:marTop w:val="0"/>
      <w:marBottom w:val="0"/>
      <w:divBdr>
        <w:top w:val="none" w:sz="0" w:space="0" w:color="auto"/>
        <w:left w:val="none" w:sz="0" w:space="0" w:color="auto"/>
        <w:bottom w:val="none" w:sz="0" w:space="0" w:color="auto"/>
        <w:right w:val="none" w:sz="0" w:space="0" w:color="auto"/>
      </w:divBdr>
    </w:div>
    <w:div w:id="510993680">
      <w:bodyDiv w:val="1"/>
      <w:marLeft w:val="0"/>
      <w:marRight w:val="0"/>
      <w:marTop w:val="0"/>
      <w:marBottom w:val="0"/>
      <w:divBdr>
        <w:top w:val="none" w:sz="0" w:space="0" w:color="auto"/>
        <w:left w:val="none" w:sz="0" w:space="0" w:color="auto"/>
        <w:bottom w:val="none" w:sz="0" w:space="0" w:color="auto"/>
        <w:right w:val="none" w:sz="0" w:space="0" w:color="auto"/>
      </w:divBdr>
    </w:div>
    <w:div w:id="559172167">
      <w:bodyDiv w:val="1"/>
      <w:marLeft w:val="0"/>
      <w:marRight w:val="0"/>
      <w:marTop w:val="0"/>
      <w:marBottom w:val="0"/>
      <w:divBdr>
        <w:top w:val="none" w:sz="0" w:space="0" w:color="auto"/>
        <w:left w:val="none" w:sz="0" w:space="0" w:color="auto"/>
        <w:bottom w:val="none" w:sz="0" w:space="0" w:color="auto"/>
        <w:right w:val="none" w:sz="0" w:space="0" w:color="auto"/>
      </w:divBdr>
    </w:div>
    <w:div w:id="720061743">
      <w:bodyDiv w:val="1"/>
      <w:marLeft w:val="0"/>
      <w:marRight w:val="0"/>
      <w:marTop w:val="0"/>
      <w:marBottom w:val="0"/>
      <w:divBdr>
        <w:top w:val="none" w:sz="0" w:space="0" w:color="auto"/>
        <w:left w:val="none" w:sz="0" w:space="0" w:color="auto"/>
        <w:bottom w:val="none" w:sz="0" w:space="0" w:color="auto"/>
        <w:right w:val="none" w:sz="0" w:space="0" w:color="auto"/>
      </w:divBdr>
    </w:div>
    <w:div w:id="778371805">
      <w:bodyDiv w:val="1"/>
      <w:marLeft w:val="0"/>
      <w:marRight w:val="0"/>
      <w:marTop w:val="0"/>
      <w:marBottom w:val="0"/>
      <w:divBdr>
        <w:top w:val="none" w:sz="0" w:space="0" w:color="auto"/>
        <w:left w:val="none" w:sz="0" w:space="0" w:color="auto"/>
        <w:bottom w:val="none" w:sz="0" w:space="0" w:color="auto"/>
        <w:right w:val="none" w:sz="0" w:space="0" w:color="auto"/>
      </w:divBdr>
    </w:div>
    <w:div w:id="783618781">
      <w:bodyDiv w:val="1"/>
      <w:marLeft w:val="0"/>
      <w:marRight w:val="0"/>
      <w:marTop w:val="0"/>
      <w:marBottom w:val="0"/>
      <w:divBdr>
        <w:top w:val="none" w:sz="0" w:space="0" w:color="auto"/>
        <w:left w:val="none" w:sz="0" w:space="0" w:color="auto"/>
        <w:bottom w:val="none" w:sz="0" w:space="0" w:color="auto"/>
        <w:right w:val="none" w:sz="0" w:space="0" w:color="auto"/>
      </w:divBdr>
    </w:div>
    <w:div w:id="907417346">
      <w:bodyDiv w:val="1"/>
      <w:marLeft w:val="0"/>
      <w:marRight w:val="0"/>
      <w:marTop w:val="0"/>
      <w:marBottom w:val="0"/>
      <w:divBdr>
        <w:top w:val="none" w:sz="0" w:space="0" w:color="auto"/>
        <w:left w:val="none" w:sz="0" w:space="0" w:color="auto"/>
        <w:bottom w:val="none" w:sz="0" w:space="0" w:color="auto"/>
        <w:right w:val="none" w:sz="0" w:space="0" w:color="auto"/>
      </w:divBdr>
    </w:div>
    <w:div w:id="950163977">
      <w:bodyDiv w:val="1"/>
      <w:marLeft w:val="0"/>
      <w:marRight w:val="0"/>
      <w:marTop w:val="0"/>
      <w:marBottom w:val="0"/>
      <w:divBdr>
        <w:top w:val="none" w:sz="0" w:space="0" w:color="auto"/>
        <w:left w:val="none" w:sz="0" w:space="0" w:color="auto"/>
        <w:bottom w:val="none" w:sz="0" w:space="0" w:color="auto"/>
        <w:right w:val="none" w:sz="0" w:space="0" w:color="auto"/>
      </w:divBdr>
    </w:div>
    <w:div w:id="954367170">
      <w:bodyDiv w:val="1"/>
      <w:marLeft w:val="0"/>
      <w:marRight w:val="0"/>
      <w:marTop w:val="0"/>
      <w:marBottom w:val="0"/>
      <w:divBdr>
        <w:top w:val="none" w:sz="0" w:space="0" w:color="auto"/>
        <w:left w:val="none" w:sz="0" w:space="0" w:color="auto"/>
        <w:bottom w:val="none" w:sz="0" w:space="0" w:color="auto"/>
        <w:right w:val="none" w:sz="0" w:space="0" w:color="auto"/>
      </w:divBdr>
    </w:div>
    <w:div w:id="1023747361">
      <w:bodyDiv w:val="1"/>
      <w:marLeft w:val="0"/>
      <w:marRight w:val="0"/>
      <w:marTop w:val="0"/>
      <w:marBottom w:val="0"/>
      <w:divBdr>
        <w:top w:val="none" w:sz="0" w:space="0" w:color="auto"/>
        <w:left w:val="none" w:sz="0" w:space="0" w:color="auto"/>
        <w:bottom w:val="none" w:sz="0" w:space="0" w:color="auto"/>
        <w:right w:val="none" w:sz="0" w:space="0" w:color="auto"/>
      </w:divBdr>
    </w:div>
    <w:div w:id="1026255322">
      <w:bodyDiv w:val="1"/>
      <w:marLeft w:val="0"/>
      <w:marRight w:val="0"/>
      <w:marTop w:val="0"/>
      <w:marBottom w:val="0"/>
      <w:divBdr>
        <w:top w:val="none" w:sz="0" w:space="0" w:color="auto"/>
        <w:left w:val="none" w:sz="0" w:space="0" w:color="auto"/>
        <w:bottom w:val="none" w:sz="0" w:space="0" w:color="auto"/>
        <w:right w:val="none" w:sz="0" w:space="0" w:color="auto"/>
      </w:divBdr>
    </w:div>
    <w:div w:id="1055665025">
      <w:bodyDiv w:val="1"/>
      <w:marLeft w:val="0"/>
      <w:marRight w:val="0"/>
      <w:marTop w:val="0"/>
      <w:marBottom w:val="0"/>
      <w:divBdr>
        <w:top w:val="none" w:sz="0" w:space="0" w:color="auto"/>
        <w:left w:val="none" w:sz="0" w:space="0" w:color="auto"/>
        <w:bottom w:val="none" w:sz="0" w:space="0" w:color="auto"/>
        <w:right w:val="none" w:sz="0" w:space="0" w:color="auto"/>
      </w:divBdr>
    </w:div>
    <w:div w:id="1104038124">
      <w:bodyDiv w:val="1"/>
      <w:marLeft w:val="0"/>
      <w:marRight w:val="0"/>
      <w:marTop w:val="0"/>
      <w:marBottom w:val="0"/>
      <w:divBdr>
        <w:top w:val="none" w:sz="0" w:space="0" w:color="auto"/>
        <w:left w:val="none" w:sz="0" w:space="0" w:color="auto"/>
        <w:bottom w:val="none" w:sz="0" w:space="0" w:color="auto"/>
        <w:right w:val="none" w:sz="0" w:space="0" w:color="auto"/>
      </w:divBdr>
    </w:div>
    <w:div w:id="1109275821">
      <w:bodyDiv w:val="1"/>
      <w:marLeft w:val="0"/>
      <w:marRight w:val="0"/>
      <w:marTop w:val="0"/>
      <w:marBottom w:val="0"/>
      <w:divBdr>
        <w:top w:val="none" w:sz="0" w:space="0" w:color="auto"/>
        <w:left w:val="none" w:sz="0" w:space="0" w:color="auto"/>
        <w:bottom w:val="none" w:sz="0" w:space="0" w:color="auto"/>
        <w:right w:val="none" w:sz="0" w:space="0" w:color="auto"/>
      </w:divBdr>
    </w:div>
    <w:div w:id="1239557429">
      <w:bodyDiv w:val="1"/>
      <w:marLeft w:val="0"/>
      <w:marRight w:val="0"/>
      <w:marTop w:val="0"/>
      <w:marBottom w:val="0"/>
      <w:divBdr>
        <w:top w:val="none" w:sz="0" w:space="0" w:color="auto"/>
        <w:left w:val="none" w:sz="0" w:space="0" w:color="auto"/>
        <w:bottom w:val="none" w:sz="0" w:space="0" w:color="auto"/>
        <w:right w:val="none" w:sz="0" w:space="0" w:color="auto"/>
      </w:divBdr>
    </w:div>
    <w:div w:id="1260328475">
      <w:bodyDiv w:val="1"/>
      <w:marLeft w:val="0"/>
      <w:marRight w:val="0"/>
      <w:marTop w:val="0"/>
      <w:marBottom w:val="0"/>
      <w:divBdr>
        <w:top w:val="none" w:sz="0" w:space="0" w:color="auto"/>
        <w:left w:val="none" w:sz="0" w:space="0" w:color="auto"/>
        <w:bottom w:val="none" w:sz="0" w:space="0" w:color="auto"/>
        <w:right w:val="none" w:sz="0" w:space="0" w:color="auto"/>
      </w:divBdr>
    </w:div>
    <w:div w:id="1411077764">
      <w:bodyDiv w:val="1"/>
      <w:marLeft w:val="0"/>
      <w:marRight w:val="0"/>
      <w:marTop w:val="0"/>
      <w:marBottom w:val="0"/>
      <w:divBdr>
        <w:top w:val="none" w:sz="0" w:space="0" w:color="auto"/>
        <w:left w:val="none" w:sz="0" w:space="0" w:color="auto"/>
        <w:bottom w:val="none" w:sz="0" w:space="0" w:color="auto"/>
        <w:right w:val="none" w:sz="0" w:space="0" w:color="auto"/>
      </w:divBdr>
    </w:div>
    <w:div w:id="1602374453">
      <w:bodyDiv w:val="1"/>
      <w:marLeft w:val="0"/>
      <w:marRight w:val="0"/>
      <w:marTop w:val="0"/>
      <w:marBottom w:val="0"/>
      <w:divBdr>
        <w:top w:val="none" w:sz="0" w:space="0" w:color="auto"/>
        <w:left w:val="none" w:sz="0" w:space="0" w:color="auto"/>
        <w:bottom w:val="none" w:sz="0" w:space="0" w:color="auto"/>
        <w:right w:val="none" w:sz="0" w:space="0" w:color="auto"/>
      </w:divBdr>
    </w:div>
    <w:div w:id="1641419536">
      <w:bodyDiv w:val="1"/>
      <w:marLeft w:val="0"/>
      <w:marRight w:val="0"/>
      <w:marTop w:val="0"/>
      <w:marBottom w:val="0"/>
      <w:divBdr>
        <w:top w:val="none" w:sz="0" w:space="0" w:color="auto"/>
        <w:left w:val="none" w:sz="0" w:space="0" w:color="auto"/>
        <w:bottom w:val="none" w:sz="0" w:space="0" w:color="auto"/>
        <w:right w:val="none" w:sz="0" w:space="0" w:color="auto"/>
      </w:divBdr>
    </w:div>
    <w:div w:id="1696686233">
      <w:bodyDiv w:val="1"/>
      <w:marLeft w:val="0"/>
      <w:marRight w:val="0"/>
      <w:marTop w:val="0"/>
      <w:marBottom w:val="0"/>
      <w:divBdr>
        <w:top w:val="none" w:sz="0" w:space="0" w:color="auto"/>
        <w:left w:val="none" w:sz="0" w:space="0" w:color="auto"/>
        <w:bottom w:val="none" w:sz="0" w:space="0" w:color="auto"/>
        <w:right w:val="none" w:sz="0" w:space="0" w:color="auto"/>
      </w:divBdr>
    </w:div>
    <w:div w:id="1724909107">
      <w:bodyDiv w:val="1"/>
      <w:marLeft w:val="0"/>
      <w:marRight w:val="0"/>
      <w:marTop w:val="0"/>
      <w:marBottom w:val="0"/>
      <w:divBdr>
        <w:top w:val="none" w:sz="0" w:space="0" w:color="auto"/>
        <w:left w:val="none" w:sz="0" w:space="0" w:color="auto"/>
        <w:bottom w:val="none" w:sz="0" w:space="0" w:color="auto"/>
        <w:right w:val="none" w:sz="0" w:space="0" w:color="auto"/>
      </w:divBdr>
    </w:div>
    <w:div w:id="1791703332">
      <w:bodyDiv w:val="1"/>
      <w:marLeft w:val="0"/>
      <w:marRight w:val="0"/>
      <w:marTop w:val="0"/>
      <w:marBottom w:val="0"/>
      <w:divBdr>
        <w:top w:val="none" w:sz="0" w:space="0" w:color="auto"/>
        <w:left w:val="none" w:sz="0" w:space="0" w:color="auto"/>
        <w:bottom w:val="none" w:sz="0" w:space="0" w:color="auto"/>
        <w:right w:val="none" w:sz="0" w:space="0" w:color="auto"/>
      </w:divBdr>
    </w:div>
    <w:div w:id="1899585724">
      <w:bodyDiv w:val="1"/>
      <w:marLeft w:val="0"/>
      <w:marRight w:val="0"/>
      <w:marTop w:val="0"/>
      <w:marBottom w:val="0"/>
      <w:divBdr>
        <w:top w:val="none" w:sz="0" w:space="0" w:color="auto"/>
        <w:left w:val="none" w:sz="0" w:space="0" w:color="auto"/>
        <w:bottom w:val="none" w:sz="0" w:space="0" w:color="auto"/>
        <w:right w:val="none" w:sz="0" w:space="0" w:color="auto"/>
      </w:divBdr>
    </w:div>
    <w:div w:id="1937472820">
      <w:bodyDiv w:val="1"/>
      <w:marLeft w:val="0"/>
      <w:marRight w:val="0"/>
      <w:marTop w:val="0"/>
      <w:marBottom w:val="0"/>
      <w:divBdr>
        <w:top w:val="none" w:sz="0" w:space="0" w:color="auto"/>
        <w:left w:val="none" w:sz="0" w:space="0" w:color="auto"/>
        <w:bottom w:val="none" w:sz="0" w:space="0" w:color="auto"/>
        <w:right w:val="none" w:sz="0" w:space="0" w:color="auto"/>
      </w:divBdr>
    </w:div>
    <w:div w:id="1944679984">
      <w:bodyDiv w:val="1"/>
      <w:marLeft w:val="0"/>
      <w:marRight w:val="0"/>
      <w:marTop w:val="0"/>
      <w:marBottom w:val="0"/>
      <w:divBdr>
        <w:top w:val="none" w:sz="0" w:space="0" w:color="auto"/>
        <w:left w:val="none" w:sz="0" w:space="0" w:color="auto"/>
        <w:bottom w:val="none" w:sz="0" w:space="0" w:color="auto"/>
        <w:right w:val="none" w:sz="0" w:space="0" w:color="auto"/>
      </w:divBdr>
    </w:div>
    <w:div w:id="1958563920">
      <w:bodyDiv w:val="1"/>
      <w:marLeft w:val="0"/>
      <w:marRight w:val="0"/>
      <w:marTop w:val="0"/>
      <w:marBottom w:val="0"/>
      <w:divBdr>
        <w:top w:val="none" w:sz="0" w:space="0" w:color="auto"/>
        <w:left w:val="none" w:sz="0" w:space="0" w:color="auto"/>
        <w:bottom w:val="none" w:sz="0" w:space="0" w:color="auto"/>
        <w:right w:val="none" w:sz="0" w:space="0" w:color="auto"/>
      </w:divBdr>
    </w:div>
    <w:div w:id="1969627779">
      <w:bodyDiv w:val="1"/>
      <w:marLeft w:val="0"/>
      <w:marRight w:val="0"/>
      <w:marTop w:val="0"/>
      <w:marBottom w:val="0"/>
      <w:divBdr>
        <w:top w:val="none" w:sz="0" w:space="0" w:color="auto"/>
        <w:left w:val="none" w:sz="0" w:space="0" w:color="auto"/>
        <w:bottom w:val="none" w:sz="0" w:space="0" w:color="auto"/>
        <w:right w:val="none" w:sz="0" w:space="0" w:color="auto"/>
      </w:divBdr>
    </w:div>
    <w:div w:id="1995332308">
      <w:bodyDiv w:val="1"/>
      <w:marLeft w:val="0"/>
      <w:marRight w:val="0"/>
      <w:marTop w:val="0"/>
      <w:marBottom w:val="0"/>
      <w:divBdr>
        <w:top w:val="none" w:sz="0" w:space="0" w:color="auto"/>
        <w:left w:val="none" w:sz="0" w:space="0" w:color="auto"/>
        <w:bottom w:val="none" w:sz="0" w:space="0" w:color="auto"/>
        <w:right w:val="none" w:sz="0" w:space="0" w:color="auto"/>
      </w:divBdr>
    </w:div>
    <w:div w:id="2066761316">
      <w:bodyDiv w:val="1"/>
      <w:marLeft w:val="0"/>
      <w:marRight w:val="0"/>
      <w:marTop w:val="0"/>
      <w:marBottom w:val="0"/>
      <w:divBdr>
        <w:top w:val="none" w:sz="0" w:space="0" w:color="auto"/>
        <w:left w:val="none" w:sz="0" w:space="0" w:color="auto"/>
        <w:bottom w:val="none" w:sz="0" w:space="0" w:color="auto"/>
        <w:right w:val="none" w:sz="0" w:space="0" w:color="auto"/>
      </w:divBdr>
    </w:div>
    <w:div w:id="2075007688">
      <w:bodyDiv w:val="1"/>
      <w:marLeft w:val="0"/>
      <w:marRight w:val="0"/>
      <w:marTop w:val="0"/>
      <w:marBottom w:val="0"/>
      <w:divBdr>
        <w:top w:val="none" w:sz="0" w:space="0" w:color="auto"/>
        <w:left w:val="none" w:sz="0" w:space="0" w:color="auto"/>
        <w:bottom w:val="none" w:sz="0" w:space="0" w:color="auto"/>
        <w:right w:val="none" w:sz="0" w:space="0" w:color="auto"/>
      </w:divBdr>
    </w:div>
    <w:div w:id="2076078771">
      <w:bodyDiv w:val="1"/>
      <w:marLeft w:val="0"/>
      <w:marRight w:val="0"/>
      <w:marTop w:val="0"/>
      <w:marBottom w:val="0"/>
      <w:divBdr>
        <w:top w:val="none" w:sz="0" w:space="0" w:color="auto"/>
        <w:left w:val="none" w:sz="0" w:space="0" w:color="auto"/>
        <w:bottom w:val="none" w:sz="0" w:space="0" w:color="auto"/>
        <w:right w:val="none" w:sz="0" w:space="0" w:color="auto"/>
      </w:divBdr>
    </w:div>
    <w:div w:id="20845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image" Target="media/image2.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rdi.kamberi\Desktop\Copy%20of%20SRB%20-%20Databaza%20%20%2028.10.2021.%20Kontraktor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sz="1200" b="0" i="0" baseline="0">
                <a:effectLst/>
              </a:rPr>
              <a:t>Broj sednica opština i razmotrenih akata tokom perioda januar - septembar </a:t>
            </a:r>
            <a:r>
              <a:rPr lang="en-GB" sz="1200" b="0" i="0" baseline="0">
                <a:effectLst/>
              </a:rPr>
              <a:t>2021</a:t>
            </a:r>
            <a:r>
              <a:rPr lang="sr-Latn-RS" sz="1200" b="0" i="0" baseline="0">
                <a:effectLst/>
              </a:rPr>
              <a:t>.</a:t>
            </a:r>
            <a:endParaRPr lang="en-US" sz="1200">
              <a:effectLst/>
            </a:endParaRPr>
          </a:p>
        </c:rich>
      </c:tx>
      <c:overlay val="0"/>
      <c:spPr>
        <a:noFill/>
        <a:ln w="25400">
          <a:noFill/>
        </a:ln>
      </c:spPr>
    </c:title>
    <c:autoTitleDeleted val="0"/>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Sheet1!$A$4:$A$19</c:f>
              <c:strCache>
                <c:ptCount val="16"/>
                <c:pt idx="0">
                  <c:v>Sednice održane u 38 SO</c:v>
                </c:pt>
                <c:pt idx="1">
                  <c:v>Redovne sednice</c:v>
                </c:pt>
                <c:pt idx="2">
                  <c:v>Vanredne sednice</c:v>
                </c:pt>
                <c:pt idx="3">
                  <c:v>Hitne sednice</c:v>
                </c:pt>
                <c:pt idx="4">
                  <c:v>Svečane sednice</c:v>
                </c:pt>
                <c:pt idx="5">
                  <c:v>Broj usvojenih akata</c:v>
                </c:pt>
                <c:pt idx="6">
                  <c:v>Uredbe</c:v>
                </c:pt>
                <c:pt idx="7">
                  <c:v>Odluke </c:v>
                </c:pt>
                <c:pt idx="8">
                  <c:v>Broj razmotrenih akata od strane MALS-a</c:v>
                </c:pt>
                <c:pt idx="9">
                  <c:v>Razmotreni akti od strane resornih ministarstava  </c:v>
                </c:pt>
                <c:pt idx="10">
                  <c:v>Ukupan broj zakonitih akata </c:v>
                </c:pt>
                <c:pt idx="11">
                  <c:v>Ukupan broj protivzakonitih akata </c:v>
                </c:pt>
                <c:pt idx="12">
                  <c:v>Broj zahteva za razmatranje</c:v>
                </c:pt>
                <c:pt idx="13">
                  <c:v>Usklađeni</c:v>
                </c:pt>
                <c:pt idx="14">
                  <c:v>U vremenskom roku</c:v>
                </c:pt>
                <c:pt idx="15">
                  <c:v>Broj akata za koje opštine nisu preduzele aktivnosti</c:v>
                </c:pt>
              </c:strCache>
            </c:strRef>
          </c:cat>
          <c:val>
            <c:numRef>
              <c:f>Sheet1!$B$4:$B$19</c:f>
              <c:numCache>
                <c:formatCode>General</c:formatCode>
                <c:ptCount val="16"/>
                <c:pt idx="0">
                  <c:v>272</c:v>
                </c:pt>
                <c:pt idx="1">
                  <c:v>240</c:v>
                </c:pt>
                <c:pt idx="2">
                  <c:v>16</c:v>
                </c:pt>
                <c:pt idx="3">
                  <c:v>2</c:v>
                </c:pt>
                <c:pt idx="4">
                  <c:v>14</c:v>
                </c:pt>
                <c:pt idx="5">
                  <c:v>833</c:v>
                </c:pt>
                <c:pt idx="6">
                  <c:v>67</c:v>
                </c:pt>
                <c:pt idx="7">
                  <c:v>766</c:v>
                </c:pt>
                <c:pt idx="8">
                  <c:v>400</c:v>
                </c:pt>
                <c:pt idx="9">
                  <c:v>318</c:v>
                </c:pt>
                <c:pt idx="10">
                  <c:v>353</c:v>
                </c:pt>
                <c:pt idx="11">
                  <c:v>47</c:v>
                </c:pt>
                <c:pt idx="12">
                  <c:v>47</c:v>
                </c:pt>
                <c:pt idx="13">
                  <c:v>37</c:v>
                </c:pt>
                <c:pt idx="14">
                  <c:v>3</c:v>
                </c:pt>
                <c:pt idx="15">
                  <c:v>7</c:v>
                </c:pt>
              </c:numCache>
            </c:numRef>
          </c:val>
        </c:ser>
        <c:dLbls>
          <c:showLegendKey val="0"/>
          <c:showVal val="0"/>
          <c:showCatName val="0"/>
          <c:showSerName val="0"/>
          <c:showPercent val="0"/>
          <c:showBubbleSize val="0"/>
        </c:dLbls>
        <c:gapWidth val="182"/>
        <c:axId val="246380768"/>
        <c:axId val="246381160"/>
      </c:barChart>
      <c:catAx>
        <c:axId val="2463807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381160"/>
        <c:crosses val="autoZero"/>
        <c:auto val="1"/>
        <c:lblAlgn val="ctr"/>
        <c:lblOffset val="100"/>
        <c:noMultiLvlLbl val="0"/>
      </c:catAx>
      <c:valAx>
        <c:axId val="24638116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3807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colorful3" csCatId="colorful" phldr="1"/>
      <dgm:spPr/>
      <dgm:t>
        <a:bodyPr/>
        <a:lstStyle/>
        <a:p>
          <a:endParaRPr lang="en-US"/>
        </a:p>
      </dgm:t>
    </dgm:pt>
    <dgm:pt modelId="{E8B0C00A-3E62-4A0B-AB27-9E812A73BCB8}">
      <dgm:prSet phldrT="[Text]" custT="1"/>
      <dgm:spPr>
        <a:xfrm>
          <a:off x="102902" y="81263"/>
          <a:ext cx="1279721" cy="1279743"/>
        </a:xfr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0">
              <a:solidFill>
                <a:sysClr val="windowText" lastClr="000000"/>
              </a:solidFill>
              <a:latin typeface="Garamond" panose="02020404030301010803" pitchFamily="18" charset="0"/>
              <a:ea typeface="+mn-ea"/>
              <a:cs typeface="+mn-cs"/>
            </a:rPr>
            <a:t>Godišnji izveštaj o radu MALS-a za 2020. godinu i tromesečni izveštaj za 2021. godinu</a:t>
          </a:r>
          <a:endParaRPr lang="en-GB" sz="1000">
            <a:solidFill>
              <a:sysClr val="windowText" lastClr="000000"/>
            </a:solidFill>
            <a:latin typeface="Garamond" panose="02020404030301010803" pitchFamily="18" charset="0"/>
            <a:ea typeface="+mn-ea"/>
            <a:cs typeface="+mn-cs"/>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a:xfrm>
          <a:off x="605226" y="1188676"/>
          <a:ext cx="1279721" cy="1279743"/>
        </a:xfrm>
        <a:solidFill>
          <a:srgbClr val="A5A5A5">
            <a:alpha val="50000"/>
            <a:hueOff val="451767"/>
            <a:satOff val="16667"/>
            <a:lumOff val="-245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0">
              <a:solidFill>
                <a:sysClr val="windowText" lastClr="000000"/>
              </a:solidFill>
              <a:latin typeface="Garamond" panose="02020404030301010803" pitchFamily="18" charset="0"/>
              <a:ea typeface="+mn-ea"/>
              <a:cs typeface="+mn-cs"/>
            </a:rPr>
            <a:t>Izveštaj o postignuć</a:t>
          </a:r>
          <a:r>
            <a:rPr lang="sr-Latn-RS" sz="1000" b="0">
              <a:solidFill>
                <a:sysClr val="windowText" lastClr="000000"/>
              </a:solidFill>
              <a:latin typeface="Garamond" panose="02020404030301010803" pitchFamily="18" charset="0"/>
              <a:ea typeface="+mn-ea"/>
              <a:cs typeface="+mn-cs"/>
            </a:rPr>
            <a:t>ima</a:t>
          </a:r>
          <a:r>
            <a:rPr lang="en-US" sz="1000" b="0">
              <a:solidFill>
                <a:sysClr val="windowText" lastClr="000000"/>
              </a:solidFill>
              <a:latin typeface="Garamond" panose="02020404030301010803" pitchFamily="18" charset="0"/>
              <a:ea typeface="+mn-ea"/>
              <a:cs typeface="+mn-cs"/>
            </a:rPr>
            <a:t> MALS-a za period januar - mart 2021</a:t>
          </a:r>
          <a:r>
            <a:rPr lang="sr-Latn-RS" sz="1000" b="0">
              <a:solidFill>
                <a:sysClr val="windowText" lastClr="000000"/>
              </a:solidFill>
              <a:latin typeface="Garamond" panose="02020404030301010803" pitchFamily="18" charset="0"/>
              <a:ea typeface="+mn-ea"/>
              <a:cs typeface="+mn-cs"/>
            </a:rPr>
            <a:t>.</a:t>
          </a:r>
          <a:endParaRPr lang="en-GB" sz="1000">
            <a:solidFill>
              <a:sysClr val="windowText" lastClr="000000"/>
            </a:solidFill>
            <a:latin typeface="Garamond" panose="02020404030301010803" pitchFamily="18" charset="0"/>
            <a:ea typeface="+mn-ea"/>
            <a:cs typeface="+mn-cs"/>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a:xfrm>
          <a:off x="1843881" y="1208537"/>
          <a:ext cx="1279721" cy="1279743"/>
        </a:xfrm>
        <a:solidFill>
          <a:srgbClr val="A5A5A5">
            <a:alpha val="50000"/>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0">
              <a:solidFill>
                <a:sysClr val="windowText" lastClr="000000"/>
              </a:solidFill>
              <a:latin typeface="Garamond" panose="02020404030301010803" pitchFamily="18" charset="0"/>
              <a:ea typeface="+mn-ea"/>
              <a:cs typeface="+mn-cs"/>
            </a:rPr>
            <a:t>Godišnji izveštaj o funkcionisanju opština januar - decembar 2020</a:t>
          </a:r>
          <a:r>
            <a:rPr lang="sr-Latn-RS" sz="1000" b="0">
              <a:solidFill>
                <a:sysClr val="windowText" lastClr="000000"/>
              </a:solidFill>
              <a:latin typeface="Garamond" panose="02020404030301010803" pitchFamily="18" charset="0"/>
              <a:ea typeface="+mn-ea"/>
              <a:cs typeface="+mn-cs"/>
            </a:rPr>
            <a:t>. godine</a:t>
          </a:r>
          <a:endParaRPr lang="en-GB" sz="1000">
            <a:solidFill>
              <a:sysClr val="windowText" lastClr="000000"/>
            </a:solidFill>
            <a:latin typeface="Garamond" panose="02020404030301010803" pitchFamily="18" charset="0"/>
            <a:ea typeface="+mn-ea"/>
            <a:cs typeface="+mn-cs"/>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a:xfrm>
          <a:off x="1335210" y="106551"/>
          <a:ext cx="1279721" cy="1279743"/>
        </a:xfrm>
        <a:solidFill>
          <a:srgbClr val="A5A5A5">
            <a:alpha val="50000"/>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0">
              <a:solidFill>
                <a:sysClr val="windowText" lastClr="000000"/>
              </a:solidFill>
              <a:latin typeface="Garamond" panose="02020404030301010803" pitchFamily="18" charset="0"/>
              <a:ea typeface="+mn-ea"/>
              <a:cs typeface="+mn-cs"/>
            </a:rPr>
            <a:t>Godišnji izveštaj 2020.</a:t>
          </a:r>
          <a:r>
            <a:rPr lang="sr-Latn-RS" sz="1000" b="0">
              <a:solidFill>
                <a:sysClr val="windowText" lastClr="000000"/>
              </a:solidFill>
              <a:latin typeface="Garamond" panose="02020404030301010803" pitchFamily="18" charset="0"/>
              <a:ea typeface="+mn-ea"/>
              <a:cs typeface="+mn-cs"/>
            </a:rPr>
            <a:t> godine</a:t>
          </a:r>
          <a:r>
            <a:rPr lang="en-US" sz="1000" b="0">
              <a:solidFill>
                <a:sysClr val="windowText" lastClr="000000"/>
              </a:solidFill>
              <a:latin typeface="Garamond" panose="02020404030301010803" pitchFamily="18" charset="0"/>
              <a:ea typeface="+mn-ea"/>
              <a:cs typeface="+mn-cs"/>
            </a:rPr>
            <a:t> i tromesečni 2021. </a:t>
          </a:r>
          <a:r>
            <a:rPr lang="sr-Latn-RS" sz="1000" b="0">
              <a:solidFill>
                <a:sysClr val="windowText" lastClr="000000"/>
              </a:solidFill>
              <a:latin typeface="Garamond" panose="02020404030301010803" pitchFamily="18" charset="0"/>
              <a:ea typeface="+mn-ea"/>
              <a:cs typeface="+mn-cs"/>
            </a:rPr>
            <a:t>godine </a:t>
          </a:r>
          <a:r>
            <a:rPr lang="en-US" sz="1000" b="0">
              <a:solidFill>
                <a:sysClr val="windowText" lastClr="000000"/>
              </a:solidFill>
              <a:latin typeface="Garamond" panose="02020404030301010803" pitchFamily="18" charset="0"/>
              <a:ea typeface="+mn-ea"/>
              <a:cs typeface="+mn-cs"/>
            </a:rPr>
            <a:t>za sprovođenje Strategije lokalne samouprave 2016-2026.</a:t>
          </a:r>
          <a:endParaRPr lang="en-GB" sz="1000">
            <a:solidFill>
              <a:sysClr val="windowText" lastClr="000000"/>
            </a:solidFill>
            <a:latin typeface="Garamond" panose="02020404030301010803" pitchFamily="18" charset="0"/>
            <a:ea typeface="+mn-ea"/>
            <a:cs typeface="+mn-cs"/>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a:xfrm>
          <a:off x="2534053" y="127027"/>
          <a:ext cx="1279721" cy="1279743"/>
        </a:xfrm>
        <a:solidFill>
          <a:srgbClr val="A5A5A5">
            <a:alpha val="50000"/>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0">
              <a:solidFill>
                <a:sysClr val="windowText" lastClr="000000"/>
              </a:solidFill>
              <a:latin typeface="Garamond" panose="02020404030301010803" pitchFamily="18" charset="0"/>
              <a:ea typeface="+mn-ea"/>
              <a:cs typeface="+mn-cs"/>
            </a:rPr>
            <a:t>Godišnji izveštaj 2020</a:t>
          </a:r>
          <a:r>
            <a:rPr lang="sr-Latn-RS" sz="1000" b="0">
              <a:solidFill>
                <a:sysClr val="windowText" lastClr="000000"/>
              </a:solidFill>
              <a:latin typeface="Garamond" panose="02020404030301010803" pitchFamily="18" charset="0"/>
              <a:ea typeface="+mn-ea"/>
              <a:cs typeface="+mn-cs"/>
            </a:rPr>
            <a:t>.godine</a:t>
          </a:r>
          <a:r>
            <a:rPr lang="en-US" sz="1000" b="0">
              <a:solidFill>
                <a:sysClr val="windowText" lastClr="000000"/>
              </a:solidFill>
              <a:latin typeface="Garamond" panose="02020404030301010803" pitchFamily="18" charset="0"/>
              <a:ea typeface="+mn-ea"/>
              <a:cs typeface="+mn-cs"/>
            </a:rPr>
            <a:t> za sprovođenje plana integriteta MALS-a</a:t>
          </a:r>
          <a:endParaRPr lang="en-GB" sz="1000">
            <a:solidFill>
              <a:sysClr val="windowText" lastClr="000000"/>
            </a:solidFill>
            <a:latin typeface="Garamond" panose="02020404030301010803" pitchFamily="18" charset="0"/>
            <a:ea typeface="+mn-ea"/>
            <a:cs typeface="+mn-cs"/>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a:xfrm>
          <a:off x="3733228" y="204797"/>
          <a:ext cx="1279721" cy="1279743"/>
        </a:xfrm>
        <a:solidFill>
          <a:srgbClr val="A5A5A5">
            <a:alpha val="50000"/>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0">
              <a:solidFill>
                <a:sysClr val="windowText" lastClr="000000"/>
              </a:solidFill>
              <a:latin typeface="Garamond" panose="02020404030301010803" pitchFamily="18" charset="0"/>
              <a:ea typeface="+mn-ea"/>
              <a:cs typeface="+mn-cs"/>
            </a:rPr>
            <a:t>Objavljivanje priručnika o minimalnim standardima za konsultacije</a:t>
          </a:r>
          <a:endParaRPr lang="en-GB" sz="1000">
            <a:solidFill>
              <a:sysClr val="windowText" lastClr="000000"/>
            </a:solidFill>
            <a:latin typeface="Garamond" panose="02020404030301010803" pitchFamily="18" charset="0"/>
            <a:ea typeface="+mn-ea"/>
            <a:cs typeface="+mn-cs"/>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11CE915E-C660-474D-AFF2-DF2937790DB4}">
      <dgm:prSet phldrT="[Text]"/>
      <dgm:spPr>
        <a:xfrm>
          <a:off x="3068217" y="1207897"/>
          <a:ext cx="1279721" cy="1279743"/>
        </a:xfrm>
        <a:solidFill>
          <a:srgbClr val="A5A5A5">
            <a:alpha val="50000"/>
            <a:hueOff val="2258833"/>
            <a:satOff val="83333"/>
            <a:lumOff val="-1225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0">
              <a:solidFill>
                <a:sysClr val="windowText" lastClr="000000"/>
              </a:solidFill>
              <a:latin typeface="Garamond" panose="02020404030301010803" pitchFamily="18" charset="0"/>
              <a:ea typeface="+mn-ea"/>
              <a:cs typeface="+mn-cs"/>
            </a:rPr>
            <a:t>Godišnji izveštaj 2020</a:t>
          </a:r>
          <a:r>
            <a:rPr lang="sr-Latn-RS" b="0">
              <a:solidFill>
                <a:sysClr val="windowText" lastClr="000000"/>
              </a:solidFill>
              <a:latin typeface="Garamond" panose="02020404030301010803" pitchFamily="18" charset="0"/>
              <a:ea typeface="+mn-ea"/>
              <a:cs typeface="+mn-cs"/>
            </a:rPr>
            <a:t>. godine</a:t>
          </a:r>
          <a:r>
            <a:rPr lang="en-US" b="0">
              <a:solidFill>
                <a:sysClr val="windowText" lastClr="000000"/>
              </a:solidFill>
              <a:latin typeface="Garamond" panose="02020404030301010803" pitchFamily="18" charset="0"/>
              <a:ea typeface="+mn-ea"/>
              <a:cs typeface="+mn-cs"/>
            </a:rPr>
            <a:t> za sprovođenje plana integriteta MALS-a</a:t>
          </a:r>
          <a:endParaRPr lang="en-GB">
            <a:solidFill>
              <a:sysClr val="windowText" lastClr="000000"/>
            </a:solidFill>
            <a:latin typeface="Garamond" panose="02020404030301010803" pitchFamily="18" charset="0"/>
            <a:ea typeface="+mn-ea"/>
            <a:cs typeface="+mn-cs"/>
          </a:endParaRPr>
        </a:p>
      </dgm:t>
    </dgm:pt>
    <dgm:pt modelId="{EEE96910-98BF-4619-8298-454FE083F26A}" type="parTrans" cxnId="{AC57E7C1-1882-4D01-A890-625464E50F39}">
      <dgm:prSet/>
      <dgm:spPr/>
      <dgm:t>
        <a:bodyPr/>
        <a:lstStyle/>
        <a:p>
          <a:endParaRPr lang="en-US"/>
        </a:p>
      </dgm:t>
    </dgm:pt>
    <dgm:pt modelId="{249B972C-DF28-4E81-A455-B84EDEB91CD1}" type="sibTrans" cxnId="{AC57E7C1-1882-4D01-A890-625464E50F39}">
      <dgm:prSet/>
      <dgm:spPr/>
      <dgm:t>
        <a:bodyPr/>
        <a:lstStyle/>
        <a:p>
          <a:endParaRPr lang="en-US"/>
        </a:p>
      </dgm:t>
    </dgm:pt>
    <dgm:pt modelId="{6278CAAA-2C08-4187-AB75-3673D4508E64}">
      <dgm:prSet phldrT="[Text]"/>
      <dgm:spPr/>
      <dgm:t>
        <a:bodyPr/>
        <a:lstStyle/>
        <a:p>
          <a:endParaRPr lang="en-US"/>
        </a:p>
      </dgm:t>
    </dgm:pt>
    <dgm:pt modelId="{898E8F0F-4DB4-4CE9-809F-38F9188850BA}" type="parTrans" cxnId="{E3091354-E216-4522-BE33-7109477C6FDB}">
      <dgm:prSet/>
      <dgm:spPr/>
      <dgm:t>
        <a:bodyPr/>
        <a:lstStyle/>
        <a:p>
          <a:endParaRPr lang="en-US"/>
        </a:p>
      </dgm:t>
    </dgm:pt>
    <dgm:pt modelId="{A8B558E3-2364-4203-B970-20541E152932}" type="sibTrans" cxnId="{E3091354-E216-4522-BE33-7109477C6FDB}">
      <dgm:prSet/>
      <dgm:spPr/>
      <dgm:t>
        <a:bodyPr/>
        <a:lstStyle/>
        <a:p>
          <a:endParaRPr lang="en-US"/>
        </a:p>
      </dgm:t>
    </dgm:pt>
    <dgm:pt modelId="{5A259303-D981-489C-9F58-1100D97B6DFD}">
      <dgm:prSet phldrT="[Text]"/>
      <dgm:spPr/>
      <dgm:t>
        <a:bodyPr/>
        <a:lstStyle/>
        <a:p>
          <a:endParaRPr lang="en-US"/>
        </a:p>
      </dgm:t>
    </dgm:pt>
    <dgm:pt modelId="{5A70C193-B161-4F29-B7F5-07A7C69E0406}" type="parTrans" cxnId="{D743B025-9471-4F02-9040-99D12399A362}">
      <dgm:prSet/>
      <dgm:spPr/>
      <dgm:t>
        <a:bodyPr/>
        <a:lstStyle/>
        <a:p>
          <a:endParaRPr lang="en-US"/>
        </a:p>
      </dgm:t>
    </dgm:pt>
    <dgm:pt modelId="{1289FB8B-F914-421D-ABDF-F62E87971991}" type="sibTrans" cxnId="{D743B025-9471-4F02-9040-99D12399A362}">
      <dgm:prSet/>
      <dgm:spPr/>
      <dgm:t>
        <a:bodyPr/>
        <a:lstStyle/>
        <a:p>
          <a:endParaRPr lang="en-US"/>
        </a:p>
      </dgm:t>
    </dgm:pt>
    <dgm:pt modelId="{D5211FD7-8B84-4E6B-8678-CA4A8C200DDC}">
      <dgm:prSet phldrT="[Text]" custLinFactNeighborX="-15610" custLinFactNeighborY="-5203"/>
      <dgm:spPr/>
      <dgm:t>
        <a:bodyPr/>
        <a:lstStyle/>
        <a:p>
          <a:endParaRPr lang="en-US"/>
        </a:p>
      </dgm:t>
    </dgm:pt>
    <dgm:pt modelId="{8A0BB4FF-0EF5-4C21-979E-98B068A5BAEF}" type="parTrans" cxnId="{108E4174-1C36-4210-9CE3-B4FD120EFC60}">
      <dgm:prSet/>
      <dgm:spPr/>
      <dgm:t>
        <a:bodyPr/>
        <a:lstStyle/>
        <a:p>
          <a:endParaRPr lang="en-US"/>
        </a:p>
      </dgm:t>
    </dgm:pt>
    <dgm:pt modelId="{6D8478AF-0F07-440B-88DD-8379323D749C}" type="sibTrans" cxnId="{108E4174-1C36-4210-9CE3-B4FD120EFC60}">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7" custLinFactNeighborX="8041" custLinFactNeighborY="-14856">
        <dgm:presLayoutVars>
          <dgm:bulletEnabled val="1"/>
        </dgm:presLayoutVars>
      </dgm:prSet>
      <dgm:spPr>
        <a:prstGeom prst="ellipse">
          <a:avLst/>
        </a:prstGeom>
      </dgm:spPr>
      <dgm:t>
        <a:bodyPr/>
        <a:lstStyle/>
        <a:p>
          <a:endParaRPr lang="en-GB"/>
        </a:p>
      </dgm:t>
    </dgm:pt>
    <dgm:pt modelId="{37D73F6A-370B-4D60-8C06-714144ECD8E2}" type="pres">
      <dgm:prSet presAssocID="{5D0C453F-81B6-488B-B321-0B5047190029}" presName="ellipse2" presStyleLbl="vennNode1" presStyleIdx="1" presStyleCnt="7" custLinFactNeighborX="-3908" custLinFactNeighborY="-1903">
        <dgm:presLayoutVars>
          <dgm:bulletEnabled val="1"/>
        </dgm:presLayoutVars>
      </dgm:prSet>
      <dgm:spPr>
        <a:prstGeom prst="ellipse">
          <a:avLst/>
        </a:prstGeom>
      </dgm:spPr>
      <dgm:t>
        <a:bodyPr/>
        <a:lstStyle/>
        <a:p>
          <a:endParaRPr lang="en-GB"/>
        </a:p>
      </dgm:t>
    </dgm:pt>
    <dgm:pt modelId="{743B51D1-54D0-490E-8157-AB683FFE1606}" type="pres">
      <dgm:prSet presAssocID="{5D0C453F-81B6-488B-B321-0B5047190029}" presName="ellipse3" presStyleLbl="vennNode1" presStyleIdx="2" presStyleCnt="7" custLinFactNeighborX="1892" custLinFactNeighborY="-12880">
        <dgm:presLayoutVars>
          <dgm:bulletEnabled val="1"/>
        </dgm:presLayoutVars>
      </dgm:prSet>
      <dgm:spPr>
        <a:prstGeom prst="ellipse">
          <a:avLst/>
        </a:prstGeom>
      </dgm:spPr>
      <dgm:t>
        <a:bodyPr/>
        <a:lstStyle/>
        <a:p>
          <a:endParaRPr lang="en-GB"/>
        </a:p>
      </dgm:t>
    </dgm:pt>
    <dgm:pt modelId="{A8E5C6D2-0485-438F-9FA6-45728A3A865E}" type="pres">
      <dgm:prSet presAssocID="{5D0C453F-81B6-488B-B321-0B5047190029}" presName="ellipse4" presStyleLbl="vennNode1" presStyleIdx="3" presStyleCnt="7" custLinFactNeighborX="-9561" custLinFactNeighborY="-351">
        <dgm:presLayoutVars>
          <dgm:bulletEnabled val="1"/>
        </dgm:presLayoutVars>
      </dgm:prSet>
      <dgm:spPr>
        <a:prstGeom prst="ellipse">
          <a:avLst/>
        </a:prstGeom>
      </dgm:spPr>
      <dgm:t>
        <a:bodyPr/>
        <a:lstStyle/>
        <a:p>
          <a:endParaRPr lang="en-GB"/>
        </a:p>
      </dgm:t>
    </dgm:pt>
    <dgm:pt modelId="{7529D4D3-C401-462E-9020-7363ABF1B3DA}" type="pres">
      <dgm:prSet presAssocID="{5D0C453F-81B6-488B-B321-0B5047190029}" presName="ellipse5" presStyleLbl="vennNode1" presStyleIdx="4" presStyleCnt="7" custLinFactNeighborX="-6872" custLinFactNeighborY="-11280">
        <dgm:presLayoutVars>
          <dgm:bulletEnabled val="1"/>
        </dgm:presLayoutVars>
      </dgm:prSet>
      <dgm:spPr>
        <a:prstGeom prst="ellipse">
          <a:avLst/>
        </a:prstGeom>
      </dgm:spPr>
      <dgm:t>
        <a:bodyPr/>
        <a:lstStyle/>
        <a:p>
          <a:endParaRPr lang="en-GB"/>
        </a:p>
      </dgm:t>
    </dgm:pt>
    <dgm:pt modelId="{2B0C8215-7C34-4037-8856-D99CA5CD1011}" type="pres">
      <dgm:prSet presAssocID="{5D0C453F-81B6-488B-B321-0B5047190029}" presName="ellipse6" presStyleLbl="vennNode1" presStyleIdx="5" presStyleCnt="7" custLinFactNeighborX="-16333" custLinFactNeighborY="-401">
        <dgm:presLayoutVars>
          <dgm:bulletEnabled val="1"/>
        </dgm:presLayoutVars>
      </dgm:prSet>
      <dgm:spPr>
        <a:prstGeom prst="ellipse">
          <a:avLst/>
        </a:prstGeom>
      </dgm:spPr>
      <dgm:t>
        <a:bodyPr/>
        <a:lstStyle/>
        <a:p>
          <a:endParaRPr lang="en-GB"/>
        </a:p>
      </dgm:t>
    </dgm:pt>
    <dgm:pt modelId="{6153498C-F658-4D06-B3B2-345721938C1C}" type="pres">
      <dgm:prSet presAssocID="{5D0C453F-81B6-488B-B321-0B5047190029}" presName="ellipse7" presStyleLbl="vennNode1" presStyleIdx="6" presStyleCnt="7" custLinFactNeighborX="-15610" custLinFactNeighborY="-5203">
        <dgm:presLayoutVars>
          <dgm:bulletEnabled val="1"/>
        </dgm:presLayoutVars>
      </dgm:prSet>
      <dgm:spPr>
        <a:prstGeom prst="ellipse">
          <a:avLst/>
        </a:prstGeom>
      </dgm:spPr>
      <dgm:t>
        <a:bodyPr/>
        <a:lstStyle/>
        <a:p>
          <a:endParaRPr lang="en-US"/>
        </a:p>
      </dgm:t>
    </dgm:pt>
  </dgm:ptLst>
  <dgm:cxnLst>
    <dgm:cxn modelId="{9B6CD39E-985E-48FE-A968-17F0664FC9FB}" srcId="{5D0C453F-81B6-488B-B321-0B5047190029}" destId="{87D7A34A-E004-4567-A072-EB166CC4DA2E}" srcOrd="1" destOrd="0" parTransId="{31132889-4731-459E-A6A1-D47A940FF762}" sibTransId="{85997D9B-EAD4-46B6-8CE9-0B2E79EA9065}"/>
    <dgm:cxn modelId="{151FF646-461C-4ADE-A81D-2E5E4227D5FE}" type="presOf" srcId="{E8B0C00A-3E62-4A0B-AB27-9E812A73BCB8}" destId="{C9B409DC-274A-4B60-BACA-443BD83D8570}" srcOrd="0" destOrd="0" presId="urn:microsoft.com/office/officeart/2005/8/layout/rings+Icon"/>
    <dgm:cxn modelId="{B0E9A6D6-7486-4E6B-8757-C49FC262F6F3}" type="presOf" srcId="{C8A02531-BAFE-4246-A49B-B131C4CA5371}" destId="{7529D4D3-C401-462E-9020-7363ABF1B3DA}" srcOrd="0" destOrd="0" presId="urn:microsoft.com/office/officeart/2005/8/layout/rings+Icon"/>
    <dgm:cxn modelId="{0C9C2A56-D3EB-4DA9-879A-BC8149BD0440}" srcId="{5D0C453F-81B6-488B-B321-0B5047190029}" destId="{44CDB793-8353-4316-A81C-703F907D7A7B}" srcOrd="6" destOrd="0" parTransId="{06CC389C-B1DF-44BF-9595-E486EFD86E8D}" sibTransId="{F1965BFC-D94F-4945-ACF4-CA5D9CB5F905}"/>
    <dgm:cxn modelId="{3C2C1E22-A530-46CD-9377-F91384F5B50E}" type="presOf" srcId="{11CE915E-C660-474D-AFF2-DF2937790DB4}" destId="{2B0C8215-7C34-4037-8856-D99CA5CD1011}" srcOrd="0" destOrd="0" presId="urn:microsoft.com/office/officeart/2005/8/layout/rings+Icon"/>
    <dgm:cxn modelId="{F3E67823-714D-4224-829E-CCC9DB68D83E}" srcId="{5D0C453F-81B6-488B-B321-0B5047190029}" destId="{F946298B-1B9F-4252-B06D-14483DBDDEE4}" srcOrd="2" destOrd="0" parTransId="{4C62B0DB-8A90-4FF4-B87C-AA9E7417C04D}" sibTransId="{AE98F209-F12E-40E9-9FEB-DD2493688C66}"/>
    <dgm:cxn modelId="{C0311012-04B2-47E9-B363-1A1DBD09DDFD}" type="presOf" srcId="{F946298B-1B9F-4252-B06D-14483DBDDEE4}" destId="{743B51D1-54D0-490E-8157-AB683FFE1606}" srcOrd="0" destOrd="0" presId="urn:microsoft.com/office/officeart/2005/8/layout/rings+Icon"/>
    <dgm:cxn modelId="{F02795C4-9A53-47E7-A2C0-45790B699664}" type="presOf" srcId="{44CDB793-8353-4316-A81C-703F907D7A7B}" destId="{6153498C-F658-4D06-B3B2-345721938C1C}" srcOrd="0" destOrd="0" presId="urn:microsoft.com/office/officeart/2005/8/layout/rings+Icon"/>
    <dgm:cxn modelId="{A99A253F-153A-485D-9A8E-7CA0D0B3C661}" srcId="{5D0C453F-81B6-488B-B321-0B5047190029}" destId="{C8A02531-BAFE-4246-A49B-B131C4CA5371}" srcOrd="4" destOrd="0" parTransId="{06753C9F-4C83-4615-8E5C-0EDBA900BB66}" sibTransId="{3144960E-D5DA-4E91-BF9D-72B3B81C25B1}"/>
    <dgm:cxn modelId="{E3091354-E216-4522-BE33-7109477C6FDB}" srcId="{5D0C453F-81B6-488B-B321-0B5047190029}" destId="{6278CAAA-2C08-4187-AB75-3673D4508E64}" srcOrd="8" destOrd="0" parTransId="{898E8F0F-4DB4-4CE9-809F-38F9188850BA}" sibTransId="{A8B558E3-2364-4203-B970-20541E152932}"/>
    <dgm:cxn modelId="{1CC3F90E-820F-414E-A3D8-C796364137C0}" type="presOf" srcId="{8222299D-73C3-4D13-8F09-B479221CFAA3}" destId="{A8E5C6D2-0485-438F-9FA6-45728A3A865E}" srcOrd="0" destOrd="0" presId="urn:microsoft.com/office/officeart/2005/8/layout/rings+Icon"/>
    <dgm:cxn modelId="{A0F37667-8DFC-432B-A886-9FD7CE7299F9}" type="presOf" srcId="{87D7A34A-E004-4567-A072-EB166CC4DA2E}" destId="{37D73F6A-370B-4D60-8C06-714144ECD8E2}" srcOrd="0" destOrd="0" presId="urn:microsoft.com/office/officeart/2005/8/layout/rings+Icon"/>
    <dgm:cxn modelId="{63EBCCA4-B5EF-42CE-972B-611135453D97}" srcId="{5D0C453F-81B6-488B-B321-0B5047190029}" destId="{8222299D-73C3-4D13-8F09-B479221CFAA3}" srcOrd="3" destOrd="0" parTransId="{4C338490-DAE1-461E-A849-778E56B7AE30}" sibTransId="{4AB487E2-A28E-4B78-BD57-7EA0B2F3023A}"/>
    <dgm:cxn modelId="{7D966017-6E0D-4F77-B721-EE35F7E5B373}" srcId="{5D0C453F-81B6-488B-B321-0B5047190029}" destId="{E8B0C00A-3E62-4A0B-AB27-9E812A73BCB8}" srcOrd="0" destOrd="0" parTransId="{1377F2A7-9C57-4826-A1A5-17AF914B0B06}" sibTransId="{2A1C2695-288D-420B-ADDA-933EE894AAF1}"/>
    <dgm:cxn modelId="{AC57E7C1-1882-4D01-A890-625464E50F39}" srcId="{5D0C453F-81B6-488B-B321-0B5047190029}" destId="{11CE915E-C660-474D-AFF2-DF2937790DB4}" srcOrd="5" destOrd="0" parTransId="{EEE96910-98BF-4619-8298-454FE083F26A}" sibTransId="{249B972C-DF28-4E81-A455-B84EDEB91CD1}"/>
    <dgm:cxn modelId="{108E4174-1C36-4210-9CE3-B4FD120EFC60}" srcId="{5D0C453F-81B6-488B-B321-0B5047190029}" destId="{D5211FD7-8B84-4E6B-8678-CA4A8C200DDC}" srcOrd="7" destOrd="0" parTransId="{8A0BB4FF-0EF5-4C21-979E-98B068A5BAEF}" sibTransId="{6D8478AF-0F07-440B-88DD-8379323D749C}"/>
    <dgm:cxn modelId="{D743B025-9471-4F02-9040-99D12399A362}" srcId="{5D0C453F-81B6-488B-B321-0B5047190029}" destId="{5A259303-D981-489C-9F58-1100D97B6DFD}" srcOrd="9" destOrd="0" parTransId="{5A70C193-B161-4F29-B7F5-07A7C69E0406}" sibTransId="{1289FB8B-F914-421D-ABDF-F62E87971991}"/>
    <dgm:cxn modelId="{26C2E399-CDDD-467B-9749-DF7A3085F122}" type="presOf" srcId="{5D0C453F-81B6-488B-B321-0B5047190029}" destId="{9B849116-4AF4-4E91-9F31-6B1313692A7A}" srcOrd="0" destOrd="0" presId="urn:microsoft.com/office/officeart/2005/8/layout/rings+Icon"/>
    <dgm:cxn modelId="{B43AD79F-6D9A-4144-9751-B122D49E1E35}" type="presParOf" srcId="{9B849116-4AF4-4E91-9F31-6B1313692A7A}" destId="{C9B409DC-274A-4B60-BACA-443BD83D8570}" srcOrd="0" destOrd="0" presId="urn:microsoft.com/office/officeart/2005/8/layout/rings+Icon"/>
    <dgm:cxn modelId="{BE067A81-1581-4C69-A83F-2754E3EB10AC}" type="presParOf" srcId="{9B849116-4AF4-4E91-9F31-6B1313692A7A}" destId="{37D73F6A-370B-4D60-8C06-714144ECD8E2}" srcOrd="1" destOrd="0" presId="urn:microsoft.com/office/officeart/2005/8/layout/rings+Icon"/>
    <dgm:cxn modelId="{E18D96C8-1F20-4027-B378-F09807D89198}" type="presParOf" srcId="{9B849116-4AF4-4E91-9F31-6B1313692A7A}" destId="{743B51D1-54D0-490E-8157-AB683FFE1606}" srcOrd="2" destOrd="0" presId="urn:microsoft.com/office/officeart/2005/8/layout/rings+Icon"/>
    <dgm:cxn modelId="{218BDD47-58C1-425E-8D6B-3609D397A2A2}" type="presParOf" srcId="{9B849116-4AF4-4E91-9F31-6B1313692A7A}" destId="{A8E5C6D2-0485-438F-9FA6-45728A3A865E}" srcOrd="3" destOrd="0" presId="urn:microsoft.com/office/officeart/2005/8/layout/rings+Icon"/>
    <dgm:cxn modelId="{FA86EC56-C4F0-4AB9-A369-22E06E2C5E9D}" type="presParOf" srcId="{9B849116-4AF4-4E91-9F31-6B1313692A7A}" destId="{7529D4D3-C401-462E-9020-7363ABF1B3DA}" srcOrd="4" destOrd="0" presId="urn:microsoft.com/office/officeart/2005/8/layout/rings+Icon"/>
    <dgm:cxn modelId="{74C2578D-4B34-4D25-81BB-2BCFBF3A50CA}" type="presParOf" srcId="{9B849116-4AF4-4E91-9F31-6B1313692A7A}" destId="{2B0C8215-7C34-4037-8856-D99CA5CD1011}" srcOrd="5" destOrd="0" presId="urn:microsoft.com/office/officeart/2005/8/layout/rings+Icon"/>
    <dgm:cxn modelId="{DEF6444D-CF6B-4D10-9494-D8599E2A5B5A}" type="presParOf" srcId="{9B849116-4AF4-4E91-9F31-6B1313692A7A}" destId="{6153498C-F658-4D06-B3B2-345721938C1C}" srcOrd="6"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41C93-957F-4354-AA3A-C2CDA908B9C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F8F534A1-2E70-46C4-87C5-0EFBCD8690F0}">
      <dgm:prSet phldrT="[Text]" custT="1"/>
      <dgm:spPr>
        <a:xfrm>
          <a:off x="382520" y="258690"/>
          <a:ext cx="5154350" cy="5176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b="0">
              <a:solidFill>
                <a:sysClr val="window" lastClr="FFFFFF"/>
              </a:solidFill>
              <a:latin typeface="Garamond" panose="02020404030301010803" pitchFamily="18" charset="0"/>
              <a:ea typeface="+mn-ea"/>
              <a:cs typeface="+mn-cs"/>
            </a:rPr>
            <a:t>Plan obuke za 2021. godinu – razgovarano na sastanku sa forumom civilnog društva i donatorima.</a:t>
          </a:r>
          <a:endParaRPr lang="en-GB" sz="1100">
            <a:solidFill>
              <a:sysClr val="window" lastClr="FFFFFF"/>
            </a:solidFill>
            <a:latin typeface="Garamond" panose="02020404030301010803" pitchFamily="18" charset="0"/>
            <a:ea typeface="+mn-ea"/>
            <a:cs typeface="+mn-cs"/>
          </a:endParaRPr>
        </a:p>
      </dgm:t>
    </dgm:pt>
    <dgm:pt modelId="{4191A663-7FDE-402B-A25F-06DFE3037847}" type="parTrans" cxnId="{4B144066-8E5E-4B12-BB3B-D0BCA2F81DB0}">
      <dgm:prSet/>
      <dgm:spPr/>
      <dgm:t>
        <a:bodyPr/>
        <a:lstStyle/>
        <a:p>
          <a:endParaRPr lang="en-GB"/>
        </a:p>
      </dgm:t>
    </dgm:pt>
    <dgm:pt modelId="{D699DD39-EA35-4899-9ED4-744FC960484E}" type="sibTrans" cxnId="{4B144066-8E5E-4B12-BB3B-D0BCA2F81DB0}">
      <dgm:prSet/>
      <dgm:spPr>
        <a:xfrm>
          <a:off x="-3803347" y="-584156"/>
          <a:ext cx="4533178" cy="4533178"/>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7F0D9B3E-846A-4FBB-A44C-BFB7376DBE54}">
      <dgm:prSet phldrT="[Text]" custT="1"/>
      <dgm:spPr>
        <a:xfrm>
          <a:off x="679301" y="1035301"/>
          <a:ext cx="4857569" cy="5176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r>
            <a:rPr lang="en-US" sz="1100">
              <a:solidFill>
                <a:sysClr val="window" lastClr="FFFFFF"/>
              </a:solidFill>
              <a:latin typeface="Garamond" panose="02020404030301010803" pitchFamily="18" charset="0"/>
              <a:ea typeface="+mn-ea"/>
              <a:cs typeface="+mn-cs"/>
            </a:rPr>
            <a:t>Plan obuke za 2020-2022.</a:t>
          </a:r>
          <a:endParaRPr lang="en-GB" sz="1100">
            <a:solidFill>
              <a:sysClr val="window" lastClr="FFFFFF"/>
            </a:solidFill>
            <a:latin typeface="Garamond" panose="02020404030301010803" pitchFamily="18" charset="0"/>
            <a:ea typeface="+mn-ea"/>
            <a:cs typeface="+mn-cs"/>
          </a:endParaRPr>
        </a:p>
      </dgm:t>
    </dgm:pt>
    <dgm:pt modelId="{723A4227-AEF3-41AA-B495-BAE3D56540E3}" type="parTrans" cxnId="{333D0C10-A120-4FAB-B125-9778811FB2C3}">
      <dgm:prSet/>
      <dgm:spPr/>
      <dgm:t>
        <a:bodyPr/>
        <a:lstStyle/>
        <a:p>
          <a:endParaRPr lang="en-GB"/>
        </a:p>
      </dgm:t>
    </dgm:pt>
    <dgm:pt modelId="{6FB46D72-E44A-4F86-AC8B-48C3D9DE38EF}" type="sibTrans" cxnId="{333D0C10-A120-4FAB-B125-9778811FB2C3}">
      <dgm:prSet/>
      <dgm:spPr/>
      <dgm:t>
        <a:bodyPr/>
        <a:lstStyle/>
        <a:p>
          <a:endParaRPr lang="en-GB"/>
        </a:p>
      </dgm:t>
    </dgm:pt>
    <dgm:pt modelId="{C32825A2-78A7-41C1-8ECD-0FA50C20B238}">
      <dgm:prSet phldrT="[Text]" custT="1"/>
      <dgm:spPr>
        <a:xfrm>
          <a:off x="679301" y="1811912"/>
          <a:ext cx="4857569" cy="5176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b="0">
              <a:solidFill>
                <a:sysClr val="window" lastClr="FFFFFF"/>
              </a:solidFill>
              <a:latin typeface="Garamond" panose="02020404030301010803" pitchFamily="18" charset="0"/>
              <a:ea typeface="+mn-ea"/>
              <a:cs typeface="+mn-cs"/>
            </a:rPr>
            <a:t>Izveštaj o proceni potreba za obuk</a:t>
          </a:r>
          <a:r>
            <a:rPr lang="sr-Latn-RS" sz="1100" b="0">
              <a:solidFill>
                <a:sysClr val="window" lastClr="FFFFFF"/>
              </a:solidFill>
              <a:latin typeface="Garamond" panose="02020404030301010803" pitchFamily="18" charset="0"/>
              <a:ea typeface="+mn-ea"/>
              <a:cs typeface="+mn-cs"/>
            </a:rPr>
            <a:t>ama</a:t>
          </a:r>
          <a:r>
            <a:rPr lang="en-US" sz="1100" b="0">
              <a:solidFill>
                <a:sysClr val="window" lastClr="FFFFFF"/>
              </a:solidFill>
              <a:latin typeface="Garamond" panose="02020404030301010803" pitchFamily="18" charset="0"/>
              <a:ea typeface="+mn-ea"/>
              <a:cs typeface="+mn-cs"/>
            </a:rPr>
            <a:t>.</a:t>
          </a:r>
          <a:endParaRPr lang="en-GB" sz="1100">
            <a:solidFill>
              <a:sysClr val="window" lastClr="FFFFFF"/>
            </a:solidFill>
            <a:latin typeface="Garamond" panose="02020404030301010803" pitchFamily="18" charset="0"/>
            <a:ea typeface="+mn-ea"/>
            <a:cs typeface="+mn-cs"/>
          </a:endParaRPr>
        </a:p>
      </dgm:t>
    </dgm:pt>
    <dgm:pt modelId="{792F6384-0962-4841-8394-145725577732}" type="parTrans" cxnId="{7951B012-ED8D-4637-BBA0-A8AAD6AB799F}">
      <dgm:prSet/>
      <dgm:spPr/>
      <dgm:t>
        <a:bodyPr/>
        <a:lstStyle/>
        <a:p>
          <a:endParaRPr lang="en-GB"/>
        </a:p>
      </dgm:t>
    </dgm:pt>
    <dgm:pt modelId="{83C42288-FD1E-40A3-9B49-F64C48F2FAE2}" type="sibTrans" cxnId="{7951B012-ED8D-4637-BBA0-A8AAD6AB799F}">
      <dgm:prSet/>
      <dgm:spPr/>
      <dgm:t>
        <a:bodyPr/>
        <a:lstStyle/>
        <a:p>
          <a:endParaRPr lang="en-GB"/>
        </a:p>
      </dgm:t>
    </dgm:pt>
    <dgm:pt modelId="{15BBC077-30E6-4BA4-A466-82D10E77E507}">
      <dgm:prSet phldrT="[Text]" custT="1"/>
      <dgm:spPr>
        <a:xfrm>
          <a:off x="382520" y="2588523"/>
          <a:ext cx="5154350" cy="5176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just"/>
          <a:r>
            <a:rPr lang="en-US" sz="1100" b="0">
              <a:solidFill>
                <a:sysClr val="window" lastClr="FFFFFF"/>
              </a:solidFill>
              <a:latin typeface="Garamond" panose="02020404030301010803" pitchFamily="18" charset="0"/>
              <a:ea typeface="+mn-ea"/>
              <a:cs typeface="+mn-cs"/>
            </a:rPr>
            <a:t>6 obuka za izgradnju kapaciteta opštinskih službenika i 477 obučenih opštinskih službenika.</a:t>
          </a:r>
          <a:endParaRPr lang="en-GB" sz="1100">
            <a:solidFill>
              <a:sysClr val="window" lastClr="FFFFFF"/>
            </a:solidFill>
            <a:latin typeface="Garamond" panose="02020404030301010803" pitchFamily="18" charset="0"/>
            <a:ea typeface="+mn-ea"/>
            <a:cs typeface="+mn-cs"/>
          </a:endParaRPr>
        </a:p>
      </dgm:t>
    </dgm:pt>
    <dgm:pt modelId="{8A7E1343-A20C-428C-AF83-9F099532AED8}" type="parTrans" cxnId="{03392735-1D8E-4F3A-80B4-B18D4476813D}">
      <dgm:prSet/>
      <dgm:spPr/>
      <dgm:t>
        <a:bodyPr/>
        <a:lstStyle/>
        <a:p>
          <a:endParaRPr lang="en-GB"/>
        </a:p>
      </dgm:t>
    </dgm:pt>
    <dgm:pt modelId="{100C6EF9-8193-4074-98FB-1E8F48EBE9FB}" type="sibTrans" cxnId="{03392735-1D8E-4F3A-80B4-B18D4476813D}">
      <dgm:prSet/>
      <dgm:spPr/>
      <dgm:t>
        <a:bodyPr/>
        <a:lstStyle/>
        <a:p>
          <a:endParaRPr lang="en-GB"/>
        </a:p>
      </dgm:t>
    </dgm:pt>
    <dgm:pt modelId="{25C08641-1F36-4D91-8636-23E62C96136B}" type="pres">
      <dgm:prSet presAssocID="{E8F41C93-957F-4354-AA3A-C2CDA908B9C3}" presName="Name0" presStyleCnt="0">
        <dgm:presLayoutVars>
          <dgm:chMax val="7"/>
          <dgm:chPref val="7"/>
          <dgm:dir/>
        </dgm:presLayoutVars>
      </dgm:prSet>
      <dgm:spPr/>
      <dgm:t>
        <a:bodyPr/>
        <a:lstStyle/>
        <a:p>
          <a:endParaRPr lang="en-GB"/>
        </a:p>
      </dgm:t>
    </dgm:pt>
    <dgm:pt modelId="{F1198E04-54E7-4F8D-B6F1-80B930BD34B0}" type="pres">
      <dgm:prSet presAssocID="{E8F41C93-957F-4354-AA3A-C2CDA908B9C3}" presName="Name1" presStyleCnt="0"/>
      <dgm:spPr/>
    </dgm:pt>
    <dgm:pt modelId="{767D34D6-8140-4D93-8E1C-ABB9696F1E79}" type="pres">
      <dgm:prSet presAssocID="{E8F41C93-957F-4354-AA3A-C2CDA908B9C3}" presName="cycle" presStyleCnt="0"/>
      <dgm:spPr/>
    </dgm:pt>
    <dgm:pt modelId="{4C2229FB-FF63-4F74-BFD7-FF0C544EC1A3}" type="pres">
      <dgm:prSet presAssocID="{E8F41C93-957F-4354-AA3A-C2CDA908B9C3}" presName="srcNode" presStyleLbl="node1" presStyleIdx="0" presStyleCnt="4"/>
      <dgm:spPr/>
    </dgm:pt>
    <dgm:pt modelId="{BE17D2AA-3ED4-40B4-BC7E-F4F44D437328}" type="pres">
      <dgm:prSet presAssocID="{E8F41C93-957F-4354-AA3A-C2CDA908B9C3}" presName="conn" presStyleLbl="parChTrans1D2" presStyleIdx="0" presStyleCnt="1"/>
      <dgm:spPr>
        <a:prstGeom prst="blockArc">
          <a:avLst>
            <a:gd name="adj1" fmla="val 18900000"/>
            <a:gd name="adj2" fmla="val 2700000"/>
            <a:gd name="adj3" fmla="val 476"/>
          </a:avLst>
        </a:prstGeom>
      </dgm:spPr>
      <dgm:t>
        <a:bodyPr/>
        <a:lstStyle/>
        <a:p>
          <a:endParaRPr lang="en-GB"/>
        </a:p>
      </dgm:t>
    </dgm:pt>
    <dgm:pt modelId="{8EE5DFFA-415A-44D9-97FD-E6AFA191ED84}" type="pres">
      <dgm:prSet presAssocID="{E8F41C93-957F-4354-AA3A-C2CDA908B9C3}" presName="extraNode" presStyleLbl="node1" presStyleIdx="0" presStyleCnt="4"/>
      <dgm:spPr/>
    </dgm:pt>
    <dgm:pt modelId="{72A8876B-152B-4DE5-B129-A2163814C4ED}" type="pres">
      <dgm:prSet presAssocID="{E8F41C93-957F-4354-AA3A-C2CDA908B9C3}" presName="dstNode" presStyleLbl="node1" presStyleIdx="0" presStyleCnt="4"/>
      <dgm:spPr/>
    </dgm:pt>
    <dgm:pt modelId="{E1C0DAE2-A9EB-443D-AF4F-3F4FE381F083}" type="pres">
      <dgm:prSet presAssocID="{F8F534A1-2E70-46C4-87C5-0EFBCD8690F0}" presName="text_1" presStyleLbl="node1" presStyleIdx="0" presStyleCnt="4">
        <dgm:presLayoutVars>
          <dgm:bulletEnabled val="1"/>
        </dgm:presLayoutVars>
      </dgm:prSet>
      <dgm:spPr>
        <a:prstGeom prst="rect">
          <a:avLst/>
        </a:prstGeom>
      </dgm:spPr>
      <dgm:t>
        <a:bodyPr/>
        <a:lstStyle/>
        <a:p>
          <a:endParaRPr lang="en-GB"/>
        </a:p>
      </dgm:t>
    </dgm:pt>
    <dgm:pt modelId="{158EB453-825B-4135-BA89-938944991FB7}" type="pres">
      <dgm:prSet presAssocID="{F8F534A1-2E70-46C4-87C5-0EFBCD8690F0}" presName="accent_1" presStyleCnt="0"/>
      <dgm:spPr/>
    </dgm:pt>
    <dgm:pt modelId="{DBEB9B25-FE09-4AE9-9246-5709AE888D5D}" type="pres">
      <dgm:prSet presAssocID="{F8F534A1-2E70-46C4-87C5-0EFBCD8690F0}" presName="accentRepeatNode" presStyleLbl="solidFgAcc1" presStyleIdx="0" presStyleCnt="4"/>
      <dgm:spPr>
        <a:xfrm>
          <a:off x="58988" y="193984"/>
          <a:ext cx="647063" cy="647063"/>
        </a:xfrm>
        <a:prstGeom prst="ellipse">
          <a:avLst/>
        </a:prstGeom>
        <a:solidFill>
          <a:srgbClr val="5B9BD5">
            <a:lumMod val="20000"/>
            <a:lumOff val="80000"/>
          </a:srgb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DD65CB74-C458-4767-B824-660E33A9887A}" type="pres">
      <dgm:prSet presAssocID="{7F0D9B3E-846A-4FBB-A44C-BFB7376DBE54}" presName="text_2" presStyleLbl="node1" presStyleIdx="1" presStyleCnt="4">
        <dgm:presLayoutVars>
          <dgm:bulletEnabled val="1"/>
        </dgm:presLayoutVars>
      </dgm:prSet>
      <dgm:spPr>
        <a:prstGeom prst="rect">
          <a:avLst/>
        </a:prstGeom>
      </dgm:spPr>
      <dgm:t>
        <a:bodyPr/>
        <a:lstStyle/>
        <a:p>
          <a:endParaRPr lang="en-GB"/>
        </a:p>
      </dgm:t>
    </dgm:pt>
    <dgm:pt modelId="{9B704D26-32CF-4D6A-9456-08A32D194A95}" type="pres">
      <dgm:prSet presAssocID="{7F0D9B3E-846A-4FBB-A44C-BFB7376DBE54}" presName="accent_2" presStyleCnt="0"/>
      <dgm:spPr/>
    </dgm:pt>
    <dgm:pt modelId="{AB6FD663-FF6B-40DE-AE06-D2F8D3767C5A}" type="pres">
      <dgm:prSet presAssocID="{7F0D9B3E-846A-4FBB-A44C-BFB7376DBE54}" presName="accentRepeatNode" presStyleLbl="solidFgAcc1" presStyleIdx="1" presStyleCnt="4"/>
      <dgm:spPr>
        <a:xfrm>
          <a:off x="355769" y="970595"/>
          <a:ext cx="647063" cy="647063"/>
        </a:xfrm>
        <a:prstGeom prst="ellipse">
          <a:avLst/>
        </a:prstGeom>
        <a:solidFill>
          <a:srgbClr val="5B9BD5">
            <a:lumMod val="60000"/>
            <a:lumOff val="40000"/>
          </a:srgb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6E02BE58-5E5D-46BC-A53A-E669D33103ED}" type="pres">
      <dgm:prSet presAssocID="{C32825A2-78A7-41C1-8ECD-0FA50C20B238}" presName="text_3" presStyleLbl="node1" presStyleIdx="2" presStyleCnt="4">
        <dgm:presLayoutVars>
          <dgm:bulletEnabled val="1"/>
        </dgm:presLayoutVars>
      </dgm:prSet>
      <dgm:spPr>
        <a:prstGeom prst="rect">
          <a:avLst/>
        </a:prstGeom>
      </dgm:spPr>
      <dgm:t>
        <a:bodyPr/>
        <a:lstStyle/>
        <a:p>
          <a:endParaRPr lang="en-US"/>
        </a:p>
      </dgm:t>
    </dgm:pt>
    <dgm:pt modelId="{A4C467D4-83B8-4B7D-ADF0-567564A302AA}" type="pres">
      <dgm:prSet presAssocID="{C32825A2-78A7-41C1-8ECD-0FA50C20B238}" presName="accent_3" presStyleCnt="0"/>
      <dgm:spPr/>
    </dgm:pt>
    <dgm:pt modelId="{F7ACF9F6-D1A9-4CF8-8372-365C23F0A001}" type="pres">
      <dgm:prSet presAssocID="{C32825A2-78A7-41C1-8ECD-0FA50C20B238}" presName="accentRepeatNode" presStyleLbl="solidFgAcc1" presStyleIdx="2" presStyleCnt="4"/>
      <dgm:spPr>
        <a:xfrm>
          <a:off x="355769" y="1747206"/>
          <a:ext cx="647063" cy="647063"/>
        </a:xfrm>
        <a:prstGeom prst="ellipse">
          <a:avLst/>
        </a:prstGeom>
        <a:solidFill>
          <a:srgbClr val="5B9BD5">
            <a:lumMod val="50000"/>
          </a:srgb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B2EF4EFE-A8B8-4106-A281-E490EE9FE4F7}" type="pres">
      <dgm:prSet presAssocID="{15BBC077-30E6-4BA4-A466-82D10E77E507}" presName="text_4" presStyleLbl="node1" presStyleIdx="3" presStyleCnt="4">
        <dgm:presLayoutVars>
          <dgm:bulletEnabled val="1"/>
        </dgm:presLayoutVars>
      </dgm:prSet>
      <dgm:spPr>
        <a:prstGeom prst="rect">
          <a:avLst/>
        </a:prstGeom>
      </dgm:spPr>
      <dgm:t>
        <a:bodyPr/>
        <a:lstStyle/>
        <a:p>
          <a:endParaRPr lang="en-US"/>
        </a:p>
      </dgm:t>
    </dgm:pt>
    <dgm:pt modelId="{0F103D9E-913A-4A46-8001-D21D25D6EF83}" type="pres">
      <dgm:prSet presAssocID="{15BBC077-30E6-4BA4-A466-82D10E77E507}" presName="accent_4" presStyleCnt="0"/>
      <dgm:spPr/>
    </dgm:pt>
    <dgm:pt modelId="{E7AEC7E1-C990-409B-B2A2-A8AB13EAB0CA}" type="pres">
      <dgm:prSet presAssocID="{15BBC077-30E6-4BA4-A466-82D10E77E507}" presName="accentRepeatNode" presStyleLbl="solidFgAcc1" presStyleIdx="3" presStyleCnt="4"/>
      <dgm:spPr>
        <a:xfrm>
          <a:off x="58988" y="2523816"/>
          <a:ext cx="647063" cy="647063"/>
        </a:xfrm>
        <a:prstGeom prst="ellipse">
          <a:avLst/>
        </a:prstGeom>
        <a:solidFill>
          <a:srgbClr val="5B9BD5">
            <a:lumMod val="40000"/>
            <a:lumOff val="60000"/>
          </a:srgbClr>
        </a:solidFill>
        <a:ln w="12700" cap="flat" cmpd="sng" algn="ctr">
          <a:solidFill>
            <a:srgbClr val="5B9BD5">
              <a:hueOff val="0"/>
              <a:satOff val="0"/>
              <a:lumOff val="0"/>
              <a:alphaOff val="0"/>
            </a:srgbClr>
          </a:solidFill>
          <a:prstDash val="solid"/>
          <a:miter lim="800000"/>
        </a:ln>
        <a:effectLst/>
      </dgm:spPr>
      <dgm:t>
        <a:bodyPr/>
        <a:lstStyle/>
        <a:p>
          <a:endParaRPr lang="en-US"/>
        </a:p>
      </dgm:t>
    </dgm:pt>
  </dgm:ptLst>
  <dgm:cxnLst>
    <dgm:cxn modelId="{333D0C10-A120-4FAB-B125-9778811FB2C3}" srcId="{E8F41C93-957F-4354-AA3A-C2CDA908B9C3}" destId="{7F0D9B3E-846A-4FBB-A44C-BFB7376DBE54}" srcOrd="1" destOrd="0" parTransId="{723A4227-AEF3-41AA-B495-BAE3D56540E3}" sibTransId="{6FB46D72-E44A-4F86-AC8B-48C3D9DE38EF}"/>
    <dgm:cxn modelId="{F7C1E97A-4355-4612-85E9-4A8EA11C4399}" type="presOf" srcId="{7F0D9B3E-846A-4FBB-A44C-BFB7376DBE54}" destId="{DD65CB74-C458-4767-B824-660E33A9887A}" srcOrd="0" destOrd="0" presId="urn:microsoft.com/office/officeart/2008/layout/VerticalCurvedList"/>
    <dgm:cxn modelId="{ADC3155A-9624-4B55-A3B9-6B1321113150}" type="presOf" srcId="{E8F41C93-957F-4354-AA3A-C2CDA908B9C3}" destId="{25C08641-1F36-4D91-8636-23E62C96136B}" srcOrd="0" destOrd="0" presId="urn:microsoft.com/office/officeart/2008/layout/VerticalCurvedList"/>
    <dgm:cxn modelId="{03392735-1D8E-4F3A-80B4-B18D4476813D}" srcId="{E8F41C93-957F-4354-AA3A-C2CDA908B9C3}" destId="{15BBC077-30E6-4BA4-A466-82D10E77E507}" srcOrd="3" destOrd="0" parTransId="{8A7E1343-A20C-428C-AF83-9F099532AED8}" sibTransId="{100C6EF9-8193-4074-98FB-1E8F48EBE9FB}"/>
    <dgm:cxn modelId="{7951B012-ED8D-4637-BBA0-A8AAD6AB799F}" srcId="{E8F41C93-957F-4354-AA3A-C2CDA908B9C3}" destId="{C32825A2-78A7-41C1-8ECD-0FA50C20B238}" srcOrd="2" destOrd="0" parTransId="{792F6384-0962-4841-8394-145725577732}" sibTransId="{83C42288-FD1E-40A3-9B49-F64C48F2FAE2}"/>
    <dgm:cxn modelId="{4B144066-8E5E-4B12-BB3B-D0BCA2F81DB0}" srcId="{E8F41C93-957F-4354-AA3A-C2CDA908B9C3}" destId="{F8F534A1-2E70-46C4-87C5-0EFBCD8690F0}" srcOrd="0" destOrd="0" parTransId="{4191A663-7FDE-402B-A25F-06DFE3037847}" sibTransId="{D699DD39-EA35-4899-9ED4-744FC960484E}"/>
    <dgm:cxn modelId="{07AA572D-AD7A-4A97-8769-2AAAB03D87B5}" type="presOf" srcId="{15BBC077-30E6-4BA4-A466-82D10E77E507}" destId="{B2EF4EFE-A8B8-4106-A281-E490EE9FE4F7}" srcOrd="0" destOrd="0" presId="urn:microsoft.com/office/officeart/2008/layout/VerticalCurvedList"/>
    <dgm:cxn modelId="{59446978-F28A-4B91-974B-5F83FCEDF5B5}" type="presOf" srcId="{F8F534A1-2E70-46C4-87C5-0EFBCD8690F0}" destId="{E1C0DAE2-A9EB-443D-AF4F-3F4FE381F083}" srcOrd="0" destOrd="0" presId="urn:microsoft.com/office/officeart/2008/layout/VerticalCurvedList"/>
    <dgm:cxn modelId="{13CB5E78-A15F-480F-A847-A2DE2E63E934}" type="presOf" srcId="{C32825A2-78A7-41C1-8ECD-0FA50C20B238}" destId="{6E02BE58-5E5D-46BC-A53A-E669D33103ED}" srcOrd="0" destOrd="0" presId="urn:microsoft.com/office/officeart/2008/layout/VerticalCurvedList"/>
    <dgm:cxn modelId="{212A1DBE-5A68-4FA1-BAA5-DB00BF227A7A}" type="presOf" srcId="{D699DD39-EA35-4899-9ED4-744FC960484E}" destId="{BE17D2AA-3ED4-40B4-BC7E-F4F44D437328}" srcOrd="0" destOrd="0" presId="urn:microsoft.com/office/officeart/2008/layout/VerticalCurvedList"/>
    <dgm:cxn modelId="{FA635690-BA68-4AD7-B2C7-033E5162E743}" type="presParOf" srcId="{25C08641-1F36-4D91-8636-23E62C96136B}" destId="{F1198E04-54E7-4F8D-B6F1-80B930BD34B0}" srcOrd="0" destOrd="0" presId="urn:microsoft.com/office/officeart/2008/layout/VerticalCurvedList"/>
    <dgm:cxn modelId="{6BD982AC-FCB8-4AF4-967A-2D41E9C87AA3}" type="presParOf" srcId="{F1198E04-54E7-4F8D-B6F1-80B930BD34B0}" destId="{767D34D6-8140-4D93-8E1C-ABB9696F1E79}" srcOrd="0" destOrd="0" presId="urn:microsoft.com/office/officeart/2008/layout/VerticalCurvedList"/>
    <dgm:cxn modelId="{0E83E525-E42F-4FB2-893B-A97A192C1629}" type="presParOf" srcId="{767D34D6-8140-4D93-8E1C-ABB9696F1E79}" destId="{4C2229FB-FF63-4F74-BFD7-FF0C544EC1A3}" srcOrd="0" destOrd="0" presId="urn:microsoft.com/office/officeart/2008/layout/VerticalCurvedList"/>
    <dgm:cxn modelId="{2CA60E9F-009B-4F19-9D90-A3DCA3130392}" type="presParOf" srcId="{767D34D6-8140-4D93-8E1C-ABB9696F1E79}" destId="{BE17D2AA-3ED4-40B4-BC7E-F4F44D437328}" srcOrd="1" destOrd="0" presId="urn:microsoft.com/office/officeart/2008/layout/VerticalCurvedList"/>
    <dgm:cxn modelId="{4A2E8F10-BB3B-47C1-8E96-B50FCCDB0152}" type="presParOf" srcId="{767D34D6-8140-4D93-8E1C-ABB9696F1E79}" destId="{8EE5DFFA-415A-44D9-97FD-E6AFA191ED84}" srcOrd="2" destOrd="0" presId="urn:microsoft.com/office/officeart/2008/layout/VerticalCurvedList"/>
    <dgm:cxn modelId="{1496B7DD-F7F6-47B2-99E0-0B299DD52CDA}" type="presParOf" srcId="{767D34D6-8140-4D93-8E1C-ABB9696F1E79}" destId="{72A8876B-152B-4DE5-B129-A2163814C4ED}" srcOrd="3" destOrd="0" presId="urn:microsoft.com/office/officeart/2008/layout/VerticalCurvedList"/>
    <dgm:cxn modelId="{EB3A42D9-0D3B-4484-B648-0B093E0415A7}" type="presParOf" srcId="{F1198E04-54E7-4F8D-B6F1-80B930BD34B0}" destId="{E1C0DAE2-A9EB-443D-AF4F-3F4FE381F083}" srcOrd="1" destOrd="0" presId="urn:microsoft.com/office/officeart/2008/layout/VerticalCurvedList"/>
    <dgm:cxn modelId="{C98FCF11-4C9A-4DC9-BDFD-70DA3BC78C8A}" type="presParOf" srcId="{F1198E04-54E7-4F8D-B6F1-80B930BD34B0}" destId="{158EB453-825B-4135-BA89-938944991FB7}" srcOrd="2" destOrd="0" presId="urn:microsoft.com/office/officeart/2008/layout/VerticalCurvedList"/>
    <dgm:cxn modelId="{C5386090-E16F-4D76-A045-2013156CD786}" type="presParOf" srcId="{158EB453-825B-4135-BA89-938944991FB7}" destId="{DBEB9B25-FE09-4AE9-9246-5709AE888D5D}" srcOrd="0" destOrd="0" presId="urn:microsoft.com/office/officeart/2008/layout/VerticalCurvedList"/>
    <dgm:cxn modelId="{CDD1E6C5-1A43-4CA7-8962-C9E3FE5D5AA0}" type="presParOf" srcId="{F1198E04-54E7-4F8D-B6F1-80B930BD34B0}" destId="{DD65CB74-C458-4767-B824-660E33A9887A}" srcOrd="3" destOrd="0" presId="urn:microsoft.com/office/officeart/2008/layout/VerticalCurvedList"/>
    <dgm:cxn modelId="{ACD3AEC0-535A-4F38-AF5C-983FC4B7EB45}" type="presParOf" srcId="{F1198E04-54E7-4F8D-B6F1-80B930BD34B0}" destId="{9B704D26-32CF-4D6A-9456-08A32D194A95}" srcOrd="4" destOrd="0" presId="urn:microsoft.com/office/officeart/2008/layout/VerticalCurvedList"/>
    <dgm:cxn modelId="{DD6D285B-6AE4-4588-93A2-6F1167E27EC5}" type="presParOf" srcId="{9B704D26-32CF-4D6A-9456-08A32D194A95}" destId="{AB6FD663-FF6B-40DE-AE06-D2F8D3767C5A}" srcOrd="0" destOrd="0" presId="urn:microsoft.com/office/officeart/2008/layout/VerticalCurvedList"/>
    <dgm:cxn modelId="{AB7BD611-1C51-4AA7-B543-4D038C6DF73F}" type="presParOf" srcId="{F1198E04-54E7-4F8D-B6F1-80B930BD34B0}" destId="{6E02BE58-5E5D-46BC-A53A-E669D33103ED}" srcOrd="5" destOrd="0" presId="urn:microsoft.com/office/officeart/2008/layout/VerticalCurvedList"/>
    <dgm:cxn modelId="{E902662F-EB5A-46B0-BAB9-742A9FDAB691}" type="presParOf" srcId="{F1198E04-54E7-4F8D-B6F1-80B930BD34B0}" destId="{A4C467D4-83B8-4B7D-ADF0-567564A302AA}" srcOrd="6" destOrd="0" presId="urn:microsoft.com/office/officeart/2008/layout/VerticalCurvedList"/>
    <dgm:cxn modelId="{973A2707-0C99-45E2-B64D-C907B04E907E}" type="presParOf" srcId="{A4C467D4-83B8-4B7D-ADF0-567564A302AA}" destId="{F7ACF9F6-D1A9-4CF8-8372-365C23F0A001}" srcOrd="0" destOrd="0" presId="urn:microsoft.com/office/officeart/2008/layout/VerticalCurvedList"/>
    <dgm:cxn modelId="{058D76C0-C600-4542-B762-92F30C255FA6}" type="presParOf" srcId="{F1198E04-54E7-4F8D-B6F1-80B930BD34B0}" destId="{B2EF4EFE-A8B8-4106-A281-E490EE9FE4F7}" srcOrd="7" destOrd="0" presId="urn:microsoft.com/office/officeart/2008/layout/VerticalCurvedList"/>
    <dgm:cxn modelId="{4DC99F20-7A89-4757-B347-C35F663B46A5}" type="presParOf" srcId="{F1198E04-54E7-4F8D-B6F1-80B930BD34B0}" destId="{0F103D9E-913A-4A46-8001-D21D25D6EF83}" srcOrd="8" destOrd="0" presId="urn:microsoft.com/office/officeart/2008/layout/VerticalCurvedList"/>
    <dgm:cxn modelId="{18DDF81F-2CEB-4A71-A86E-29448521EB40}" type="presParOf" srcId="{0F103D9E-913A-4A46-8001-D21D25D6EF83}" destId="{E7AEC7E1-C990-409B-B2A2-A8AB13EAB0CA}"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102902" y="81263"/>
          <a:ext cx="1279721" cy="1279743"/>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o radu MALS-a za 2020. godinu i tromesečni izveštaj za 2021. godinu</a:t>
          </a:r>
          <a:endParaRPr lang="en-GB" sz="1000" kern="1200">
            <a:solidFill>
              <a:sysClr val="windowText" lastClr="000000"/>
            </a:solidFill>
            <a:latin typeface="Garamond" panose="02020404030301010803" pitchFamily="18" charset="0"/>
            <a:ea typeface="+mn-ea"/>
            <a:cs typeface="+mn-cs"/>
          </a:endParaRPr>
        </a:p>
      </dsp:txBody>
      <dsp:txXfrm>
        <a:off x="290313" y="268677"/>
        <a:ext cx="904899" cy="904915"/>
      </dsp:txXfrm>
    </dsp:sp>
    <dsp:sp modelId="{37D73F6A-370B-4D60-8C06-714144ECD8E2}">
      <dsp:nvSpPr>
        <dsp:cNvPr id="0" name=""/>
        <dsp:cNvSpPr/>
      </dsp:nvSpPr>
      <dsp:spPr>
        <a:xfrm>
          <a:off x="605226" y="1188676"/>
          <a:ext cx="1279721" cy="1279743"/>
        </a:xfrm>
        <a:prstGeom prst="ellipse">
          <a:avLst/>
        </a:prstGeom>
        <a:solidFill>
          <a:srgbClr val="A5A5A5">
            <a:alpha val="50000"/>
            <a:hueOff val="451767"/>
            <a:satOff val="16667"/>
            <a:lumOff val="-245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Izveštaj o postignuć</a:t>
          </a:r>
          <a:r>
            <a:rPr lang="sr-Latn-RS" sz="1000" b="0" kern="1200">
              <a:solidFill>
                <a:sysClr val="windowText" lastClr="000000"/>
              </a:solidFill>
              <a:latin typeface="Garamond" panose="02020404030301010803" pitchFamily="18" charset="0"/>
              <a:ea typeface="+mn-ea"/>
              <a:cs typeface="+mn-cs"/>
            </a:rPr>
            <a:t>ima</a:t>
          </a:r>
          <a:r>
            <a:rPr lang="en-US" sz="1000" b="0" kern="1200">
              <a:solidFill>
                <a:sysClr val="windowText" lastClr="000000"/>
              </a:solidFill>
              <a:latin typeface="Garamond" panose="02020404030301010803" pitchFamily="18" charset="0"/>
              <a:ea typeface="+mn-ea"/>
              <a:cs typeface="+mn-cs"/>
            </a:rPr>
            <a:t> MALS-a za period januar - mart 2021</a:t>
          </a:r>
          <a:r>
            <a:rPr lang="sr-Latn-RS" sz="1000" b="0" kern="1200">
              <a:solidFill>
                <a:sysClr val="windowText" lastClr="000000"/>
              </a:solidFill>
              <a:latin typeface="Garamond" panose="02020404030301010803" pitchFamily="18" charset="0"/>
              <a:ea typeface="+mn-ea"/>
              <a:cs typeface="+mn-cs"/>
            </a:rPr>
            <a:t>.</a:t>
          </a:r>
          <a:endParaRPr lang="en-GB" sz="1000" kern="1200">
            <a:solidFill>
              <a:sysClr val="windowText" lastClr="000000"/>
            </a:solidFill>
            <a:latin typeface="Garamond" panose="02020404030301010803" pitchFamily="18" charset="0"/>
            <a:ea typeface="+mn-ea"/>
            <a:cs typeface="+mn-cs"/>
          </a:endParaRPr>
        </a:p>
      </dsp:txBody>
      <dsp:txXfrm>
        <a:off x="792637" y="1376090"/>
        <a:ext cx="904899" cy="904915"/>
      </dsp:txXfrm>
    </dsp:sp>
    <dsp:sp modelId="{743B51D1-54D0-490E-8157-AB683FFE1606}">
      <dsp:nvSpPr>
        <dsp:cNvPr id="0" name=""/>
        <dsp:cNvSpPr/>
      </dsp:nvSpPr>
      <dsp:spPr>
        <a:xfrm>
          <a:off x="1335210" y="106551"/>
          <a:ext cx="1279721" cy="1279743"/>
        </a:xfrm>
        <a:prstGeom prst="ellipse">
          <a:avLst/>
        </a:prstGeom>
        <a:solidFill>
          <a:srgbClr val="A5A5A5">
            <a:alpha val="50000"/>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2020.</a:t>
          </a:r>
          <a:r>
            <a:rPr lang="sr-Latn-RS" sz="1000" b="0" kern="1200">
              <a:solidFill>
                <a:sysClr val="windowText" lastClr="000000"/>
              </a:solidFill>
              <a:latin typeface="Garamond" panose="02020404030301010803" pitchFamily="18" charset="0"/>
              <a:ea typeface="+mn-ea"/>
              <a:cs typeface="+mn-cs"/>
            </a:rPr>
            <a:t> godine</a:t>
          </a:r>
          <a:r>
            <a:rPr lang="en-US" sz="1000" b="0" kern="1200">
              <a:solidFill>
                <a:sysClr val="windowText" lastClr="000000"/>
              </a:solidFill>
              <a:latin typeface="Garamond" panose="02020404030301010803" pitchFamily="18" charset="0"/>
              <a:ea typeface="+mn-ea"/>
              <a:cs typeface="+mn-cs"/>
            </a:rPr>
            <a:t> i tromesečni 2021. </a:t>
          </a:r>
          <a:r>
            <a:rPr lang="sr-Latn-RS" sz="1000" b="0" kern="1200">
              <a:solidFill>
                <a:sysClr val="windowText" lastClr="000000"/>
              </a:solidFill>
              <a:latin typeface="Garamond" panose="02020404030301010803" pitchFamily="18" charset="0"/>
              <a:ea typeface="+mn-ea"/>
              <a:cs typeface="+mn-cs"/>
            </a:rPr>
            <a:t>godine </a:t>
          </a:r>
          <a:r>
            <a:rPr lang="en-US" sz="1000" b="0" kern="1200">
              <a:solidFill>
                <a:sysClr val="windowText" lastClr="000000"/>
              </a:solidFill>
              <a:latin typeface="Garamond" panose="02020404030301010803" pitchFamily="18" charset="0"/>
              <a:ea typeface="+mn-ea"/>
              <a:cs typeface="+mn-cs"/>
            </a:rPr>
            <a:t>za sprovođenje Strategije lokalne samouprave 2016-2026.</a:t>
          </a:r>
          <a:endParaRPr lang="en-GB" sz="1000" kern="1200">
            <a:solidFill>
              <a:sysClr val="windowText" lastClr="000000"/>
            </a:solidFill>
            <a:latin typeface="Garamond" panose="02020404030301010803" pitchFamily="18" charset="0"/>
            <a:ea typeface="+mn-ea"/>
            <a:cs typeface="+mn-cs"/>
          </a:endParaRPr>
        </a:p>
      </dsp:txBody>
      <dsp:txXfrm>
        <a:off x="1522621" y="293965"/>
        <a:ext cx="904899" cy="904915"/>
      </dsp:txXfrm>
    </dsp:sp>
    <dsp:sp modelId="{A8E5C6D2-0485-438F-9FA6-45728A3A865E}">
      <dsp:nvSpPr>
        <dsp:cNvPr id="0" name=""/>
        <dsp:cNvSpPr/>
      </dsp:nvSpPr>
      <dsp:spPr>
        <a:xfrm>
          <a:off x="1843881" y="1208537"/>
          <a:ext cx="1279721" cy="1279743"/>
        </a:xfrm>
        <a:prstGeom prst="ellipse">
          <a:avLst/>
        </a:prstGeom>
        <a:solidFill>
          <a:srgbClr val="A5A5A5">
            <a:alpha val="50000"/>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o funkcionisanju opština januar - decembar 2020</a:t>
          </a:r>
          <a:r>
            <a:rPr lang="sr-Latn-RS" sz="1000" b="0" kern="1200">
              <a:solidFill>
                <a:sysClr val="windowText" lastClr="000000"/>
              </a:solidFill>
              <a:latin typeface="Garamond" panose="02020404030301010803" pitchFamily="18" charset="0"/>
              <a:ea typeface="+mn-ea"/>
              <a:cs typeface="+mn-cs"/>
            </a:rPr>
            <a:t>. godine</a:t>
          </a:r>
          <a:endParaRPr lang="en-GB" sz="1000" kern="1200">
            <a:solidFill>
              <a:sysClr val="windowText" lastClr="000000"/>
            </a:solidFill>
            <a:latin typeface="Garamond" panose="02020404030301010803" pitchFamily="18" charset="0"/>
            <a:ea typeface="+mn-ea"/>
            <a:cs typeface="+mn-cs"/>
          </a:endParaRPr>
        </a:p>
      </dsp:txBody>
      <dsp:txXfrm>
        <a:off x="2031292" y="1395951"/>
        <a:ext cx="904899" cy="904915"/>
      </dsp:txXfrm>
    </dsp:sp>
    <dsp:sp modelId="{7529D4D3-C401-462E-9020-7363ABF1B3DA}">
      <dsp:nvSpPr>
        <dsp:cNvPr id="0" name=""/>
        <dsp:cNvSpPr/>
      </dsp:nvSpPr>
      <dsp:spPr>
        <a:xfrm>
          <a:off x="2534053" y="127027"/>
          <a:ext cx="1279721" cy="1279743"/>
        </a:xfrm>
        <a:prstGeom prst="ellipse">
          <a:avLst/>
        </a:prstGeom>
        <a:solidFill>
          <a:srgbClr val="A5A5A5">
            <a:alpha val="50000"/>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2020</a:t>
          </a:r>
          <a:r>
            <a:rPr lang="sr-Latn-RS" sz="1000" b="0" kern="1200">
              <a:solidFill>
                <a:sysClr val="windowText" lastClr="000000"/>
              </a:solidFill>
              <a:latin typeface="Garamond" panose="02020404030301010803" pitchFamily="18" charset="0"/>
              <a:ea typeface="+mn-ea"/>
              <a:cs typeface="+mn-cs"/>
            </a:rPr>
            <a:t>.godine</a:t>
          </a:r>
          <a:r>
            <a:rPr lang="en-US" sz="1000" b="0" kern="1200">
              <a:solidFill>
                <a:sysClr val="windowText" lastClr="000000"/>
              </a:solidFill>
              <a:latin typeface="Garamond" panose="02020404030301010803" pitchFamily="18" charset="0"/>
              <a:ea typeface="+mn-ea"/>
              <a:cs typeface="+mn-cs"/>
            </a:rPr>
            <a:t> za sprovođenje plana integriteta MALS-a</a:t>
          </a:r>
          <a:endParaRPr lang="en-GB" sz="1000" kern="1200">
            <a:solidFill>
              <a:sysClr val="windowText" lastClr="000000"/>
            </a:solidFill>
            <a:latin typeface="Garamond" panose="02020404030301010803" pitchFamily="18" charset="0"/>
            <a:ea typeface="+mn-ea"/>
            <a:cs typeface="+mn-cs"/>
          </a:endParaRPr>
        </a:p>
      </dsp:txBody>
      <dsp:txXfrm>
        <a:off x="2721464" y="314441"/>
        <a:ext cx="904899" cy="904915"/>
      </dsp:txXfrm>
    </dsp:sp>
    <dsp:sp modelId="{2B0C8215-7C34-4037-8856-D99CA5CD1011}">
      <dsp:nvSpPr>
        <dsp:cNvPr id="0" name=""/>
        <dsp:cNvSpPr/>
      </dsp:nvSpPr>
      <dsp:spPr>
        <a:xfrm>
          <a:off x="3068217" y="1207897"/>
          <a:ext cx="1279721" cy="1279743"/>
        </a:xfrm>
        <a:prstGeom prst="ellipse">
          <a:avLst/>
        </a:prstGeom>
        <a:solidFill>
          <a:srgbClr val="A5A5A5">
            <a:alpha val="50000"/>
            <a:hueOff val="2258833"/>
            <a:satOff val="83333"/>
            <a:lumOff val="-1225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Godišnji izveštaj 2020</a:t>
          </a:r>
          <a:r>
            <a:rPr lang="sr-Latn-RS" sz="1000" b="0" kern="1200">
              <a:solidFill>
                <a:sysClr val="windowText" lastClr="000000"/>
              </a:solidFill>
              <a:latin typeface="Garamond" panose="02020404030301010803" pitchFamily="18" charset="0"/>
              <a:ea typeface="+mn-ea"/>
              <a:cs typeface="+mn-cs"/>
            </a:rPr>
            <a:t>. godine</a:t>
          </a:r>
          <a:r>
            <a:rPr lang="en-US" sz="1000" b="0" kern="1200">
              <a:solidFill>
                <a:sysClr val="windowText" lastClr="000000"/>
              </a:solidFill>
              <a:latin typeface="Garamond" panose="02020404030301010803" pitchFamily="18" charset="0"/>
              <a:ea typeface="+mn-ea"/>
              <a:cs typeface="+mn-cs"/>
            </a:rPr>
            <a:t> za sprovođenje plana integriteta MALS-a</a:t>
          </a:r>
          <a:endParaRPr lang="en-GB" sz="1000" kern="1200">
            <a:solidFill>
              <a:sysClr val="windowText" lastClr="000000"/>
            </a:solidFill>
            <a:latin typeface="Garamond" panose="02020404030301010803" pitchFamily="18" charset="0"/>
            <a:ea typeface="+mn-ea"/>
            <a:cs typeface="+mn-cs"/>
          </a:endParaRPr>
        </a:p>
      </dsp:txBody>
      <dsp:txXfrm>
        <a:off x="3255628" y="1395311"/>
        <a:ext cx="904899" cy="904915"/>
      </dsp:txXfrm>
    </dsp:sp>
    <dsp:sp modelId="{6153498C-F658-4D06-B3B2-345721938C1C}">
      <dsp:nvSpPr>
        <dsp:cNvPr id="0" name=""/>
        <dsp:cNvSpPr/>
      </dsp:nvSpPr>
      <dsp:spPr>
        <a:xfrm>
          <a:off x="3733228" y="204797"/>
          <a:ext cx="1279721" cy="1279743"/>
        </a:xfrm>
        <a:prstGeom prst="ellipse">
          <a:avLst/>
        </a:prstGeom>
        <a:solidFill>
          <a:srgbClr val="A5A5A5">
            <a:alpha val="50000"/>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ea typeface="+mn-ea"/>
              <a:cs typeface="+mn-cs"/>
            </a:rPr>
            <a:t>Objavljivanje priručnika o minimalnim standardima za konsultacije</a:t>
          </a:r>
          <a:endParaRPr lang="en-GB" sz="1000" kern="1200">
            <a:solidFill>
              <a:sysClr val="windowText" lastClr="000000"/>
            </a:solidFill>
            <a:latin typeface="Garamond" panose="02020404030301010803" pitchFamily="18" charset="0"/>
            <a:ea typeface="+mn-ea"/>
            <a:cs typeface="+mn-cs"/>
          </a:endParaRPr>
        </a:p>
      </dsp:txBody>
      <dsp:txXfrm>
        <a:off x="3920639" y="392211"/>
        <a:ext cx="904899" cy="904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D2AA-3ED4-40B4-BC7E-F4F44D437328}">
      <dsp:nvSpPr>
        <dsp:cNvPr id="0" name=""/>
        <dsp:cNvSpPr/>
      </dsp:nvSpPr>
      <dsp:spPr>
        <a:xfrm>
          <a:off x="-3803347" y="-584156"/>
          <a:ext cx="4533178" cy="4533178"/>
        </a:xfrm>
        <a:prstGeom prst="blockArc">
          <a:avLst>
            <a:gd name="adj1" fmla="val 18900000"/>
            <a:gd name="adj2" fmla="val 2700000"/>
            <a:gd name="adj3" fmla="val 476"/>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C0DAE2-A9EB-443D-AF4F-3F4FE381F083}">
      <dsp:nvSpPr>
        <dsp:cNvPr id="0" name=""/>
        <dsp:cNvSpPr/>
      </dsp:nvSpPr>
      <dsp:spPr>
        <a:xfrm>
          <a:off x="382520" y="258690"/>
          <a:ext cx="5154350" cy="51765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en-US" sz="1100" b="0" kern="1200">
              <a:solidFill>
                <a:sysClr val="window" lastClr="FFFFFF"/>
              </a:solidFill>
              <a:latin typeface="Garamond" panose="02020404030301010803" pitchFamily="18" charset="0"/>
              <a:ea typeface="+mn-ea"/>
              <a:cs typeface="+mn-cs"/>
            </a:rPr>
            <a:t>Plan obuke za 2021. godinu – razgovarano na sastanku sa forumom civilnog društva i donatorima.</a:t>
          </a:r>
          <a:endParaRPr lang="en-GB" sz="1100" kern="1200">
            <a:solidFill>
              <a:sysClr val="window" lastClr="FFFFFF"/>
            </a:solidFill>
            <a:latin typeface="Garamond" panose="02020404030301010803" pitchFamily="18" charset="0"/>
            <a:ea typeface="+mn-ea"/>
            <a:cs typeface="+mn-cs"/>
          </a:endParaRPr>
        </a:p>
      </dsp:txBody>
      <dsp:txXfrm>
        <a:off x="382520" y="258690"/>
        <a:ext cx="5154350" cy="517650"/>
      </dsp:txXfrm>
    </dsp:sp>
    <dsp:sp modelId="{DBEB9B25-FE09-4AE9-9246-5709AE888D5D}">
      <dsp:nvSpPr>
        <dsp:cNvPr id="0" name=""/>
        <dsp:cNvSpPr/>
      </dsp:nvSpPr>
      <dsp:spPr>
        <a:xfrm>
          <a:off x="58988" y="193984"/>
          <a:ext cx="647063" cy="647063"/>
        </a:xfrm>
        <a:prstGeom prst="ellipse">
          <a:avLst/>
        </a:prstGeom>
        <a:solidFill>
          <a:srgbClr val="5B9BD5">
            <a:lumMod val="20000"/>
            <a:lumOff val="8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D65CB74-C458-4767-B824-660E33A9887A}">
      <dsp:nvSpPr>
        <dsp:cNvPr id="0" name=""/>
        <dsp:cNvSpPr/>
      </dsp:nvSpPr>
      <dsp:spPr>
        <a:xfrm>
          <a:off x="679301" y="1035301"/>
          <a:ext cx="4857569" cy="51765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rtl="0">
            <a:lnSpc>
              <a:spcPct val="90000"/>
            </a:lnSpc>
            <a:spcBef>
              <a:spcPct val="0"/>
            </a:spcBef>
            <a:spcAft>
              <a:spcPct val="35000"/>
            </a:spcAft>
          </a:pPr>
          <a:r>
            <a:rPr lang="en-US" sz="1100" kern="1200">
              <a:solidFill>
                <a:sysClr val="window" lastClr="FFFFFF"/>
              </a:solidFill>
              <a:latin typeface="Garamond" panose="02020404030301010803" pitchFamily="18" charset="0"/>
              <a:ea typeface="+mn-ea"/>
              <a:cs typeface="+mn-cs"/>
            </a:rPr>
            <a:t>Plan obuke za 2020-2022.</a:t>
          </a:r>
          <a:endParaRPr lang="en-GB" sz="1100" kern="1200">
            <a:solidFill>
              <a:sysClr val="window" lastClr="FFFFFF"/>
            </a:solidFill>
            <a:latin typeface="Garamond" panose="02020404030301010803" pitchFamily="18" charset="0"/>
            <a:ea typeface="+mn-ea"/>
            <a:cs typeface="+mn-cs"/>
          </a:endParaRPr>
        </a:p>
      </dsp:txBody>
      <dsp:txXfrm>
        <a:off x="679301" y="1035301"/>
        <a:ext cx="4857569" cy="517650"/>
      </dsp:txXfrm>
    </dsp:sp>
    <dsp:sp modelId="{AB6FD663-FF6B-40DE-AE06-D2F8D3767C5A}">
      <dsp:nvSpPr>
        <dsp:cNvPr id="0" name=""/>
        <dsp:cNvSpPr/>
      </dsp:nvSpPr>
      <dsp:spPr>
        <a:xfrm>
          <a:off x="355769" y="970595"/>
          <a:ext cx="647063" cy="647063"/>
        </a:xfrm>
        <a:prstGeom prst="ellipse">
          <a:avLst/>
        </a:prstGeom>
        <a:solidFill>
          <a:srgbClr val="5B9BD5">
            <a:lumMod val="60000"/>
            <a:lumOff val="4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E02BE58-5E5D-46BC-A53A-E669D33103ED}">
      <dsp:nvSpPr>
        <dsp:cNvPr id="0" name=""/>
        <dsp:cNvSpPr/>
      </dsp:nvSpPr>
      <dsp:spPr>
        <a:xfrm>
          <a:off x="679301" y="1811912"/>
          <a:ext cx="4857569" cy="51765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l" defTabSz="488950">
            <a:lnSpc>
              <a:spcPct val="90000"/>
            </a:lnSpc>
            <a:spcBef>
              <a:spcPct val="0"/>
            </a:spcBef>
            <a:spcAft>
              <a:spcPct val="35000"/>
            </a:spcAft>
          </a:pPr>
          <a:r>
            <a:rPr lang="en-US" sz="1100" b="0" kern="1200">
              <a:solidFill>
                <a:sysClr val="window" lastClr="FFFFFF"/>
              </a:solidFill>
              <a:latin typeface="Garamond" panose="02020404030301010803" pitchFamily="18" charset="0"/>
              <a:ea typeface="+mn-ea"/>
              <a:cs typeface="+mn-cs"/>
            </a:rPr>
            <a:t>Izveštaj o proceni potreba za obuk</a:t>
          </a:r>
          <a:r>
            <a:rPr lang="sr-Latn-RS" sz="1100" b="0" kern="1200">
              <a:solidFill>
                <a:sysClr val="window" lastClr="FFFFFF"/>
              </a:solidFill>
              <a:latin typeface="Garamond" panose="02020404030301010803" pitchFamily="18" charset="0"/>
              <a:ea typeface="+mn-ea"/>
              <a:cs typeface="+mn-cs"/>
            </a:rPr>
            <a:t>ama</a:t>
          </a:r>
          <a:r>
            <a:rPr lang="en-US" sz="1100" b="0" kern="1200">
              <a:solidFill>
                <a:sysClr val="window" lastClr="FFFFFF"/>
              </a:solidFill>
              <a:latin typeface="Garamond" panose="02020404030301010803" pitchFamily="18" charset="0"/>
              <a:ea typeface="+mn-ea"/>
              <a:cs typeface="+mn-cs"/>
            </a:rPr>
            <a:t>.</a:t>
          </a:r>
          <a:endParaRPr lang="en-GB" sz="1100" kern="1200">
            <a:solidFill>
              <a:sysClr val="window" lastClr="FFFFFF"/>
            </a:solidFill>
            <a:latin typeface="Garamond" panose="02020404030301010803" pitchFamily="18" charset="0"/>
            <a:ea typeface="+mn-ea"/>
            <a:cs typeface="+mn-cs"/>
          </a:endParaRPr>
        </a:p>
      </dsp:txBody>
      <dsp:txXfrm>
        <a:off x="679301" y="1811912"/>
        <a:ext cx="4857569" cy="517650"/>
      </dsp:txXfrm>
    </dsp:sp>
    <dsp:sp modelId="{F7ACF9F6-D1A9-4CF8-8372-365C23F0A001}">
      <dsp:nvSpPr>
        <dsp:cNvPr id="0" name=""/>
        <dsp:cNvSpPr/>
      </dsp:nvSpPr>
      <dsp:spPr>
        <a:xfrm>
          <a:off x="355769" y="1747206"/>
          <a:ext cx="647063" cy="647063"/>
        </a:xfrm>
        <a:prstGeom prst="ellipse">
          <a:avLst/>
        </a:prstGeom>
        <a:solidFill>
          <a:srgbClr val="5B9BD5">
            <a:lumMod val="5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2EF4EFE-A8B8-4106-A281-E490EE9FE4F7}">
      <dsp:nvSpPr>
        <dsp:cNvPr id="0" name=""/>
        <dsp:cNvSpPr/>
      </dsp:nvSpPr>
      <dsp:spPr>
        <a:xfrm>
          <a:off x="382520" y="2588523"/>
          <a:ext cx="5154350" cy="51765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0885" tIns="27940" rIns="27940" bIns="27940" numCol="1" spcCol="1270" anchor="ctr" anchorCtr="0">
          <a:noAutofit/>
        </a:bodyPr>
        <a:lstStyle/>
        <a:p>
          <a:pPr lvl="0" algn="just" defTabSz="488950">
            <a:lnSpc>
              <a:spcPct val="90000"/>
            </a:lnSpc>
            <a:spcBef>
              <a:spcPct val="0"/>
            </a:spcBef>
            <a:spcAft>
              <a:spcPct val="35000"/>
            </a:spcAft>
          </a:pPr>
          <a:r>
            <a:rPr lang="en-US" sz="1100" b="0" kern="1200">
              <a:solidFill>
                <a:sysClr val="window" lastClr="FFFFFF"/>
              </a:solidFill>
              <a:latin typeface="Garamond" panose="02020404030301010803" pitchFamily="18" charset="0"/>
              <a:ea typeface="+mn-ea"/>
              <a:cs typeface="+mn-cs"/>
            </a:rPr>
            <a:t>6 obuka za izgradnju kapaciteta opštinskih službenika i 477 obučenih opštinskih službenika.</a:t>
          </a:r>
          <a:endParaRPr lang="en-GB" sz="1100" kern="1200">
            <a:solidFill>
              <a:sysClr val="window" lastClr="FFFFFF"/>
            </a:solidFill>
            <a:latin typeface="Garamond" panose="02020404030301010803" pitchFamily="18" charset="0"/>
            <a:ea typeface="+mn-ea"/>
            <a:cs typeface="+mn-cs"/>
          </a:endParaRPr>
        </a:p>
      </dsp:txBody>
      <dsp:txXfrm>
        <a:off x="382520" y="2588523"/>
        <a:ext cx="5154350" cy="517650"/>
      </dsp:txXfrm>
    </dsp:sp>
    <dsp:sp modelId="{E7AEC7E1-C990-409B-B2A2-A8AB13EAB0CA}">
      <dsp:nvSpPr>
        <dsp:cNvPr id="0" name=""/>
        <dsp:cNvSpPr/>
      </dsp:nvSpPr>
      <dsp:spPr>
        <a:xfrm>
          <a:off x="58988" y="2523816"/>
          <a:ext cx="647063" cy="647063"/>
        </a:xfrm>
        <a:prstGeom prst="ellipse">
          <a:avLst/>
        </a:prstGeom>
        <a:solidFill>
          <a:srgbClr val="5B9BD5">
            <a:lumMod val="40000"/>
            <a:lumOff val="6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5C4D-E949-4559-BCD4-0BB8091A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10814</Words>
  <Characters>61643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Izveštaj o radu Ministarstva administracije lokalne samouprave         Januar - septembar 2021.</vt:lpstr>
    </vt:vector>
  </TitlesOfParts>
  <Company/>
  <LinksUpToDate>false</LinksUpToDate>
  <CharactersWithSpaces>72313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radu Ministarstva administracije lokalne samouprave         Januar - septembar 2021.</dc:title>
  <dc:subject/>
  <dc:creator>Ferdi Kamberi</dc:creator>
  <cp:keywords/>
  <dc:description/>
  <cp:lastModifiedBy>Ferdi Kamberi</cp:lastModifiedBy>
  <cp:revision>4</cp:revision>
  <cp:lastPrinted>2021-07-12T09:30:00Z</cp:lastPrinted>
  <dcterms:created xsi:type="dcterms:W3CDTF">2021-10-28T07:08:00Z</dcterms:created>
  <dcterms:modified xsi:type="dcterms:W3CDTF">2021-10-29T12:51:00Z</dcterms:modified>
</cp:coreProperties>
</file>