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val="sr-Latn-CS"/>
        </w:rPr>
        <w:id w:val="-602338356"/>
        <w:docPartObj>
          <w:docPartGallery w:val="Cover Pages"/>
          <w:docPartUnique/>
        </w:docPartObj>
      </w:sdtPr>
      <w:sdtEndPr/>
      <w:sdtContent>
        <w:p w14:paraId="4215DDB3" w14:textId="5F8012A7" w:rsidR="00511EBA" w:rsidRPr="00B963BC" w:rsidRDefault="00855193">
          <w:pPr>
            <w:rPr>
              <w:lang w:val="sr-Latn-CS"/>
            </w:rPr>
          </w:pPr>
          <w:r w:rsidRPr="00B963BC">
            <w:rPr>
              <w:noProof/>
              <w:lang w:val="sr-Latn-CS"/>
            </w:rPr>
            <mc:AlternateContent>
              <mc:Choice Requires="wps">
                <w:drawing>
                  <wp:anchor distT="0" distB="0" distL="114300" distR="114300" simplePos="0" relativeHeight="251700224" behindDoc="0" locked="0" layoutInCell="1" allowOverlap="1" wp14:anchorId="33E18B5B" wp14:editId="00FC70DF">
                    <wp:simplePos x="0" y="0"/>
                    <wp:positionH relativeFrom="column">
                      <wp:posOffset>2120265</wp:posOffset>
                    </wp:positionH>
                    <wp:positionV relativeFrom="paragraph">
                      <wp:posOffset>8362950</wp:posOffset>
                    </wp:positionV>
                    <wp:extent cx="1670050" cy="285750"/>
                    <wp:effectExtent l="0" t="0" r="25400" b="19050"/>
                    <wp:wrapNone/>
                    <wp:docPr id="20" name="Rectangle 20"/>
                    <wp:cNvGraphicFramePr/>
                    <a:graphic xmlns:a="http://schemas.openxmlformats.org/drawingml/2006/main">
                      <a:graphicData uri="http://schemas.microsoft.com/office/word/2010/wordprocessingShape">
                        <wps:wsp>
                          <wps:cNvSpPr/>
                          <wps:spPr>
                            <a:xfrm>
                              <a:off x="0" y="0"/>
                              <a:ext cx="1670050" cy="285750"/>
                            </a:xfrm>
                            <a:prstGeom prst="rect">
                              <a:avLst/>
                            </a:prstGeom>
                            <a:noFill/>
                          </wps:spPr>
                          <wps:style>
                            <a:lnRef idx="2">
                              <a:schemeClr val="accent1"/>
                            </a:lnRef>
                            <a:fillRef idx="1">
                              <a:schemeClr val="lt1"/>
                            </a:fillRef>
                            <a:effectRef idx="0">
                              <a:schemeClr val="accent1"/>
                            </a:effectRef>
                            <a:fontRef idx="minor">
                              <a:schemeClr val="dk1"/>
                            </a:fontRef>
                          </wps:style>
                          <wps:txbx>
                            <w:txbxContent>
                              <w:p w14:paraId="3370E6AE" w14:textId="78A9A4AB" w:rsidR="00D14F31" w:rsidRPr="00511EBA" w:rsidRDefault="00D14F31" w:rsidP="00511EBA">
                                <w:pPr>
                                  <w:pStyle w:val="NoSpacing"/>
                                  <w:jc w:val="center"/>
                                  <w:rPr>
                                    <w:rFonts w:ascii="Garamond" w:hAnsi="Garamond"/>
                                    <w:i/>
                                    <w:color w:val="FFFFFF" w:themeColor="background1"/>
                                    <w:lang w:val="sq-AL"/>
                                  </w:rPr>
                                </w:pPr>
                                <w:r w:rsidRPr="00511EBA">
                                  <w:rPr>
                                    <w:rFonts w:ascii="Garamond" w:hAnsi="Garamond"/>
                                    <w:i/>
                                    <w:color w:val="FFFFFF" w:themeColor="background1"/>
                                    <w:lang w:val="sq-AL"/>
                                  </w:rPr>
                                  <w:t>Pri</w:t>
                                </w:r>
                                <w:r>
                                  <w:rPr>
                                    <w:rFonts w:ascii="Garamond" w:hAnsi="Garamond"/>
                                    <w:i/>
                                    <w:color w:val="FFFFFF" w:themeColor="background1"/>
                                    <w:lang w:val="sq-AL"/>
                                  </w:rPr>
                                  <w:t xml:space="preserve">ština, januar </w:t>
                                </w:r>
                                <w:r w:rsidRPr="00511EBA">
                                  <w:rPr>
                                    <w:rFonts w:ascii="Garamond" w:hAnsi="Garamond"/>
                                    <w:i/>
                                    <w:color w:val="FFFFFF" w:themeColor="background1"/>
                                    <w:lang w:val="sq-AL"/>
                                  </w:rPr>
                                  <w:t>202</w:t>
                                </w:r>
                                <w:r>
                                  <w:rPr>
                                    <w:rFonts w:ascii="Garamond" w:hAnsi="Garamond"/>
                                    <w:i/>
                                    <w:color w:val="FFFFFF" w:themeColor="background1"/>
                                    <w:lang w:val="sq-AL"/>
                                  </w:rPr>
                                  <w:t>2</w:t>
                                </w:r>
                                <w:r w:rsidR="00E011F9">
                                  <w:rPr>
                                    <w:rFonts w:ascii="Garamond" w:hAnsi="Garamond"/>
                                    <w:i/>
                                    <w:color w:val="FFFFFF" w:themeColor="background1"/>
                                    <w:lang w:val="sq-AL"/>
                                  </w:rPr>
                                  <w:t>.</w:t>
                                </w:r>
                              </w:p>
                              <w:p w14:paraId="1D771BF7" w14:textId="4C92B685" w:rsidR="00D14F31" w:rsidRDefault="00D14F31" w:rsidP="00511E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E18B5B" id="Rectangle 20" o:spid="_x0000_s1026" style="position:absolute;margin-left:166.95pt;margin-top:658.5pt;width:131.5pt;height:2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" filled="f" strokecolor="#5b9bd5 [3204]" strokeweight="1pt">
                    <v:textbox>
                      <w:txbxContent>
                        <w:p w14:paraId="3370E6AE" w14:textId="78A9A4AB" w:rsidR="00D14F31" w:rsidRPr="00511EBA" w:rsidRDefault="00D14F31" w:rsidP="00511EBA">
                          <w:pPr>
                            <w:pStyle w:val="NoSpacing"/>
                            <w:jc w:val="center"/>
                            <w:rPr>
                              <w:rFonts w:ascii="Garamond" w:hAnsi="Garamond"/>
                              <w:i/>
                              <w:color w:val="FFFFFF" w:themeColor="background1"/>
                              <w:lang w:val="sq-AL"/>
                            </w:rPr>
                          </w:pPr>
                          <w:r w:rsidRPr="00511EBA">
                            <w:rPr>
                              <w:rFonts w:ascii="Garamond" w:hAnsi="Garamond"/>
                              <w:i/>
                              <w:color w:val="FFFFFF" w:themeColor="background1"/>
                              <w:lang w:val="sq-AL"/>
                            </w:rPr>
                            <w:t>Pri</w:t>
                          </w:r>
                          <w:r>
                            <w:rPr>
                              <w:rFonts w:ascii="Garamond" w:hAnsi="Garamond"/>
                              <w:i/>
                              <w:color w:val="FFFFFF" w:themeColor="background1"/>
                              <w:lang w:val="sq-AL"/>
                            </w:rPr>
                            <w:t xml:space="preserve">ština, januar </w:t>
                          </w:r>
                          <w:r w:rsidRPr="00511EBA">
                            <w:rPr>
                              <w:rFonts w:ascii="Garamond" w:hAnsi="Garamond"/>
                              <w:i/>
                              <w:color w:val="FFFFFF" w:themeColor="background1"/>
                              <w:lang w:val="sq-AL"/>
                            </w:rPr>
                            <w:t>202</w:t>
                          </w:r>
                          <w:r>
                            <w:rPr>
                              <w:rFonts w:ascii="Garamond" w:hAnsi="Garamond"/>
                              <w:i/>
                              <w:color w:val="FFFFFF" w:themeColor="background1"/>
                              <w:lang w:val="sq-AL"/>
                            </w:rPr>
                            <w:t>2</w:t>
                          </w:r>
                          <w:r w:rsidR="00E011F9">
                            <w:rPr>
                              <w:rFonts w:ascii="Garamond" w:hAnsi="Garamond"/>
                              <w:i/>
                              <w:color w:val="FFFFFF" w:themeColor="background1"/>
                              <w:lang w:val="sq-AL"/>
                            </w:rPr>
                            <w:t>.</w:t>
                          </w:r>
                        </w:p>
                        <w:p w14:paraId="1D771BF7" w14:textId="4C92B685" w:rsidR="00D14F31" w:rsidRDefault="00D14F31" w:rsidP="00511EBA">
                          <w:pPr>
                            <w:jc w:val="center"/>
                          </w:pPr>
                        </w:p>
                      </w:txbxContent>
                    </v:textbox>
                  </v:rect>
                </w:pict>
              </mc:Fallback>
            </mc:AlternateContent>
          </w:r>
          <w:r w:rsidRPr="00B963BC">
            <w:rPr>
              <w:noProof/>
              <w:lang w:val="sr-Latn-CS"/>
            </w:rPr>
            <mc:AlternateContent>
              <mc:Choice Requires="wps">
                <w:drawing>
                  <wp:anchor distT="0" distB="0" distL="114300" distR="114300" simplePos="0" relativeHeight="251699200" behindDoc="0" locked="0" layoutInCell="1" allowOverlap="1" wp14:anchorId="12BA01CD" wp14:editId="0EE94C81">
                    <wp:simplePos x="0" y="0"/>
                    <wp:positionH relativeFrom="column">
                      <wp:posOffset>237407</wp:posOffset>
                    </wp:positionH>
                    <wp:positionV relativeFrom="paragraph">
                      <wp:posOffset>-13335</wp:posOffset>
                    </wp:positionV>
                    <wp:extent cx="5526157" cy="2406650"/>
                    <wp:effectExtent l="0" t="0" r="0" b="0"/>
                    <wp:wrapNone/>
                    <wp:docPr id="12" name="Rectangle 12"/>
                    <wp:cNvGraphicFramePr/>
                    <a:graphic xmlns:a="http://schemas.openxmlformats.org/drawingml/2006/main">
                      <a:graphicData uri="http://schemas.microsoft.com/office/word/2010/wordprocessingShape">
                        <wps:wsp>
                          <wps:cNvSpPr/>
                          <wps:spPr>
                            <a:xfrm>
                              <a:off x="0" y="0"/>
                              <a:ext cx="5526157" cy="240665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046F500F" w14:textId="3F1A7B45" w:rsidR="00D14F31" w:rsidRDefault="00D14F31" w:rsidP="00511EBA">
                                <w:pPr>
                                  <w:pStyle w:val="NoSpacing"/>
                                  <w:jc w:val="center"/>
                                  <w:rPr>
                                    <w:rFonts w:ascii="Book Antiqua" w:hAnsi="Book Antiqua"/>
                                    <w:b/>
                                    <w:color w:val="000000"/>
                                    <w:sz w:val="32"/>
                                    <w:lang w:val="sq-AL"/>
                                  </w:rPr>
                                </w:pPr>
                                <w:r>
                                  <w:rPr>
                                    <w:noProof/>
                                  </w:rPr>
                                  <w:drawing>
                                    <wp:inline distT="0" distB="0" distL="0" distR="0" wp14:anchorId="75F7D39D" wp14:editId="2528B2F1">
                                      <wp:extent cx="781050" cy="825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25500"/>
                                              </a:xfrm>
                                              <a:prstGeom prst="rect">
                                                <a:avLst/>
                                              </a:prstGeom>
                                              <a:noFill/>
                                              <a:ln>
                                                <a:noFill/>
                                              </a:ln>
                                            </pic:spPr>
                                          </pic:pic>
                                        </a:graphicData>
                                      </a:graphic>
                                    </wp:inline>
                                  </w:drawing>
                                </w:r>
                              </w:p>
                              <w:p w14:paraId="6DE99F8F" w14:textId="16495CC7" w:rsidR="00D14F31" w:rsidRPr="00195098" w:rsidRDefault="00D14F31" w:rsidP="00511EBA">
                                <w:pPr>
                                  <w:pStyle w:val="NoSpacing"/>
                                  <w:jc w:val="center"/>
                                  <w:rPr>
                                    <w:rFonts w:ascii="Book Antiqua" w:eastAsia="Batang" w:hAnsi="Book Antiqua"/>
                                    <w:b/>
                                    <w:color w:val="000000"/>
                                    <w:sz w:val="32"/>
                                    <w:lang w:val="sq-AL"/>
                                  </w:rPr>
                                </w:pPr>
                                <w:r w:rsidRPr="00195098">
                                  <w:rPr>
                                    <w:rFonts w:ascii="Book Antiqua" w:hAnsi="Book Antiqua"/>
                                    <w:b/>
                                    <w:color w:val="000000"/>
                                    <w:sz w:val="32"/>
                                    <w:lang w:val="sq-AL"/>
                                  </w:rPr>
                                  <w:t>Republika e Kosovës</w:t>
                                </w:r>
                              </w:p>
                              <w:p w14:paraId="369B1DF9" w14:textId="77777777" w:rsidR="00D14F31" w:rsidRPr="00195098" w:rsidRDefault="00D14F31" w:rsidP="00511EBA">
                                <w:pPr>
                                  <w:pStyle w:val="NoSpacing"/>
                                  <w:jc w:val="center"/>
                                  <w:rPr>
                                    <w:rFonts w:ascii="Book Antiqua" w:hAnsi="Book Antiqua"/>
                                    <w:b/>
                                    <w:color w:val="000000"/>
                                    <w:sz w:val="26"/>
                                    <w:szCs w:val="26"/>
                                    <w:lang w:val="sq-AL"/>
                                  </w:rPr>
                                </w:pPr>
                                <w:r w:rsidRPr="00195098">
                                  <w:rPr>
                                    <w:rFonts w:ascii="Book Antiqua" w:eastAsia="Batang" w:hAnsi="Book Antiqua"/>
                                    <w:b/>
                                    <w:color w:val="000000"/>
                                    <w:sz w:val="26"/>
                                    <w:szCs w:val="26"/>
                                    <w:lang w:val="sq-AL"/>
                                  </w:rPr>
                                  <w:t>Republika Kosova-</w:t>
                                </w:r>
                                <w:r w:rsidRPr="00195098">
                                  <w:rPr>
                                    <w:rFonts w:ascii="Book Antiqua" w:hAnsi="Book Antiqua"/>
                                    <w:b/>
                                    <w:color w:val="000000"/>
                                    <w:sz w:val="26"/>
                                    <w:szCs w:val="26"/>
                                    <w:lang w:val="sq-AL"/>
                                  </w:rPr>
                                  <w:t>Republic of Kosovo</w:t>
                                </w:r>
                              </w:p>
                              <w:p w14:paraId="77D99805" w14:textId="77777777" w:rsidR="00D14F31" w:rsidRPr="00195098" w:rsidRDefault="00D14F31" w:rsidP="00511EBA">
                                <w:pPr>
                                  <w:pStyle w:val="NoSpacing"/>
                                  <w:jc w:val="center"/>
                                  <w:rPr>
                                    <w:rFonts w:ascii="Book Antiqua" w:hAnsi="Book Antiqua"/>
                                    <w:b/>
                                    <w:i/>
                                    <w:iCs/>
                                    <w:color w:val="000000"/>
                                    <w:lang w:val="sq-AL"/>
                                  </w:rPr>
                                </w:pPr>
                                <w:r w:rsidRPr="00195098">
                                  <w:rPr>
                                    <w:rFonts w:ascii="Book Antiqua" w:hAnsi="Book Antiqua"/>
                                    <w:b/>
                                    <w:i/>
                                    <w:iCs/>
                                    <w:color w:val="000000"/>
                                    <w:lang w:val="sq-AL"/>
                                  </w:rPr>
                                  <w:t>Qeveria - Vlada – Government</w:t>
                                </w:r>
                              </w:p>
                              <w:p w14:paraId="71A9EB5A" w14:textId="77777777" w:rsidR="00D14F31" w:rsidRPr="00195098" w:rsidRDefault="00D14F31" w:rsidP="00511EBA">
                                <w:pPr>
                                  <w:pStyle w:val="NoSpacing"/>
                                  <w:jc w:val="center"/>
                                  <w:rPr>
                                    <w:rFonts w:ascii="Book Antiqua" w:hAnsi="Book Antiqua"/>
                                    <w:b/>
                                    <w:i/>
                                    <w:iCs/>
                                    <w:color w:val="000000"/>
                                    <w:lang w:val="sq-AL"/>
                                  </w:rPr>
                                </w:pPr>
                              </w:p>
                              <w:p w14:paraId="1EB6DF7F" w14:textId="77777777" w:rsidR="00D14F31" w:rsidRPr="00195098" w:rsidRDefault="00D14F31" w:rsidP="00511EBA">
                                <w:pPr>
                                  <w:pStyle w:val="NoSpacing"/>
                                  <w:jc w:val="center"/>
                                  <w:rPr>
                                    <w:rFonts w:ascii="Book Antiqua" w:hAnsi="Book Antiqua"/>
                                    <w:i/>
                                    <w:color w:val="000000"/>
                                    <w:sz w:val="24"/>
                                    <w:szCs w:val="24"/>
                                    <w:lang w:val="sq-AL"/>
                                  </w:rPr>
                                </w:pPr>
                                <w:r w:rsidRPr="00195098">
                                  <w:rPr>
                                    <w:rFonts w:ascii="Book Antiqua" w:hAnsi="Book Antiqua"/>
                                    <w:i/>
                                    <w:color w:val="000000"/>
                                    <w:sz w:val="24"/>
                                    <w:szCs w:val="24"/>
                                    <w:lang w:val="sq-AL"/>
                                  </w:rPr>
                                  <w:t>Ministria e Administrimit t</w:t>
                                </w:r>
                                <w:r w:rsidRPr="00195098">
                                  <w:rPr>
                                    <w:rFonts w:ascii="Book Antiqua" w:eastAsia="Calibri" w:hAnsi="Book Antiqua"/>
                                    <w:i/>
                                    <w:sz w:val="24"/>
                                    <w:szCs w:val="24"/>
                                  </w:rPr>
                                  <w:t>ë</w:t>
                                </w:r>
                                <w:r w:rsidRPr="00195098">
                                  <w:rPr>
                                    <w:rFonts w:ascii="Book Antiqua" w:hAnsi="Book Antiqua"/>
                                    <w:i/>
                                    <w:color w:val="000000"/>
                                    <w:sz w:val="24"/>
                                    <w:szCs w:val="24"/>
                                    <w:lang w:val="sq-AL"/>
                                  </w:rPr>
                                  <w:t xml:space="preserve"> Pushtetit Lokal</w:t>
                                </w:r>
                              </w:p>
                              <w:p w14:paraId="68A8D217" w14:textId="77777777" w:rsidR="00D14F31" w:rsidRPr="00195098" w:rsidRDefault="00D14F31" w:rsidP="00511EBA">
                                <w:pPr>
                                  <w:pStyle w:val="NoSpacing"/>
                                  <w:tabs>
                                    <w:tab w:val="center" w:pos="4680"/>
                                    <w:tab w:val="left" w:pos="7560"/>
                                  </w:tabs>
                                  <w:rPr>
                                    <w:rFonts w:ascii="Book Antiqua" w:hAnsi="Book Antiqua"/>
                                    <w:i/>
                                    <w:color w:val="000000"/>
                                    <w:sz w:val="24"/>
                                    <w:szCs w:val="24"/>
                                    <w:lang w:val="sq-AL"/>
                                  </w:rPr>
                                </w:pPr>
                                <w:r w:rsidRPr="00195098">
                                  <w:rPr>
                                    <w:rFonts w:ascii="Book Antiqua" w:hAnsi="Book Antiqua"/>
                                    <w:i/>
                                    <w:color w:val="000000"/>
                                    <w:sz w:val="24"/>
                                    <w:szCs w:val="24"/>
                                    <w:lang w:val="sq-AL"/>
                                  </w:rPr>
                                  <w:tab/>
                                  <w:t>Ministarstvo Administracije Lokalne Samouprave</w:t>
                                </w:r>
                                <w:r w:rsidRPr="00195098">
                                  <w:rPr>
                                    <w:rFonts w:ascii="Book Antiqua" w:hAnsi="Book Antiqua"/>
                                    <w:i/>
                                    <w:color w:val="000000"/>
                                    <w:sz w:val="24"/>
                                    <w:szCs w:val="24"/>
                                    <w:lang w:val="sq-AL"/>
                                  </w:rPr>
                                  <w:tab/>
                                </w:r>
                              </w:p>
                              <w:p w14:paraId="2F90BD15" w14:textId="77777777" w:rsidR="00D14F31" w:rsidRPr="00195098" w:rsidRDefault="00D14F31" w:rsidP="00511EBA">
                                <w:pPr>
                                  <w:pStyle w:val="NoSpacing"/>
                                  <w:pBdr>
                                    <w:bottom w:val="single" w:sz="4" w:space="1" w:color="auto"/>
                                  </w:pBdr>
                                  <w:jc w:val="center"/>
                                  <w:rPr>
                                    <w:rFonts w:ascii="Book Antiqua" w:hAnsi="Book Antiqua"/>
                                    <w:i/>
                                    <w:color w:val="000000"/>
                                    <w:sz w:val="24"/>
                                    <w:szCs w:val="24"/>
                                    <w:lang w:val="sq-AL"/>
                                  </w:rPr>
                                </w:pPr>
                                <w:r w:rsidRPr="00195098">
                                  <w:rPr>
                                    <w:rFonts w:ascii="Book Antiqua" w:hAnsi="Book Antiqua"/>
                                    <w:i/>
                                    <w:color w:val="000000"/>
                                    <w:sz w:val="24"/>
                                    <w:szCs w:val="24"/>
                                    <w:lang w:val="sq-AL"/>
                                  </w:rPr>
                                  <w:t>Ministry of Local Government Administration</w:t>
                                </w:r>
                              </w:p>
                              <w:p w14:paraId="57C3A7C6" w14:textId="757D95D2" w:rsidR="00D14F31" w:rsidRDefault="00D14F31" w:rsidP="00511E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A01CD" id="Rectangle 12" o:spid="_x0000_s1027" style="position:absolute;margin-left:18.7pt;margin-top:-1.05pt;width:435.15pt;height:18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" filled="f" stroked="f" strokeweight="1pt">
                    <v:textbox>
                      <w:txbxContent>
                        <w:p w14:paraId="046F500F" w14:textId="3F1A7B45" w:rsidR="00D14F31" w:rsidRDefault="00D14F31" w:rsidP="00511EBA">
                          <w:pPr>
                            <w:pStyle w:val="NoSpacing"/>
                            <w:jc w:val="center"/>
                            <w:rPr>
                              <w:rFonts w:ascii="Book Antiqua" w:hAnsi="Book Antiqua"/>
                              <w:b/>
                              <w:color w:val="000000"/>
                              <w:sz w:val="32"/>
                              <w:lang w:val="sq-AL"/>
                            </w:rPr>
                          </w:pPr>
                          <w:r>
                            <w:rPr>
                              <w:noProof/>
                            </w:rPr>
                            <w:drawing>
                              <wp:inline distT="0" distB="0" distL="0" distR="0" wp14:anchorId="75F7D39D" wp14:editId="2528B2F1">
                                <wp:extent cx="781050" cy="825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825500"/>
                                        </a:xfrm>
                                        <a:prstGeom prst="rect">
                                          <a:avLst/>
                                        </a:prstGeom>
                                        <a:noFill/>
                                        <a:ln>
                                          <a:noFill/>
                                        </a:ln>
                                      </pic:spPr>
                                    </pic:pic>
                                  </a:graphicData>
                                </a:graphic>
                              </wp:inline>
                            </w:drawing>
                          </w:r>
                        </w:p>
                        <w:p w14:paraId="6DE99F8F" w14:textId="16495CC7" w:rsidR="00D14F31" w:rsidRPr="00195098" w:rsidRDefault="00D14F31" w:rsidP="00511EBA">
                          <w:pPr>
                            <w:pStyle w:val="NoSpacing"/>
                            <w:jc w:val="center"/>
                            <w:rPr>
                              <w:rFonts w:ascii="Book Antiqua" w:eastAsia="Batang" w:hAnsi="Book Antiqua"/>
                              <w:b/>
                              <w:color w:val="000000"/>
                              <w:sz w:val="32"/>
                              <w:lang w:val="sq-AL"/>
                            </w:rPr>
                          </w:pPr>
                          <w:r w:rsidRPr="00195098">
                            <w:rPr>
                              <w:rFonts w:ascii="Book Antiqua" w:hAnsi="Book Antiqua"/>
                              <w:b/>
                              <w:color w:val="000000"/>
                              <w:sz w:val="32"/>
                              <w:lang w:val="sq-AL"/>
                            </w:rPr>
                            <w:t>Republika e Kosovës</w:t>
                          </w:r>
                        </w:p>
                        <w:p w14:paraId="369B1DF9" w14:textId="77777777" w:rsidR="00D14F31" w:rsidRPr="00195098" w:rsidRDefault="00D14F31" w:rsidP="00511EBA">
                          <w:pPr>
                            <w:pStyle w:val="NoSpacing"/>
                            <w:jc w:val="center"/>
                            <w:rPr>
                              <w:rFonts w:ascii="Book Antiqua" w:hAnsi="Book Antiqua"/>
                              <w:b/>
                              <w:color w:val="000000"/>
                              <w:sz w:val="26"/>
                              <w:szCs w:val="26"/>
                              <w:lang w:val="sq-AL"/>
                            </w:rPr>
                          </w:pPr>
                          <w:r w:rsidRPr="00195098">
                            <w:rPr>
                              <w:rFonts w:ascii="Book Antiqua" w:eastAsia="Batang" w:hAnsi="Book Antiqua"/>
                              <w:b/>
                              <w:color w:val="000000"/>
                              <w:sz w:val="26"/>
                              <w:szCs w:val="26"/>
                              <w:lang w:val="sq-AL"/>
                            </w:rPr>
                            <w:t>Republika Kosova-</w:t>
                          </w:r>
                          <w:r w:rsidRPr="00195098">
                            <w:rPr>
                              <w:rFonts w:ascii="Book Antiqua" w:hAnsi="Book Antiqua"/>
                              <w:b/>
                              <w:color w:val="000000"/>
                              <w:sz w:val="26"/>
                              <w:szCs w:val="26"/>
                              <w:lang w:val="sq-AL"/>
                            </w:rPr>
                            <w:t>Republic of Kosovo</w:t>
                          </w:r>
                        </w:p>
                        <w:p w14:paraId="77D99805" w14:textId="77777777" w:rsidR="00D14F31" w:rsidRPr="00195098" w:rsidRDefault="00D14F31" w:rsidP="00511EBA">
                          <w:pPr>
                            <w:pStyle w:val="NoSpacing"/>
                            <w:jc w:val="center"/>
                            <w:rPr>
                              <w:rFonts w:ascii="Book Antiqua" w:hAnsi="Book Antiqua"/>
                              <w:b/>
                              <w:i/>
                              <w:iCs/>
                              <w:color w:val="000000"/>
                              <w:lang w:val="sq-AL"/>
                            </w:rPr>
                          </w:pPr>
                          <w:r w:rsidRPr="00195098">
                            <w:rPr>
                              <w:rFonts w:ascii="Book Antiqua" w:hAnsi="Book Antiqua"/>
                              <w:b/>
                              <w:i/>
                              <w:iCs/>
                              <w:color w:val="000000"/>
                              <w:lang w:val="sq-AL"/>
                            </w:rPr>
                            <w:t>Qeveria - Vlada – Government</w:t>
                          </w:r>
                        </w:p>
                        <w:p w14:paraId="71A9EB5A" w14:textId="77777777" w:rsidR="00D14F31" w:rsidRPr="00195098" w:rsidRDefault="00D14F31" w:rsidP="00511EBA">
                          <w:pPr>
                            <w:pStyle w:val="NoSpacing"/>
                            <w:jc w:val="center"/>
                            <w:rPr>
                              <w:rFonts w:ascii="Book Antiqua" w:hAnsi="Book Antiqua"/>
                              <w:b/>
                              <w:i/>
                              <w:iCs/>
                              <w:color w:val="000000"/>
                              <w:lang w:val="sq-AL"/>
                            </w:rPr>
                          </w:pPr>
                        </w:p>
                        <w:p w14:paraId="1EB6DF7F" w14:textId="77777777" w:rsidR="00D14F31" w:rsidRPr="00195098" w:rsidRDefault="00D14F31" w:rsidP="00511EBA">
                          <w:pPr>
                            <w:pStyle w:val="NoSpacing"/>
                            <w:jc w:val="center"/>
                            <w:rPr>
                              <w:rFonts w:ascii="Book Antiqua" w:hAnsi="Book Antiqua"/>
                              <w:i/>
                              <w:color w:val="000000"/>
                              <w:sz w:val="24"/>
                              <w:szCs w:val="24"/>
                              <w:lang w:val="sq-AL"/>
                            </w:rPr>
                          </w:pPr>
                          <w:r w:rsidRPr="00195098">
                            <w:rPr>
                              <w:rFonts w:ascii="Book Antiqua" w:hAnsi="Book Antiqua"/>
                              <w:i/>
                              <w:color w:val="000000"/>
                              <w:sz w:val="24"/>
                              <w:szCs w:val="24"/>
                              <w:lang w:val="sq-AL"/>
                            </w:rPr>
                            <w:t>Ministria e Administrimit t</w:t>
                          </w:r>
                          <w:r w:rsidRPr="00195098">
                            <w:rPr>
                              <w:rFonts w:ascii="Book Antiqua" w:eastAsia="Calibri" w:hAnsi="Book Antiqua"/>
                              <w:i/>
                              <w:sz w:val="24"/>
                              <w:szCs w:val="24"/>
                            </w:rPr>
                            <w:t>ë</w:t>
                          </w:r>
                          <w:r w:rsidRPr="00195098">
                            <w:rPr>
                              <w:rFonts w:ascii="Book Antiqua" w:hAnsi="Book Antiqua"/>
                              <w:i/>
                              <w:color w:val="000000"/>
                              <w:sz w:val="24"/>
                              <w:szCs w:val="24"/>
                              <w:lang w:val="sq-AL"/>
                            </w:rPr>
                            <w:t xml:space="preserve"> Pushtetit Lokal</w:t>
                          </w:r>
                        </w:p>
                        <w:p w14:paraId="68A8D217" w14:textId="77777777" w:rsidR="00D14F31" w:rsidRPr="00195098" w:rsidRDefault="00D14F31" w:rsidP="00511EBA">
                          <w:pPr>
                            <w:pStyle w:val="NoSpacing"/>
                            <w:tabs>
                              <w:tab w:val="center" w:pos="4680"/>
                              <w:tab w:val="left" w:pos="7560"/>
                            </w:tabs>
                            <w:rPr>
                              <w:rFonts w:ascii="Book Antiqua" w:hAnsi="Book Antiqua"/>
                              <w:i/>
                              <w:color w:val="000000"/>
                              <w:sz w:val="24"/>
                              <w:szCs w:val="24"/>
                              <w:lang w:val="sq-AL"/>
                            </w:rPr>
                          </w:pPr>
                          <w:r w:rsidRPr="00195098">
                            <w:rPr>
                              <w:rFonts w:ascii="Book Antiqua" w:hAnsi="Book Antiqua"/>
                              <w:i/>
                              <w:color w:val="000000"/>
                              <w:sz w:val="24"/>
                              <w:szCs w:val="24"/>
                              <w:lang w:val="sq-AL"/>
                            </w:rPr>
                            <w:tab/>
                            <w:t>Ministarstvo Administracije Lokalne Samouprave</w:t>
                          </w:r>
                          <w:r w:rsidRPr="00195098">
                            <w:rPr>
                              <w:rFonts w:ascii="Book Antiqua" w:hAnsi="Book Antiqua"/>
                              <w:i/>
                              <w:color w:val="000000"/>
                              <w:sz w:val="24"/>
                              <w:szCs w:val="24"/>
                              <w:lang w:val="sq-AL"/>
                            </w:rPr>
                            <w:tab/>
                          </w:r>
                        </w:p>
                        <w:p w14:paraId="2F90BD15" w14:textId="77777777" w:rsidR="00D14F31" w:rsidRPr="00195098" w:rsidRDefault="00D14F31" w:rsidP="00511EBA">
                          <w:pPr>
                            <w:pStyle w:val="NoSpacing"/>
                            <w:pBdr>
                              <w:bottom w:val="single" w:sz="4" w:space="1" w:color="auto"/>
                            </w:pBdr>
                            <w:jc w:val="center"/>
                            <w:rPr>
                              <w:rFonts w:ascii="Book Antiqua" w:hAnsi="Book Antiqua"/>
                              <w:i/>
                              <w:color w:val="000000"/>
                              <w:sz w:val="24"/>
                              <w:szCs w:val="24"/>
                              <w:lang w:val="sq-AL"/>
                            </w:rPr>
                          </w:pPr>
                          <w:r w:rsidRPr="00195098">
                            <w:rPr>
                              <w:rFonts w:ascii="Book Antiqua" w:hAnsi="Book Antiqua"/>
                              <w:i/>
                              <w:color w:val="000000"/>
                              <w:sz w:val="24"/>
                              <w:szCs w:val="24"/>
                              <w:lang w:val="sq-AL"/>
                            </w:rPr>
                            <w:t>Ministry of Local Government Administration</w:t>
                          </w:r>
                        </w:p>
                        <w:p w14:paraId="57C3A7C6" w14:textId="757D95D2" w:rsidR="00D14F31" w:rsidRDefault="00D14F31" w:rsidP="00511EBA">
                          <w:pPr>
                            <w:jc w:val="center"/>
                          </w:pPr>
                        </w:p>
                      </w:txbxContent>
                    </v:textbox>
                  </v:rect>
                </w:pict>
              </mc:Fallback>
            </mc:AlternateContent>
          </w:r>
          <w:r w:rsidR="000109FD" w:rsidRPr="00B963BC">
            <w:rPr>
              <w:noProof/>
              <w:lang w:val="sr-Latn-CS"/>
            </w:rPr>
            <mc:AlternateContent>
              <mc:Choice Requires="wps">
                <w:drawing>
                  <wp:anchor distT="0" distB="0" distL="114300" distR="114300" simplePos="0" relativeHeight="251702272" behindDoc="0" locked="0" layoutInCell="1" allowOverlap="1" wp14:anchorId="39DC3171" wp14:editId="34E21CC3">
                    <wp:simplePos x="0" y="0"/>
                    <wp:positionH relativeFrom="column">
                      <wp:posOffset>-453224</wp:posOffset>
                    </wp:positionH>
                    <wp:positionV relativeFrom="paragraph">
                      <wp:posOffset>5607160</wp:posOffset>
                    </wp:positionV>
                    <wp:extent cx="6858000" cy="285750"/>
                    <wp:effectExtent l="0" t="0" r="0" b="0"/>
                    <wp:wrapNone/>
                    <wp:docPr id="21" name="Rectangle 21"/>
                    <wp:cNvGraphicFramePr/>
                    <a:graphic xmlns:a="http://schemas.openxmlformats.org/drawingml/2006/main">
                      <a:graphicData uri="http://schemas.microsoft.com/office/word/2010/wordprocessingShape">
                        <wps:wsp>
                          <wps:cNvSpPr/>
                          <wps:spPr>
                            <a:xfrm>
                              <a:off x="0" y="0"/>
                              <a:ext cx="6858000" cy="28575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034F305B" w14:textId="1545710A" w:rsidR="00D14F31" w:rsidRPr="00511EBA" w:rsidRDefault="00D14F31" w:rsidP="00511EBA">
                                <w:pPr>
                                  <w:pStyle w:val="NoSpacing"/>
                                  <w:jc w:val="center"/>
                                  <w:rPr>
                                    <w:rFonts w:ascii="Garamond" w:hAnsi="Garamond" w:cs="Calibri"/>
                                    <w:b/>
                                    <w:color w:val="FFFFFF" w:themeColor="background1"/>
                                    <w:szCs w:val="20"/>
                                    <w:lang w:val="sq-AL"/>
                                    <w14:glow w14:rad="63500">
                                      <w14:schemeClr w14:val="accent1">
                                        <w14:alpha w14:val="60000"/>
                                        <w14:satMod w14:val="175000"/>
                                      </w14:schemeClr>
                                    </w14:glow>
                                  </w:rPr>
                                </w:pPr>
                                <w:r>
                                  <w:rPr>
                                    <w:rFonts w:ascii="Garamond" w:hAnsi="Garamond" w:cs="Calibri"/>
                                    <w:b/>
                                    <w:color w:val="FFFFFF" w:themeColor="background1"/>
                                    <w:szCs w:val="20"/>
                                    <w:lang w:val="sq-AL"/>
                                    <w14:glow w14:rad="63500">
                                      <w14:schemeClr w14:val="accent1">
                                        <w14:alpha w14:val="60000"/>
                                        <w14:satMod w14:val="175000"/>
                                      </w14:schemeClr>
                                    </w14:glow>
                                  </w:rPr>
                                  <w:t xml:space="preserve">Odeljenje za </w:t>
                                </w:r>
                                <w:r>
                                  <w:rPr>
                                    <w:rFonts w:ascii="Garamond" w:hAnsi="Garamond" w:cs="Calibri"/>
                                    <w:b/>
                                    <w:color w:val="FFFFFF" w:themeColor="background1"/>
                                    <w:szCs w:val="20"/>
                                    <w:lang w:val="sr-Latn-RS"/>
                                    <w14:glow w14:rad="63500">
                                      <w14:schemeClr w14:val="accent1">
                                        <w14:alpha w14:val="60000"/>
                                        <w14:satMod w14:val="175000"/>
                                      </w14:schemeClr>
                                    </w14:glow>
                                  </w:rPr>
                                  <w:t>evropske integracije i koordinisanje politika</w:t>
                                </w:r>
                              </w:p>
                              <w:p w14:paraId="0FFEB980" w14:textId="77777777" w:rsidR="00D14F31" w:rsidRPr="00195098" w:rsidRDefault="00D14F31" w:rsidP="00511EBA">
                                <w:pPr>
                                  <w:pStyle w:val="NoSpacing"/>
                                  <w:jc w:val="center"/>
                                  <w:rPr>
                                    <w:rFonts w:ascii="Garamond" w:hAnsi="Garamond" w:cs="Calibri"/>
                                    <w:b/>
                                    <w:color w:val="000000"/>
                                    <w:szCs w:val="20"/>
                                    <w:lang w:val="sq-AL"/>
                                  </w:rPr>
                                </w:pPr>
                                <w:r w:rsidRPr="00195098">
                                  <w:rPr>
                                    <w:rFonts w:ascii="Garamond" w:hAnsi="Garamond" w:cs="Calibri"/>
                                    <w:b/>
                                    <w:color w:val="000000"/>
                                    <w:szCs w:val="20"/>
                                    <w:lang w:val="sq-AL"/>
                                  </w:rPr>
                                  <w:t>Divizioni për Koordinim të Politikave</w:t>
                                </w:r>
                              </w:p>
                              <w:p w14:paraId="3036CE12" w14:textId="77777777" w:rsidR="00D14F31" w:rsidRDefault="00D14F31" w:rsidP="00511E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C3171" id="Rectangle 21" o:spid="_x0000_s1028" style="position:absolute;margin-left:-35.7pt;margin-top:441.5pt;width:540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" filled="f" stroked="f" strokeweight="1pt">
                    <v:textbox>
                      <w:txbxContent>
                        <w:p w14:paraId="034F305B" w14:textId="1545710A" w:rsidR="00D14F31" w:rsidRPr="00511EBA" w:rsidRDefault="00D14F31" w:rsidP="00511EBA">
                          <w:pPr>
                            <w:pStyle w:val="NoSpacing"/>
                            <w:jc w:val="center"/>
                            <w:rPr>
                              <w:rFonts w:ascii="Garamond" w:hAnsi="Garamond" w:cs="Calibri"/>
                              <w:b/>
                              <w:color w:val="FFFFFF" w:themeColor="background1"/>
                              <w:szCs w:val="20"/>
                              <w:lang w:val="sq-AL"/>
                              <w14:glow w14:rad="63500">
                                <w14:schemeClr w14:val="accent1">
                                  <w14:alpha w14:val="60000"/>
                                  <w14:satMod w14:val="175000"/>
                                </w14:schemeClr>
                              </w14:glow>
                            </w:rPr>
                          </w:pPr>
                          <w:r>
                            <w:rPr>
                              <w:rFonts w:ascii="Garamond" w:hAnsi="Garamond" w:cs="Calibri"/>
                              <w:b/>
                              <w:color w:val="FFFFFF" w:themeColor="background1"/>
                              <w:szCs w:val="20"/>
                              <w:lang w:val="sq-AL"/>
                              <w14:glow w14:rad="63500">
                                <w14:schemeClr w14:val="accent1">
                                  <w14:alpha w14:val="60000"/>
                                  <w14:satMod w14:val="175000"/>
                                </w14:schemeClr>
                              </w14:glow>
                            </w:rPr>
                            <w:t xml:space="preserve">Odeljenje za </w:t>
                          </w:r>
                          <w:r>
                            <w:rPr>
                              <w:rFonts w:ascii="Garamond" w:hAnsi="Garamond" w:cs="Calibri"/>
                              <w:b/>
                              <w:color w:val="FFFFFF" w:themeColor="background1"/>
                              <w:szCs w:val="20"/>
                              <w:lang w:val="sr-Latn-RS"/>
                              <w14:glow w14:rad="63500">
                                <w14:schemeClr w14:val="accent1">
                                  <w14:alpha w14:val="60000"/>
                                  <w14:satMod w14:val="175000"/>
                                </w14:schemeClr>
                              </w14:glow>
                            </w:rPr>
                            <w:t>evropske integracije i koordinisanje politika</w:t>
                          </w:r>
                        </w:p>
                        <w:p w14:paraId="0FFEB980" w14:textId="77777777" w:rsidR="00D14F31" w:rsidRPr="00195098" w:rsidRDefault="00D14F31" w:rsidP="00511EBA">
                          <w:pPr>
                            <w:pStyle w:val="NoSpacing"/>
                            <w:jc w:val="center"/>
                            <w:rPr>
                              <w:rFonts w:ascii="Garamond" w:hAnsi="Garamond" w:cs="Calibri"/>
                              <w:b/>
                              <w:color w:val="000000"/>
                              <w:szCs w:val="20"/>
                              <w:lang w:val="sq-AL"/>
                            </w:rPr>
                          </w:pPr>
                          <w:r w:rsidRPr="00195098">
                            <w:rPr>
                              <w:rFonts w:ascii="Garamond" w:hAnsi="Garamond" w:cs="Calibri"/>
                              <w:b/>
                              <w:color w:val="000000"/>
                              <w:szCs w:val="20"/>
                              <w:lang w:val="sq-AL"/>
                            </w:rPr>
                            <w:t>Divizioni për Koordinim të Politikave</w:t>
                          </w:r>
                        </w:p>
                        <w:p w14:paraId="3036CE12" w14:textId="77777777" w:rsidR="00D14F31" w:rsidRDefault="00D14F31" w:rsidP="00511EBA">
                          <w:pPr>
                            <w:jc w:val="center"/>
                          </w:pPr>
                        </w:p>
                      </w:txbxContent>
                    </v:textbox>
                  </v:rect>
                </w:pict>
              </mc:Fallback>
            </mc:AlternateContent>
          </w:r>
          <w:r w:rsidR="00511EBA" w:rsidRPr="00B963BC">
            <w:rPr>
              <w:noProof/>
              <w:lang w:val="sr-Latn-CS"/>
            </w:rPr>
            <mc:AlternateContent>
              <mc:Choice Requires="wps">
                <w:drawing>
                  <wp:anchor distT="0" distB="0" distL="114300" distR="114300" simplePos="0" relativeHeight="251698176" behindDoc="1" locked="0" layoutInCell="1" allowOverlap="0" wp14:anchorId="5BE6FAE3" wp14:editId="07BBE806">
                    <wp:simplePos x="0" y="0"/>
                    <wp:positionH relativeFrom="page">
                      <wp:align>center</wp:align>
                    </wp:positionH>
                    <wp:positionV relativeFrom="page">
                      <wp:align>center</wp:align>
                    </wp:positionV>
                    <wp:extent cx="6858000" cy="9144000"/>
                    <wp:effectExtent l="0" t="0" r="0" b="0"/>
                    <wp:wrapNone/>
                    <wp:docPr id="2" name="Text Box 2"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30"/>
                                </w:tblGrid>
                                <w:tr w:rsidR="00D14F31" w14:paraId="357713E4" w14:textId="77777777">
                                  <w:trPr>
                                    <w:trHeight w:hRule="exact" w:val="9360"/>
                                  </w:trPr>
                                  <w:tc>
                                    <w:tcPr>
                                      <w:tcW w:w="9350" w:type="dxa"/>
                                    </w:tcPr>
                                    <w:p w14:paraId="6AD2D660" w14:textId="77777777" w:rsidR="00D14F31" w:rsidRDefault="00D14F31">
                                      <w:r>
                                        <w:rPr>
                                          <w:noProof/>
                                        </w:rPr>
                                        <w:drawing>
                                          <wp:inline distT="0" distB="0" distL="0" distR="0" wp14:anchorId="7BD08264" wp14:editId="2177595B">
                                            <wp:extent cx="6842098" cy="5961380"/>
                                            <wp:effectExtent l="19050" t="19050" r="16510" b="20320"/>
                                            <wp:docPr id="14"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0" cstate="print">
                                                      <a:extLst>
                                                        <a:ext uri="{28A0092B-C50C-407E-A947-70E740481C1C}">
                                                          <a14:useLocalDpi xmlns:a14="http://schemas.microsoft.com/office/drawing/2010/main" val="0"/>
                                                        </a:ext>
                                                      </a:extLst>
                                                    </a:blip>
                                                    <a:srcRect l="18915" t="2451" r="22299" b="20665"/>
                                                    <a:stretch/>
                                                  </pic:blipFill>
                                                  <pic:spPr bwMode="auto">
                                                    <a:xfrm>
                                                      <a:off x="0" y="0"/>
                                                      <a:ext cx="6849907" cy="5968184"/>
                                                    </a:xfrm>
                                                    <a:prstGeom prst="rect">
                                                      <a:avLst/>
                                                    </a:prstGeom>
                                                    <a:ln>
                                                      <a:solidFill>
                                                        <a:schemeClr val="accent1">
                                                          <a:lumMod val="60000"/>
                                                          <a:lumOff val="40000"/>
                                                        </a:schemeClr>
                                                      </a:solidFill>
                                                    </a:ln>
                                                    <a:extLst>
                                                      <a:ext uri="{53640926-AAD7-44D8-BBD7-CCE9431645EC}">
                                                        <a14:shadowObscured xmlns:a14="http://schemas.microsoft.com/office/drawing/2010/main"/>
                                                      </a:ext>
                                                    </a:extLst>
                                                  </pic:spPr>
                                                </pic:pic>
                                              </a:graphicData>
                                            </a:graphic>
                                          </wp:inline>
                                        </w:drawing>
                                      </w:r>
                                    </w:p>
                                  </w:tc>
                                </w:tr>
                                <w:tr w:rsidR="00D14F31" w14:paraId="50A3C732" w14:textId="77777777">
                                  <w:trPr>
                                    <w:trHeight w:hRule="exact" w:val="4320"/>
                                  </w:trPr>
                                  <w:tc>
                                    <w:tcPr>
                                      <w:tcW w:w="9350" w:type="dxa"/>
                                      <w:shd w:val="clear" w:color="auto" w:fill="44546A" w:themeFill="text2"/>
                                      <w:vAlign w:val="center"/>
                                    </w:tcPr>
                                    <w:p w14:paraId="3442E4C6" w14:textId="1CCAD291" w:rsidR="00D14F31" w:rsidRPr="00511EBA" w:rsidRDefault="00791924" w:rsidP="00511EBA">
                                      <w:pPr>
                                        <w:pStyle w:val="NoSpacing"/>
                                        <w:spacing w:before="200" w:line="216" w:lineRule="auto"/>
                                        <w:ind w:left="720" w:right="720"/>
                                        <w:jc w:val="center"/>
                                        <w:rPr>
                                          <w:rFonts w:asciiTheme="majorHAnsi" w:hAnsiTheme="majorHAnsi"/>
                                          <w:color w:val="FFFFFF" w:themeColor="background1"/>
                                          <w:sz w:val="96"/>
                                          <w:szCs w:val="96"/>
                                          <w:lang w:val="sq-AL"/>
                                        </w:rPr>
                                      </w:pPr>
                                      <w:sdt>
                                        <w:sdtPr>
                                          <w:rPr>
                                            <w:rFonts w:asciiTheme="majorHAnsi" w:hAnsiTheme="majorHAnsi"/>
                                            <w:color w:val="FFFFFF" w:themeColor="background1"/>
                                            <w:sz w:val="56"/>
                                            <w:szCs w:val="96"/>
                                            <w:lang w:val="sq-AL"/>
                                          </w:rPr>
                                          <w:alias w:val="Title"/>
                                          <w:tag w:val=""/>
                                          <w:id w:val="1950199192"/>
                                          <w:placeholder>
                                            <w:docPart w:val="DB3A1E97937F46DA965FBB7F5AD8E8BF"/>
                                          </w:placeholder>
                                          <w:dataBinding w:prefixMappings="xmlns:ns0='http://purl.org/dc/elements/1.1/' xmlns:ns1='http://schemas.openxmlformats.org/package/2006/metadata/core-properties' " w:xpath="/ns1:coreProperties[1]/ns0:title[1]" w:storeItemID="{6C3C8BC8-F283-45AE-878A-BAB7291924A1}"/>
                                          <w:text/>
                                        </w:sdtPr>
                                        <w:sdtEndPr/>
                                        <w:sdtContent>
                                          <w:r w:rsidR="00D14F31">
                                            <w:rPr>
                                              <w:rFonts w:asciiTheme="majorHAnsi" w:hAnsiTheme="majorHAnsi"/>
                                              <w:color w:val="FFFFFF" w:themeColor="background1"/>
                                              <w:sz w:val="56"/>
                                              <w:szCs w:val="96"/>
                                              <w:lang w:val="sq-AL"/>
                                            </w:rPr>
                                            <w:t xml:space="preserve">Izveštaj o radu </w:t>
                                          </w:r>
                                          <w:r w:rsidR="00D14F31" w:rsidRPr="00511EBA">
                                            <w:rPr>
                                              <w:rFonts w:asciiTheme="majorHAnsi" w:hAnsiTheme="majorHAnsi"/>
                                              <w:color w:val="FFFFFF" w:themeColor="background1"/>
                                              <w:sz w:val="56"/>
                                              <w:szCs w:val="96"/>
                                              <w:lang w:val="sq-AL"/>
                                            </w:rPr>
                                            <w:t>Minist</w:t>
                                          </w:r>
                                          <w:r w:rsidR="00D14F31">
                                            <w:rPr>
                                              <w:rFonts w:asciiTheme="majorHAnsi" w:hAnsiTheme="majorHAnsi"/>
                                              <w:color w:val="FFFFFF" w:themeColor="background1"/>
                                              <w:sz w:val="56"/>
                                              <w:szCs w:val="96"/>
                                              <w:lang w:val="sq-AL"/>
                                            </w:rPr>
                                            <w:t>arstva administracije lokalne samouprave za period januar-decembar 2</w:t>
                                          </w:r>
                                          <w:r w:rsidR="00D14F31" w:rsidRPr="00511EBA">
                                            <w:rPr>
                                              <w:rFonts w:asciiTheme="majorHAnsi" w:hAnsiTheme="majorHAnsi"/>
                                              <w:color w:val="FFFFFF" w:themeColor="background1"/>
                                              <w:sz w:val="56"/>
                                              <w:szCs w:val="96"/>
                                              <w:lang w:val="sq-AL"/>
                                            </w:rPr>
                                            <w:t>021</w:t>
                                          </w:r>
                                          <w:r w:rsidR="00D14F31">
                                            <w:rPr>
                                              <w:rFonts w:asciiTheme="majorHAnsi" w:hAnsiTheme="majorHAnsi"/>
                                              <w:color w:val="FFFFFF" w:themeColor="background1"/>
                                              <w:sz w:val="56"/>
                                              <w:szCs w:val="96"/>
                                              <w:lang w:val="sq-AL"/>
                                            </w:rPr>
                                            <w:t>.</w:t>
                                          </w:r>
                                        </w:sdtContent>
                                      </w:sdt>
                                    </w:p>
                                    <w:p w14:paraId="054F5CB2" w14:textId="164C1C8E" w:rsidR="00D14F31" w:rsidRDefault="00D14F31">
                                      <w:pPr>
                                        <w:pStyle w:val="NoSpacing"/>
                                        <w:spacing w:before="240"/>
                                        <w:ind w:left="720" w:right="720"/>
                                        <w:rPr>
                                          <w:color w:val="FFFFFF" w:themeColor="background1"/>
                                          <w:sz w:val="32"/>
                                          <w:szCs w:val="32"/>
                                        </w:rPr>
                                      </w:pPr>
                                    </w:p>
                                  </w:tc>
                                </w:tr>
                                <w:tr w:rsidR="00D14F31" w14:paraId="250C8D71" w14:textId="77777777">
                                  <w:trPr>
                                    <w:trHeight w:hRule="exact" w:val="720"/>
                                  </w:trPr>
                                  <w:tc>
                                    <w:tcPr>
                                      <w:tcW w:w="9350" w:type="dxa"/>
                                      <w:shd w:val="clear" w:color="auto" w:fill="70AD47" w:themeFill="accent6"/>
                                    </w:tcPr>
                                    <w:p w14:paraId="09052296" w14:textId="77777777" w:rsidR="00D14F31" w:rsidRDefault="00D14F31"/>
                                  </w:tc>
                                </w:tr>
                              </w:tbl>
                              <w:p w14:paraId="6D9ADD53" w14:textId="77777777" w:rsidR="00D14F31" w:rsidRDefault="00D14F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E6FAE3" id="_x0000_t202" coordsize="21600,21600" o:spt="202" path="m,l,21600r21600,l21600,xe">
                    <v:stroke joinstyle="miter"/>
                    <v:path gradientshapeok="t" o:connecttype="rect"/>
                  </v:shapetype>
                  <v:shape id="Text Box 2" o:spid="_x0000_s1029" type="#_x0000_t202" alt="Cover page layout" style="position:absolute;margin-left:0;margin-top:0;width:540pt;height:10in;z-index:-2516183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30"/>
                          </w:tblGrid>
                          <w:tr w:rsidR="00D14F31" w14:paraId="357713E4" w14:textId="77777777">
                            <w:trPr>
                              <w:trHeight w:hRule="exact" w:val="9360"/>
                            </w:trPr>
                            <w:tc>
                              <w:tcPr>
                                <w:tcW w:w="9350" w:type="dxa"/>
                              </w:tcPr>
                              <w:p w14:paraId="6AD2D660" w14:textId="77777777" w:rsidR="00D14F31" w:rsidRDefault="00D14F31">
                                <w:r>
                                  <w:rPr>
                                    <w:noProof/>
                                  </w:rPr>
                                  <w:drawing>
                                    <wp:inline distT="0" distB="0" distL="0" distR="0" wp14:anchorId="7BD08264" wp14:editId="2177595B">
                                      <wp:extent cx="6842098" cy="5961380"/>
                                      <wp:effectExtent l="19050" t="19050" r="16510" b="20320"/>
                                      <wp:docPr id="14"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0" cstate="print">
                                                <a:extLst>
                                                  <a:ext uri="{28A0092B-C50C-407E-A947-70E740481C1C}">
                                                    <a14:useLocalDpi xmlns:a14="http://schemas.microsoft.com/office/drawing/2010/main" val="0"/>
                                                  </a:ext>
                                                </a:extLst>
                                              </a:blip>
                                              <a:srcRect l="18915" t="2451" r="22299" b="20665"/>
                                              <a:stretch/>
                                            </pic:blipFill>
                                            <pic:spPr bwMode="auto">
                                              <a:xfrm>
                                                <a:off x="0" y="0"/>
                                                <a:ext cx="6849907" cy="5968184"/>
                                              </a:xfrm>
                                              <a:prstGeom prst="rect">
                                                <a:avLst/>
                                              </a:prstGeom>
                                              <a:ln>
                                                <a:solidFill>
                                                  <a:schemeClr val="accent1">
                                                    <a:lumMod val="60000"/>
                                                    <a:lumOff val="40000"/>
                                                  </a:schemeClr>
                                                </a:solidFill>
                                              </a:ln>
                                              <a:extLst>
                                                <a:ext uri="{53640926-AAD7-44D8-BBD7-CCE9431645EC}">
                                                  <a14:shadowObscured xmlns:a14="http://schemas.microsoft.com/office/drawing/2010/main"/>
                                                </a:ext>
                                              </a:extLst>
                                            </pic:spPr>
                                          </pic:pic>
                                        </a:graphicData>
                                      </a:graphic>
                                    </wp:inline>
                                  </w:drawing>
                                </w:r>
                              </w:p>
                            </w:tc>
                          </w:tr>
                          <w:tr w:rsidR="00D14F31" w14:paraId="50A3C732" w14:textId="77777777">
                            <w:trPr>
                              <w:trHeight w:hRule="exact" w:val="4320"/>
                            </w:trPr>
                            <w:tc>
                              <w:tcPr>
                                <w:tcW w:w="9350" w:type="dxa"/>
                                <w:shd w:val="clear" w:color="auto" w:fill="44546A" w:themeFill="text2"/>
                                <w:vAlign w:val="center"/>
                              </w:tcPr>
                              <w:p w14:paraId="3442E4C6" w14:textId="1CCAD291" w:rsidR="00D14F31" w:rsidRPr="00511EBA" w:rsidRDefault="00791924" w:rsidP="00511EBA">
                                <w:pPr>
                                  <w:pStyle w:val="NoSpacing"/>
                                  <w:spacing w:before="200" w:line="216" w:lineRule="auto"/>
                                  <w:ind w:left="720" w:right="720"/>
                                  <w:jc w:val="center"/>
                                  <w:rPr>
                                    <w:rFonts w:asciiTheme="majorHAnsi" w:hAnsiTheme="majorHAnsi"/>
                                    <w:color w:val="FFFFFF" w:themeColor="background1"/>
                                    <w:sz w:val="96"/>
                                    <w:szCs w:val="96"/>
                                    <w:lang w:val="sq-AL"/>
                                  </w:rPr>
                                </w:pPr>
                                <w:sdt>
                                  <w:sdtPr>
                                    <w:rPr>
                                      <w:rFonts w:asciiTheme="majorHAnsi" w:hAnsiTheme="majorHAnsi"/>
                                      <w:color w:val="FFFFFF" w:themeColor="background1"/>
                                      <w:sz w:val="56"/>
                                      <w:szCs w:val="96"/>
                                      <w:lang w:val="sq-AL"/>
                                    </w:rPr>
                                    <w:alias w:val="Title"/>
                                    <w:tag w:val=""/>
                                    <w:id w:val="1950199192"/>
                                    <w:placeholder>
                                      <w:docPart w:val="DB3A1E97937F46DA965FBB7F5AD8E8BF"/>
                                    </w:placeholder>
                                    <w:dataBinding w:prefixMappings="xmlns:ns0='http://purl.org/dc/elements/1.1/' xmlns:ns1='http://schemas.openxmlformats.org/package/2006/metadata/core-properties' " w:xpath="/ns1:coreProperties[1]/ns0:title[1]" w:storeItemID="{6C3C8BC8-F283-45AE-878A-BAB7291924A1}"/>
                                    <w:text/>
                                  </w:sdtPr>
                                  <w:sdtEndPr/>
                                  <w:sdtContent>
                                    <w:r w:rsidR="00D14F31">
                                      <w:rPr>
                                        <w:rFonts w:asciiTheme="majorHAnsi" w:hAnsiTheme="majorHAnsi"/>
                                        <w:color w:val="FFFFFF" w:themeColor="background1"/>
                                        <w:sz w:val="56"/>
                                        <w:szCs w:val="96"/>
                                        <w:lang w:val="sq-AL"/>
                                      </w:rPr>
                                      <w:t xml:space="preserve">Izveštaj o radu </w:t>
                                    </w:r>
                                    <w:r w:rsidR="00D14F31" w:rsidRPr="00511EBA">
                                      <w:rPr>
                                        <w:rFonts w:asciiTheme="majorHAnsi" w:hAnsiTheme="majorHAnsi"/>
                                        <w:color w:val="FFFFFF" w:themeColor="background1"/>
                                        <w:sz w:val="56"/>
                                        <w:szCs w:val="96"/>
                                        <w:lang w:val="sq-AL"/>
                                      </w:rPr>
                                      <w:t>Minist</w:t>
                                    </w:r>
                                    <w:r w:rsidR="00D14F31">
                                      <w:rPr>
                                        <w:rFonts w:asciiTheme="majorHAnsi" w:hAnsiTheme="majorHAnsi"/>
                                        <w:color w:val="FFFFFF" w:themeColor="background1"/>
                                        <w:sz w:val="56"/>
                                        <w:szCs w:val="96"/>
                                        <w:lang w:val="sq-AL"/>
                                      </w:rPr>
                                      <w:t>arstva administracije lokalne samouprave za period januar-decembar 2</w:t>
                                    </w:r>
                                    <w:r w:rsidR="00D14F31" w:rsidRPr="00511EBA">
                                      <w:rPr>
                                        <w:rFonts w:asciiTheme="majorHAnsi" w:hAnsiTheme="majorHAnsi"/>
                                        <w:color w:val="FFFFFF" w:themeColor="background1"/>
                                        <w:sz w:val="56"/>
                                        <w:szCs w:val="96"/>
                                        <w:lang w:val="sq-AL"/>
                                      </w:rPr>
                                      <w:t>021</w:t>
                                    </w:r>
                                    <w:r w:rsidR="00D14F31">
                                      <w:rPr>
                                        <w:rFonts w:asciiTheme="majorHAnsi" w:hAnsiTheme="majorHAnsi"/>
                                        <w:color w:val="FFFFFF" w:themeColor="background1"/>
                                        <w:sz w:val="56"/>
                                        <w:szCs w:val="96"/>
                                        <w:lang w:val="sq-AL"/>
                                      </w:rPr>
                                      <w:t>.</w:t>
                                    </w:r>
                                  </w:sdtContent>
                                </w:sdt>
                              </w:p>
                              <w:p w14:paraId="054F5CB2" w14:textId="164C1C8E" w:rsidR="00D14F31" w:rsidRDefault="00D14F31">
                                <w:pPr>
                                  <w:pStyle w:val="NoSpacing"/>
                                  <w:spacing w:before="240"/>
                                  <w:ind w:left="720" w:right="720"/>
                                  <w:rPr>
                                    <w:color w:val="FFFFFF" w:themeColor="background1"/>
                                    <w:sz w:val="32"/>
                                    <w:szCs w:val="32"/>
                                  </w:rPr>
                                </w:pPr>
                              </w:p>
                            </w:tc>
                          </w:tr>
                          <w:tr w:rsidR="00D14F31" w14:paraId="250C8D71" w14:textId="77777777">
                            <w:trPr>
                              <w:trHeight w:hRule="exact" w:val="720"/>
                            </w:trPr>
                            <w:tc>
                              <w:tcPr>
                                <w:tcW w:w="9350" w:type="dxa"/>
                                <w:shd w:val="clear" w:color="auto" w:fill="70AD47" w:themeFill="accent6"/>
                              </w:tcPr>
                              <w:p w14:paraId="09052296" w14:textId="77777777" w:rsidR="00D14F31" w:rsidRDefault="00D14F31"/>
                            </w:tc>
                          </w:tr>
                        </w:tbl>
                        <w:p w14:paraId="6D9ADD53" w14:textId="77777777" w:rsidR="00D14F31" w:rsidRDefault="00D14F31"/>
                      </w:txbxContent>
                    </v:textbox>
                    <w10:wrap anchorx="page" anchory="page"/>
                  </v:shape>
                </w:pict>
              </mc:Fallback>
            </mc:AlternateContent>
          </w:r>
        </w:p>
        <w:p w14:paraId="18EC1AA8" w14:textId="77777777" w:rsidR="00511EBA" w:rsidRPr="00B963BC" w:rsidRDefault="00791924" w:rsidP="00511EBA">
          <w:pPr>
            <w:pStyle w:val="NoSpacing"/>
            <w:rPr>
              <w:lang w:val="sr-Latn-CS"/>
            </w:rPr>
          </w:pPr>
        </w:p>
      </w:sdtContent>
    </w:sdt>
    <w:p w14:paraId="115CBF87" w14:textId="77777777" w:rsidR="00207463" w:rsidRPr="00B963BC" w:rsidRDefault="00207463" w:rsidP="00CD6CF0">
      <w:pPr>
        <w:pStyle w:val="NoSpacing"/>
        <w:jc w:val="both"/>
        <w:rPr>
          <w:rFonts w:ascii="Garamond" w:hAnsi="Garamond"/>
          <w:color w:val="000000"/>
          <w:lang w:val="sr-Latn-CS"/>
        </w:rPr>
      </w:pPr>
    </w:p>
    <w:p w14:paraId="048C2150" w14:textId="77777777" w:rsidR="002060B6" w:rsidRPr="00B963BC" w:rsidRDefault="002060B6" w:rsidP="002060B6">
      <w:pPr>
        <w:pStyle w:val="NoSpacing"/>
        <w:jc w:val="both"/>
        <w:rPr>
          <w:rFonts w:ascii="Garamond" w:hAnsi="Garamond"/>
          <w:color w:val="000000"/>
          <w:lang w:val="sr-Latn-CS"/>
        </w:rPr>
      </w:pPr>
      <w:r w:rsidRPr="00B963BC">
        <w:rPr>
          <w:rFonts w:ascii="Garamond" w:hAnsi="Garamond"/>
          <w:b/>
          <w:color w:val="000000"/>
          <w:lang w:val="sr-Latn-CS"/>
        </w:rPr>
        <w:t xml:space="preserve">Ovaj </w:t>
      </w:r>
      <w:r w:rsidRPr="00B963BC">
        <w:rPr>
          <w:rFonts w:ascii="Garamond" w:hAnsi="Garamond"/>
          <w:color w:val="000000"/>
          <w:lang w:val="sr-Latn-CS"/>
        </w:rPr>
        <w:t>izveštaj predstavlja rad Ministarstva administracije lokalne samouprave – MALS za period januar – decembar 2021. godine.</w:t>
      </w:r>
    </w:p>
    <w:p w14:paraId="0EE6B4BC" w14:textId="77777777" w:rsidR="002060B6" w:rsidRPr="00B963BC" w:rsidRDefault="002060B6" w:rsidP="002060B6">
      <w:pPr>
        <w:pStyle w:val="NoSpacing"/>
        <w:jc w:val="both"/>
        <w:rPr>
          <w:rFonts w:ascii="Garamond" w:hAnsi="Garamond"/>
          <w:color w:val="000000"/>
          <w:lang w:val="sr-Latn-CS"/>
        </w:rPr>
      </w:pPr>
    </w:p>
    <w:p w14:paraId="43B04C64" w14:textId="105EA989" w:rsidR="002060B6" w:rsidRPr="00B963BC" w:rsidRDefault="002060B6" w:rsidP="002060B6">
      <w:pPr>
        <w:pStyle w:val="NoSpacing"/>
        <w:jc w:val="both"/>
        <w:rPr>
          <w:rFonts w:ascii="Garamond" w:hAnsi="Garamond"/>
          <w:color w:val="000000"/>
          <w:lang w:val="sr-Latn-CS"/>
        </w:rPr>
      </w:pPr>
      <w:r w:rsidRPr="00B963BC">
        <w:rPr>
          <w:rFonts w:ascii="Garamond" w:hAnsi="Garamond"/>
          <w:color w:val="000000"/>
          <w:lang w:val="sr-Latn-CS"/>
        </w:rPr>
        <w:t>Izveštaj opisuje aktivnosti svih organizacionih jedinica MALS-a sa posebnim naglaskom  na četiri glavne oblasti koje čine ciljeve rada ministarstva prema godišnjem planu rada za 2021. godinu.</w:t>
      </w:r>
    </w:p>
    <w:p w14:paraId="5D6F65BA" w14:textId="77777777" w:rsidR="002060B6" w:rsidRPr="00B963BC" w:rsidRDefault="002060B6" w:rsidP="002060B6">
      <w:pPr>
        <w:pStyle w:val="NoSpacing"/>
        <w:jc w:val="both"/>
        <w:rPr>
          <w:rFonts w:ascii="Garamond" w:hAnsi="Garamond"/>
          <w:color w:val="000000"/>
          <w:lang w:val="sr-Latn-CS"/>
        </w:rPr>
      </w:pPr>
    </w:p>
    <w:p w14:paraId="159E82C4" w14:textId="3C4FF4C7" w:rsidR="002060B6" w:rsidRPr="00B963BC" w:rsidRDefault="002060B6" w:rsidP="002060B6">
      <w:pPr>
        <w:pStyle w:val="NoSpacing"/>
        <w:jc w:val="both"/>
        <w:rPr>
          <w:rFonts w:ascii="Garamond" w:hAnsi="Garamond"/>
          <w:color w:val="000000"/>
          <w:lang w:val="sr-Latn-CS"/>
        </w:rPr>
      </w:pPr>
      <w:r w:rsidRPr="00B963BC">
        <w:rPr>
          <w:rFonts w:ascii="Garamond" w:hAnsi="Garamond"/>
          <w:color w:val="000000"/>
          <w:lang w:val="sr-Latn-CS"/>
        </w:rPr>
        <w:t>Izveštaj je sasatavljao  Odsek za koordinisanje politika.</w:t>
      </w:r>
    </w:p>
    <w:p w14:paraId="7D0B45C8" w14:textId="77777777" w:rsidR="002060B6" w:rsidRPr="00B963BC" w:rsidRDefault="002060B6" w:rsidP="002060B6">
      <w:pPr>
        <w:pStyle w:val="NoSpacing"/>
        <w:jc w:val="both"/>
        <w:rPr>
          <w:rFonts w:ascii="Garamond" w:hAnsi="Garamond"/>
          <w:color w:val="000000"/>
          <w:lang w:val="sr-Latn-CS"/>
        </w:rPr>
      </w:pPr>
    </w:p>
    <w:p w14:paraId="2E2C5D35" w14:textId="34810CC8" w:rsidR="00207463" w:rsidRPr="00B963BC" w:rsidRDefault="002060B6" w:rsidP="002060B6">
      <w:pPr>
        <w:pStyle w:val="NoSpacing"/>
        <w:jc w:val="both"/>
        <w:rPr>
          <w:rFonts w:ascii="Garamond" w:hAnsi="Garamond"/>
          <w:color w:val="000000"/>
          <w:lang w:val="sr-Latn-CS"/>
        </w:rPr>
      </w:pPr>
      <w:r w:rsidRPr="00B963BC">
        <w:rPr>
          <w:rFonts w:ascii="Garamond" w:hAnsi="Garamond"/>
          <w:color w:val="000000"/>
          <w:lang w:val="sr-Latn-CS"/>
        </w:rPr>
        <w:t>Tačnost podataka je odgovornost odeljenja i organizacionih jedinica MALS-a.</w:t>
      </w:r>
    </w:p>
    <w:p w14:paraId="770098CF" w14:textId="77777777" w:rsidR="00207463" w:rsidRPr="00B963BC" w:rsidRDefault="00207463" w:rsidP="00CD6CF0">
      <w:pPr>
        <w:pStyle w:val="NoSpacing"/>
        <w:jc w:val="both"/>
        <w:rPr>
          <w:rFonts w:ascii="Garamond" w:hAnsi="Garamond"/>
          <w:color w:val="000000"/>
          <w:lang w:val="sr-Latn-CS"/>
        </w:rPr>
      </w:pPr>
    </w:p>
    <w:p w14:paraId="6CF3463E" w14:textId="77777777" w:rsidR="00F161B2" w:rsidRPr="00B963BC" w:rsidRDefault="00F161B2" w:rsidP="00CD6CF0">
      <w:pPr>
        <w:spacing w:after="0" w:line="240" w:lineRule="auto"/>
        <w:jc w:val="both"/>
        <w:rPr>
          <w:rFonts w:ascii="Garamond" w:hAnsi="Garamond"/>
          <w:lang w:val="sr-Latn-CS"/>
        </w:rPr>
      </w:pPr>
    </w:p>
    <w:p w14:paraId="4BDA9AE7" w14:textId="77777777" w:rsidR="00207463" w:rsidRPr="00B963BC" w:rsidRDefault="00207463" w:rsidP="00CD6CF0">
      <w:pPr>
        <w:pStyle w:val="NoSpacing"/>
        <w:jc w:val="both"/>
        <w:rPr>
          <w:rFonts w:ascii="Garamond" w:hAnsi="Garamond"/>
          <w:color w:val="000000"/>
          <w:lang w:val="sr-Latn-CS"/>
        </w:rPr>
      </w:pPr>
    </w:p>
    <w:p w14:paraId="1C757CCB" w14:textId="77777777" w:rsidR="00207463" w:rsidRPr="00B963BC" w:rsidRDefault="00207463" w:rsidP="00CD6CF0">
      <w:pPr>
        <w:pStyle w:val="NoSpacing"/>
        <w:jc w:val="both"/>
        <w:rPr>
          <w:rFonts w:ascii="Garamond" w:hAnsi="Garamond"/>
          <w:color w:val="000000"/>
          <w:lang w:val="sr-Latn-CS"/>
        </w:rPr>
      </w:pPr>
    </w:p>
    <w:p w14:paraId="6241284C" w14:textId="77777777" w:rsidR="00207463" w:rsidRPr="00B963BC" w:rsidRDefault="00207463" w:rsidP="00CD6CF0">
      <w:pPr>
        <w:pStyle w:val="NoSpacing"/>
        <w:jc w:val="both"/>
        <w:rPr>
          <w:rFonts w:ascii="Garamond" w:hAnsi="Garamond"/>
          <w:color w:val="000000"/>
          <w:lang w:val="sr-Latn-CS"/>
        </w:rPr>
      </w:pPr>
    </w:p>
    <w:p w14:paraId="78B3E06B" w14:textId="77777777" w:rsidR="00207463" w:rsidRPr="00B963BC" w:rsidRDefault="00207463" w:rsidP="00CD6CF0">
      <w:pPr>
        <w:pStyle w:val="NoSpacing"/>
        <w:jc w:val="both"/>
        <w:rPr>
          <w:rFonts w:ascii="Garamond" w:hAnsi="Garamond"/>
          <w:color w:val="000000"/>
          <w:lang w:val="sr-Latn-CS"/>
        </w:rPr>
      </w:pPr>
    </w:p>
    <w:p w14:paraId="27B56FE5" w14:textId="77777777" w:rsidR="00207463" w:rsidRPr="00B963BC" w:rsidRDefault="00207463" w:rsidP="00CD6CF0">
      <w:pPr>
        <w:pStyle w:val="NoSpacing"/>
        <w:jc w:val="both"/>
        <w:rPr>
          <w:rFonts w:ascii="Garamond" w:hAnsi="Garamond"/>
          <w:color w:val="000000"/>
          <w:lang w:val="sr-Latn-CS"/>
        </w:rPr>
      </w:pPr>
    </w:p>
    <w:p w14:paraId="769263F4" w14:textId="77777777" w:rsidR="00207463" w:rsidRPr="00B963BC" w:rsidRDefault="00207463" w:rsidP="00CD6CF0">
      <w:pPr>
        <w:pStyle w:val="NoSpacing"/>
        <w:jc w:val="both"/>
        <w:rPr>
          <w:rFonts w:ascii="Garamond" w:hAnsi="Garamond"/>
          <w:color w:val="000000"/>
          <w:lang w:val="sr-Latn-CS"/>
        </w:rPr>
      </w:pPr>
    </w:p>
    <w:p w14:paraId="69117795" w14:textId="77777777" w:rsidR="00207463" w:rsidRPr="00B963BC" w:rsidRDefault="00207463" w:rsidP="00CD6CF0">
      <w:pPr>
        <w:pStyle w:val="NoSpacing"/>
        <w:jc w:val="both"/>
        <w:rPr>
          <w:rFonts w:ascii="Garamond" w:hAnsi="Garamond"/>
          <w:color w:val="000000"/>
          <w:lang w:val="sr-Latn-CS"/>
        </w:rPr>
      </w:pPr>
    </w:p>
    <w:p w14:paraId="5E25775A" w14:textId="77777777" w:rsidR="00207463" w:rsidRPr="00B963BC" w:rsidRDefault="00207463" w:rsidP="00CD6CF0">
      <w:pPr>
        <w:pStyle w:val="NoSpacing"/>
        <w:jc w:val="both"/>
        <w:rPr>
          <w:rFonts w:ascii="Garamond" w:hAnsi="Garamond"/>
          <w:color w:val="000000"/>
          <w:lang w:val="sr-Latn-CS"/>
        </w:rPr>
      </w:pPr>
    </w:p>
    <w:p w14:paraId="5E60AAEF" w14:textId="77777777" w:rsidR="00207463" w:rsidRPr="00B963BC" w:rsidRDefault="00207463" w:rsidP="00CD6CF0">
      <w:pPr>
        <w:pStyle w:val="NoSpacing"/>
        <w:jc w:val="both"/>
        <w:rPr>
          <w:rFonts w:ascii="Garamond" w:hAnsi="Garamond"/>
          <w:b/>
          <w:color w:val="000000"/>
          <w:lang w:val="sr-Latn-CS"/>
        </w:rPr>
      </w:pPr>
    </w:p>
    <w:p w14:paraId="3D8A7A9A" w14:textId="77777777" w:rsidR="00207463" w:rsidRPr="00B963BC" w:rsidRDefault="00207463" w:rsidP="00CD6CF0">
      <w:pPr>
        <w:pStyle w:val="NoSpacing"/>
        <w:jc w:val="both"/>
        <w:rPr>
          <w:rFonts w:ascii="Garamond" w:hAnsi="Garamond"/>
          <w:b/>
          <w:color w:val="000000"/>
          <w:lang w:val="sr-Latn-CS"/>
        </w:rPr>
      </w:pPr>
    </w:p>
    <w:p w14:paraId="048E2F61" w14:textId="77777777" w:rsidR="00207463" w:rsidRPr="00B963BC" w:rsidRDefault="00207463" w:rsidP="00CD6CF0">
      <w:pPr>
        <w:pStyle w:val="NoSpacing"/>
        <w:jc w:val="both"/>
        <w:rPr>
          <w:rFonts w:ascii="Garamond" w:hAnsi="Garamond"/>
          <w:b/>
          <w:color w:val="000000"/>
          <w:lang w:val="sr-Latn-CS"/>
        </w:rPr>
      </w:pPr>
    </w:p>
    <w:p w14:paraId="5DBC5003" w14:textId="77777777" w:rsidR="00207463" w:rsidRPr="00B963BC" w:rsidRDefault="00207463" w:rsidP="00CD6CF0">
      <w:pPr>
        <w:pStyle w:val="NoSpacing"/>
        <w:jc w:val="both"/>
        <w:rPr>
          <w:rFonts w:ascii="Garamond" w:hAnsi="Garamond"/>
          <w:b/>
          <w:color w:val="000000"/>
          <w:lang w:val="sr-Latn-CS"/>
        </w:rPr>
      </w:pPr>
    </w:p>
    <w:p w14:paraId="1C5670A3" w14:textId="77777777" w:rsidR="00207463" w:rsidRPr="00B963BC" w:rsidRDefault="00207463" w:rsidP="00CD6CF0">
      <w:pPr>
        <w:pStyle w:val="NoSpacing"/>
        <w:jc w:val="both"/>
        <w:rPr>
          <w:rFonts w:ascii="Garamond" w:hAnsi="Garamond"/>
          <w:b/>
          <w:color w:val="000000"/>
          <w:lang w:val="sr-Latn-CS"/>
        </w:rPr>
      </w:pPr>
    </w:p>
    <w:p w14:paraId="3B2BE61F" w14:textId="77777777" w:rsidR="00207463" w:rsidRPr="00B963BC" w:rsidRDefault="00207463" w:rsidP="00CD6CF0">
      <w:pPr>
        <w:pStyle w:val="NoSpacing"/>
        <w:jc w:val="both"/>
        <w:rPr>
          <w:rFonts w:ascii="Garamond" w:hAnsi="Garamond"/>
          <w:b/>
          <w:color w:val="000000"/>
          <w:lang w:val="sr-Latn-CS"/>
        </w:rPr>
      </w:pPr>
    </w:p>
    <w:p w14:paraId="1E2802FD" w14:textId="77777777" w:rsidR="00207463" w:rsidRPr="00B963BC" w:rsidRDefault="00207463" w:rsidP="00CD6CF0">
      <w:pPr>
        <w:pStyle w:val="NoSpacing"/>
        <w:jc w:val="both"/>
        <w:rPr>
          <w:rFonts w:ascii="Garamond" w:hAnsi="Garamond"/>
          <w:b/>
          <w:color w:val="000000"/>
          <w:lang w:val="sr-Latn-CS"/>
        </w:rPr>
      </w:pPr>
    </w:p>
    <w:p w14:paraId="00076195" w14:textId="77777777" w:rsidR="00207463" w:rsidRPr="00B963BC" w:rsidRDefault="00207463" w:rsidP="00CD6CF0">
      <w:pPr>
        <w:pStyle w:val="NoSpacing"/>
        <w:jc w:val="both"/>
        <w:rPr>
          <w:rFonts w:ascii="Garamond" w:hAnsi="Garamond"/>
          <w:b/>
          <w:color w:val="000000"/>
          <w:lang w:val="sr-Latn-CS"/>
        </w:rPr>
      </w:pPr>
    </w:p>
    <w:p w14:paraId="3637310D" w14:textId="77777777" w:rsidR="00207463" w:rsidRPr="00B963BC" w:rsidRDefault="00207463" w:rsidP="00CD6CF0">
      <w:pPr>
        <w:pStyle w:val="NoSpacing"/>
        <w:jc w:val="both"/>
        <w:rPr>
          <w:rFonts w:ascii="Garamond" w:hAnsi="Garamond"/>
          <w:b/>
          <w:color w:val="000000"/>
          <w:lang w:val="sr-Latn-CS"/>
        </w:rPr>
      </w:pPr>
    </w:p>
    <w:p w14:paraId="7E6181BB" w14:textId="77777777" w:rsidR="00207463" w:rsidRPr="00B963BC" w:rsidRDefault="00207463" w:rsidP="00CD6CF0">
      <w:pPr>
        <w:pStyle w:val="NoSpacing"/>
        <w:jc w:val="both"/>
        <w:rPr>
          <w:rFonts w:ascii="Garamond" w:hAnsi="Garamond"/>
          <w:b/>
          <w:color w:val="000000"/>
          <w:lang w:val="sr-Latn-CS"/>
        </w:rPr>
      </w:pPr>
    </w:p>
    <w:p w14:paraId="7DBAF1BE" w14:textId="77777777" w:rsidR="00207463" w:rsidRPr="00B963BC" w:rsidRDefault="00207463" w:rsidP="00CD6CF0">
      <w:pPr>
        <w:pStyle w:val="NoSpacing"/>
        <w:jc w:val="both"/>
        <w:rPr>
          <w:rFonts w:ascii="Garamond" w:hAnsi="Garamond"/>
          <w:b/>
          <w:color w:val="000000"/>
          <w:lang w:val="sr-Latn-CS"/>
        </w:rPr>
      </w:pPr>
    </w:p>
    <w:p w14:paraId="07D90E52" w14:textId="77777777" w:rsidR="00207463" w:rsidRPr="00B963BC" w:rsidRDefault="00207463" w:rsidP="00CD6CF0">
      <w:pPr>
        <w:pStyle w:val="NoSpacing"/>
        <w:jc w:val="both"/>
        <w:rPr>
          <w:rFonts w:ascii="Garamond" w:hAnsi="Garamond"/>
          <w:b/>
          <w:color w:val="000000"/>
          <w:lang w:val="sr-Latn-CS"/>
        </w:rPr>
      </w:pPr>
    </w:p>
    <w:p w14:paraId="2D0722DA" w14:textId="77777777" w:rsidR="00207463" w:rsidRPr="00B963BC" w:rsidRDefault="00207463" w:rsidP="00CD6CF0">
      <w:pPr>
        <w:pStyle w:val="NoSpacing"/>
        <w:jc w:val="both"/>
        <w:rPr>
          <w:rFonts w:ascii="Garamond" w:hAnsi="Garamond"/>
          <w:b/>
          <w:color w:val="000000"/>
          <w:lang w:val="sr-Latn-CS"/>
        </w:rPr>
      </w:pPr>
    </w:p>
    <w:p w14:paraId="05D0CE7B" w14:textId="77777777" w:rsidR="00207463" w:rsidRPr="00B963BC" w:rsidRDefault="00207463" w:rsidP="00CD6CF0">
      <w:pPr>
        <w:pStyle w:val="NoSpacing"/>
        <w:jc w:val="both"/>
        <w:rPr>
          <w:rFonts w:ascii="Garamond" w:hAnsi="Garamond"/>
          <w:b/>
          <w:color w:val="000000"/>
          <w:lang w:val="sr-Latn-CS"/>
        </w:rPr>
      </w:pPr>
    </w:p>
    <w:p w14:paraId="368DEA86" w14:textId="77777777" w:rsidR="00207463" w:rsidRPr="00B963BC" w:rsidRDefault="00207463" w:rsidP="00CD6CF0">
      <w:pPr>
        <w:pStyle w:val="NoSpacing"/>
        <w:jc w:val="both"/>
        <w:rPr>
          <w:rFonts w:ascii="Garamond" w:hAnsi="Garamond"/>
          <w:b/>
          <w:color w:val="000000"/>
          <w:lang w:val="sr-Latn-CS"/>
        </w:rPr>
      </w:pPr>
    </w:p>
    <w:p w14:paraId="7D6AE61A" w14:textId="77777777" w:rsidR="00207463" w:rsidRPr="00B963BC" w:rsidRDefault="00207463" w:rsidP="00CD6CF0">
      <w:pPr>
        <w:pStyle w:val="NoSpacing"/>
        <w:jc w:val="both"/>
        <w:rPr>
          <w:rFonts w:ascii="Garamond" w:hAnsi="Garamond"/>
          <w:b/>
          <w:color w:val="000000"/>
          <w:lang w:val="sr-Latn-CS"/>
        </w:rPr>
      </w:pPr>
    </w:p>
    <w:p w14:paraId="090A61F8" w14:textId="77777777" w:rsidR="00207463" w:rsidRPr="00B963BC" w:rsidRDefault="00207463" w:rsidP="00CD6CF0">
      <w:pPr>
        <w:pStyle w:val="NoSpacing"/>
        <w:jc w:val="both"/>
        <w:rPr>
          <w:rFonts w:ascii="Garamond" w:hAnsi="Garamond"/>
          <w:b/>
          <w:color w:val="000000"/>
          <w:lang w:val="sr-Latn-CS"/>
        </w:rPr>
      </w:pPr>
    </w:p>
    <w:p w14:paraId="6E5D1792" w14:textId="77777777" w:rsidR="00207463" w:rsidRPr="00B963BC" w:rsidRDefault="00207463" w:rsidP="00CD6CF0">
      <w:pPr>
        <w:pStyle w:val="NoSpacing"/>
        <w:jc w:val="both"/>
        <w:rPr>
          <w:rFonts w:ascii="Garamond" w:hAnsi="Garamond"/>
          <w:b/>
          <w:color w:val="000000"/>
          <w:lang w:val="sr-Latn-CS"/>
        </w:rPr>
      </w:pPr>
    </w:p>
    <w:p w14:paraId="045E29E3" w14:textId="77777777" w:rsidR="00207463" w:rsidRPr="00B963BC" w:rsidRDefault="00207463" w:rsidP="00CD6CF0">
      <w:pPr>
        <w:pStyle w:val="NoSpacing"/>
        <w:jc w:val="both"/>
        <w:rPr>
          <w:rFonts w:ascii="Garamond" w:hAnsi="Garamond"/>
          <w:b/>
          <w:color w:val="000000"/>
          <w:lang w:val="sr-Latn-CS"/>
        </w:rPr>
      </w:pPr>
    </w:p>
    <w:p w14:paraId="2B79A808" w14:textId="77777777" w:rsidR="00207463" w:rsidRPr="00B963BC" w:rsidRDefault="00207463" w:rsidP="00CD6CF0">
      <w:pPr>
        <w:pStyle w:val="NoSpacing"/>
        <w:jc w:val="both"/>
        <w:rPr>
          <w:rFonts w:ascii="Garamond" w:hAnsi="Garamond"/>
          <w:b/>
          <w:color w:val="000000"/>
          <w:lang w:val="sr-Latn-CS"/>
        </w:rPr>
      </w:pPr>
    </w:p>
    <w:p w14:paraId="75300814" w14:textId="77777777" w:rsidR="00207463" w:rsidRPr="00B963BC" w:rsidRDefault="00207463" w:rsidP="00CD6CF0">
      <w:pPr>
        <w:pStyle w:val="NoSpacing"/>
        <w:jc w:val="both"/>
        <w:rPr>
          <w:rFonts w:ascii="Garamond" w:hAnsi="Garamond"/>
          <w:b/>
          <w:color w:val="000000"/>
          <w:lang w:val="sr-Latn-CS"/>
        </w:rPr>
      </w:pPr>
    </w:p>
    <w:p w14:paraId="4EB2EAEA" w14:textId="77777777" w:rsidR="00207463" w:rsidRPr="00B963BC" w:rsidRDefault="00207463" w:rsidP="00CD6CF0">
      <w:pPr>
        <w:pStyle w:val="NoSpacing"/>
        <w:jc w:val="both"/>
        <w:rPr>
          <w:rFonts w:ascii="Garamond" w:hAnsi="Garamond"/>
          <w:b/>
          <w:color w:val="000000"/>
          <w:lang w:val="sr-Latn-CS"/>
        </w:rPr>
      </w:pPr>
    </w:p>
    <w:p w14:paraId="40EAF264" w14:textId="77777777" w:rsidR="00207463" w:rsidRPr="00B963BC" w:rsidRDefault="00207463" w:rsidP="00CD6CF0">
      <w:pPr>
        <w:pStyle w:val="NoSpacing"/>
        <w:jc w:val="both"/>
        <w:rPr>
          <w:rFonts w:ascii="Garamond" w:hAnsi="Garamond"/>
          <w:b/>
          <w:color w:val="000000"/>
          <w:lang w:val="sr-Latn-CS"/>
        </w:rPr>
      </w:pPr>
    </w:p>
    <w:p w14:paraId="1061C8F0" w14:textId="77777777" w:rsidR="00207463" w:rsidRPr="00B963BC" w:rsidRDefault="00207463" w:rsidP="00CD6CF0">
      <w:pPr>
        <w:pStyle w:val="NoSpacing"/>
        <w:jc w:val="both"/>
        <w:rPr>
          <w:rFonts w:ascii="Garamond" w:hAnsi="Garamond"/>
          <w:b/>
          <w:color w:val="000000"/>
          <w:lang w:val="sr-Latn-CS"/>
        </w:rPr>
      </w:pPr>
    </w:p>
    <w:p w14:paraId="1266542A" w14:textId="77777777" w:rsidR="00207463" w:rsidRPr="00B963BC" w:rsidRDefault="00207463" w:rsidP="00CD6CF0">
      <w:pPr>
        <w:pStyle w:val="NoSpacing"/>
        <w:jc w:val="both"/>
        <w:rPr>
          <w:rFonts w:ascii="Garamond" w:hAnsi="Garamond"/>
          <w:b/>
          <w:color w:val="000000"/>
          <w:lang w:val="sr-Latn-CS"/>
        </w:rPr>
      </w:pPr>
    </w:p>
    <w:p w14:paraId="175F94E9" w14:textId="77777777" w:rsidR="00B963BC" w:rsidRPr="00B963BC" w:rsidRDefault="00B963BC" w:rsidP="00CD6CF0">
      <w:pPr>
        <w:pStyle w:val="NoSpacing"/>
        <w:jc w:val="both"/>
        <w:rPr>
          <w:rFonts w:ascii="Garamond" w:hAnsi="Garamond"/>
          <w:b/>
          <w:color w:val="000000"/>
          <w:lang w:val="sr-Latn-CS"/>
        </w:rPr>
      </w:pPr>
    </w:p>
    <w:p w14:paraId="7AB792D7" w14:textId="77777777" w:rsidR="00207463" w:rsidRPr="00B963BC" w:rsidRDefault="00207463" w:rsidP="00CD6CF0">
      <w:pPr>
        <w:pStyle w:val="NoSpacing"/>
        <w:jc w:val="both"/>
        <w:rPr>
          <w:rFonts w:ascii="Garamond" w:hAnsi="Garamond"/>
          <w:b/>
          <w:color w:val="000000"/>
          <w:lang w:val="sr-Latn-CS"/>
        </w:rPr>
      </w:pPr>
    </w:p>
    <w:p w14:paraId="6F893C29" w14:textId="77777777" w:rsidR="00207463" w:rsidRPr="00B963BC" w:rsidRDefault="00207463" w:rsidP="00CD6CF0">
      <w:pPr>
        <w:pStyle w:val="NoSpacing"/>
        <w:jc w:val="both"/>
        <w:rPr>
          <w:rFonts w:ascii="Garamond" w:hAnsi="Garamond"/>
          <w:b/>
          <w:color w:val="000000"/>
          <w:lang w:val="sr-Latn-CS"/>
        </w:rPr>
      </w:pPr>
    </w:p>
    <w:p w14:paraId="7A9DD859" w14:textId="77777777" w:rsidR="00207463" w:rsidRPr="00B963BC" w:rsidRDefault="00207463" w:rsidP="00CD6CF0">
      <w:pPr>
        <w:pStyle w:val="NoSpacing"/>
        <w:jc w:val="both"/>
        <w:rPr>
          <w:rFonts w:ascii="Garamond" w:hAnsi="Garamond"/>
          <w:b/>
          <w:color w:val="000000"/>
          <w:lang w:val="sr-Latn-CS"/>
        </w:rPr>
      </w:pPr>
    </w:p>
    <w:p w14:paraId="54183174" w14:textId="79277D89" w:rsidR="00CD0D9B" w:rsidRPr="00B963BC" w:rsidRDefault="002060B6" w:rsidP="00627B6A">
      <w:pPr>
        <w:pStyle w:val="TOCHeading"/>
        <w:spacing w:before="0" w:line="240" w:lineRule="auto"/>
        <w:jc w:val="both"/>
        <w:rPr>
          <w:lang w:val="sr-Latn-CS"/>
        </w:rPr>
      </w:pPr>
      <w:bookmarkStart w:id="0" w:name="_Toc487543725"/>
      <w:bookmarkStart w:id="1" w:name="_Toc529266285"/>
      <w:bookmarkStart w:id="2" w:name="_Toc535397866"/>
      <w:bookmarkStart w:id="3" w:name="_Toc535398083"/>
      <w:bookmarkStart w:id="4" w:name="_Toc535398131"/>
      <w:bookmarkStart w:id="5" w:name="_Toc535412634"/>
      <w:bookmarkStart w:id="6" w:name="_Toc535830063"/>
      <w:bookmarkStart w:id="7" w:name="_Toc535842815"/>
      <w:bookmarkStart w:id="8" w:name="_Toc535914567"/>
      <w:bookmarkStart w:id="9" w:name="_Toc535919394"/>
      <w:bookmarkStart w:id="10" w:name="_Toc535997062"/>
      <w:bookmarkStart w:id="11" w:name="_Toc536177498"/>
      <w:bookmarkStart w:id="12" w:name="_Toc6227795"/>
      <w:bookmarkStart w:id="13" w:name="_Toc6227935"/>
      <w:bookmarkStart w:id="14" w:name="_Toc6492844"/>
      <w:bookmarkStart w:id="15" w:name="_Toc6493159"/>
      <w:r w:rsidRPr="00B963BC">
        <w:rPr>
          <w:rFonts w:ascii="Garamond" w:hAnsi="Garamond"/>
          <w:b/>
          <w:color w:val="002060"/>
          <w:sz w:val="24"/>
          <w:szCs w:val="22"/>
          <w:lang w:val="sr-Latn-CS"/>
        </w:rPr>
        <w:lastRenderedPageBreak/>
        <w:t>Sadržaj</w:t>
      </w:r>
    </w:p>
    <w:sdt>
      <w:sdtPr>
        <w:rPr>
          <w:lang w:val="sr-Latn-CS"/>
        </w:rPr>
        <w:id w:val="1735817620"/>
        <w:docPartObj>
          <w:docPartGallery w:val="Table of Contents"/>
          <w:docPartUnique/>
        </w:docPartObj>
      </w:sdtPr>
      <w:sdtEndPr>
        <w:rPr>
          <w:noProof/>
        </w:rPr>
      </w:sdtEndPr>
      <w:sdtContent>
        <w:p w14:paraId="652A138C" w14:textId="3FAB98AD" w:rsidR="00627B6A" w:rsidRPr="00B963BC" w:rsidRDefault="00627B6A" w:rsidP="00627B6A">
          <w:pPr>
            <w:pStyle w:val="NoSpacing"/>
            <w:jc w:val="both"/>
            <w:rPr>
              <w:lang w:val="sr-Latn-CS"/>
            </w:rPr>
          </w:pPr>
        </w:p>
        <w:p w14:paraId="18305AEE" w14:textId="0A0F991E" w:rsidR="00627B6A" w:rsidRPr="00B963BC" w:rsidRDefault="00627B6A" w:rsidP="00627B6A">
          <w:pPr>
            <w:pStyle w:val="TOC1"/>
            <w:tabs>
              <w:tab w:val="right" w:leader="dot" w:pos="9350"/>
            </w:tabs>
            <w:jc w:val="both"/>
            <w:rPr>
              <w:rFonts w:ascii="Garamond" w:eastAsiaTheme="minorEastAsia" w:hAnsi="Garamond" w:cstheme="minorBidi"/>
              <w:noProof/>
              <w:lang w:val="sr-Latn-CS" w:eastAsia="en-GB"/>
            </w:rPr>
          </w:pPr>
          <w:r w:rsidRPr="00B963BC">
            <w:rPr>
              <w:b/>
              <w:bCs/>
              <w:noProof/>
              <w:lang w:val="sr-Latn-CS"/>
            </w:rPr>
            <w:fldChar w:fldCharType="begin"/>
          </w:r>
          <w:r w:rsidRPr="00B963BC">
            <w:rPr>
              <w:b/>
              <w:bCs/>
              <w:noProof/>
              <w:lang w:val="sr-Latn-CS"/>
            </w:rPr>
            <w:instrText xml:space="preserve"> TOC \o "1-3" \h \z \u </w:instrText>
          </w:r>
          <w:r w:rsidRPr="00B963BC">
            <w:rPr>
              <w:b/>
              <w:bCs/>
              <w:noProof/>
              <w:lang w:val="sr-Latn-CS"/>
            </w:rPr>
            <w:fldChar w:fldCharType="separate"/>
          </w:r>
          <w:hyperlink w:anchor="_Toc85228638" w:history="1">
            <w:r w:rsidRPr="00B963BC">
              <w:rPr>
                <w:rStyle w:val="Hyperlink"/>
                <w:rFonts w:ascii="Garamond" w:hAnsi="Garamond"/>
                <w:noProof/>
                <w:lang w:val="sr-Latn-CS"/>
              </w:rPr>
              <w:t>S</w:t>
            </w:r>
            <w:r w:rsidR="002060B6" w:rsidRPr="00B963BC">
              <w:rPr>
                <w:rStyle w:val="Hyperlink"/>
                <w:rFonts w:ascii="Garamond" w:hAnsi="Garamond"/>
                <w:noProof/>
                <w:lang w:val="sr-Latn-CS"/>
              </w:rPr>
              <w:t>kraćenice</w:t>
            </w:r>
            <w:r w:rsidRPr="00B963BC">
              <w:rPr>
                <w:rFonts w:ascii="Garamond" w:hAnsi="Garamond"/>
                <w:noProof/>
                <w:webHidden/>
                <w:lang w:val="sr-Latn-CS"/>
              </w:rPr>
              <w:tab/>
            </w:r>
            <w:r w:rsidRPr="00B963BC">
              <w:rPr>
                <w:rFonts w:ascii="Garamond" w:hAnsi="Garamond"/>
                <w:noProof/>
                <w:webHidden/>
                <w:lang w:val="sr-Latn-CS"/>
              </w:rPr>
              <w:fldChar w:fldCharType="begin"/>
            </w:r>
            <w:r w:rsidRPr="00B963BC">
              <w:rPr>
                <w:rFonts w:ascii="Garamond" w:hAnsi="Garamond"/>
                <w:noProof/>
                <w:webHidden/>
                <w:lang w:val="sr-Latn-CS"/>
              </w:rPr>
              <w:instrText xml:space="preserve"> PAGEREF _Toc85228638 \h </w:instrText>
            </w:r>
            <w:r w:rsidRPr="00B963BC">
              <w:rPr>
                <w:rFonts w:ascii="Garamond" w:hAnsi="Garamond"/>
                <w:noProof/>
                <w:webHidden/>
                <w:lang w:val="sr-Latn-CS"/>
              </w:rPr>
            </w:r>
            <w:r w:rsidRPr="00B963BC">
              <w:rPr>
                <w:rFonts w:ascii="Garamond" w:hAnsi="Garamond"/>
                <w:noProof/>
                <w:webHidden/>
                <w:lang w:val="sr-Latn-CS"/>
              </w:rPr>
              <w:fldChar w:fldCharType="separate"/>
            </w:r>
            <w:r w:rsidR="00627046">
              <w:rPr>
                <w:rFonts w:ascii="Garamond" w:hAnsi="Garamond"/>
                <w:noProof/>
                <w:webHidden/>
                <w:lang w:val="sr-Latn-CS"/>
              </w:rPr>
              <w:t>4</w:t>
            </w:r>
            <w:r w:rsidRPr="00B963BC">
              <w:rPr>
                <w:rFonts w:ascii="Garamond" w:hAnsi="Garamond"/>
                <w:noProof/>
                <w:webHidden/>
                <w:lang w:val="sr-Latn-CS"/>
              </w:rPr>
              <w:fldChar w:fldCharType="end"/>
            </w:r>
          </w:hyperlink>
        </w:p>
        <w:p w14:paraId="121D2D3D" w14:textId="268A5CB5" w:rsidR="00627B6A" w:rsidRPr="00B963BC" w:rsidRDefault="00791924" w:rsidP="00627B6A">
          <w:pPr>
            <w:pStyle w:val="TOC1"/>
            <w:tabs>
              <w:tab w:val="right" w:leader="dot" w:pos="9350"/>
            </w:tabs>
            <w:jc w:val="both"/>
            <w:rPr>
              <w:rFonts w:ascii="Garamond" w:eastAsiaTheme="minorEastAsia" w:hAnsi="Garamond" w:cstheme="minorBidi"/>
              <w:noProof/>
              <w:lang w:val="sr-Latn-CS" w:eastAsia="en-GB"/>
            </w:rPr>
          </w:pPr>
          <w:hyperlink w:anchor="_Toc85228639" w:history="1">
            <w:r w:rsidR="002060B6" w:rsidRPr="00B963BC">
              <w:rPr>
                <w:rStyle w:val="Hyperlink"/>
                <w:rFonts w:ascii="Garamond" w:hAnsi="Garamond"/>
                <w:noProof/>
                <w:lang w:val="sr-Latn-CS"/>
              </w:rPr>
              <w:t>Uvod</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_Toc85228639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5</w:t>
            </w:r>
            <w:r w:rsidR="00627B6A" w:rsidRPr="00B963BC">
              <w:rPr>
                <w:rFonts w:ascii="Garamond" w:hAnsi="Garamond"/>
                <w:noProof/>
                <w:webHidden/>
                <w:lang w:val="sr-Latn-CS"/>
              </w:rPr>
              <w:fldChar w:fldCharType="end"/>
            </w:r>
          </w:hyperlink>
        </w:p>
        <w:p w14:paraId="045D294C" w14:textId="3D63DD92" w:rsidR="00627B6A" w:rsidRPr="00B963BC" w:rsidRDefault="00791924" w:rsidP="00627B6A">
          <w:pPr>
            <w:pStyle w:val="TOC1"/>
            <w:tabs>
              <w:tab w:val="right" w:leader="dot" w:pos="9350"/>
            </w:tabs>
            <w:jc w:val="both"/>
            <w:rPr>
              <w:rStyle w:val="Hyperlink"/>
              <w:rFonts w:ascii="Garamond" w:hAnsi="Garamond"/>
              <w:noProof/>
              <w:lang w:val="sr-Latn-CS"/>
            </w:rPr>
          </w:pPr>
          <w:hyperlink w:anchor="_Toc85228640" w:history="1">
            <w:r w:rsidR="002060B6" w:rsidRPr="00B963BC">
              <w:rPr>
                <w:rStyle w:val="Hyperlink"/>
                <w:rFonts w:ascii="Garamond" w:hAnsi="Garamond"/>
                <w:noProof/>
                <w:lang w:val="sr-Latn-CS"/>
              </w:rPr>
              <w:t>Izvršni rezime</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_Toc85228640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6</w:t>
            </w:r>
            <w:r w:rsidR="00627B6A" w:rsidRPr="00B963BC">
              <w:rPr>
                <w:rFonts w:ascii="Garamond" w:hAnsi="Garamond"/>
                <w:noProof/>
                <w:webHidden/>
                <w:lang w:val="sr-Latn-CS"/>
              </w:rPr>
              <w:fldChar w:fldCharType="end"/>
            </w:r>
          </w:hyperlink>
        </w:p>
        <w:p w14:paraId="5B733531" w14:textId="77777777" w:rsidR="00627B6A" w:rsidRPr="00B963BC" w:rsidRDefault="00627B6A" w:rsidP="00627B6A">
          <w:pPr>
            <w:pStyle w:val="NoSpacing"/>
            <w:jc w:val="both"/>
            <w:rPr>
              <w:rFonts w:ascii="Garamond" w:hAnsi="Garamond"/>
              <w:noProof/>
              <w:lang w:val="sr-Latn-CS"/>
            </w:rPr>
          </w:pPr>
        </w:p>
        <w:p w14:paraId="0505FB91" w14:textId="52EEEBD2" w:rsidR="00627B6A" w:rsidRPr="00B963BC" w:rsidRDefault="00791924" w:rsidP="00627B6A">
          <w:pPr>
            <w:pStyle w:val="TOC1"/>
            <w:tabs>
              <w:tab w:val="right" w:leader="dot" w:pos="9350"/>
            </w:tabs>
            <w:jc w:val="both"/>
            <w:rPr>
              <w:rFonts w:ascii="Garamond" w:eastAsiaTheme="minorEastAsia" w:hAnsi="Garamond" w:cstheme="minorBidi"/>
              <w:noProof/>
              <w:lang w:val="sr-Latn-CS" w:eastAsia="en-GB"/>
            </w:rPr>
          </w:pPr>
          <w:hyperlink w:anchor="_Toc85228641" w:history="1">
            <w:r w:rsidR="00F91B24" w:rsidRPr="00B963BC">
              <w:rPr>
                <w:rStyle w:val="Hyperlink"/>
                <w:rFonts w:ascii="Garamond" w:hAnsi="Garamond"/>
                <w:noProof/>
                <w:lang w:val="sr-Latn-CS"/>
              </w:rPr>
              <w:t>I. Delatnosti preduzete</w:t>
            </w:r>
            <w:r w:rsidR="009D226A" w:rsidRPr="00B963BC">
              <w:rPr>
                <w:rStyle w:val="Hyperlink"/>
                <w:rFonts w:ascii="Garamond" w:hAnsi="Garamond"/>
                <w:noProof/>
                <w:lang w:val="sr-Latn-CS"/>
              </w:rPr>
              <w:t xml:space="preserve"> od strane MALS-a povodom pojavljivanja pandemije </w:t>
            </w:r>
            <w:r w:rsidR="00627B6A" w:rsidRPr="00B963BC">
              <w:rPr>
                <w:rStyle w:val="Hyperlink"/>
                <w:rFonts w:ascii="Garamond" w:hAnsi="Garamond"/>
                <w:noProof/>
                <w:lang w:val="sr-Latn-CS"/>
              </w:rPr>
              <w:t xml:space="preserve"> Coronavirus</w:t>
            </w:r>
            <w:r w:rsidR="009D226A" w:rsidRPr="00B963BC">
              <w:rPr>
                <w:rStyle w:val="Hyperlink"/>
                <w:rFonts w:ascii="Garamond" w:hAnsi="Garamond"/>
                <w:noProof/>
                <w:lang w:val="sr-Latn-CS"/>
              </w:rPr>
              <w:t>a</w:t>
            </w:r>
            <w:r w:rsidR="00627B6A" w:rsidRPr="00B963BC">
              <w:rPr>
                <w:rStyle w:val="Hyperlink"/>
                <w:rFonts w:ascii="Garamond" w:hAnsi="Garamond"/>
                <w:noProof/>
                <w:lang w:val="sr-Latn-CS"/>
              </w:rPr>
              <w:t xml:space="preserve"> COVID – 19</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_Toc85228641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8</w:t>
            </w:r>
            <w:r w:rsidR="00627B6A" w:rsidRPr="00B963BC">
              <w:rPr>
                <w:rFonts w:ascii="Garamond" w:hAnsi="Garamond"/>
                <w:noProof/>
                <w:webHidden/>
                <w:lang w:val="sr-Latn-CS"/>
              </w:rPr>
              <w:fldChar w:fldCharType="end"/>
            </w:r>
          </w:hyperlink>
        </w:p>
        <w:p w14:paraId="51908A92" w14:textId="6A3364E5" w:rsidR="00627B6A" w:rsidRPr="00B963BC" w:rsidRDefault="00791924" w:rsidP="00627B6A">
          <w:pPr>
            <w:pStyle w:val="TOC2"/>
            <w:tabs>
              <w:tab w:val="right" w:leader="dot" w:pos="9350"/>
            </w:tabs>
            <w:jc w:val="both"/>
            <w:rPr>
              <w:rFonts w:ascii="Garamond" w:eastAsiaTheme="minorEastAsia" w:hAnsi="Garamond" w:cstheme="minorBidi"/>
              <w:noProof/>
              <w:lang w:val="sr-Latn-CS" w:eastAsia="en-GB"/>
            </w:rPr>
          </w:pPr>
          <w:hyperlink w:anchor="_Toc85228642" w:history="1">
            <w:r w:rsidR="00627B6A" w:rsidRPr="00B963BC">
              <w:rPr>
                <w:rStyle w:val="Hyperlink"/>
                <w:rFonts w:ascii="Garamond" w:hAnsi="Garamond"/>
                <w:bCs/>
                <w:noProof/>
                <w:lang w:val="sr-Latn-CS" w:eastAsia="x-none"/>
              </w:rPr>
              <w:t xml:space="preserve">1.1. </w:t>
            </w:r>
            <w:r w:rsidR="00887EE4" w:rsidRPr="00B963BC">
              <w:rPr>
                <w:rStyle w:val="Hyperlink"/>
                <w:rFonts w:ascii="Garamond" w:hAnsi="Garamond"/>
                <w:bCs/>
                <w:noProof/>
                <w:lang w:val="sr-Latn-CS" w:eastAsia="x-none"/>
              </w:rPr>
              <w:t>P</w:t>
            </w:r>
            <w:r w:rsidR="009D226A" w:rsidRPr="00B963BC">
              <w:rPr>
                <w:rStyle w:val="Hyperlink"/>
                <w:rFonts w:ascii="Garamond" w:hAnsi="Garamond"/>
                <w:bCs/>
                <w:noProof/>
                <w:lang w:val="sr-Latn-CS" w:eastAsia="x-none"/>
              </w:rPr>
              <w:t>reduzte delatnosti od strane MALS-a u odnosu na opštine povodom pandemije Coronavirusa</w:t>
            </w:r>
            <w:r w:rsidR="00627B6A" w:rsidRPr="00B963BC">
              <w:rPr>
                <w:rStyle w:val="Hyperlink"/>
                <w:rFonts w:ascii="Garamond" w:hAnsi="Garamond"/>
                <w:bCs/>
                <w:noProof/>
                <w:lang w:val="sr-Latn-CS" w:eastAsia="x-none"/>
              </w:rPr>
              <w:t xml:space="preserve"> COVID -19</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_Toc85228642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8</w:t>
            </w:r>
            <w:r w:rsidR="00627B6A" w:rsidRPr="00B963BC">
              <w:rPr>
                <w:rFonts w:ascii="Garamond" w:hAnsi="Garamond"/>
                <w:noProof/>
                <w:webHidden/>
                <w:lang w:val="sr-Latn-CS"/>
              </w:rPr>
              <w:fldChar w:fldCharType="end"/>
            </w:r>
          </w:hyperlink>
        </w:p>
        <w:p w14:paraId="3120D2EA" w14:textId="7DD44C9D" w:rsidR="00627B6A" w:rsidRPr="00B963BC" w:rsidRDefault="00791924" w:rsidP="00627B6A">
          <w:pPr>
            <w:pStyle w:val="TOC2"/>
            <w:tabs>
              <w:tab w:val="right" w:leader="dot" w:pos="9350"/>
            </w:tabs>
            <w:jc w:val="both"/>
            <w:rPr>
              <w:rStyle w:val="Hyperlink"/>
              <w:rFonts w:ascii="Garamond" w:hAnsi="Garamond"/>
              <w:noProof/>
              <w:lang w:val="sr-Latn-CS"/>
            </w:rPr>
          </w:pPr>
          <w:hyperlink w:anchor="_Toc85228643" w:history="1">
            <w:r w:rsidR="00887EE4" w:rsidRPr="00B963BC">
              <w:rPr>
                <w:rStyle w:val="Hyperlink"/>
                <w:rFonts w:ascii="Garamond" w:hAnsi="Garamond"/>
                <w:bCs/>
                <w:noProof/>
                <w:lang w:val="sr-Latn-CS" w:eastAsia="x-none"/>
              </w:rPr>
              <w:t>1.2. I</w:t>
            </w:r>
            <w:r w:rsidR="00627B6A" w:rsidRPr="00B963BC">
              <w:rPr>
                <w:rStyle w:val="Hyperlink"/>
                <w:rFonts w:ascii="Garamond" w:hAnsi="Garamond"/>
                <w:bCs/>
                <w:noProof/>
                <w:lang w:val="sr-Latn-CS" w:eastAsia="x-none"/>
              </w:rPr>
              <w:t>dentifik</w:t>
            </w:r>
            <w:r w:rsidR="009D226A" w:rsidRPr="00B963BC">
              <w:rPr>
                <w:rStyle w:val="Hyperlink"/>
                <w:rFonts w:ascii="Garamond" w:hAnsi="Garamond"/>
                <w:bCs/>
                <w:noProof/>
                <w:lang w:val="sr-Latn-CS" w:eastAsia="x-none"/>
              </w:rPr>
              <w:t xml:space="preserve">acija i upućivanje problema izazvanih  od pandemije Corona virusa </w:t>
            </w:r>
            <w:r w:rsidR="00627B6A" w:rsidRPr="00B963BC">
              <w:rPr>
                <w:rStyle w:val="Hyperlink"/>
                <w:rFonts w:ascii="Garamond" w:hAnsi="Garamond"/>
                <w:bCs/>
                <w:noProof/>
                <w:lang w:val="sr-Latn-CS" w:eastAsia="x-none"/>
              </w:rPr>
              <w:t xml:space="preserve">COVID </w:t>
            </w:r>
            <w:r w:rsidR="009D226A" w:rsidRPr="00B963BC">
              <w:rPr>
                <w:rStyle w:val="Hyperlink"/>
                <w:rFonts w:ascii="Garamond" w:hAnsi="Garamond"/>
                <w:bCs/>
                <w:noProof/>
                <w:lang w:val="sr-Latn-CS" w:eastAsia="x-none"/>
              </w:rPr>
              <w:t>-</w:t>
            </w:r>
            <w:r w:rsidR="00627B6A" w:rsidRPr="00B963BC">
              <w:rPr>
                <w:rStyle w:val="Hyperlink"/>
                <w:rFonts w:ascii="Garamond" w:hAnsi="Garamond"/>
                <w:bCs/>
                <w:noProof/>
                <w:lang w:val="sr-Latn-CS" w:eastAsia="x-none"/>
              </w:rPr>
              <w:t>19 n</w:t>
            </w:r>
            <w:r w:rsidR="009D226A" w:rsidRPr="00B963BC">
              <w:rPr>
                <w:rStyle w:val="Hyperlink"/>
                <w:rFonts w:ascii="Garamond" w:hAnsi="Garamond"/>
                <w:bCs/>
                <w:noProof/>
                <w:lang w:val="sr-Latn-CS" w:eastAsia="x-none"/>
              </w:rPr>
              <w:t>a opštinskom nivou</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_Toc85228643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9</w:t>
            </w:r>
            <w:r w:rsidR="00627B6A" w:rsidRPr="00B963BC">
              <w:rPr>
                <w:rFonts w:ascii="Garamond" w:hAnsi="Garamond"/>
                <w:noProof/>
                <w:webHidden/>
                <w:lang w:val="sr-Latn-CS"/>
              </w:rPr>
              <w:fldChar w:fldCharType="end"/>
            </w:r>
          </w:hyperlink>
        </w:p>
        <w:p w14:paraId="6DCC8A3D" w14:textId="77777777" w:rsidR="00627B6A" w:rsidRPr="00B963BC" w:rsidRDefault="00627B6A" w:rsidP="00627B6A">
          <w:pPr>
            <w:pStyle w:val="NoSpacing"/>
            <w:jc w:val="both"/>
            <w:rPr>
              <w:rFonts w:ascii="Garamond" w:hAnsi="Garamond"/>
              <w:noProof/>
              <w:lang w:val="sr-Latn-CS"/>
            </w:rPr>
          </w:pPr>
        </w:p>
        <w:p w14:paraId="5348269C" w14:textId="1CEA1AFD" w:rsidR="00627B6A" w:rsidRPr="00B963BC" w:rsidRDefault="00791924" w:rsidP="00627B6A">
          <w:pPr>
            <w:pStyle w:val="TOC1"/>
            <w:tabs>
              <w:tab w:val="right" w:leader="dot" w:pos="9350"/>
            </w:tabs>
            <w:jc w:val="both"/>
            <w:rPr>
              <w:rFonts w:ascii="Garamond" w:eastAsiaTheme="minorEastAsia" w:hAnsi="Garamond" w:cstheme="minorBidi"/>
              <w:noProof/>
              <w:lang w:val="sr-Latn-CS" w:eastAsia="en-GB"/>
            </w:rPr>
          </w:pPr>
          <w:hyperlink w:anchor="_Toc85228644" w:history="1">
            <w:r w:rsidR="00627B6A" w:rsidRPr="00B963BC">
              <w:rPr>
                <w:rStyle w:val="Hyperlink"/>
                <w:rFonts w:ascii="Garamond" w:hAnsi="Garamond"/>
                <w:noProof/>
                <w:lang w:val="sr-Latn-CS"/>
              </w:rPr>
              <w:t xml:space="preserve">II. </w:t>
            </w:r>
            <w:r w:rsidR="009D226A" w:rsidRPr="00B963BC">
              <w:rPr>
                <w:rStyle w:val="Hyperlink"/>
                <w:rFonts w:ascii="Garamond" w:hAnsi="Garamond"/>
                <w:noProof/>
                <w:lang w:val="sr-Latn-CS"/>
              </w:rPr>
              <w:t>Porast lokalno ekonomskog razvoja kroz finansijku podršku opština</w:t>
            </w:r>
            <w:r w:rsidR="00FF3EE1" w:rsidRPr="00B963BC">
              <w:rPr>
                <w:rStyle w:val="Hyperlink"/>
                <w:rFonts w:ascii="Garamond" w:hAnsi="Garamond"/>
                <w:noProof/>
                <w:lang w:val="sr-Latn-CS"/>
              </w:rPr>
              <w:t>ma</w:t>
            </w:r>
            <w:r w:rsidR="009D226A" w:rsidRPr="00B963BC">
              <w:rPr>
                <w:rStyle w:val="Hyperlink"/>
                <w:rFonts w:ascii="Garamond" w:hAnsi="Garamond"/>
                <w:noProof/>
                <w:lang w:val="sr-Latn-CS"/>
              </w:rPr>
              <w:t xml:space="preserve"> na osnovu učinka</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_Toc85228644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10</w:t>
            </w:r>
            <w:r w:rsidR="00627B6A" w:rsidRPr="00B963BC">
              <w:rPr>
                <w:rFonts w:ascii="Garamond" w:hAnsi="Garamond"/>
                <w:noProof/>
                <w:webHidden/>
                <w:lang w:val="sr-Latn-CS"/>
              </w:rPr>
              <w:fldChar w:fldCharType="end"/>
            </w:r>
          </w:hyperlink>
        </w:p>
        <w:p w14:paraId="11FE1314" w14:textId="28F20E6B" w:rsidR="00627B6A" w:rsidRPr="00B963BC" w:rsidRDefault="00791924" w:rsidP="00627B6A">
          <w:pPr>
            <w:pStyle w:val="TOC2"/>
            <w:tabs>
              <w:tab w:val="right" w:leader="dot" w:pos="9350"/>
            </w:tabs>
            <w:jc w:val="both"/>
            <w:rPr>
              <w:rFonts w:ascii="Garamond" w:eastAsiaTheme="minorEastAsia" w:hAnsi="Garamond" w:cstheme="minorBidi"/>
              <w:noProof/>
              <w:lang w:val="sr-Latn-CS" w:eastAsia="en-GB"/>
            </w:rPr>
          </w:pPr>
          <w:hyperlink w:anchor="_Toc85228645" w:history="1">
            <w:r w:rsidR="00627B6A" w:rsidRPr="00B963BC">
              <w:rPr>
                <w:rStyle w:val="Hyperlink"/>
                <w:rFonts w:ascii="Garamond" w:hAnsi="Garamond"/>
                <w:noProof/>
                <w:lang w:val="sr-Latn-CS"/>
              </w:rPr>
              <w:t xml:space="preserve">2.1. </w:t>
            </w:r>
            <w:r w:rsidR="00887EE4" w:rsidRPr="00B963BC">
              <w:rPr>
                <w:rStyle w:val="Hyperlink"/>
                <w:rFonts w:ascii="Garamond" w:hAnsi="Garamond"/>
                <w:noProof/>
                <w:lang w:val="sr-Latn-CS"/>
              </w:rPr>
              <w:t>R</w:t>
            </w:r>
            <w:r w:rsidR="009D226A" w:rsidRPr="00B963BC">
              <w:rPr>
                <w:rStyle w:val="Hyperlink"/>
                <w:rFonts w:ascii="Garamond" w:hAnsi="Garamond"/>
                <w:noProof/>
                <w:lang w:val="sr-Latn-CS"/>
              </w:rPr>
              <w:t>azvoj strateškog kadra za lokalno ekonomsk</w:t>
            </w:r>
            <w:r w:rsidR="001233FF" w:rsidRPr="00B963BC">
              <w:rPr>
                <w:rStyle w:val="Hyperlink"/>
                <w:rFonts w:ascii="Garamond" w:hAnsi="Garamond"/>
                <w:noProof/>
                <w:lang w:val="sr-Latn-CS"/>
              </w:rPr>
              <w:t>i razvoj</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_Toc85228645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10</w:t>
            </w:r>
            <w:r w:rsidR="00627B6A" w:rsidRPr="00B963BC">
              <w:rPr>
                <w:rFonts w:ascii="Garamond" w:hAnsi="Garamond"/>
                <w:noProof/>
                <w:webHidden/>
                <w:lang w:val="sr-Latn-CS"/>
              </w:rPr>
              <w:fldChar w:fldCharType="end"/>
            </w:r>
          </w:hyperlink>
        </w:p>
        <w:p w14:paraId="5B2EA907" w14:textId="19A41F46" w:rsidR="00627B6A" w:rsidRPr="00B963BC" w:rsidRDefault="00791924" w:rsidP="00627B6A">
          <w:pPr>
            <w:pStyle w:val="TOC2"/>
            <w:tabs>
              <w:tab w:val="right" w:leader="dot" w:pos="9350"/>
            </w:tabs>
            <w:jc w:val="both"/>
            <w:rPr>
              <w:rFonts w:ascii="Garamond" w:eastAsiaTheme="minorEastAsia" w:hAnsi="Garamond" w:cstheme="minorBidi"/>
              <w:noProof/>
              <w:lang w:val="sr-Latn-CS" w:eastAsia="en-GB"/>
            </w:rPr>
          </w:pPr>
          <w:hyperlink w:anchor="_Toc85228646" w:history="1">
            <w:r w:rsidR="00887EE4" w:rsidRPr="00B963BC">
              <w:rPr>
                <w:rStyle w:val="Hyperlink"/>
                <w:rFonts w:ascii="Garamond" w:hAnsi="Garamond"/>
                <w:noProof/>
                <w:lang w:val="sr-Latn-CS"/>
              </w:rPr>
              <w:t>2.2. F</w:t>
            </w:r>
            <w:r w:rsidR="001233FF" w:rsidRPr="00B963BC">
              <w:rPr>
                <w:rStyle w:val="Hyperlink"/>
                <w:rFonts w:ascii="Garamond" w:hAnsi="Garamond"/>
                <w:noProof/>
                <w:lang w:val="sr-Latn-CS"/>
              </w:rPr>
              <w:t>inansiranje opštinskih projekata</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_Toc85228646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10</w:t>
            </w:r>
            <w:r w:rsidR="00627B6A" w:rsidRPr="00B963BC">
              <w:rPr>
                <w:rFonts w:ascii="Garamond" w:hAnsi="Garamond"/>
                <w:noProof/>
                <w:webHidden/>
                <w:lang w:val="sr-Latn-CS"/>
              </w:rPr>
              <w:fldChar w:fldCharType="end"/>
            </w:r>
          </w:hyperlink>
        </w:p>
        <w:p w14:paraId="28174551" w14:textId="5C986095" w:rsidR="00627B6A" w:rsidRPr="00B963BC" w:rsidRDefault="00791924" w:rsidP="00627B6A">
          <w:pPr>
            <w:pStyle w:val="TOC2"/>
            <w:tabs>
              <w:tab w:val="right" w:leader="dot" w:pos="9350"/>
            </w:tabs>
            <w:jc w:val="both"/>
            <w:rPr>
              <w:rStyle w:val="Hyperlink"/>
              <w:rFonts w:ascii="Garamond" w:hAnsi="Garamond"/>
              <w:noProof/>
              <w:lang w:val="sr-Latn-CS"/>
            </w:rPr>
          </w:pPr>
          <w:hyperlink w:anchor="_Toc85228647" w:history="1">
            <w:r w:rsidR="00887EE4" w:rsidRPr="00B963BC">
              <w:rPr>
                <w:rStyle w:val="Hyperlink"/>
                <w:rFonts w:ascii="Garamond" w:hAnsi="Garamond"/>
                <w:noProof/>
                <w:lang w:val="sr-Latn-CS"/>
              </w:rPr>
              <w:t>2.3. O</w:t>
            </w:r>
            <w:r w:rsidR="001233FF" w:rsidRPr="00B963BC">
              <w:rPr>
                <w:rStyle w:val="Hyperlink"/>
                <w:rFonts w:ascii="Garamond" w:hAnsi="Garamond"/>
                <w:noProof/>
                <w:lang w:val="sr-Latn-CS"/>
              </w:rPr>
              <w:t>cenjivanje učika opštine</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_Toc85228647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11</w:t>
            </w:r>
            <w:r w:rsidR="00627B6A" w:rsidRPr="00B963BC">
              <w:rPr>
                <w:rFonts w:ascii="Garamond" w:hAnsi="Garamond"/>
                <w:noProof/>
                <w:webHidden/>
                <w:lang w:val="sr-Latn-CS"/>
              </w:rPr>
              <w:fldChar w:fldCharType="end"/>
            </w:r>
          </w:hyperlink>
        </w:p>
        <w:p w14:paraId="5AE04683" w14:textId="77777777" w:rsidR="00627B6A" w:rsidRPr="00B963BC" w:rsidRDefault="00627B6A" w:rsidP="00627B6A">
          <w:pPr>
            <w:pStyle w:val="NoSpacing"/>
            <w:jc w:val="both"/>
            <w:rPr>
              <w:rFonts w:ascii="Garamond" w:hAnsi="Garamond"/>
              <w:noProof/>
              <w:lang w:val="sr-Latn-CS"/>
            </w:rPr>
          </w:pPr>
        </w:p>
        <w:p w14:paraId="1FCAEAC0" w14:textId="47F91F73" w:rsidR="00627B6A" w:rsidRPr="00B963BC" w:rsidRDefault="00791924" w:rsidP="00627B6A">
          <w:pPr>
            <w:pStyle w:val="TOC1"/>
            <w:tabs>
              <w:tab w:val="right" w:leader="dot" w:pos="9350"/>
            </w:tabs>
            <w:jc w:val="both"/>
            <w:rPr>
              <w:rFonts w:ascii="Garamond" w:eastAsiaTheme="minorEastAsia" w:hAnsi="Garamond" w:cstheme="minorBidi"/>
              <w:noProof/>
              <w:lang w:val="sr-Latn-CS" w:eastAsia="en-GB"/>
            </w:rPr>
          </w:pPr>
          <w:hyperlink w:anchor="_Toc85228648" w:history="1">
            <w:r w:rsidR="000E4716" w:rsidRPr="00B963BC">
              <w:rPr>
                <w:rStyle w:val="Hyperlink"/>
                <w:rFonts w:ascii="Garamond" w:hAnsi="Garamond"/>
                <w:noProof/>
                <w:lang w:val="sr-Latn-CS"/>
              </w:rPr>
              <w:t>III. Unapređenje međuopštinske</w:t>
            </w:r>
            <w:r w:rsidR="00627B6A" w:rsidRPr="00B963BC">
              <w:rPr>
                <w:rStyle w:val="Hyperlink"/>
                <w:rFonts w:ascii="Garamond" w:hAnsi="Garamond"/>
                <w:noProof/>
                <w:lang w:val="sr-Latn-CS"/>
              </w:rPr>
              <w:t xml:space="preserve">, </w:t>
            </w:r>
            <w:r w:rsidR="000E4716" w:rsidRPr="00B963BC">
              <w:rPr>
                <w:rStyle w:val="Hyperlink"/>
                <w:rFonts w:ascii="Garamond" w:hAnsi="Garamond"/>
                <w:noProof/>
                <w:lang w:val="sr-Latn-CS"/>
              </w:rPr>
              <w:t xml:space="preserve">međunarodne opštinske i prekogranične saradnje </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_Toc85228648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13</w:t>
            </w:r>
            <w:r w:rsidR="00627B6A" w:rsidRPr="00B963BC">
              <w:rPr>
                <w:rFonts w:ascii="Garamond" w:hAnsi="Garamond"/>
                <w:noProof/>
                <w:webHidden/>
                <w:lang w:val="sr-Latn-CS"/>
              </w:rPr>
              <w:fldChar w:fldCharType="end"/>
            </w:r>
          </w:hyperlink>
        </w:p>
        <w:p w14:paraId="469C95AD" w14:textId="62FEFE0F" w:rsidR="00627B6A" w:rsidRPr="00B963BC" w:rsidRDefault="00791924" w:rsidP="00627B6A">
          <w:pPr>
            <w:pStyle w:val="TOC2"/>
            <w:tabs>
              <w:tab w:val="right" w:leader="dot" w:pos="9350"/>
            </w:tabs>
            <w:jc w:val="both"/>
            <w:rPr>
              <w:rFonts w:ascii="Garamond" w:eastAsiaTheme="minorEastAsia" w:hAnsi="Garamond" w:cstheme="minorBidi"/>
              <w:noProof/>
              <w:lang w:val="sr-Latn-CS" w:eastAsia="en-GB"/>
            </w:rPr>
          </w:pPr>
          <w:hyperlink w:anchor="_Toc85228649" w:history="1">
            <w:r w:rsidR="00627B6A" w:rsidRPr="00B963BC">
              <w:rPr>
                <w:rStyle w:val="Hyperlink"/>
                <w:rFonts w:ascii="Garamond" w:hAnsi="Garamond"/>
                <w:noProof/>
                <w:lang w:val="sr-Latn-CS"/>
              </w:rPr>
              <w:t xml:space="preserve">3.1. </w:t>
            </w:r>
            <w:r w:rsidR="000E4716" w:rsidRPr="00B963BC">
              <w:rPr>
                <w:rStyle w:val="Hyperlink"/>
                <w:rFonts w:ascii="Garamond" w:hAnsi="Garamond"/>
                <w:noProof/>
                <w:lang w:val="sr-Latn-CS"/>
              </w:rPr>
              <w:t>Međuopš</w:t>
            </w:r>
            <w:bookmarkStart w:id="16" w:name="_GoBack"/>
            <w:bookmarkEnd w:id="16"/>
            <w:r w:rsidR="000E4716" w:rsidRPr="00B963BC">
              <w:rPr>
                <w:rStyle w:val="Hyperlink"/>
                <w:rFonts w:ascii="Garamond" w:hAnsi="Garamond"/>
                <w:noProof/>
                <w:lang w:val="sr-Latn-CS"/>
              </w:rPr>
              <w:t xml:space="preserve">tinska i međunarodna opštinska saradnja </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_Toc85228649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13</w:t>
            </w:r>
            <w:r w:rsidR="00627B6A" w:rsidRPr="00B963BC">
              <w:rPr>
                <w:rFonts w:ascii="Garamond" w:hAnsi="Garamond"/>
                <w:noProof/>
                <w:webHidden/>
                <w:lang w:val="sr-Latn-CS"/>
              </w:rPr>
              <w:fldChar w:fldCharType="end"/>
            </w:r>
          </w:hyperlink>
        </w:p>
        <w:p w14:paraId="0026E418" w14:textId="23BCF188" w:rsidR="00627B6A" w:rsidRPr="00B963BC" w:rsidRDefault="00791924" w:rsidP="00627B6A">
          <w:pPr>
            <w:pStyle w:val="TOC2"/>
            <w:tabs>
              <w:tab w:val="right" w:leader="dot" w:pos="9350"/>
            </w:tabs>
            <w:jc w:val="both"/>
            <w:rPr>
              <w:rFonts w:ascii="Garamond" w:eastAsiaTheme="minorEastAsia" w:hAnsi="Garamond" w:cstheme="minorBidi"/>
              <w:noProof/>
              <w:lang w:val="sr-Latn-CS" w:eastAsia="en-GB"/>
            </w:rPr>
          </w:pPr>
          <w:hyperlink w:anchor="_Toc85228650" w:history="1">
            <w:r w:rsidR="00627B6A" w:rsidRPr="00B963BC">
              <w:rPr>
                <w:rStyle w:val="Hyperlink"/>
                <w:rFonts w:ascii="Garamond" w:hAnsi="Garamond"/>
                <w:noProof/>
                <w:lang w:val="sr-Latn-CS"/>
              </w:rPr>
              <w:t xml:space="preserve">3.2. </w:t>
            </w:r>
            <w:r w:rsidR="004F75A6" w:rsidRPr="00B963BC">
              <w:rPr>
                <w:rStyle w:val="Hyperlink"/>
                <w:rFonts w:ascii="Garamond" w:hAnsi="Garamond"/>
                <w:noProof/>
                <w:lang w:val="sr-Latn-CS"/>
              </w:rPr>
              <w:t>S</w:t>
            </w:r>
            <w:r w:rsidR="000E4716" w:rsidRPr="00B963BC">
              <w:rPr>
                <w:rStyle w:val="Hyperlink"/>
                <w:rFonts w:ascii="Garamond" w:hAnsi="Garamond"/>
                <w:noProof/>
                <w:lang w:val="sr-Latn-CS"/>
              </w:rPr>
              <w:t>provođenje programa prekogranične saradnje</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_Toc85228650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13</w:t>
            </w:r>
            <w:r w:rsidR="00627B6A" w:rsidRPr="00B963BC">
              <w:rPr>
                <w:rFonts w:ascii="Garamond" w:hAnsi="Garamond"/>
                <w:noProof/>
                <w:webHidden/>
                <w:lang w:val="sr-Latn-CS"/>
              </w:rPr>
              <w:fldChar w:fldCharType="end"/>
            </w:r>
          </w:hyperlink>
        </w:p>
        <w:p w14:paraId="6F0922D0" w14:textId="26C9D66C" w:rsidR="00627B6A" w:rsidRPr="00B963BC" w:rsidRDefault="00791924" w:rsidP="00627B6A">
          <w:pPr>
            <w:pStyle w:val="TOC3"/>
            <w:tabs>
              <w:tab w:val="right" w:leader="dot" w:pos="9350"/>
            </w:tabs>
            <w:jc w:val="both"/>
            <w:rPr>
              <w:rFonts w:ascii="Garamond" w:eastAsiaTheme="minorEastAsia" w:hAnsi="Garamond" w:cstheme="minorBidi"/>
              <w:noProof/>
              <w:lang w:val="sr-Latn-CS" w:eastAsia="en-GB"/>
            </w:rPr>
          </w:pPr>
          <w:hyperlink w:anchor="_Toc85228651" w:history="1">
            <w:r w:rsidR="00627B6A" w:rsidRPr="00B963BC">
              <w:rPr>
                <w:rStyle w:val="Hyperlink"/>
                <w:rFonts w:ascii="Garamond" w:hAnsi="Garamond"/>
                <w:noProof/>
                <w:lang w:val="sr-Latn-CS"/>
              </w:rPr>
              <w:t>3.2.1. Program</w:t>
            </w:r>
            <w:r w:rsidR="000E4716" w:rsidRPr="00B963BC">
              <w:rPr>
                <w:rStyle w:val="Hyperlink"/>
                <w:rFonts w:ascii="Garamond" w:hAnsi="Garamond"/>
                <w:noProof/>
                <w:lang w:val="sr-Latn-CS"/>
              </w:rPr>
              <w:t xml:space="preserve"> IPA II Kosovo</w:t>
            </w:r>
            <w:r w:rsidR="00627B6A" w:rsidRPr="00B963BC">
              <w:rPr>
                <w:rStyle w:val="Hyperlink"/>
                <w:rFonts w:ascii="Garamond" w:hAnsi="Garamond"/>
                <w:noProof/>
                <w:lang w:val="sr-Latn-CS"/>
              </w:rPr>
              <w:t>-</w:t>
            </w:r>
            <w:r w:rsidR="000E4716" w:rsidRPr="00B963BC">
              <w:rPr>
                <w:rStyle w:val="Hyperlink"/>
                <w:rFonts w:ascii="Garamond" w:hAnsi="Garamond"/>
                <w:noProof/>
                <w:lang w:val="sr-Latn-CS"/>
              </w:rPr>
              <w:t>Albanija</w:t>
            </w:r>
            <w:r w:rsidR="00627B6A" w:rsidRPr="00B963BC">
              <w:rPr>
                <w:rStyle w:val="Hyperlink"/>
                <w:rFonts w:ascii="Garamond" w:hAnsi="Garamond"/>
                <w:noProof/>
                <w:lang w:val="sr-Latn-CS"/>
              </w:rPr>
              <w:t xml:space="preserve"> 2014-2020</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_Toc85228651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13</w:t>
            </w:r>
            <w:r w:rsidR="00627B6A" w:rsidRPr="00B963BC">
              <w:rPr>
                <w:rFonts w:ascii="Garamond" w:hAnsi="Garamond"/>
                <w:noProof/>
                <w:webHidden/>
                <w:lang w:val="sr-Latn-CS"/>
              </w:rPr>
              <w:fldChar w:fldCharType="end"/>
            </w:r>
          </w:hyperlink>
        </w:p>
        <w:p w14:paraId="4C898B4F" w14:textId="1358A771" w:rsidR="00627B6A" w:rsidRPr="00B963BC" w:rsidRDefault="00791924" w:rsidP="00627B6A">
          <w:pPr>
            <w:pStyle w:val="TOC3"/>
            <w:tabs>
              <w:tab w:val="right" w:leader="dot" w:pos="9350"/>
            </w:tabs>
            <w:jc w:val="both"/>
            <w:rPr>
              <w:rFonts w:ascii="Garamond" w:eastAsiaTheme="minorEastAsia" w:hAnsi="Garamond" w:cstheme="minorBidi"/>
              <w:noProof/>
              <w:lang w:val="sr-Latn-CS" w:eastAsia="en-GB"/>
            </w:rPr>
          </w:pPr>
          <w:hyperlink w:anchor="_Toc85228652" w:history="1">
            <w:r w:rsidR="00627B6A" w:rsidRPr="00B963BC">
              <w:rPr>
                <w:rStyle w:val="Hyperlink"/>
                <w:rFonts w:ascii="Garamond" w:hAnsi="Garamond"/>
                <w:noProof/>
                <w:lang w:val="sr-Latn-CS"/>
              </w:rPr>
              <w:t>3.2.2. Program IPA II Kosov</w:t>
            </w:r>
            <w:r w:rsidR="000E4716" w:rsidRPr="00B963BC">
              <w:rPr>
                <w:rStyle w:val="Hyperlink"/>
                <w:rFonts w:ascii="Garamond" w:hAnsi="Garamond"/>
                <w:noProof/>
                <w:lang w:val="sr-Latn-CS"/>
              </w:rPr>
              <w:t>o</w:t>
            </w:r>
            <w:r w:rsidR="00627B6A" w:rsidRPr="00B963BC">
              <w:rPr>
                <w:rStyle w:val="Hyperlink"/>
                <w:rFonts w:ascii="Garamond" w:hAnsi="Garamond"/>
                <w:noProof/>
                <w:lang w:val="sr-Latn-CS"/>
              </w:rPr>
              <w:t>-</w:t>
            </w:r>
            <w:r w:rsidR="000E4716" w:rsidRPr="00B963BC">
              <w:rPr>
                <w:rStyle w:val="Hyperlink"/>
                <w:rFonts w:ascii="Garamond" w:hAnsi="Garamond"/>
                <w:noProof/>
                <w:lang w:val="sr-Latn-CS"/>
              </w:rPr>
              <w:t xml:space="preserve">Severna </w:t>
            </w:r>
            <w:r w:rsidR="00627B6A" w:rsidRPr="00B963BC">
              <w:rPr>
                <w:rStyle w:val="Hyperlink"/>
                <w:rFonts w:ascii="Garamond" w:hAnsi="Garamond"/>
                <w:noProof/>
                <w:lang w:val="sr-Latn-CS"/>
              </w:rPr>
              <w:t>Ma</w:t>
            </w:r>
            <w:r w:rsidR="000E4716" w:rsidRPr="00B963BC">
              <w:rPr>
                <w:rStyle w:val="Hyperlink"/>
                <w:rFonts w:ascii="Garamond" w:hAnsi="Garamond"/>
                <w:noProof/>
                <w:lang w:val="sr-Latn-CS"/>
              </w:rPr>
              <w:t>kedonija</w:t>
            </w:r>
            <w:r w:rsidR="00627B6A" w:rsidRPr="00B963BC">
              <w:rPr>
                <w:rStyle w:val="Hyperlink"/>
                <w:rFonts w:ascii="Garamond" w:hAnsi="Garamond"/>
                <w:noProof/>
                <w:lang w:val="sr-Latn-CS"/>
              </w:rPr>
              <w:t xml:space="preserve"> 2014-2020</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_Toc85228652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14</w:t>
            </w:r>
            <w:r w:rsidR="00627B6A" w:rsidRPr="00B963BC">
              <w:rPr>
                <w:rFonts w:ascii="Garamond" w:hAnsi="Garamond"/>
                <w:noProof/>
                <w:webHidden/>
                <w:lang w:val="sr-Latn-CS"/>
              </w:rPr>
              <w:fldChar w:fldCharType="end"/>
            </w:r>
          </w:hyperlink>
        </w:p>
        <w:p w14:paraId="53B246C4" w14:textId="0CCF2BC5" w:rsidR="00627B6A" w:rsidRPr="00B963BC" w:rsidRDefault="00791924" w:rsidP="00627B6A">
          <w:pPr>
            <w:pStyle w:val="TOC3"/>
            <w:tabs>
              <w:tab w:val="right" w:leader="dot" w:pos="9350"/>
            </w:tabs>
            <w:jc w:val="both"/>
            <w:rPr>
              <w:rFonts w:ascii="Garamond" w:eastAsiaTheme="minorEastAsia" w:hAnsi="Garamond" w:cstheme="minorBidi"/>
              <w:noProof/>
              <w:lang w:val="sr-Latn-CS" w:eastAsia="en-GB"/>
            </w:rPr>
          </w:pPr>
          <w:hyperlink w:anchor="_Toc85228653" w:history="1">
            <w:r w:rsidR="000E4716" w:rsidRPr="00B963BC">
              <w:rPr>
                <w:rStyle w:val="Hyperlink"/>
                <w:rFonts w:ascii="Garamond" w:hAnsi="Garamond"/>
                <w:noProof/>
                <w:lang w:val="sr-Latn-CS"/>
              </w:rPr>
              <w:t>3.2.3. Program IPA II Kosovo</w:t>
            </w:r>
            <w:r w:rsidR="00627B6A" w:rsidRPr="00B963BC">
              <w:rPr>
                <w:rStyle w:val="Hyperlink"/>
                <w:rFonts w:ascii="Garamond" w:hAnsi="Garamond"/>
                <w:noProof/>
                <w:lang w:val="sr-Latn-CS"/>
              </w:rPr>
              <w:t>-</w:t>
            </w:r>
            <w:r w:rsidR="000E4716" w:rsidRPr="00B963BC">
              <w:rPr>
                <w:rStyle w:val="Hyperlink"/>
                <w:rFonts w:ascii="Garamond" w:hAnsi="Garamond"/>
                <w:noProof/>
                <w:lang w:val="sr-Latn-CS"/>
              </w:rPr>
              <w:t>Crna Gora</w:t>
            </w:r>
            <w:r w:rsidR="00627B6A" w:rsidRPr="00B963BC">
              <w:rPr>
                <w:rStyle w:val="Hyperlink"/>
                <w:rFonts w:ascii="Garamond" w:hAnsi="Garamond"/>
                <w:noProof/>
                <w:lang w:val="sr-Latn-CS"/>
              </w:rPr>
              <w:t xml:space="preserve"> 2014-2020</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_Toc85228653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15</w:t>
            </w:r>
            <w:r w:rsidR="00627B6A" w:rsidRPr="00B963BC">
              <w:rPr>
                <w:rFonts w:ascii="Garamond" w:hAnsi="Garamond"/>
                <w:noProof/>
                <w:webHidden/>
                <w:lang w:val="sr-Latn-CS"/>
              </w:rPr>
              <w:fldChar w:fldCharType="end"/>
            </w:r>
          </w:hyperlink>
        </w:p>
        <w:p w14:paraId="7951AAB6" w14:textId="5480971B" w:rsidR="00627B6A" w:rsidRPr="00B963BC" w:rsidRDefault="00791924" w:rsidP="00627B6A">
          <w:pPr>
            <w:pStyle w:val="TOC2"/>
            <w:tabs>
              <w:tab w:val="right" w:leader="dot" w:pos="9350"/>
            </w:tabs>
            <w:jc w:val="both"/>
            <w:rPr>
              <w:rStyle w:val="Hyperlink"/>
              <w:rFonts w:ascii="Garamond" w:hAnsi="Garamond"/>
              <w:noProof/>
              <w:lang w:val="sr-Latn-CS"/>
            </w:rPr>
          </w:pPr>
          <w:hyperlink w:anchor="_Toc85228654" w:history="1">
            <w:r w:rsidR="00627B6A" w:rsidRPr="00B963BC">
              <w:rPr>
                <w:rStyle w:val="Hyperlink"/>
                <w:rFonts w:ascii="Garamond" w:hAnsi="Garamond"/>
                <w:noProof/>
                <w:lang w:val="sr-Latn-CS"/>
              </w:rPr>
              <w:t xml:space="preserve">3. 4. </w:t>
            </w:r>
            <w:r w:rsidR="000E4716" w:rsidRPr="00B963BC">
              <w:rPr>
                <w:rStyle w:val="Hyperlink"/>
                <w:rFonts w:ascii="Garamond" w:hAnsi="Garamond"/>
                <w:noProof/>
                <w:lang w:val="sr-Latn-CS"/>
              </w:rPr>
              <w:t xml:space="preserve">Sprovođenje programa Svetske banke </w:t>
            </w:r>
            <w:r w:rsidR="00627B6A" w:rsidRPr="00B963BC">
              <w:rPr>
                <w:rStyle w:val="Hyperlink"/>
                <w:rFonts w:ascii="Garamond" w:hAnsi="Garamond"/>
                <w:noProof/>
                <w:lang w:val="sr-Latn-CS"/>
              </w:rPr>
              <w:t xml:space="preserve"> ‘</w:t>
            </w:r>
            <w:r w:rsidR="000E4716" w:rsidRPr="00B963BC">
              <w:rPr>
                <w:rStyle w:val="Hyperlink"/>
                <w:rFonts w:ascii="Garamond" w:hAnsi="Garamond"/>
                <w:noProof/>
                <w:lang w:val="sr-Latn-CS"/>
              </w:rPr>
              <w:t>Opštine za mlade</w:t>
            </w:r>
            <w:r w:rsidR="00627B6A" w:rsidRPr="00B963BC">
              <w:rPr>
                <w:rStyle w:val="Hyperlink"/>
                <w:rFonts w:ascii="Garamond" w:hAnsi="Garamond"/>
                <w:noProof/>
                <w:lang w:val="sr-Latn-CS"/>
              </w:rPr>
              <w:t>’</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_Toc85228654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16</w:t>
            </w:r>
            <w:r w:rsidR="00627B6A" w:rsidRPr="00B963BC">
              <w:rPr>
                <w:rFonts w:ascii="Garamond" w:hAnsi="Garamond"/>
                <w:noProof/>
                <w:webHidden/>
                <w:lang w:val="sr-Latn-CS"/>
              </w:rPr>
              <w:fldChar w:fldCharType="end"/>
            </w:r>
          </w:hyperlink>
        </w:p>
        <w:p w14:paraId="68FDEF45" w14:textId="77777777" w:rsidR="00627B6A" w:rsidRPr="00B963BC" w:rsidRDefault="00627B6A" w:rsidP="00627B6A">
          <w:pPr>
            <w:pStyle w:val="NoSpacing"/>
            <w:jc w:val="both"/>
            <w:rPr>
              <w:rFonts w:ascii="Garamond" w:hAnsi="Garamond"/>
              <w:noProof/>
              <w:lang w:val="sr-Latn-CS"/>
            </w:rPr>
          </w:pPr>
        </w:p>
        <w:p w14:paraId="4D0EFC55" w14:textId="2E06498E" w:rsidR="00627B6A" w:rsidRPr="00B963BC" w:rsidRDefault="00791924" w:rsidP="00627B6A">
          <w:pPr>
            <w:pStyle w:val="TOC1"/>
            <w:tabs>
              <w:tab w:val="right" w:leader="dot" w:pos="9350"/>
            </w:tabs>
            <w:jc w:val="both"/>
            <w:rPr>
              <w:rFonts w:ascii="Garamond" w:eastAsiaTheme="minorEastAsia" w:hAnsi="Garamond" w:cstheme="minorBidi"/>
              <w:noProof/>
              <w:lang w:val="sr-Latn-CS" w:eastAsia="en-GB"/>
            </w:rPr>
          </w:pPr>
          <w:hyperlink w:anchor="_Toc85228655" w:history="1">
            <w:r w:rsidR="00627B6A" w:rsidRPr="00B963BC">
              <w:rPr>
                <w:rStyle w:val="Hyperlink"/>
                <w:rFonts w:ascii="Garamond" w:hAnsi="Garamond"/>
                <w:noProof/>
                <w:lang w:val="sr-Latn-CS"/>
              </w:rPr>
              <w:t xml:space="preserve">IV. </w:t>
            </w:r>
            <w:r w:rsidR="00E6704B" w:rsidRPr="00B963BC">
              <w:rPr>
                <w:rStyle w:val="Hyperlink"/>
                <w:rFonts w:ascii="Garamond" w:hAnsi="Garamond"/>
                <w:noProof/>
                <w:lang w:val="sr-Latn-CS"/>
              </w:rPr>
              <w:t xml:space="preserve">Unapređenje </w:t>
            </w:r>
            <w:r w:rsidR="00627B6A" w:rsidRPr="00B963BC">
              <w:rPr>
                <w:rStyle w:val="Hyperlink"/>
                <w:rFonts w:ascii="Garamond" w:hAnsi="Garamond"/>
                <w:noProof/>
                <w:lang w:val="sr-Latn-CS"/>
              </w:rPr>
              <w:t xml:space="preserve"> politika</w:t>
            </w:r>
            <w:r w:rsidR="00E6704B" w:rsidRPr="00B963BC">
              <w:rPr>
                <w:rStyle w:val="Hyperlink"/>
                <w:rFonts w:ascii="Garamond" w:hAnsi="Garamond"/>
                <w:noProof/>
                <w:lang w:val="sr-Latn-CS"/>
              </w:rPr>
              <w:t xml:space="preserve"> i pravnog okvira za lokalnu samoupravu</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_Toc85228655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17</w:t>
            </w:r>
            <w:r w:rsidR="00627B6A" w:rsidRPr="00B963BC">
              <w:rPr>
                <w:rFonts w:ascii="Garamond" w:hAnsi="Garamond"/>
                <w:noProof/>
                <w:webHidden/>
                <w:lang w:val="sr-Latn-CS"/>
              </w:rPr>
              <w:fldChar w:fldCharType="end"/>
            </w:r>
          </w:hyperlink>
        </w:p>
        <w:p w14:paraId="52F3183A" w14:textId="067B3C03" w:rsidR="00627B6A" w:rsidRPr="00B963BC" w:rsidRDefault="00791924" w:rsidP="00627B6A">
          <w:pPr>
            <w:pStyle w:val="TOC2"/>
            <w:tabs>
              <w:tab w:val="right" w:leader="dot" w:pos="9350"/>
            </w:tabs>
            <w:jc w:val="both"/>
            <w:rPr>
              <w:rFonts w:ascii="Garamond" w:eastAsiaTheme="minorEastAsia" w:hAnsi="Garamond" w:cstheme="minorBidi"/>
              <w:noProof/>
              <w:lang w:val="sr-Latn-CS" w:eastAsia="en-GB"/>
            </w:rPr>
          </w:pPr>
          <w:hyperlink w:anchor="_Toc85228656" w:history="1">
            <w:r w:rsidR="00627B6A" w:rsidRPr="00B963BC">
              <w:rPr>
                <w:rStyle w:val="Hyperlink"/>
                <w:rFonts w:ascii="Garamond" w:hAnsi="Garamond"/>
                <w:noProof/>
                <w:lang w:val="sr-Latn-CS"/>
              </w:rPr>
              <w:t xml:space="preserve">4.1. </w:t>
            </w:r>
            <w:r w:rsidR="006F7F62" w:rsidRPr="00B963BC">
              <w:rPr>
                <w:rStyle w:val="Hyperlink"/>
                <w:rFonts w:ascii="Garamond" w:hAnsi="Garamond"/>
                <w:noProof/>
                <w:lang w:val="sr-Latn-CS"/>
              </w:rPr>
              <w:t>I</w:t>
            </w:r>
            <w:r w:rsidR="00642661" w:rsidRPr="00B963BC">
              <w:rPr>
                <w:rStyle w:val="Hyperlink"/>
                <w:rFonts w:ascii="Garamond" w:hAnsi="Garamond"/>
                <w:noProof/>
                <w:lang w:val="sr-Latn-CS"/>
              </w:rPr>
              <w:t>zrada zakonskih i podzakonskih akata</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_Toc85228656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17</w:t>
            </w:r>
            <w:r w:rsidR="00627B6A" w:rsidRPr="00B963BC">
              <w:rPr>
                <w:rFonts w:ascii="Garamond" w:hAnsi="Garamond"/>
                <w:noProof/>
                <w:webHidden/>
                <w:lang w:val="sr-Latn-CS"/>
              </w:rPr>
              <w:fldChar w:fldCharType="end"/>
            </w:r>
          </w:hyperlink>
        </w:p>
        <w:p w14:paraId="52F5509F" w14:textId="3A4B6DEE" w:rsidR="00627B6A" w:rsidRPr="00B963BC" w:rsidRDefault="00791924" w:rsidP="00627B6A">
          <w:pPr>
            <w:pStyle w:val="TOC2"/>
            <w:tabs>
              <w:tab w:val="right" w:leader="dot" w:pos="9350"/>
            </w:tabs>
            <w:jc w:val="both"/>
            <w:rPr>
              <w:rFonts w:ascii="Garamond" w:eastAsiaTheme="minorEastAsia" w:hAnsi="Garamond" w:cstheme="minorBidi"/>
              <w:noProof/>
              <w:lang w:val="sr-Latn-CS" w:eastAsia="en-GB"/>
            </w:rPr>
          </w:pPr>
          <w:hyperlink w:anchor="_Toc85228657" w:history="1">
            <w:r w:rsidR="00627B6A" w:rsidRPr="00B963BC">
              <w:rPr>
                <w:rStyle w:val="Hyperlink"/>
                <w:rFonts w:ascii="Garamond" w:hAnsi="Garamond"/>
                <w:noProof/>
                <w:lang w:val="sr-Latn-CS"/>
              </w:rPr>
              <w:t xml:space="preserve">4.2. </w:t>
            </w:r>
            <w:r w:rsidR="006F7F62" w:rsidRPr="00B963BC">
              <w:rPr>
                <w:rStyle w:val="Hyperlink"/>
                <w:rFonts w:ascii="Garamond" w:hAnsi="Garamond"/>
                <w:noProof/>
                <w:lang w:val="sr-Latn-CS"/>
              </w:rPr>
              <w:t>O</w:t>
            </w:r>
            <w:r w:rsidR="00642661" w:rsidRPr="00B963BC">
              <w:rPr>
                <w:rStyle w:val="Hyperlink"/>
                <w:rFonts w:ascii="Garamond" w:hAnsi="Garamond"/>
                <w:noProof/>
                <w:lang w:val="sr-Latn-CS"/>
              </w:rPr>
              <w:t>cenjivanje uticaja politika u oblasti lokalne samouprave</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_Toc85228657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17</w:t>
            </w:r>
            <w:r w:rsidR="00627B6A" w:rsidRPr="00B963BC">
              <w:rPr>
                <w:rFonts w:ascii="Garamond" w:hAnsi="Garamond"/>
                <w:noProof/>
                <w:webHidden/>
                <w:lang w:val="sr-Latn-CS"/>
              </w:rPr>
              <w:fldChar w:fldCharType="end"/>
            </w:r>
          </w:hyperlink>
        </w:p>
        <w:p w14:paraId="2822BEA7" w14:textId="50EEDC86" w:rsidR="00627B6A" w:rsidRPr="00B963BC" w:rsidRDefault="00791924" w:rsidP="00627B6A">
          <w:pPr>
            <w:pStyle w:val="TOC2"/>
            <w:tabs>
              <w:tab w:val="right" w:leader="dot" w:pos="9350"/>
            </w:tabs>
            <w:jc w:val="both"/>
            <w:rPr>
              <w:rFonts w:ascii="Garamond" w:eastAsiaTheme="minorEastAsia" w:hAnsi="Garamond" w:cstheme="minorBidi"/>
              <w:noProof/>
              <w:lang w:val="sr-Latn-CS" w:eastAsia="en-GB"/>
            </w:rPr>
          </w:pPr>
          <w:hyperlink w:anchor="_Toc85228658" w:history="1">
            <w:r w:rsidR="00E80851" w:rsidRPr="00B963BC">
              <w:rPr>
                <w:rStyle w:val="Hyperlink"/>
                <w:rFonts w:ascii="Garamond" w:hAnsi="Garamond"/>
                <w:noProof/>
                <w:lang w:val="sr-Latn-CS"/>
              </w:rPr>
              <w:t>4.3. M</w:t>
            </w:r>
            <w:r w:rsidR="00627B6A" w:rsidRPr="00B963BC">
              <w:rPr>
                <w:rStyle w:val="Hyperlink"/>
                <w:rFonts w:ascii="Garamond" w:hAnsi="Garamond"/>
                <w:noProof/>
                <w:lang w:val="sr-Latn-CS"/>
              </w:rPr>
              <w:t>onitori</w:t>
            </w:r>
            <w:r w:rsidR="00642661" w:rsidRPr="00B963BC">
              <w:rPr>
                <w:rStyle w:val="Hyperlink"/>
                <w:rFonts w:ascii="Garamond" w:hAnsi="Garamond"/>
                <w:noProof/>
                <w:lang w:val="sr-Latn-CS"/>
              </w:rPr>
              <w:t>sanje (ndgledanje) Skupština opština</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_Toc85228658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18</w:t>
            </w:r>
            <w:r w:rsidR="00627B6A" w:rsidRPr="00B963BC">
              <w:rPr>
                <w:rFonts w:ascii="Garamond" w:hAnsi="Garamond"/>
                <w:noProof/>
                <w:webHidden/>
                <w:lang w:val="sr-Latn-CS"/>
              </w:rPr>
              <w:fldChar w:fldCharType="end"/>
            </w:r>
          </w:hyperlink>
        </w:p>
        <w:p w14:paraId="57F8CCCE" w14:textId="2885ADEC" w:rsidR="00627B6A" w:rsidRPr="00B963BC" w:rsidRDefault="00791924" w:rsidP="00627B6A">
          <w:pPr>
            <w:pStyle w:val="TOC2"/>
            <w:tabs>
              <w:tab w:val="right" w:leader="dot" w:pos="9350"/>
            </w:tabs>
            <w:jc w:val="both"/>
            <w:rPr>
              <w:rFonts w:ascii="Garamond" w:eastAsiaTheme="minorEastAsia" w:hAnsi="Garamond" w:cstheme="minorBidi"/>
              <w:noProof/>
              <w:lang w:val="sr-Latn-CS" w:eastAsia="en-GB"/>
            </w:rPr>
          </w:pPr>
          <w:hyperlink w:anchor="_Toc85228659" w:history="1">
            <w:r w:rsidR="00627B6A" w:rsidRPr="00B963BC">
              <w:rPr>
                <w:rStyle w:val="Hyperlink"/>
                <w:rFonts w:ascii="Garamond" w:hAnsi="Garamond"/>
                <w:noProof/>
                <w:lang w:val="sr-Latn-CS"/>
              </w:rPr>
              <w:t>4.</w:t>
            </w:r>
            <w:r w:rsidR="00E80851" w:rsidRPr="00B963BC">
              <w:rPr>
                <w:rStyle w:val="Hyperlink"/>
                <w:rFonts w:ascii="Garamond" w:hAnsi="Garamond"/>
                <w:noProof/>
                <w:lang w:val="sr-Latn-CS"/>
              </w:rPr>
              <w:t>4. U</w:t>
            </w:r>
            <w:r w:rsidR="00642661" w:rsidRPr="00B963BC">
              <w:rPr>
                <w:rStyle w:val="Hyperlink"/>
                <w:rFonts w:ascii="Garamond" w:hAnsi="Garamond"/>
                <w:noProof/>
                <w:lang w:val="sr-Latn-CS"/>
              </w:rPr>
              <w:t>pućivanje obaveza iz evropske agende</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_Toc85228659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19</w:t>
            </w:r>
            <w:r w:rsidR="00627B6A" w:rsidRPr="00B963BC">
              <w:rPr>
                <w:rFonts w:ascii="Garamond" w:hAnsi="Garamond"/>
                <w:noProof/>
                <w:webHidden/>
                <w:lang w:val="sr-Latn-CS"/>
              </w:rPr>
              <w:fldChar w:fldCharType="end"/>
            </w:r>
          </w:hyperlink>
        </w:p>
        <w:p w14:paraId="7ED5E741" w14:textId="32D0E7C6" w:rsidR="00627B6A" w:rsidRPr="00B963BC" w:rsidRDefault="00791924" w:rsidP="00627B6A">
          <w:pPr>
            <w:pStyle w:val="TOC2"/>
            <w:tabs>
              <w:tab w:val="right" w:leader="dot" w:pos="9350"/>
            </w:tabs>
            <w:jc w:val="both"/>
            <w:rPr>
              <w:rStyle w:val="Hyperlink"/>
              <w:rFonts w:ascii="Garamond" w:hAnsi="Garamond"/>
              <w:noProof/>
              <w:lang w:val="sr-Latn-CS"/>
            </w:rPr>
          </w:pPr>
          <w:hyperlink w:anchor="_Toc85228660" w:history="1">
            <w:r w:rsidR="00E80851" w:rsidRPr="00B963BC">
              <w:rPr>
                <w:rStyle w:val="Hyperlink"/>
                <w:rFonts w:ascii="Garamond" w:hAnsi="Garamond"/>
                <w:noProof/>
                <w:lang w:val="sr-Latn-CS"/>
              </w:rPr>
              <w:t>4.5. K</w:t>
            </w:r>
            <w:r w:rsidR="00627B6A" w:rsidRPr="00B963BC">
              <w:rPr>
                <w:rStyle w:val="Hyperlink"/>
                <w:rFonts w:ascii="Garamond" w:hAnsi="Garamond"/>
                <w:noProof/>
                <w:lang w:val="sr-Latn-CS"/>
              </w:rPr>
              <w:t>oordini</w:t>
            </w:r>
            <w:r w:rsidR="00642661" w:rsidRPr="00B963BC">
              <w:rPr>
                <w:rStyle w:val="Hyperlink"/>
                <w:rFonts w:ascii="Garamond" w:hAnsi="Garamond"/>
                <w:noProof/>
                <w:lang w:val="sr-Latn-CS"/>
              </w:rPr>
              <w:t>sanje politika</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_Toc85228660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20</w:t>
            </w:r>
            <w:r w:rsidR="00627B6A" w:rsidRPr="00B963BC">
              <w:rPr>
                <w:rFonts w:ascii="Garamond" w:hAnsi="Garamond"/>
                <w:noProof/>
                <w:webHidden/>
                <w:lang w:val="sr-Latn-CS"/>
              </w:rPr>
              <w:fldChar w:fldCharType="end"/>
            </w:r>
          </w:hyperlink>
        </w:p>
        <w:p w14:paraId="70D1288B" w14:textId="77777777" w:rsidR="00627B6A" w:rsidRPr="00B963BC" w:rsidRDefault="00627B6A" w:rsidP="00627B6A">
          <w:pPr>
            <w:pStyle w:val="NoSpacing"/>
            <w:jc w:val="both"/>
            <w:rPr>
              <w:rFonts w:ascii="Garamond" w:hAnsi="Garamond"/>
              <w:noProof/>
              <w:lang w:val="sr-Latn-CS"/>
            </w:rPr>
          </w:pPr>
        </w:p>
        <w:p w14:paraId="6F15A272" w14:textId="6748A91A" w:rsidR="00627B6A" w:rsidRPr="00B963BC" w:rsidRDefault="00791924" w:rsidP="00627B6A">
          <w:pPr>
            <w:pStyle w:val="TOC1"/>
            <w:tabs>
              <w:tab w:val="right" w:leader="dot" w:pos="9350"/>
            </w:tabs>
            <w:jc w:val="both"/>
            <w:rPr>
              <w:rFonts w:ascii="Garamond" w:eastAsiaTheme="minorEastAsia" w:hAnsi="Garamond" w:cstheme="minorBidi"/>
              <w:noProof/>
              <w:lang w:val="sr-Latn-CS" w:eastAsia="en-GB"/>
            </w:rPr>
          </w:pPr>
          <w:hyperlink w:anchor="_Toc85228661" w:history="1">
            <w:r w:rsidR="00627B6A" w:rsidRPr="00B963BC">
              <w:rPr>
                <w:rStyle w:val="Hyperlink"/>
                <w:rFonts w:ascii="Garamond" w:hAnsi="Garamond"/>
                <w:noProof/>
                <w:lang w:val="sr-Latn-CS"/>
              </w:rPr>
              <w:t xml:space="preserve">V. </w:t>
            </w:r>
            <w:r w:rsidR="004F75A6" w:rsidRPr="00B963BC">
              <w:rPr>
                <w:rStyle w:val="Hyperlink"/>
                <w:rFonts w:ascii="Garamond" w:hAnsi="Garamond"/>
                <w:noProof/>
                <w:lang w:val="sr-Latn-CS"/>
              </w:rPr>
              <w:t xml:space="preserve">Povećanje opštinske transparetnosti, promovisanje ljudskih prava i </w:t>
            </w:r>
            <w:r w:rsidR="00022B21" w:rsidRPr="00B963BC">
              <w:rPr>
                <w:rStyle w:val="Hyperlink"/>
                <w:rFonts w:ascii="Garamond" w:hAnsi="Garamond"/>
                <w:noProof/>
                <w:lang w:val="sr-Latn-CS"/>
              </w:rPr>
              <w:t>razvoj</w:t>
            </w:r>
            <w:r w:rsidR="004F75A6" w:rsidRPr="00B963BC">
              <w:rPr>
                <w:rStyle w:val="Hyperlink"/>
                <w:rFonts w:ascii="Garamond" w:hAnsi="Garamond"/>
                <w:noProof/>
                <w:lang w:val="sr-Latn-CS"/>
              </w:rPr>
              <w:t xml:space="preserve"> kapaciteta</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_Toc85228661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22</w:t>
            </w:r>
            <w:r w:rsidR="00627B6A" w:rsidRPr="00B963BC">
              <w:rPr>
                <w:rFonts w:ascii="Garamond" w:hAnsi="Garamond"/>
                <w:noProof/>
                <w:webHidden/>
                <w:lang w:val="sr-Latn-CS"/>
              </w:rPr>
              <w:fldChar w:fldCharType="end"/>
            </w:r>
          </w:hyperlink>
        </w:p>
        <w:p w14:paraId="2C05D6BE" w14:textId="7D4ACAD6" w:rsidR="00627B6A" w:rsidRPr="00B963BC" w:rsidRDefault="00791924" w:rsidP="00627B6A">
          <w:pPr>
            <w:pStyle w:val="TOC2"/>
            <w:tabs>
              <w:tab w:val="right" w:leader="dot" w:pos="9350"/>
            </w:tabs>
            <w:jc w:val="both"/>
            <w:rPr>
              <w:rFonts w:ascii="Garamond" w:eastAsiaTheme="minorEastAsia" w:hAnsi="Garamond" w:cstheme="minorBidi"/>
              <w:noProof/>
              <w:lang w:val="sr-Latn-CS" w:eastAsia="en-GB"/>
            </w:rPr>
          </w:pPr>
          <w:hyperlink w:anchor="_Toc85228662" w:history="1">
            <w:r w:rsidR="00E80851" w:rsidRPr="00B963BC">
              <w:rPr>
                <w:rStyle w:val="Hyperlink"/>
                <w:rFonts w:ascii="Garamond" w:hAnsi="Garamond"/>
                <w:noProof/>
                <w:lang w:val="sr-Latn-CS"/>
              </w:rPr>
              <w:t>5.1. A</w:t>
            </w:r>
            <w:r w:rsidR="00627B6A" w:rsidRPr="00B963BC">
              <w:rPr>
                <w:rStyle w:val="Hyperlink"/>
                <w:rFonts w:ascii="Garamond" w:hAnsi="Garamond"/>
                <w:noProof/>
                <w:lang w:val="sr-Latn-CS"/>
              </w:rPr>
              <w:t>ktiv</w:t>
            </w:r>
            <w:r w:rsidR="004F75A6" w:rsidRPr="00B963BC">
              <w:rPr>
                <w:rStyle w:val="Hyperlink"/>
                <w:rFonts w:ascii="Garamond" w:hAnsi="Garamond"/>
                <w:noProof/>
                <w:lang w:val="sr-Latn-CS"/>
              </w:rPr>
              <w:t>nosti u oblasti ljudskih prava</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_Toc85228662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22</w:t>
            </w:r>
            <w:r w:rsidR="00627B6A" w:rsidRPr="00B963BC">
              <w:rPr>
                <w:rFonts w:ascii="Garamond" w:hAnsi="Garamond"/>
                <w:noProof/>
                <w:webHidden/>
                <w:lang w:val="sr-Latn-CS"/>
              </w:rPr>
              <w:fldChar w:fldCharType="end"/>
            </w:r>
          </w:hyperlink>
        </w:p>
        <w:p w14:paraId="770BFD14" w14:textId="504CC9CD" w:rsidR="00627B6A" w:rsidRPr="00B963BC" w:rsidRDefault="00791924" w:rsidP="00627B6A">
          <w:pPr>
            <w:pStyle w:val="TOC2"/>
            <w:tabs>
              <w:tab w:val="right" w:leader="dot" w:pos="9350"/>
            </w:tabs>
            <w:jc w:val="both"/>
            <w:rPr>
              <w:rFonts w:ascii="Garamond" w:eastAsiaTheme="minorEastAsia" w:hAnsi="Garamond" w:cstheme="minorBidi"/>
              <w:noProof/>
              <w:lang w:val="sr-Latn-CS" w:eastAsia="en-GB"/>
            </w:rPr>
          </w:pPr>
          <w:hyperlink w:anchor="_Toc85228663" w:history="1">
            <w:r w:rsidR="00627B6A" w:rsidRPr="00B963BC">
              <w:rPr>
                <w:rStyle w:val="Hyperlink"/>
                <w:rFonts w:ascii="Garamond" w:hAnsi="Garamond"/>
                <w:noProof/>
                <w:lang w:val="sr-Latn-CS"/>
              </w:rPr>
              <w:t xml:space="preserve">5.2. </w:t>
            </w:r>
            <w:r w:rsidR="00E80851" w:rsidRPr="00B963BC">
              <w:rPr>
                <w:rStyle w:val="Hyperlink"/>
                <w:rFonts w:ascii="Garamond" w:hAnsi="Garamond"/>
                <w:noProof/>
                <w:lang w:val="sr-Latn-CS"/>
              </w:rPr>
              <w:t>O</w:t>
            </w:r>
            <w:r w:rsidR="004F75A6" w:rsidRPr="00B963BC">
              <w:rPr>
                <w:rStyle w:val="Hyperlink"/>
                <w:rFonts w:ascii="Garamond" w:hAnsi="Garamond"/>
                <w:noProof/>
                <w:lang w:val="sr-Latn-CS"/>
              </w:rPr>
              <w:t>snaživanje opštinske transparetnosti</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_Toc85228663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23</w:t>
            </w:r>
            <w:r w:rsidR="00627B6A" w:rsidRPr="00B963BC">
              <w:rPr>
                <w:rFonts w:ascii="Garamond" w:hAnsi="Garamond"/>
                <w:noProof/>
                <w:webHidden/>
                <w:lang w:val="sr-Latn-CS"/>
              </w:rPr>
              <w:fldChar w:fldCharType="end"/>
            </w:r>
          </w:hyperlink>
        </w:p>
        <w:p w14:paraId="21F8E21A" w14:textId="66DD0CC5" w:rsidR="00627B6A" w:rsidRPr="00B963BC" w:rsidRDefault="00791924" w:rsidP="006837AB">
          <w:pPr>
            <w:pStyle w:val="TOC2"/>
            <w:tabs>
              <w:tab w:val="right" w:leader="dot" w:pos="9350"/>
            </w:tabs>
            <w:jc w:val="both"/>
            <w:rPr>
              <w:rFonts w:ascii="Garamond" w:eastAsiaTheme="minorEastAsia" w:hAnsi="Garamond" w:cstheme="minorBidi"/>
              <w:noProof/>
              <w:lang w:val="sr-Latn-CS" w:eastAsia="en-GB"/>
            </w:rPr>
          </w:pPr>
          <w:hyperlink w:anchor="_Toc85228664" w:history="1">
            <w:r w:rsidR="00627B6A" w:rsidRPr="00B963BC">
              <w:rPr>
                <w:rStyle w:val="Hyperlink"/>
                <w:rFonts w:ascii="Garamond" w:hAnsi="Garamond"/>
                <w:noProof/>
                <w:lang w:val="sr-Latn-CS"/>
              </w:rPr>
              <w:t xml:space="preserve">5.3. </w:t>
            </w:r>
            <w:r w:rsidR="00E80851" w:rsidRPr="00B963BC">
              <w:rPr>
                <w:rStyle w:val="Hyperlink"/>
                <w:rFonts w:ascii="Garamond" w:hAnsi="Garamond"/>
                <w:noProof/>
                <w:lang w:val="sr-Latn-CS"/>
              </w:rPr>
              <w:t>I</w:t>
            </w:r>
            <w:r w:rsidR="00630066" w:rsidRPr="00B963BC">
              <w:rPr>
                <w:rStyle w:val="Hyperlink"/>
                <w:rFonts w:ascii="Garamond" w:hAnsi="Garamond"/>
                <w:noProof/>
                <w:lang w:val="sr-Latn-CS"/>
              </w:rPr>
              <w:t xml:space="preserve">zrada i odobrenje Nacionalnog akcionog plana </w:t>
            </w:r>
            <w:r w:rsidR="00627B6A" w:rsidRPr="00B963BC">
              <w:rPr>
                <w:rStyle w:val="Hyperlink"/>
                <w:rFonts w:ascii="Garamond" w:hAnsi="Garamond"/>
                <w:noProof/>
                <w:lang w:val="sr-Latn-CS"/>
              </w:rPr>
              <w:t xml:space="preserve"> 2022 </w:t>
            </w:r>
            <w:r w:rsidR="00630066" w:rsidRPr="00B963BC">
              <w:rPr>
                <w:rStyle w:val="Hyperlink"/>
                <w:rFonts w:ascii="Garamond" w:hAnsi="Garamond"/>
                <w:noProof/>
                <w:lang w:val="sr-Latn-CS"/>
              </w:rPr>
              <w:t>–</w:t>
            </w:r>
            <w:r w:rsidR="00627B6A" w:rsidRPr="00B963BC">
              <w:rPr>
                <w:rStyle w:val="Hyperlink"/>
                <w:rFonts w:ascii="Garamond" w:hAnsi="Garamond"/>
                <w:noProof/>
                <w:lang w:val="sr-Latn-CS"/>
              </w:rPr>
              <w:t xml:space="preserve"> 2024</w:t>
            </w:r>
            <w:r w:rsidR="00630066" w:rsidRPr="00B963BC">
              <w:rPr>
                <w:rStyle w:val="Hyperlink"/>
                <w:rFonts w:ascii="Garamond" w:hAnsi="Garamond"/>
                <w:noProof/>
                <w:lang w:val="sr-Latn-CS"/>
              </w:rPr>
              <w:t>.</w:t>
            </w:r>
            <w:r w:rsidR="00627B6A" w:rsidRPr="00B963BC">
              <w:rPr>
                <w:rStyle w:val="Hyperlink"/>
                <w:rFonts w:ascii="Garamond" w:hAnsi="Garamond"/>
                <w:noProof/>
                <w:lang w:val="sr-Latn-CS"/>
              </w:rPr>
              <w:t xml:space="preserve"> </w:t>
            </w:r>
            <w:r w:rsidR="00630066" w:rsidRPr="00B963BC">
              <w:rPr>
                <w:rStyle w:val="Hyperlink"/>
                <w:rFonts w:ascii="Garamond" w:hAnsi="Garamond"/>
                <w:noProof/>
                <w:lang w:val="sr-Latn-CS"/>
              </w:rPr>
              <w:t>U okviru partnerstva za otvoreno vladanje</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_Toc85228664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24</w:t>
            </w:r>
            <w:r w:rsidR="00627B6A" w:rsidRPr="00B963BC">
              <w:rPr>
                <w:rFonts w:ascii="Garamond" w:hAnsi="Garamond"/>
                <w:noProof/>
                <w:webHidden/>
                <w:lang w:val="sr-Latn-CS"/>
              </w:rPr>
              <w:fldChar w:fldCharType="end"/>
            </w:r>
          </w:hyperlink>
        </w:p>
        <w:p w14:paraId="6406C068" w14:textId="2FD9A002" w:rsidR="00627B6A" w:rsidRPr="00B963BC" w:rsidRDefault="00791924" w:rsidP="00627B6A">
          <w:pPr>
            <w:pStyle w:val="TOC2"/>
            <w:tabs>
              <w:tab w:val="right" w:leader="dot" w:pos="9350"/>
            </w:tabs>
            <w:jc w:val="both"/>
            <w:rPr>
              <w:rFonts w:ascii="Garamond" w:eastAsiaTheme="minorEastAsia" w:hAnsi="Garamond" w:cstheme="minorBidi"/>
              <w:noProof/>
              <w:lang w:val="sr-Latn-CS" w:eastAsia="en-GB"/>
            </w:rPr>
          </w:pPr>
          <w:hyperlink w:anchor="_Toc85228665" w:history="1">
            <w:r w:rsidR="00627B6A" w:rsidRPr="00B963BC">
              <w:rPr>
                <w:rStyle w:val="Hyperlink"/>
                <w:rFonts w:ascii="Garamond" w:hAnsi="Garamond"/>
                <w:noProof/>
                <w:lang w:val="sr-Latn-CS"/>
              </w:rPr>
              <w:t>5</w:t>
            </w:r>
            <w:r w:rsidR="00E80851" w:rsidRPr="00B963BC">
              <w:rPr>
                <w:rStyle w:val="Hyperlink"/>
                <w:rFonts w:ascii="Garamond" w:hAnsi="Garamond"/>
                <w:noProof/>
                <w:lang w:val="sr-Latn-CS"/>
              </w:rPr>
              <w:t>.4. R</w:t>
            </w:r>
            <w:r w:rsidR="00630066" w:rsidRPr="00B963BC">
              <w:rPr>
                <w:rStyle w:val="Hyperlink"/>
                <w:rFonts w:ascii="Garamond" w:hAnsi="Garamond"/>
                <w:noProof/>
                <w:lang w:val="sr-Latn-CS"/>
              </w:rPr>
              <w:t xml:space="preserve">azvoj državne platforme </w:t>
            </w:r>
            <w:r w:rsidR="00627B6A" w:rsidRPr="00B963BC">
              <w:rPr>
                <w:rStyle w:val="Hyperlink"/>
                <w:rFonts w:ascii="Garamond" w:hAnsi="Garamond"/>
                <w:noProof/>
                <w:lang w:val="sr-Latn-CS"/>
              </w:rPr>
              <w:t xml:space="preserve"> E-</w:t>
            </w:r>
            <w:r w:rsidR="00630066" w:rsidRPr="00B963BC">
              <w:rPr>
                <w:rStyle w:val="Hyperlink"/>
                <w:rFonts w:ascii="Garamond" w:hAnsi="Garamond"/>
                <w:noProof/>
                <w:lang w:val="sr-Latn-CS"/>
              </w:rPr>
              <w:t>OPŠTINE</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_Toc85228665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24</w:t>
            </w:r>
            <w:r w:rsidR="00627B6A" w:rsidRPr="00B963BC">
              <w:rPr>
                <w:rFonts w:ascii="Garamond" w:hAnsi="Garamond"/>
                <w:noProof/>
                <w:webHidden/>
                <w:lang w:val="sr-Latn-CS"/>
              </w:rPr>
              <w:fldChar w:fldCharType="end"/>
            </w:r>
          </w:hyperlink>
        </w:p>
        <w:p w14:paraId="72104220" w14:textId="3634200B" w:rsidR="00627B6A" w:rsidRPr="00B963BC" w:rsidRDefault="00791924" w:rsidP="00627B6A">
          <w:pPr>
            <w:pStyle w:val="TOC2"/>
            <w:tabs>
              <w:tab w:val="right" w:leader="dot" w:pos="9350"/>
            </w:tabs>
            <w:jc w:val="both"/>
            <w:rPr>
              <w:rFonts w:ascii="Garamond" w:eastAsiaTheme="minorEastAsia" w:hAnsi="Garamond" w:cstheme="minorBidi"/>
              <w:noProof/>
              <w:lang w:val="sr-Latn-CS" w:eastAsia="en-GB"/>
            </w:rPr>
          </w:pPr>
          <w:hyperlink w:anchor="_Toc85228666" w:history="1">
            <w:r w:rsidR="00E80851" w:rsidRPr="00B963BC">
              <w:rPr>
                <w:rStyle w:val="Hyperlink"/>
                <w:rFonts w:ascii="Garamond" w:hAnsi="Garamond"/>
                <w:noProof/>
                <w:lang w:val="sr-Latn-CS"/>
              </w:rPr>
              <w:t>5.5. I</w:t>
            </w:r>
            <w:r w:rsidR="00627B6A" w:rsidRPr="00B963BC">
              <w:rPr>
                <w:rStyle w:val="Hyperlink"/>
                <w:rFonts w:ascii="Garamond" w:hAnsi="Garamond"/>
                <w:noProof/>
                <w:lang w:val="sr-Latn-CS"/>
              </w:rPr>
              <w:t>nformi</w:t>
            </w:r>
            <w:r w:rsidR="00630066" w:rsidRPr="00B963BC">
              <w:rPr>
                <w:rStyle w:val="Hyperlink"/>
                <w:rFonts w:ascii="Garamond" w:hAnsi="Garamond"/>
                <w:noProof/>
                <w:lang w:val="sr-Latn-CS"/>
              </w:rPr>
              <w:t>sanje javnosti o aktivnostima MALS-a</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_Toc85228666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24</w:t>
            </w:r>
            <w:r w:rsidR="00627B6A" w:rsidRPr="00B963BC">
              <w:rPr>
                <w:rFonts w:ascii="Garamond" w:hAnsi="Garamond"/>
                <w:noProof/>
                <w:webHidden/>
                <w:lang w:val="sr-Latn-CS"/>
              </w:rPr>
              <w:fldChar w:fldCharType="end"/>
            </w:r>
          </w:hyperlink>
        </w:p>
        <w:p w14:paraId="74C5B87D" w14:textId="073575F3" w:rsidR="00627B6A" w:rsidRPr="00B963BC" w:rsidRDefault="00791924" w:rsidP="00627B6A">
          <w:pPr>
            <w:pStyle w:val="TOC2"/>
            <w:tabs>
              <w:tab w:val="right" w:leader="dot" w:pos="9350"/>
            </w:tabs>
            <w:jc w:val="both"/>
            <w:rPr>
              <w:rFonts w:ascii="Garamond" w:eastAsiaTheme="minorEastAsia" w:hAnsi="Garamond" w:cstheme="minorBidi"/>
              <w:noProof/>
              <w:lang w:val="sr-Latn-CS" w:eastAsia="en-GB"/>
            </w:rPr>
          </w:pPr>
          <w:hyperlink w:anchor="_Toc85228667" w:history="1">
            <w:r w:rsidR="00627B6A" w:rsidRPr="00B963BC">
              <w:rPr>
                <w:rStyle w:val="Hyperlink"/>
                <w:rFonts w:ascii="Garamond" w:hAnsi="Garamond"/>
                <w:noProof/>
                <w:shd w:val="clear" w:color="auto" w:fill="FFFFFF"/>
                <w:lang w:val="sr-Latn-CS"/>
              </w:rPr>
              <w:t xml:space="preserve">5.6. </w:t>
            </w:r>
            <w:r w:rsidR="00E80851" w:rsidRPr="00B963BC">
              <w:rPr>
                <w:rStyle w:val="Hyperlink"/>
                <w:rFonts w:ascii="Garamond" w:hAnsi="Garamond"/>
                <w:noProof/>
                <w:shd w:val="clear" w:color="auto" w:fill="FFFFFF"/>
                <w:lang w:val="sr-Latn-CS"/>
              </w:rPr>
              <w:t>S</w:t>
            </w:r>
            <w:r w:rsidR="00630066" w:rsidRPr="00B963BC">
              <w:rPr>
                <w:rStyle w:val="Hyperlink"/>
                <w:rFonts w:ascii="Garamond" w:hAnsi="Garamond"/>
                <w:noProof/>
                <w:shd w:val="clear" w:color="auto" w:fill="FFFFFF"/>
                <w:lang w:val="sr-Latn-CS"/>
              </w:rPr>
              <w:t xml:space="preserve">tvaranje </w:t>
            </w:r>
            <w:r w:rsidR="00627B6A" w:rsidRPr="00B963BC">
              <w:rPr>
                <w:rStyle w:val="Hyperlink"/>
                <w:rFonts w:ascii="Garamond" w:hAnsi="Garamond"/>
                <w:noProof/>
                <w:shd w:val="clear" w:color="auto" w:fill="FFFFFF"/>
                <w:lang w:val="sr-Latn-CS"/>
              </w:rPr>
              <w:t>platform</w:t>
            </w:r>
            <w:r w:rsidR="00630066" w:rsidRPr="00B963BC">
              <w:rPr>
                <w:rStyle w:val="Hyperlink"/>
                <w:rFonts w:ascii="Garamond" w:hAnsi="Garamond"/>
                <w:noProof/>
                <w:shd w:val="clear" w:color="auto" w:fill="FFFFFF"/>
                <w:lang w:val="sr-Latn-CS"/>
              </w:rPr>
              <w:t>e unutrašnje kontrole i budžetske transparetnosti</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_Toc85228667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26</w:t>
            </w:r>
            <w:r w:rsidR="00627B6A" w:rsidRPr="00B963BC">
              <w:rPr>
                <w:rFonts w:ascii="Garamond" w:hAnsi="Garamond"/>
                <w:noProof/>
                <w:webHidden/>
                <w:lang w:val="sr-Latn-CS"/>
              </w:rPr>
              <w:fldChar w:fldCharType="end"/>
            </w:r>
          </w:hyperlink>
        </w:p>
        <w:p w14:paraId="60437EC8" w14:textId="156BB71A" w:rsidR="00627B6A" w:rsidRPr="00B963BC" w:rsidRDefault="00791924" w:rsidP="00627B6A">
          <w:pPr>
            <w:pStyle w:val="TOC2"/>
            <w:tabs>
              <w:tab w:val="right" w:leader="dot" w:pos="9350"/>
            </w:tabs>
            <w:jc w:val="both"/>
            <w:rPr>
              <w:rFonts w:ascii="Garamond" w:eastAsiaTheme="minorEastAsia" w:hAnsi="Garamond" w:cstheme="minorBidi"/>
              <w:noProof/>
              <w:lang w:val="sr-Latn-CS" w:eastAsia="en-GB"/>
            </w:rPr>
          </w:pPr>
          <w:hyperlink w:anchor="_Toc85228668" w:history="1">
            <w:r w:rsidR="00627B6A" w:rsidRPr="00B963BC">
              <w:rPr>
                <w:rStyle w:val="Hyperlink"/>
                <w:rFonts w:ascii="Garamond" w:hAnsi="Garamond"/>
                <w:noProof/>
                <w:lang w:val="sr-Latn-CS"/>
              </w:rPr>
              <w:t xml:space="preserve">5.7. </w:t>
            </w:r>
            <w:r w:rsidR="00E80851" w:rsidRPr="00B963BC">
              <w:rPr>
                <w:rStyle w:val="Hyperlink"/>
                <w:rFonts w:ascii="Garamond" w:hAnsi="Garamond"/>
                <w:noProof/>
                <w:lang w:val="sr-Latn-CS"/>
              </w:rPr>
              <w:t>U</w:t>
            </w:r>
            <w:r w:rsidR="00630066" w:rsidRPr="00B963BC">
              <w:rPr>
                <w:rStyle w:val="Hyperlink"/>
                <w:rFonts w:ascii="Garamond" w:hAnsi="Garamond"/>
                <w:noProof/>
                <w:lang w:val="sr-Latn-CS"/>
              </w:rPr>
              <w:t>nutrašnja platforma izveštavanja</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_Toc85228668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26</w:t>
            </w:r>
            <w:r w:rsidR="00627B6A" w:rsidRPr="00B963BC">
              <w:rPr>
                <w:rFonts w:ascii="Garamond" w:hAnsi="Garamond"/>
                <w:noProof/>
                <w:webHidden/>
                <w:lang w:val="sr-Latn-CS"/>
              </w:rPr>
              <w:fldChar w:fldCharType="end"/>
            </w:r>
          </w:hyperlink>
        </w:p>
        <w:p w14:paraId="1863A3BD" w14:textId="77522C26" w:rsidR="00627B6A" w:rsidRPr="00B963BC" w:rsidRDefault="00791924" w:rsidP="00627B6A">
          <w:pPr>
            <w:pStyle w:val="TOC2"/>
            <w:tabs>
              <w:tab w:val="right" w:leader="dot" w:pos="9350"/>
            </w:tabs>
            <w:jc w:val="both"/>
            <w:rPr>
              <w:rFonts w:ascii="Garamond" w:eastAsiaTheme="minorEastAsia" w:hAnsi="Garamond" w:cstheme="minorBidi"/>
              <w:noProof/>
              <w:lang w:val="sr-Latn-CS" w:eastAsia="en-GB"/>
            </w:rPr>
          </w:pPr>
          <w:hyperlink w:anchor="_Toc85228669" w:history="1">
            <w:r w:rsidR="00627B6A" w:rsidRPr="00B963BC">
              <w:rPr>
                <w:rStyle w:val="Hyperlink"/>
                <w:rFonts w:ascii="Garamond" w:hAnsi="Garamond"/>
                <w:noProof/>
                <w:lang w:val="sr-Latn-CS"/>
              </w:rPr>
              <w:t xml:space="preserve">5.8. </w:t>
            </w:r>
            <w:r w:rsidR="00E80851" w:rsidRPr="00B963BC">
              <w:rPr>
                <w:rStyle w:val="Hyperlink"/>
                <w:rFonts w:ascii="Garamond" w:hAnsi="Garamond"/>
                <w:noProof/>
                <w:lang w:val="sr-Latn-CS"/>
              </w:rPr>
              <w:t>S</w:t>
            </w:r>
            <w:r w:rsidR="00185104" w:rsidRPr="00B963BC">
              <w:rPr>
                <w:rStyle w:val="Hyperlink"/>
                <w:rFonts w:ascii="Garamond" w:hAnsi="Garamond"/>
                <w:noProof/>
                <w:lang w:val="sr-Latn-CS"/>
              </w:rPr>
              <w:t>aradnja sa civilnim društvom</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_Toc85228669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26</w:t>
            </w:r>
            <w:r w:rsidR="00627B6A" w:rsidRPr="00B963BC">
              <w:rPr>
                <w:rFonts w:ascii="Garamond" w:hAnsi="Garamond"/>
                <w:noProof/>
                <w:webHidden/>
                <w:lang w:val="sr-Latn-CS"/>
              </w:rPr>
              <w:fldChar w:fldCharType="end"/>
            </w:r>
          </w:hyperlink>
        </w:p>
        <w:p w14:paraId="418D3E69" w14:textId="6BF4ABA6" w:rsidR="00627B6A" w:rsidRPr="00B963BC" w:rsidRDefault="00791924" w:rsidP="00627B6A">
          <w:pPr>
            <w:pStyle w:val="TOC2"/>
            <w:tabs>
              <w:tab w:val="right" w:leader="dot" w:pos="9350"/>
            </w:tabs>
            <w:jc w:val="both"/>
            <w:rPr>
              <w:rStyle w:val="Hyperlink"/>
              <w:rFonts w:ascii="Garamond" w:hAnsi="Garamond"/>
              <w:noProof/>
              <w:lang w:val="sr-Latn-CS"/>
            </w:rPr>
          </w:pPr>
          <w:hyperlink w:anchor="_Toc85228670" w:history="1">
            <w:r w:rsidR="00E80851" w:rsidRPr="00B963BC">
              <w:rPr>
                <w:rStyle w:val="Hyperlink"/>
                <w:rFonts w:ascii="Garamond" w:hAnsi="Garamond"/>
                <w:noProof/>
                <w:lang w:val="sr-Latn-CS"/>
              </w:rPr>
              <w:t xml:space="preserve">5.9. </w:t>
            </w:r>
            <w:r w:rsidR="00944A8D" w:rsidRPr="00B963BC">
              <w:rPr>
                <w:rStyle w:val="Hyperlink"/>
                <w:rFonts w:ascii="Garamond" w:hAnsi="Garamond"/>
                <w:noProof/>
                <w:lang w:val="sr-Latn-CS"/>
              </w:rPr>
              <w:t xml:space="preserve">Razvoj </w:t>
            </w:r>
            <w:r w:rsidR="00185104" w:rsidRPr="00B963BC">
              <w:rPr>
                <w:rStyle w:val="Hyperlink"/>
                <w:rFonts w:ascii="Garamond" w:hAnsi="Garamond"/>
                <w:noProof/>
                <w:lang w:val="sr-Latn-CS"/>
              </w:rPr>
              <w:t xml:space="preserve"> kapa</w:t>
            </w:r>
            <w:r w:rsidR="000A5089" w:rsidRPr="00B963BC">
              <w:rPr>
                <w:rStyle w:val="Hyperlink"/>
                <w:rFonts w:ascii="Garamond" w:hAnsi="Garamond"/>
                <w:noProof/>
                <w:lang w:val="sr-Latn-CS"/>
              </w:rPr>
              <w:t>c</w:t>
            </w:r>
            <w:r w:rsidR="00185104" w:rsidRPr="00B963BC">
              <w:rPr>
                <w:rStyle w:val="Hyperlink"/>
                <w:rFonts w:ascii="Garamond" w:hAnsi="Garamond"/>
                <w:noProof/>
                <w:lang w:val="sr-Latn-CS"/>
              </w:rPr>
              <w:t>iteta opštinskih službenika</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_Toc85228670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26</w:t>
            </w:r>
            <w:r w:rsidR="00627B6A" w:rsidRPr="00B963BC">
              <w:rPr>
                <w:rFonts w:ascii="Garamond" w:hAnsi="Garamond"/>
                <w:noProof/>
                <w:webHidden/>
                <w:lang w:val="sr-Latn-CS"/>
              </w:rPr>
              <w:fldChar w:fldCharType="end"/>
            </w:r>
          </w:hyperlink>
        </w:p>
        <w:p w14:paraId="230D4DB7" w14:textId="77777777" w:rsidR="00627B6A" w:rsidRPr="00B963BC" w:rsidRDefault="00627B6A" w:rsidP="00627B6A">
          <w:pPr>
            <w:pStyle w:val="NoSpacing"/>
            <w:jc w:val="both"/>
            <w:rPr>
              <w:rFonts w:ascii="Garamond" w:hAnsi="Garamond"/>
              <w:noProof/>
              <w:lang w:val="sr-Latn-CS"/>
            </w:rPr>
          </w:pPr>
        </w:p>
        <w:p w14:paraId="62A01730" w14:textId="7057497B" w:rsidR="00627B6A" w:rsidRPr="00B963BC" w:rsidRDefault="00791924" w:rsidP="00627B6A">
          <w:pPr>
            <w:pStyle w:val="TOC1"/>
            <w:tabs>
              <w:tab w:val="right" w:leader="dot" w:pos="9350"/>
            </w:tabs>
            <w:jc w:val="both"/>
            <w:rPr>
              <w:rFonts w:ascii="Garamond" w:eastAsiaTheme="minorEastAsia" w:hAnsi="Garamond" w:cstheme="minorBidi"/>
              <w:noProof/>
              <w:lang w:val="sr-Latn-CS" w:eastAsia="en-GB"/>
            </w:rPr>
          </w:pPr>
          <w:hyperlink w:anchor="_Toc85228671" w:history="1">
            <w:r w:rsidR="00627B6A" w:rsidRPr="00B963BC">
              <w:rPr>
                <w:rStyle w:val="Hyperlink"/>
                <w:rFonts w:ascii="Garamond" w:hAnsi="Garamond"/>
                <w:noProof/>
                <w:lang w:val="sr-Latn-CS"/>
              </w:rPr>
              <w:t>VI. Administra</w:t>
            </w:r>
            <w:r w:rsidR="00185104" w:rsidRPr="00B963BC">
              <w:rPr>
                <w:rStyle w:val="Hyperlink"/>
                <w:rFonts w:ascii="Garamond" w:hAnsi="Garamond"/>
                <w:noProof/>
                <w:lang w:val="sr-Latn-CS"/>
              </w:rPr>
              <w:t>cija</w:t>
            </w:r>
            <w:r w:rsidR="00627B6A" w:rsidRPr="00B963BC">
              <w:rPr>
                <w:rStyle w:val="Hyperlink"/>
                <w:rFonts w:ascii="Garamond" w:hAnsi="Garamond"/>
                <w:noProof/>
                <w:lang w:val="sr-Latn-CS"/>
              </w:rPr>
              <w:t>, finan</w:t>
            </w:r>
            <w:r w:rsidR="00185104" w:rsidRPr="00B963BC">
              <w:rPr>
                <w:rStyle w:val="Hyperlink"/>
                <w:rFonts w:ascii="Garamond" w:hAnsi="Garamond"/>
                <w:noProof/>
                <w:lang w:val="sr-Latn-CS"/>
              </w:rPr>
              <w:t>sije, revizija i javna nabvka</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_Toc85228671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28</w:t>
            </w:r>
            <w:r w:rsidR="00627B6A" w:rsidRPr="00B963BC">
              <w:rPr>
                <w:rFonts w:ascii="Garamond" w:hAnsi="Garamond"/>
                <w:noProof/>
                <w:webHidden/>
                <w:lang w:val="sr-Latn-CS"/>
              </w:rPr>
              <w:fldChar w:fldCharType="end"/>
            </w:r>
          </w:hyperlink>
        </w:p>
        <w:p w14:paraId="32A66C7F" w14:textId="6348D11D" w:rsidR="00627B6A" w:rsidRPr="00B963BC" w:rsidRDefault="00791924" w:rsidP="00627B6A">
          <w:pPr>
            <w:pStyle w:val="TOC2"/>
            <w:tabs>
              <w:tab w:val="right" w:leader="dot" w:pos="9350"/>
            </w:tabs>
            <w:jc w:val="both"/>
            <w:rPr>
              <w:rFonts w:ascii="Garamond" w:eastAsiaTheme="minorEastAsia" w:hAnsi="Garamond" w:cstheme="minorBidi"/>
              <w:noProof/>
              <w:lang w:val="sr-Latn-CS" w:eastAsia="en-GB"/>
            </w:rPr>
          </w:pPr>
          <w:hyperlink w:anchor="_Toc85228672" w:history="1">
            <w:r w:rsidR="00E80851" w:rsidRPr="00B963BC">
              <w:rPr>
                <w:rStyle w:val="Hyperlink"/>
                <w:rFonts w:ascii="Garamond" w:hAnsi="Garamond"/>
                <w:noProof/>
                <w:lang w:val="sr-Latn-CS"/>
              </w:rPr>
              <w:t>6.1. A</w:t>
            </w:r>
            <w:r w:rsidR="00627B6A" w:rsidRPr="00B963BC">
              <w:rPr>
                <w:rStyle w:val="Hyperlink"/>
                <w:rFonts w:ascii="Garamond" w:hAnsi="Garamond"/>
                <w:noProof/>
                <w:lang w:val="sr-Latn-CS"/>
              </w:rPr>
              <w:t>dministra</w:t>
            </w:r>
            <w:r w:rsidR="00185104" w:rsidRPr="00B963BC">
              <w:rPr>
                <w:rStyle w:val="Hyperlink"/>
                <w:rFonts w:ascii="Garamond" w:hAnsi="Garamond"/>
                <w:noProof/>
                <w:lang w:val="sr-Latn-CS"/>
              </w:rPr>
              <w:t xml:space="preserve">cija i </w:t>
            </w:r>
            <w:r w:rsidR="00627B6A" w:rsidRPr="00B963BC">
              <w:rPr>
                <w:rStyle w:val="Hyperlink"/>
                <w:rFonts w:ascii="Garamond" w:hAnsi="Garamond"/>
                <w:noProof/>
                <w:lang w:val="sr-Latn-CS"/>
              </w:rPr>
              <w:t>finan</w:t>
            </w:r>
            <w:r w:rsidR="00185104" w:rsidRPr="00B963BC">
              <w:rPr>
                <w:rStyle w:val="Hyperlink"/>
                <w:rFonts w:ascii="Garamond" w:hAnsi="Garamond"/>
                <w:noProof/>
                <w:lang w:val="sr-Latn-CS"/>
              </w:rPr>
              <w:t>sije</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_Toc85228672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28</w:t>
            </w:r>
            <w:r w:rsidR="00627B6A" w:rsidRPr="00B963BC">
              <w:rPr>
                <w:rFonts w:ascii="Garamond" w:hAnsi="Garamond"/>
                <w:noProof/>
                <w:webHidden/>
                <w:lang w:val="sr-Latn-CS"/>
              </w:rPr>
              <w:fldChar w:fldCharType="end"/>
            </w:r>
          </w:hyperlink>
        </w:p>
        <w:p w14:paraId="359D18BB" w14:textId="0D1A9AB2" w:rsidR="00627B6A" w:rsidRPr="00B963BC" w:rsidRDefault="00791924" w:rsidP="00627B6A">
          <w:pPr>
            <w:pStyle w:val="TOC2"/>
            <w:tabs>
              <w:tab w:val="right" w:leader="dot" w:pos="9350"/>
            </w:tabs>
            <w:jc w:val="both"/>
            <w:rPr>
              <w:rFonts w:ascii="Garamond" w:eastAsiaTheme="minorEastAsia" w:hAnsi="Garamond" w:cstheme="minorBidi"/>
              <w:noProof/>
              <w:lang w:val="sr-Latn-CS" w:eastAsia="en-GB"/>
            </w:rPr>
          </w:pPr>
          <w:hyperlink w:anchor="_Toc85228673" w:history="1">
            <w:r w:rsidR="00185104" w:rsidRPr="00B963BC">
              <w:rPr>
                <w:rStyle w:val="Hyperlink"/>
                <w:rFonts w:ascii="Garamond" w:hAnsi="Garamond"/>
                <w:noProof/>
                <w:lang w:val="sr-Latn-CS"/>
              </w:rPr>
              <w:t>6.</w:t>
            </w:r>
            <w:r w:rsidR="00E80851" w:rsidRPr="00B963BC">
              <w:rPr>
                <w:rStyle w:val="Hyperlink"/>
                <w:rFonts w:ascii="Garamond" w:hAnsi="Garamond"/>
                <w:noProof/>
                <w:lang w:val="sr-Latn-CS"/>
              </w:rPr>
              <w:t>2. R</w:t>
            </w:r>
            <w:r w:rsidR="00185104" w:rsidRPr="00B963BC">
              <w:rPr>
                <w:rStyle w:val="Hyperlink"/>
                <w:rFonts w:ascii="Garamond" w:hAnsi="Garamond"/>
                <w:noProof/>
                <w:lang w:val="sr-Latn-CS"/>
              </w:rPr>
              <w:t>evizija i javna nabvaka</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_Toc85228673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29</w:t>
            </w:r>
            <w:r w:rsidR="00627B6A" w:rsidRPr="00B963BC">
              <w:rPr>
                <w:rFonts w:ascii="Garamond" w:hAnsi="Garamond"/>
                <w:noProof/>
                <w:webHidden/>
                <w:lang w:val="sr-Latn-CS"/>
              </w:rPr>
              <w:fldChar w:fldCharType="end"/>
            </w:r>
          </w:hyperlink>
        </w:p>
        <w:p w14:paraId="66CA9A8B" w14:textId="41DD29B8" w:rsidR="00627B6A" w:rsidRPr="00B963BC" w:rsidRDefault="00791924" w:rsidP="00627B6A">
          <w:pPr>
            <w:pStyle w:val="TOC2"/>
            <w:tabs>
              <w:tab w:val="right" w:leader="dot" w:pos="9350"/>
            </w:tabs>
            <w:jc w:val="both"/>
            <w:rPr>
              <w:rFonts w:asciiTheme="minorHAnsi" w:eastAsiaTheme="minorEastAsia" w:hAnsiTheme="minorHAnsi" w:cstheme="minorBidi"/>
              <w:noProof/>
              <w:lang w:val="sr-Latn-CS" w:eastAsia="en-GB"/>
            </w:rPr>
          </w:pPr>
          <w:hyperlink w:anchor="_Toc85228674" w:history="1">
            <w:r w:rsidR="00E80851" w:rsidRPr="00B963BC">
              <w:rPr>
                <w:rStyle w:val="Hyperlink"/>
                <w:rFonts w:ascii="Garamond" w:hAnsi="Garamond"/>
                <w:noProof/>
                <w:lang w:val="sr-Latn-CS"/>
              </w:rPr>
              <w:t>6.3. J</w:t>
            </w:r>
            <w:r w:rsidR="00185104" w:rsidRPr="00B963BC">
              <w:rPr>
                <w:rStyle w:val="Hyperlink"/>
                <w:rFonts w:ascii="Garamond" w:hAnsi="Garamond"/>
                <w:noProof/>
                <w:lang w:val="sr-Latn-CS"/>
              </w:rPr>
              <w:t>avna nabavka</w:t>
            </w:r>
            <w:r w:rsidR="00627B6A" w:rsidRPr="00B963BC">
              <w:rPr>
                <w:rFonts w:ascii="Garamond" w:hAnsi="Garamond"/>
                <w:noProof/>
                <w:webHidden/>
                <w:lang w:val="sr-Latn-CS"/>
              </w:rPr>
              <w:tab/>
            </w:r>
            <w:r w:rsidR="00627B6A" w:rsidRPr="00B963BC">
              <w:rPr>
                <w:rFonts w:ascii="Garamond" w:hAnsi="Garamond"/>
                <w:noProof/>
                <w:webHidden/>
                <w:lang w:val="sr-Latn-CS"/>
              </w:rPr>
              <w:fldChar w:fldCharType="begin"/>
            </w:r>
            <w:r w:rsidR="00627B6A" w:rsidRPr="00B963BC">
              <w:rPr>
                <w:rFonts w:ascii="Garamond" w:hAnsi="Garamond"/>
                <w:noProof/>
                <w:webHidden/>
                <w:lang w:val="sr-Latn-CS"/>
              </w:rPr>
              <w:instrText xml:space="preserve"> PAGEREF _Toc85228674 \h </w:instrText>
            </w:r>
            <w:r w:rsidR="00627B6A" w:rsidRPr="00B963BC">
              <w:rPr>
                <w:rFonts w:ascii="Garamond" w:hAnsi="Garamond"/>
                <w:noProof/>
                <w:webHidden/>
                <w:lang w:val="sr-Latn-CS"/>
              </w:rPr>
            </w:r>
            <w:r w:rsidR="00627B6A" w:rsidRPr="00B963BC">
              <w:rPr>
                <w:rFonts w:ascii="Garamond" w:hAnsi="Garamond"/>
                <w:noProof/>
                <w:webHidden/>
                <w:lang w:val="sr-Latn-CS"/>
              </w:rPr>
              <w:fldChar w:fldCharType="separate"/>
            </w:r>
            <w:r w:rsidR="00627046">
              <w:rPr>
                <w:rFonts w:ascii="Garamond" w:hAnsi="Garamond"/>
                <w:noProof/>
                <w:webHidden/>
                <w:lang w:val="sr-Latn-CS"/>
              </w:rPr>
              <w:t>29</w:t>
            </w:r>
            <w:r w:rsidR="00627B6A" w:rsidRPr="00B963BC">
              <w:rPr>
                <w:rFonts w:ascii="Garamond" w:hAnsi="Garamond"/>
                <w:noProof/>
                <w:webHidden/>
                <w:lang w:val="sr-Latn-CS"/>
              </w:rPr>
              <w:fldChar w:fldCharType="end"/>
            </w:r>
          </w:hyperlink>
        </w:p>
        <w:p w14:paraId="1A3CDC5F" w14:textId="78EE79F7" w:rsidR="00627B6A" w:rsidRPr="00B963BC" w:rsidRDefault="00627B6A" w:rsidP="007E076A">
          <w:pPr>
            <w:pStyle w:val="NoSpacing"/>
            <w:rPr>
              <w:lang w:val="sr-Latn-CS"/>
            </w:rPr>
          </w:pPr>
          <w:r w:rsidRPr="00B963BC">
            <w:rPr>
              <w:noProof/>
              <w:lang w:val="sr-Latn-CS"/>
            </w:rPr>
            <w:fldChar w:fldCharType="end"/>
          </w:r>
        </w:p>
      </w:sdtContent>
    </w:sdt>
    <w:p w14:paraId="0925FED6" w14:textId="77777777" w:rsidR="00CC6C1A" w:rsidRPr="00B963BC" w:rsidRDefault="00CC6C1A" w:rsidP="00CC6C1A">
      <w:pPr>
        <w:pStyle w:val="TOC1"/>
        <w:tabs>
          <w:tab w:val="right" w:leader="dot" w:pos="9350"/>
        </w:tabs>
        <w:spacing w:after="0" w:line="240" w:lineRule="auto"/>
        <w:jc w:val="both"/>
        <w:rPr>
          <w:rFonts w:ascii="Garamond" w:hAnsi="Garamond"/>
          <w:lang w:val="sr-Latn-CS"/>
        </w:rPr>
      </w:pPr>
    </w:p>
    <w:p w14:paraId="11AE0F0B" w14:textId="77777777" w:rsidR="00CC6C1A" w:rsidRPr="00B963BC" w:rsidRDefault="00CC6C1A" w:rsidP="00CC6C1A">
      <w:pPr>
        <w:pStyle w:val="TOC1"/>
        <w:tabs>
          <w:tab w:val="right" w:leader="dot" w:pos="9350"/>
        </w:tabs>
        <w:spacing w:after="0" w:line="240" w:lineRule="auto"/>
        <w:jc w:val="both"/>
        <w:rPr>
          <w:rFonts w:ascii="Garamond" w:hAnsi="Garamond"/>
          <w:lang w:val="sr-Latn-CS"/>
        </w:rPr>
      </w:pPr>
    </w:p>
    <w:p w14:paraId="5D83CE6B" w14:textId="77777777" w:rsidR="00CC6C1A" w:rsidRPr="00B963BC" w:rsidRDefault="00CC6C1A" w:rsidP="00CC6C1A">
      <w:pPr>
        <w:pStyle w:val="TOC1"/>
        <w:tabs>
          <w:tab w:val="right" w:leader="dot" w:pos="9350"/>
        </w:tabs>
        <w:spacing w:after="0" w:line="240" w:lineRule="auto"/>
        <w:jc w:val="both"/>
        <w:rPr>
          <w:rFonts w:ascii="Garamond" w:hAnsi="Garamond"/>
          <w:lang w:val="sr-Latn-CS"/>
        </w:rPr>
      </w:pPr>
    </w:p>
    <w:p w14:paraId="2492CC45" w14:textId="77777777" w:rsidR="00CC6C1A" w:rsidRPr="00B963BC" w:rsidRDefault="00CC6C1A" w:rsidP="00CC6C1A">
      <w:pPr>
        <w:pStyle w:val="TOC1"/>
        <w:tabs>
          <w:tab w:val="right" w:leader="dot" w:pos="9350"/>
        </w:tabs>
        <w:spacing w:after="0" w:line="240" w:lineRule="auto"/>
        <w:jc w:val="both"/>
        <w:rPr>
          <w:rFonts w:ascii="Garamond" w:hAnsi="Garamond"/>
          <w:lang w:val="sr-Latn-CS"/>
        </w:rPr>
      </w:pPr>
    </w:p>
    <w:p w14:paraId="2EB32E09" w14:textId="77777777" w:rsidR="00CC6C1A" w:rsidRPr="00B963BC" w:rsidRDefault="00CC6C1A" w:rsidP="00CC6C1A">
      <w:pPr>
        <w:pStyle w:val="TOC1"/>
        <w:tabs>
          <w:tab w:val="right" w:leader="dot" w:pos="9350"/>
        </w:tabs>
        <w:spacing w:after="0" w:line="240" w:lineRule="auto"/>
        <w:jc w:val="both"/>
        <w:rPr>
          <w:rFonts w:ascii="Garamond" w:hAnsi="Garamond"/>
          <w:lang w:val="sr-Latn-CS"/>
        </w:rPr>
      </w:pPr>
    </w:p>
    <w:p w14:paraId="2AF9E73D" w14:textId="77777777" w:rsidR="00CC6C1A" w:rsidRPr="00B963BC" w:rsidRDefault="00CC6C1A" w:rsidP="00CC6C1A">
      <w:pPr>
        <w:pStyle w:val="TOC1"/>
        <w:tabs>
          <w:tab w:val="right" w:leader="dot" w:pos="9350"/>
        </w:tabs>
        <w:spacing w:after="0" w:line="240" w:lineRule="auto"/>
        <w:jc w:val="both"/>
        <w:rPr>
          <w:rFonts w:ascii="Garamond" w:hAnsi="Garamond"/>
          <w:lang w:val="sr-Latn-CS"/>
        </w:rPr>
      </w:pPr>
    </w:p>
    <w:p w14:paraId="5028CC14" w14:textId="77777777" w:rsidR="00CC6C1A" w:rsidRPr="00B963BC" w:rsidRDefault="00CC6C1A" w:rsidP="00CC6C1A">
      <w:pPr>
        <w:pStyle w:val="TOC1"/>
        <w:tabs>
          <w:tab w:val="right" w:leader="dot" w:pos="9350"/>
        </w:tabs>
        <w:spacing w:after="0" w:line="240" w:lineRule="auto"/>
        <w:jc w:val="both"/>
        <w:rPr>
          <w:rFonts w:ascii="Garamond" w:hAnsi="Garamond"/>
          <w:lang w:val="sr-Latn-CS"/>
        </w:rPr>
      </w:pPr>
    </w:p>
    <w:p w14:paraId="4829E897" w14:textId="77777777" w:rsidR="00CC6C1A" w:rsidRPr="00B963BC" w:rsidRDefault="00CC6C1A" w:rsidP="00CC6C1A">
      <w:pPr>
        <w:pStyle w:val="TOC1"/>
        <w:tabs>
          <w:tab w:val="right" w:leader="dot" w:pos="9350"/>
        </w:tabs>
        <w:spacing w:after="0" w:line="240" w:lineRule="auto"/>
        <w:jc w:val="both"/>
        <w:rPr>
          <w:rFonts w:ascii="Garamond" w:hAnsi="Garamond"/>
          <w:lang w:val="sr-Latn-CS"/>
        </w:rPr>
      </w:pPr>
    </w:p>
    <w:p w14:paraId="0ACCD415" w14:textId="77777777" w:rsidR="00CC6C1A" w:rsidRPr="00B963BC" w:rsidRDefault="00CC6C1A" w:rsidP="00CC6C1A">
      <w:pPr>
        <w:pStyle w:val="TOC1"/>
        <w:tabs>
          <w:tab w:val="right" w:leader="dot" w:pos="9350"/>
        </w:tabs>
        <w:spacing w:after="0" w:line="240" w:lineRule="auto"/>
        <w:jc w:val="both"/>
        <w:rPr>
          <w:rFonts w:ascii="Garamond" w:hAnsi="Garamond"/>
          <w:lang w:val="sr-Latn-CS"/>
        </w:rPr>
      </w:pPr>
    </w:p>
    <w:p w14:paraId="6EF0DA54" w14:textId="77777777" w:rsidR="00CC6C1A" w:rsidRPr="00B963BC" w:rsidRDefault="00CC6C1A" w:rsidP="00CC6C1A">
      <w:pPr>
        <w:pStyle w:val="TOC1"/>
        <w:tabs>
          <w:tab w:val="right" w:leader="dot" w:pos="9350"/>
        </w:tabs>
        <w:spacing w:after="0" w:line="240" w:lineRule="auto"/>
        <w:jc w:val="both"/>
        <w:rPr>
          <w:rFonts w:ascii="Garamond" w:hAnsi="Garamond"/>
          <w:lang w:val="sr-Latn-CS"/>
        </w:rPr>
      </w:pPr>
    </w:p>
    <w:p w14:paraId="28F4CB44" w14:textId="77777777" w:rsidR="00CC6C1A" w:rsidRPr="00B963BC" w:rsidRDefault="00CC6C1A" w:rsidP="00CC6C1A">
      <w:pPr>
        <w:pStyle w:val="TOC1"/>
        <w:tabs>
          <w:tab w:val="right" w:leader="dot" w:pos="9350"/>
        </w:tabs>
        <w:spacing w:after="0" w:line="240" w:lineRule="auto"/>
        <w:jc w:val="both"/>
        <w:rPr>
          <w:rFonts w:ascii="Garamond" w:hAnsi="Garamond"/>
          <w:lang w:val="sr-Latn-CS"/>
        </w:rPr>
      </w:pPr>
    </w:p>
    <w:p w14:paraId="5226C831" w14:textId="77777777" w:rsidR="00CC6C1A" w:rsidRPr="00B963BC" w:rsidRDefault="00CC6C1A" w:rsidP="00CC6C1A">
      <w:pPr>
        <w:pStyle w:val="TOC1"/>
        <w:tabs>
          <w:tab w:val="right" w:leader="dot" w:pos="9350"/>
        </w:tabs>
        <w:spacing w:after="0" w:line="240" w:lineRule="auto"/>
        <w:jc w:val="both"/>
        <w:rPr>
          <w:rFonts w:ascii="Garamond" w:hAnsi="Garamond"/>
          <w:lang w:val="sr-Latn-CS"/>
        </w:rPr>
      </w:pPr>
    </w:p>
    <w:p w14:paraId="34DAED7F" w14:textId="77777777" w:rsidR="00CC6C1A" w:rsidRPr="00B963BC" w:rsidRDefault="00CC6C1A" w:rsidP="00CC6C1A">
      <w:pPr>
        <w:pStyle w:val="TOC1"/>
        <w:tabs>
          <w:tab w:val="right" w:leader="dot" w:pos="9350"/>
        </w:tabs>
        <w:spacing w:after="0" w:line="240" w:lineRule="auto"/>
        <w:jc w:val="both"/>
        <w:rPr>
          <w:rFonts w:ascii="Garamond" w:hAnsi="Garamond"/>
          <w:lang w:val="sr-Latn-CS"/>
        </w:rPr>
      </w:pPr>
    </w:p>
    <w:p w14:paraId="4DD5F7FA" w14:textId="77777777" w:rsidR="00CC6C1A" w:rsidRPr="00B963BC" w:rsidRDefault="00CC6C1A" w:rsidP="00CC6C1A">
      <w:pPr>
        <w:pStyle w:val="TOC1"/>
        <w:tabs>
          <w:tab w:val="right" w:leader="dot" w:pos="9350"/>
        </w:tabs>
        <w:spacing w:after="0" w:line="240" w:lineRule="auto"/>
        <w:jc w:val="both"/>
        <w:rPr>
          <w:rFonts w:ascii="Garamond" w:hAnsi="Garamond"/>
          <w:lang w:val="sr-Latn-CS"/>
        </w:rPr>
      </w:pPr>
    </w:p>
    <w:p w14:paraId="24971FAB" w14:textId="77777777" w:rsidR="00CC6C1A" w:rsidRPr="00B963BC" w:rsidRDefault="00CC6C1A" w:rsidP="00CC6C1A">
      <w:pPr>
        <w:pStyle w:val="TOC1"/>
        <w:tabs>
          <w:tab w:val="right" w:leader="dot" w:pos="9350"/>
        </w:tabs>
        <w:spacing w:after="0" w:line="240" w:lineRule="auto"/>
        <w:jc w:val="both"/>
        <w:rPr>
          <w:rFonts w:ascii="Garamond" w:hAnsi="Garamond"/>
          <w:lang w:val="sr-Latn-CS"/>
        </w:rPr>
      </w:pPr>
    </w:p>
    <w:p w14:paraId="54A6A189" w14:textId="77777777" w:rsidR="00CC6C1A" w:rsidRPr="00B963BC" w:rsidRDefault="00CC6C1A" w:rsidP="00CC6C1A">
      <w:pPr>
        <w:pStyle w:val="TOC1"/>
        <w:tabs>
          <w:tab w:val="right" w:leader="dot" w:pos="9350"/>
        </w:tabs>
        <w:spacing w:after="0" w:line="240" w:lineRule="auto"/>
        <w:jc w:val="both"/>
        <w:rPr>
          <w:rFonts w:ascii="Garamond" w:hAnsi="Garamond"/>
          <w:lang w:val="sr-Latn-CS"/>
        </w:rPr>
      </w:pPr>
    </w:p>
    <w:p w14:paraId="178FEA60" w14:textId="77777777" w:rsidR="00CC6C1A" w:rsidRPr="00B963BC" w:rsidRDefault="00CC6C1A" w:rsidP="00CC6C1A">
      <w:pPr>
        <w:pStyle w:val="TOC1"/>
        <w:tabs>
          <w:tab w:val="right" w:leader="dot" w:pos="9350"/>
        </w:tabs>
        <w:spacing w:after="0" w:line="240" w:lineRule="auto"/>
        <w:jc w:val="both"/>
        <w:rPr>
          <w:rFonts w:ascii="Garamond" w:hAnsi="Garamond"/>
          <w:lang w:val="sr-Latn-CS"/>
        </w:rPr>
      </w:pPr>
    </w:p>
    <w:p w14:paraId="071F240B" w14:textId="77777777" w:rsidR="00CC6C1A" w:rsidRPr="00B963BC" w:rsidRDefault="00CC6C1A" w:rsidP="00CC6C1A">
      <w:pPr>
        <w:pStyle w:val="TOC1"/>
        <w:tabs>
          <w:tab w:val="right" w:leader="dot" w:pos="9350"/>
        </w:tabs>
        <w:spacing w:after="0" w:line="240" w:lineRule="auto"/>
        <w:jc w:val="both"/>
        <w:rPr>
          <w:rFonts w:ascii="Garamond" w:hAnsi="Garamond"/>
          <w:lang w:val="sr-Latn-CS"/>
        </w:rPr>
      </w:pPr>
    </w:p>
    <w:p w14:paraId="50B67231" w14:textId="77777777" w:rsidR="00CC6C1A" w:rsidRPr="00B963BC" w:rsidRDefault="00CC6C1A" w:rsidP="00CC6C1A">
      <w:pPr>
        <w:pStyle w:val="TOC1"/>
        <w:tabs>
          <w:tab w:val="right" w:leader="dot" w:pos="9350"/>
        </w:tabs>
        <w:spacing w:after="0" w:line="240" w:lineRule="auto"/>
        <w:jc w:val="both"/>
        <w:rPr>
          <w:rFonts w:ascii="Garamond" w:hAnsi="Garamond"/>
          <w:lang w:val="sr-Latn-CS"/>
        </w:rPr>
      </w:pPr>
    </w:p>
    <w:p w14:paraId="74325BD7" w14:textId="77777777" w:rsidR="00E96A48" w:rsidRPr="00B963BC" w:rsidRDefault="00E96A48" w:rsidP="00E96A48">
      <w:pPr>
        <w:rPr>
          <w:lang w:val="sr-Latn-CS"/>
        </w:rPr>
      </w:pPr>
    </w:p>
    <w:p w14:paraId="37B898E2" w14:textId="77777777" w:rsidR="00F32AB0" w:rsidRPr="00B963BC" w:rsidRDefault="00F32AB0" w:rsidP="00E96A48">
      <w:pPr>
        <w:rPr>
          <w:lang w:val="sr-Latn-CS"/>
        </w:rPr>
      </w:pPr>
    </w:p>
    <w:p w14:paraId="3FCDE500" w14:textId="77777777" w:rsidR="00F32AB0" w:rsidRPr="00B963BC" w:rsidRDefault="00F32AB0" w:rsidP="00E96A48">
      <w:pPr>
        <w:rPr>
          <w:lang w:val="sr-Latn-CS"/>
        </w:rPr>
      </w:pPr>
    </w:p>
    <w:p w14:paraId="6ABF8E6A" w14:textId="77777777" w:rsidR="00627B6A" w:rsidRPr="00B963BC" w:rsidRDefault="00627B6A" w:rsidP="00E96A48">
      <w:pPr>
        <w:rPr>
          <w:lang w:val="sr-Latn-CS"/>
        </w:rPr>
      </w:pPr>
    </w:p>
    <w:p w14:paraId="51C75AE3" w14:textId="77777777" w:rsidR="00627B6A" w:rsidRPr="00B963BC" w:rsidRDefault="00627B6A" w:rsidP="00E96A48">
      <w:pPr>
        <w:rPr>
          <w:lang w:val="sr-Latn-CS"/>
        </w:rPr>
      </w:pPr>
    </w:p>
    <w:p w14:paraId="2D05272E" w14:textId="5E1D97A1" w:rsidR="0088128B" w:rsidRPr="00B963BC" w:rsidRDefault="00207463" w:rsidP="00E96A48">
      <w:pPr>
        <w:pStyle w:val="TOC1"/>
        <w:tabs>
          <w:tab w:val="right" w:leader="dot" w:pos="9350"/>
        </w:tabs>
        <w:spacing w:after="0" w:line="240" w:lineRule="auto"/>
        <w:jc w:val="both"/>
        <w:rPr>
          <w:rFonts w:ascii="Garamond" w:hAnsi="Garamond"/>
          <w:lang w:val="sr-Latn-CS"/>
        </w:rPr>
      </w:pPr>
      <w:r w:rsidRPr="00B963BC">
        <w:rPr>
          <w:rFonts w:ascii="Garamond" w:hAnsi="Garamond"/>
          <w:lang w:val="sr-Latn-CS"/>
        </w:rPr>
        <w:fldChar w:fldCharType="begin"/>
      </w:r>
      <w:r w:rsidRPr="00B963BC">
        <w:rPr>
          <w:rFonts w:ascii="Garamond" w:hAnsi="Garamond"/>
          <w:lang w:val="sr-Latn-CS"/>
        </w:rPr>
        <w:instrText xml:space="preserve"> TOC \o "1-3" \h \z \u </w:instrText>
      </w:r>
      <w:r w:rsidRPr="00B963BC">
        <w:rPr>
          <w:rFonts w:ascii="Garamond" w:hAnsi="Garamond"/>
          <w:lang w:val="sr-Latn-CS"/>
        </w:rPr>
        <w:fldChar w:fldCharType="end"/>
      </w:r>
    </w:p>
    <w:p w14:paraId="6AD75C92" w14:textId="043905DA" w:rsidR="00207463" w:rsidRPr="00B963BC" w:rsidRDefault="00207463" w:rsidP="00CD6CF0">
      <w:pPr>
        <w:pStyle w:val="Heading1"/>
        <w:spacing w:before="0" w:line="240" w:lineRule="auto"/>
        <w:jc w:val="both"/>
        <w:rPr>
          <w:rFonts w:ascii="Garamond" w:hAnsi="Garamond"/>
          <w:color w:val="002060"/>
          <w:sz w:val="24"/>
          <w:szCs w:val="22"/>
          <w:lang w:val="sr-Latn-CS"/>
        </w:rPr>
      </w:pPr>
      <w:bookmarkStart w:id="17" w:name="_Toc37445112"/>
      <w:bookmarkStart w:id="18" w:name="_Toc38114426"/>
      <w:bookmarkStart w:id="19" w:name="_Toc46496701"/>
      <w:bookmarkStart w:id="20" w:name="_Toc77339286"/>
      <w:bookmarkStart w:id="21" w:name="_Toc77339564"/>
      <w:bookmarkStart w:id="22" w:name="_Toc85228638"/>
      <w:r w:rsidRPr="00B963BC">
        <w:rPr>
          <w:rFonts w:ascii="Garamond" w:hAnsi="Garamond"/>
          <w:color w:val="002060"/>
          <w:sz w:val="24"/>
          <w:szCs w:val="22"/>
          <w:lang w:val="sr-Latn-CS"/>
        </w:rPr>
        <w:lastRenderedPageBreak/>
        <w:t>S</w:t>
      </w:r>
      <w:r w:rsidR="00900541" w:rsidRPr="00B963BC">
        <w:rPr>
          <w:rFonts w:ascii="Garamond" w:hAnsi="Garamond"/>
          <w:color w:val="002060"/>
          <w:sz w:val="24"/>
          <w:szCs w:val="22"/>
          <w:lang w:val="sr-Latn-CS"/>
        </w:rPr>
        <w:t>kraćenice</w:t>
      </w:r>
      <w:bookmarkEnd w:id="17"/>
      <w:bookmarkEnd w:id="18"/>
      <w:bookmarkEnd w:id="19"/>
      <w:bookmarkEnd w:id="20"/>
      <w:bookmarkEnd w:id="21"/>
      <w:bookmarkEnd w:id="22"/>
      <w:r w:rsidRPr="00B963BC">
        <w:rPr>
          <w:rFonts w:ascii="Garamond" w:hAnsi="Garamond"/>
          <w:color w:val="002060"/>
          <w:sz w:val="24"/>
          <w:szCs w:val="22"/>
          <w:lang w:val="sr-Latn-CS"/>
        </w:rPr>
        <w:t xml:space="preserve"> </w:t>
      </w:r>
    </w:p>
    <w:p w14:paraId="63072B72" w14:textId="77777777" w:rsidR="00207463" w:rsidRPr="00B963BC" w:rsidRDefault="00207463" w:rsidP="00CD6CF0">
      <w:pPr>
        <w:pStyle w:val="NoSpacing"/>
        <w:jc w:val="both"/>
        <w:rPr>
          <w:rFonts w:ascii="Garamond" w:hAnsi="Garamond"/>
          <w:lang w:val="sr-Latn-CS"/>
        </w:rPr>
      </w:pPr>
    </w:p>
    <w:p w14:paraId="251AAF86" w14:textId="48E063EB" w:rsidR="00207463" w:rsidRPr="00B963BC" w:rsidRDefault="00900541" w:rsidP="00CD6CF0">
      <w:pPr>
        <w:pStyle w:val="NoSpacing"/>
        <w:jc w:val="both"/>
        <w:rPr>
          <w:rFonts w:ascii="Garamond" w:hAnsi="Garamond"/>
          <w:lang w:val="sr-Latn-CS"/>
        </w:rPr>
      </w:pPr>
      <w:r w:rsidRPr="00B963BC">
        <w:rPr>
          <w:rFonts w:ascii="Garamond" w:hAnsi="Garamond"/>
          <w:lang w:val="sr-Latn-CS"/>
        </w:rPr>
        <w:t>EA</w:t>
      </w:r>
      <w:r w:rsidR="00207463" w:rsidRPr="00B963BC">
        <w:rPr>
          <w:rFonts w:ascii="Garamond" w:hAnsi="Garamond"/>
          <w:lang w:val="sr-Latn-CS"/>
        </w:rPr>
        <w:tab/>
      </w:r>
      <w:r w:rsidR="00207463" w:rsidRPr="00B963BC">
        <w:rPr>
          <w:rFonts w:ascii="Garamond" w:hAnsi="Garamond"/>
          <w:lang w:val="sr-Latn-CS"/>
        </w:rPr>
        <w:tab/>
      </w:r>
      <w:r w:rsidR="00F05755" w:rsidRPr="00B963BC">
        <w:rPr>
          <w:rFonts w:ascii="Garamond" w:hAnsi="Garamond"/>
          <w:lang w:val="sr-Latn-CS"/>
        </w:rPr>
        <w:t xml:space="preserve">              </w:t>
      </w:r>
      <w:r w:rsidRPr="00B963BC">
        <w:rPr>
          <w:rFonts w:ascii="Garamond" w:hAnsi="Garamond"/>
          <w:lang w:val="sr-Latn-CS"/>
        </w:rPr>
        <w:t>Evropska agenda</w:t>
      </w:r>
      <w:r w:rsidR="00E649E3" w:rsidRPr="00B963BC">
        <w:rPr>
          <w:rFonts w:ascii="Garamond" w:hAnsi="Garamond"/>
          <w:lang w:val="sr-Latn-CS"/>
        </w:rPr>
        <w:t>,</w:t>
      </w:r>
    </w:p>
    <w:p w14:paraId="6916D2A4" w14:textId="1B4D43A5" w:rsidR="00013BE2" w:rsidRPr="00B963BC" w:rsidRDefault="00013BE2" w:rsidP="00CD6CF0">
      <w:pPr>
        <w:pStyle w:val="NoSpacing"/>
        <w:jc w:val="both"/>
        <w:rPr>
          <w:rFonts w:ascii="Garamond" w:hAnsi="Garamond"/>
          <w:lang w:val="sr-Latn-CS"/>
        </w:rPr>
      </w:pPr>
      <w:r w:rsidRPr="00B963BC">
        <w:rPr>
          <w:rFonts w:ascii="Garamond" w:hAnsi="Garamond"/>
          <w:lang w:val="sr-Latn-CS"/>
        </w:rPr>
        <w:t>AKK</w:t>
      </w:r>
      <w:r w:rsidR="00900541" w:rsidRPr="00B963BC">
        <w:rPr>
          <w:rFonts w:ascii="Garamond" w:hAnsi="Garamond"/>
          <w:lang w:val="sr-Latn-CS"/>
        </w:rPr>
        <w:t>-</w:t>
      </w:r>
      <w:r w:rsidR="00F05755" w:rsidRPr="00B963BC">
        <w:rPr>
          <w:rFonts w:ascii="Garamond" w:hAnsi="Garamond"/>
          <w:lang w:val="sr-Latn-CS"/>
        </w:rPr>
        <w:t>Z</w:t>
      </w:r>
      <w:r w:rsidR="00900541" w:rsidRPr="00B963BC">
        <w:rPr>
          <w:rFonts w:ascii="Garamond" w:hAnsi="Garamond"/>
          <w:lang w:val="sr-Latn-CS"/>
        </w:rPr>
        <w:t>KO</w:t>
      </w:r>
      <w:r w:rsidR="00900541" w:rsidRPr="00B963BC">
        <w:rPr>
          <w:rFonts w:ascii="Garamond" w:hAnsi="Garamond"/>
          <w:lang w:val="sr-Latn-CS"/>
        </w:rPr>
        <w:tab/>
      </w:r>
      <w:r w:rsidR="00F05755" w:rsidRPr="00B963BC">
        <w:rPr>
          <w:rFonts w:ascii="Garamond" w:hAnsi="Garamond"/>
          <w:lang w:val="sr-Latn-CS"/>
        </w:rPr>
        <w:t xml:space="preserve">              Zajednica</w:t>
      </w:r>
      <w:r w:rsidR="00900541" w:rsidRPr="00B963BC">
        <w:rPr>
          <w:rFonts w:ascii="Garamond" w:hAnsi="Garamond"/>
          <w:lang w:val="sr-Latn-CS"/>
        </w:rPr>
        <w:t xml:space="preserve"> kosovskih opština</w:t>
      </w:r>
      <w:r w:rsidR="00E649E3" w:rsidRPr="00B963BC">
        <w:rPr>
          <w:rFonts w:ascii="Garamond" w:hAnsi="Garamond"/>
          <w:lang w:val="sr-Latn-CS"/>
        </w:rPr>
        <w:t>,</w:t>
      </w:r>
    </w:p>
    <w:p w14:paraId="28DF5FD1" w14:textId="46DC00EF" w:rsidR="00013BE2" w:rsidRPr="00B963BC" w:rsidRDefault="00207463" w:rsidP="00CD6CF0">
      <w:pPr>
        <w:pStyle w:val="NoSpacing"/>
        <w:jc w:val="both"/>
        <w:rPr>
          <w:rFonts w:ascii="Garamond" w:hAnsi="Garamond"/>
          <w:lang w:val="sr-Latn-CS"/>
        </w:rPr>
      </w:pPr>
      <w:r w:rsidRPr="00B963BC">
        <w:rPr>
          <w:rFonts w:ascii="Garamond" w:hAnsi="Garamond"/>
          <w:lang w:val="sr-Latn-CS"/>
        </w:rPr>
        <w:t>BB</w:t>
      </w:r>
      <w:r w:rsidR="00900541" w:rsidRPr="00B963BC">
        <w:rPr>
          <w:rFonts w:ascii="Garamond" w:hAnsi="Garamond"/>
          <w:lang w:val="sr-Latn-CS"/>
        </w:rPr>
        <w:t>-SB</w:t>
      </w:r>
      <w:r w:rsidR="00900541" w:rsidRPr="00B963BC">
        <w:rPr>
          <w:rFonts w:ascii="Garamond" w:hAnsi="Garamond"/>
          <w:lang w:val="sr-Latn-CS"/>
        </w:rPr>
        <w:tab/>
      </w:r>
      <w:r w:rsidR="00900541" w:rsidRPr="00B963BC">
        <w:rPr>
          <w:rFonts w:ascii="Garamond" w:hAnsi="Garamond"/>
          <w:lang w:val="sr-Latn-CS"/>
        </w:rPr>
        <w:tab/>
      </w:r>
      <w:r w:rsidR="00F05755" w:rsidRPr="00B963BC">
        <w:rPr>
          <w:rFonts w:ascii="Garamond" w:hAnsi="Garamond"/>
          <w:lang w:val="sr-Latn-CS"/>
        </w:rPr>
        <w:t xml:space="preserve">              </w:t>
      </w:r>
      <w:r w:rsidR="00900541" w:rsidRPr="00B963BC">
        <w:rPr>
          <w:rFonts w:ascii="Garamond" w:hAnsi="Garamond"/>
          <w:lang w:val="sr-Latn-CS"/>
        </w:rPr>
        <w:t>Svetska banka</w:t>
      </w:r>
      <w:r w:rsidRPr="00B963BC">
        <w:rPr>
          <w:rFonts w:ascii="Garamond" w:hAnsi="Garamond"/>
          <w:lang w:val="sr-Latn-CS"/>
        </w:rPr>
        <w:t xml:space="preserve"> </w:t>
      </w:r>
      <w:r w:rsidR="00E649E3" w:rsidRPr="00B963BC">
        <w:rPr>
          <w:rFonts w:ascii="Garamond" w:hAnsi="Garamond"/>
          <w:lang w:val="sr-Latn-CS"/>
        </w:rPr>
        <w:t>,</w:t>
      </w:r>
    </w:p>
    <w:p w14:paraId="3C52E25D" w14:textId="67A1D7AD" w:rsidR="00207463" w:rsidRPr="00B963BC" w:rsidRDefault="00207463" w:rsidP="00CD6CF0">
      <w:pPr>
        <w:pStyle w:val="NoSpacing"/>
        <w:jc w:val="both"/>
        <w:rPr>
          <w:rFonts w:ascii="Garamond" w:hAnsi="Garamond"/>
          <w:lang w:val="sr-Latn-CS"/>
        </w:rPr>
      </w:pPr>
      <w:r w:rsidRPr="00B963BC">
        <w:rPr>
          <w:rFonts w:ascii="Garamond" w:hAnsi="Garamond"/>
          <w:lang w:val="sr-Latn-CS"/>
        </w:rPr>
        <w:t>BIRN</w:t>
      </w:r>
      <w:r w:rsidR="00900541" w:rsidRPr="00B963BC">
        <w:rPr>
          <w:rFonts w:ascii="Garamond" w:hAnsi="Garamond"/>
          <w:lang w:val="sr-Latn-CS"/>
        </w:rPr>
        <w:t>_BIMN</w:t>
      </w:r>
      <w:r w:rsidR="00900541" w:rsidRPr="00B963BC">
        <w:rPr>
          <w:rFonts w:ascii="Garamond" w:hAnsi="Garamond"/>
          <w:lang w:val="sr-Latn-CS"/>
        </w:rPr>
        <w:tab/>
      </w:r>
      <w:r w:rsidR="00F05755" w:rsidRPr="00B963BC">
        <w:rPr>
          <w:rFonts w:ascii="Garamond" w:hAnsi="Garamond"/>
          <w:lang w:val="sr-Latn-CS"/>
        </w:rPr>
        <w:t xml:space="preserve">              </w:t>
      </w:r>
      <w:r w:rsidR="00900541" w:rsidRPr="00B963BC">
        <w:rPr>
          <w:rFonts w:ascii="Garamond" w:hAnsi="Garamond"/>
          <w:lang w:val="sr-Latn-CS"/>
        </w:rPr>
        <w:t>Balkanska istraživačka mreža novinarstva</w:t>
      </w:r>
      <w:r w:rsidR="00E649E3" w:rsidRPr="00B963BC">
        <w:rPr>
          <w:rFonts w:ascii="Garamond" w:hAnsi="Garamond"/>
          <w:lang w:val="sr-Latn-CS"/>
        </w:rPr>
        <w:t>,</w:t>
      </w:r>
    </w:p>
    <w:p w14:paraId="1242E7FA" w14:textId="24FBB6D5" w:rsidR="00013BE2" w:rsidRPr="00B963BC" w:rsidRDefault="00013BE2" w:rsidP="00CD6CF0">
      <w:pPr>
        <w:pStyle w:val="NoSpacing"/>
        <w:jc w:val="both"/>
        <w:rPr>
          <w:rFonts w:ascii="Garamond" w:hAnsi="Garamond"/>
          <w:lang w:val="sr-Latn-CS"/>
        </w:rPr>
      </w:pPr>
      <w:r w:rsidRPr="00B963BC">
        <w:rPr>
          <w:rFonts w:ascii="Garamond" w:hAnsi="Garamond"/>
          <w:lang w:val="sr-Latn-CS"/>
        </w:rPr>
        <w:t>COVID 19</w:t>
      </w:r>
      <w:r w:rsidRPr="00B963BC">
        <w:rPr>
          <w:rFonts w:ascii="Garamond" w:hAnsi="Garamond"/>
          <w:lang w:val="sr-Latn-CS"/>
        </w:rPr>
        <w:tab/>
      </w:r>
      <w:r w:rsidR="00F05755" w:rsidRPr="00B963BC">
        <w:rPr>
          <w:rFonts w:ascii="Garamond" w:hAnsi="Garamond"/>
          <w:lang w:val="sr-Latn-CS"/>
        </w:rPr>
        <w:t xml:space="preserve">              </w:t>
      </w:r>
      <w:r w:rsidRPr="00B963BC">
        <w:rPr>
          <w:rFonts w:ascii="Garamond" w:hAnsi="Garamond"/>
          <w:lang w:val="sr-Latn-CS"/>
        </w:rPr>
        <w:t>Pandemi</w:t>
      </w:r>
      <w:r w:rsidR="00900541" w:rsidRPr="00B963BC">
        <w:rPr>
          <w:rFonts w:ascii="Garamond" w:hAnsi="Garamond"/>
          <w:lang w:val="sr-Latn-CS"/>
        </w:rPr>
        <w:t xml:space="preserve">ja </w:t>
      </w:r>
      <w:r w:rsidRPr="00B963BC">
        <w:rPr>
          <w:rFonts w:ascii="Garamond" w:hAnsi="Garamond"/>
          <w:lang w:val="sr-Latn-CS"/>
        </w:rPr>
        <w:t>Coronavirus</w:t>
      </w:r>
      <w:r w:rsidR="00900541" w:rsidRPr="00B963BC">
        <w:rPr>
          <w:rFonts w:ascii="Garamond" w:hAnsi="Garamond"/>
          <w:lang w:val="sr-Latn-CS"/>
        </w:rPr>
        <w:t>a</w:t>
      </w:r>
      <w:r w:rsidR="00E649E3" w:rsidRPr="00B963BC">
        <w:rPr>
          <w:rFonts w:ascii="Garamond" w:hAnsi="Garamond"/>
          <w:lang w:val="sr-Latn-CS"/>
        </w:rPr>
        <w:t>,</w:t>
      </w:r>
      <w:r w:rsidR="00900541" w:rsidRPr="00B963BC">
        <w:rPr>
          <w:rFonts w:ascii="Garamond" w:hAnsi="Garamond"/>
          <w:lang w:val="sr-Latn-CS"/>
        </w:rPr>
        <w:t xml:space="preserve"> </w:t>
      </w:r>
    </w:p>
    <w:p w14:paraId="4B9260A6" w14:textId="1D3F6B15" w:rsidR="00013BE2" w:rsidRPr="00B963BC" w:rsidRDefault="00013BE2" w:rsidP="00CD6CF0">
      <w:pPr>
        <w:pStyle w:val="NoSpacing"/>
        <w:jc w:val="both"/>
        <w:rPr>
          <w:rFonts w:ascii="Garamond" w:hAnsi="Garamond"/>
          <w:lang w:val="sr-Latn-CS"/>
        </w:rPr>
      </w:pPr>
      <w:r w:rsidRPr="00B963BC">
        <w:rPr>
          <w:rFonts w:ascii="Garamond" w:hAnsi="Garamond"/>
          <w:lang w:val="sr-Latn-CS"/>
        </w:rPr>
        <w:t>ECDC</w:t>
      </w:r>
      <w:r w:rsidRPr="00B963BC">
        <w:rPr>
          <w:rFonts w:ascii="Garamond" w:hAnsi="Garamond"/>
          <w:lang w:val="sr-Latn-CS"/>
        </w:rPr>
        <w:tab/>
      </w:r>
      <w:r w:rsidRPr="00B963BC">
        <w:rPr>
          <w:rFonts w:ascii="Garamond" w:hAnsi="Garamond"/>
          <w:lang w:val="sr-Latn-CS"/>
        </w:rPr>
        <w:tab/>
      </w:r>
      <w:r w:rsidR="00F05755" w:rsidRPr="00B963BC">
        <w:rPr>
          <w:rFonts w:ascii="Garamond" w:hAnsi="Garamond"/>
          <w:lang w:val="sr-Latn-CS"/>
        </w:rPr>
        <w:t xml:space="preserve">              </w:t>
      </w:r>
      <w:r w:rsidR="00900541" w:rsidRPr="00B963BC">
        <w:rPr>
          <w:rFonts w:ascii="Garamond" w:hAnsi="Garamond"/>
          <w:lang w:val="sr-Latn-CS"/>
        </w:rPr>
        <w:t>Evropski centar za prevenciju i kontrolu bolesti</w:t>
      </w:r>
      <w:r w:rsidR="00E649E3" w:rsidRPr="00B963BC">
        <w:rPr>
          <w:rFonts w:ascii="Garamond" w:hAnsi="Garamond"/>
          <w:lang w:val="sr-Latn-CS"/>
        </w:rPr>
        <w:t>,</w:t>
      </w:r>
    </w:p>
    <w:p w14:paraId="52C2E4E6" w14:textId="52763E43" w:rsidR="00207463" w:rsidRPr="00B963BC" w:rsidRDefault="00207463" w:rsidP="00CD6CF0">
      <w:pPr>
        <w:pStyle w:val="NoSpacing"/>
        <w:jc w:val="both"/>
        <w:rPr>
          <w:rFonts w:ascii="Garamond" w:hAnsi="Garamond"/>
          <w:lang w:val="sr-Latn-CS"/>
        </w:rPr>
      </w:pPr>
      <w:r w:rsidRPr="00B963BC">
        <w:rPr>
          <w:rFonts w:ascii="Garamond" w:hAnsi="Garamond"/>
          <w:lang w:val="sr-Latn-CS"/>
        </w:rPr>
        <w:t>GIZ</w:t>
      </w:r>
      <w:r w:rsidRPr="00B963BC">
        <w:rPr>
          <w:rFonts w:ascii="Garamond" w:hAnsi="Garamond"/>
          <w:lang w:val="sr-Latn-CS"/>
        </w:rPr>
        <w:tab/>
      </w:r>
      <w:r w:rsidRPr="00B963BC">
        <w:rPr>
          <w:rFonts w:ascii="Garamond" w:hAnsi="Garamond"/>
          <w:lang w:val="sr-Latn-CS"/>
        </w:rPr>
        <w:tab/>
      </w:r>
      <w:r w:rsidR="00F05755" w:rsidRPr="00B963BC">
        <w:rPr>
          <w:rFonts w:ascii="Garamond" w:hAnsi="Garamond"/>
          <w:lang w:val="sr-Latn-CS"/>
        </w:rPr>
        <w:t xml:space="preserve">              </w:t>
      </w:r>
      <w:r w:rsidR="00900541" w:rsidRPr="00B963BC">
        <w:rPr>
          <w:rFonts w:ascii="Garamond" w:hAnsi="Garamond"/>
          <w:lang w:val="sr-Latn-CS"/>
        </w:rPr>
        <w:t>Nemačko društvo za međunarodnu saradnju</w:t>
      </w:r>
      <w:r w:rsidRPr="00B963BC">
        <w:rPr>
          <w:rFonts w:ascii="Garamond" w:hAnsi="Garamond"/>
          <w:lang w:val="sr-Latn-CS"/>
        </w:rPr>
        <w:t xml:space="preserve"> </w:t>
      </w:r>
      <w:r w:rsidR="00E649E3" w:rsidRPr="00B963BC">
        <w:rPr>
          <w:rFonts w:ascii="Garamond" w:hAnsi="Garamond"/>
          <w:lang w:val="sr-Latn-CS"/>
        </w:rPr>
        <w:t>,</w:t>
      </w:r>
    </w:p>
    <w:p w14:paraId="19D4209A" w14:textId="694D3850" w:rsidR="00207463" w:rsidRPr="00B963BC" w:rsidRDefault="00207463" w:rsidP="00CD6CF0">
      <w:pPr>
        <w:pStyle w:val="NoSpacing"/>
        <w:jc w:val="both"/>
        <w:rPr>
          <w:rFonts w:ascii="Garamond" w:hAnsi="Garamond"/>
          <w:lang w:val="sr-Latn-CS"/>
        </w:rPr>
      </w:pPr>
      <w:r w:rsidRPr="00B963BC">
        <w:rPr>
          <w:rFonts w:ascii="Garamond" w:hAnsi="Garamond"/>
          <w:lang w:val="sr-Latn-CS"/>
        </w:rPr>
        <w:t>IE</w:t>
      </w:r>
      <w:r w:rsidR="00900541" w:rsidRPr="00B963BC">
        <w:rPr>
          <w:rFonts w:ascii="Garamond" w:hAnsi="Garamond"/>
          <w:lang w:val="sr-Latn-CS"/>
        </w:rPr>
        <w:t>-EI</w:t>
      </w:r>
      <w:r w:rsidRPr="00B963BC">
        <w:rPr>
          <w:rFonts w:ascii="Garamond" w:hAnsi="Garamond"/>
          <w:lang w:val="sr-Latn-CS"/>
        </w:rPr>
        <w:tab/>
      </w:r>
      <w:r w:rsidRPr="00B963BC">
        <w:rPr>
          <w:rFonts w:ascii="Garamond" w:hAnsi="Garamond"/>
          <w:lang w:val="sr-Latn-CS"/>
        </w:rPr>
        <w:tab/>
      </w:r>
      <w:r w:rsidR="00F05755" w:rsidRPr="00B963BC">
        <w:rPr>
          <w:rFonts w:ascii="Garamond" w:hAnsi="Garamond"/>
          <w:lang w:val="sr-Latn-CS"/>
        </w:rPr>
        <w:t xml:space="preserve">              </w:t>
      </w:r>
      <w:r w:rsidR="00900541" w:rsidRPr="00B963BC">
        <w:rPr>
          <w:rFonts w:ascii="Garamond" w:hAnsi="Garamond"/>
          <w:lang w:val="sr-Latn-CS"/>
        </w:rPr>
        <w:t>Evropske integracije</w:t>
      </w:r>
      <w:r w:rsidR="00E649E3" w:rsidRPr="00B963BC">
        <w:rPr>
          <w:rFonts w:ascii="Garamond" w:hAnsi="Garamond"/>
          <w:lang w:val="sr-Latn-CS"/>
        </w:rPr>
        <w:t>,</w:t>
      </w:r>
    </w:p>
    <w:p w14:paraId="79F36DA3" w14:textId="59F363EC" w:rsidR="00207463" w:rsidRPr="00B963BC" w:rsidRDefault="00207463" w:rsidP="00CD6CF0">
      <w:pPr>
        <w:pStyle w:val="NoSpacing"/>
        <w:jc w:val="both"/>
        <w:rPr>
          <w:rFonts w:ascii="Garamond" w:hAnsi="Garamond"/>
          <w:lang w:val="sr-Latn-CS"/>
        </w:rPr>
      </w:pPr>
      <w:r w:rsidRPr="00B963BC">
        <w:rPr>
          <w:rFonts w:ascii="Garamond" w:hAnsi="Garamond"/>
          <w:lang w:val="sr-Latn-CS"/>
        </w:rPr>
        <w:t>IKAP</w:t>
      </w:r>
      <w:r w:rsidR="00900541" w:rsidRPr="00B963BC">
        <w:rPr>
          <w:rFonts w:ascii="Garamond" w:hAnsi="Garamond"/>
          <w:lang w:val="sr-Latn-CS"/>
        </w:rPr>
        <w:t>-KIJA</w:t>
      </w:r>
      <w:r w:rsidR="00F05755" w:rsidRPr="00B963BC">
        <w:rPr>
          <w:rFonts w:ascii="Garamond" w:hAnsi="Garamond"/>
          <w:lang w:val="sr-Latn-CS"/>
        </w:rPr>
        <w:t xml:space="preserve">                     </w:t>
      </w:r>
      <w:r w:rsidR="00900541" w:rsidRPr="00B963BC">
        <w:rPr>
          <w:rFonts w:ascii="Garamond" w:hAnsi="Garamond"/>
          <w:lang w:val="sr-Latn-CS"/>
        </w:rPr>
        <w:t>Kosovski institut za javnu administraciju</w:t>
      </w:r>
      <w:r w:rsidR="00E649E3" w:rsidRPr="00B963BC">
        <w:rPr>
          <w:rFonts w:ascii="Garamond" w:hAnsi="Garamond"/>
          <w:lang w:val="sr-Latn-CS"/>
        </w:rPr>
        <w:t>,</w:t>
      </w:r>
    </w:p>
    <w:p w14:paraId="0AC2012D" w14:textId="59D3280F" w:rsidR="00207463" w:rsidRPr="00B963BC" w:rsidRDefault="00207463" w:rsidP="00CD6CF0">
      <w:pPr>
        <w:pStyle w:val="NoSpacing"/>
        <w:jc w:val="both"/>
        <w:rPr>
          <w:rFonts w:ascii="Garamond" w:hAnsi="Garamond"/>
          <w:lang w:val="sr-Latn-CS"/>
        </w:rPr>
      </w:pPr>
      <w:r w:rsidRPr="00B963BC">
        <w:rPr>
          <w:rFonts w:ascii="Garamond" w:hAnsi="Garamond"/>
          <w:lang w:val="sr-Latn-CS"/>
        </w:rPr>
        <w:t>IKSHP</w:t>
      </w:r>
      <w:r w:rsidR="00900541" w:rsidRPr="00B963BC">
        <w:rPr>
          <w:rFonts w:ascii="Garamond" w:hAnsi="Garamond"/>
          <w:lang w:val="sr-Latn-CS"/>
        </w:rPr>
        <w:t>-NIJZ</w:t>
      </w:r>
      <w:r w:rsidR="00013BE2" w:rsidRPr="00B963BC">
        <w:rPr>
          <w:rFonts w:ascii="Garamond" w:hAnsi="Garamond"/>
          <w:lang w:val="sr-Latn-CS"/>
        </w:rPr>
        <w:tab/>
      </w:r>
      <w:r w:rsidR="00F05755" w:rsidRPr="00B963BC">
        <w:rPr>
          <w:rFonts w:ascii="Garamond" w:hAnsi="Garamond"/>
          <w:lang w:val="sr-Latn-CS"/>
        </w:rPr>
        <w:t xml:space="preserve">              </w:t>
      </w:r>
      <w:r w:rsidR="00900541" w:rsidRPr="00B963BC">
        <w:rPr>
          <w:rFonts w:ascii="Garamond" w:hAnsi="Garamond"/>
          <w:lang w:val="sr-Latn-CS"/>
        </w:rPr>
        <w:t>Nacionalni i</w:t>
      </w:r>
      <w:r w:rsidRPr="00B963BC">
        <w:rPr>
          <w:rFonts w:ascii="Garamond" w:hAnsi="Garamond"/>
          <w:lang w:val="sr-Latn-CS"/>
        </w:rPr>
        <w:t>nstitut</w:t>
      </w:r>
      <w:r w:rsidR="00900541" w:rsidRPr="00B963BC">
        <w:rPr>
          <w:rFonts w:ascii="Garamond" w:hAnsi="Garamond"/>
          <w:lang w:val="sr-Latn-CS"/>
        </w:rPr>
        <w:t xml:space="preserve"> za javno zdravlje</w:t>
      </w:r>
      <w:r w:rsidR="00E649E3" w:rsidRPr="00B963BC">
        <w:rPr>
          <w:rFonts w:ascii="Garamond" w:hAnsi="Garamond"/>
          <w:lang w:val="sr-Latn-CS"/>
        </w:rPr>
        <w:t>,</w:t>
      </w:r>
    </w:p>
    <w:p w14:paraId="4FB3D1AC" w14:textId="1B424EBB" w:rsidR="00207463" w:rsidRPr="00B963BC" w:rsidRDefault="00207463" w:rsidP="00CD6CF0">
      <w:pPr>
        <w:pStyle w:val="NoSpacing"/>
        <w:jc w:val="both"/>
        <w:rPr>
          <w:rFonts w:ascii="Garamond" w:hAnsi="Garamond"/>
          <w:lang w:val="sr-Latn-CS"/>
        </w:rPr>
      </w:pPr>
      <w:r w:rsidRPr="00B963BC">
        <w:rPr>
          <w:rFonts w:ascii="Garamond" w:hAnsi="Garamond"/>
          <w:lang w:val="sr-Latn-CS"/>
        </w:rPr>
        <w:t>LVL</w:t>
      </w:r>
      <w:r w:rsidR="00900541" w:rsidRPr="00B963BC">
        <w:rPr>
          <w:rFonts w:ascii="Garamond" w:hAnsi="Garamond"/>
          <w:lang w:val="sr-Latn-CS"/>
        </w:rPr>
        <w:t>-ZLS</w:t>
      </w:r>
      <w:r w:rsidR="00900541" w:rsidRPr="00B963BC">
        <w:rPr>
          <w:rFonts w:ascii="Garamond" w:hAnsi="Garamond"/>
          <w:lang w:val="sr-Latn-CS"/>
        </w:rPr>
        <w:tab/>
      </w:r>
      <w:r w:rsidR="00F05755" w:rsidRPr="00B963BC">
        <w:rPr>
          <w:rFonts w:ascii="Garamond" w:hAnsi="Garamond"/>
          <w:lang w:val="sr-Latn-CS"/>
        </w:rPr>
        <w:t xml:space="preserve">              </w:t>
      </w:r>
      <w:r w:rsidR="00900541" w:rsidRPr="00B963BC">
        <w:rPr>
          <w:rFonts w:ascii="Garamond" w:hAnsi="Garamond"/>
          <w:lang w:val="sr-Latn-CS"/>
        </w:rPr>
        <w:t>Zakon o lokalnoj samoupravi</w:t>
      </w:r>
      <w:r w:rsidR="00E649E3" w:rsidRPr="00B963BC">
        <w:rPr>
          <w:rFonts w:ascii="Garamond" w:hAnsi="Garamond"/>
          <w:lang w:val="sr-Latn-CS"/>
        </w:rPr>
        <w:t>,</w:t>
      </w:r>
    </w:p>
    <w:p w14:paraId="4955BD07" w14:textId="14B4B645" w:rsidR="00013BE2" w:rsidRPr="00B963BC" w:rsidRDefault="00013BE2" w:rsidP="00013BE2">
      <w:pPr>
        <w:pStyle w:val="NoSpacing"/>
        <w:jc w:val="both"/>
        <w:rPr>
          <w:rFonts w:ascii="Garamond" w:hAnsi="Garamond"/>
          <w:lang w:val="sr-Latn-CS"/>
        </w:rPr>
      </w:pPr>
      <w:r w:rsidRPr="00B963BC">
        <w:rPr>
          <w:rFonts w:ascii="Garamond" w:hAnsi="Garamond"/>
          <w:lang w:val="sr-Latn-CS"/>
        </w:rPr>
        <w:t>MASHTI</w:t>
      </w:r>
      <w:r w:rsidR="00900541" w:rsidRPr="00B963BC">
        <w:rPr>
          <w:rFonts w:ascii="Garamond" w:hAnsi="Garamond"/>
          <w:lang w:val="sr-Latn-CS"/>
        </w:rPr>
        <w:t>-MONTI</w:t>
      </w:r>
      <w:r w:rsidRPr="00B963BC">
        <w:rPr>
          <w:rFonts w:ascii="Garamond" w:hAnsi="Garamond"/>
          <w:lang w:val="sr-Latn-CS"/>
        </w:rPr>
        <w:tab/>
      </w:r>
      <w:r w:rsidR="00F05755" w:rsidRPr="00B963BC">
        <w:rPr>
          <w:rFonts w:ascii="Garamond" w:hAnsi="Garamond"/>
          <w:lang w:val="sr-Latn-CS"/>
        </w:rPr>
        <w:t xml:space="preserve"> </w:t>
      </w:r>
      <w:r w:rsidRPr="00B963BC">
        <w:rPr>
          <w:rFonts w:ascii="Garamond" w:hAnsi="Garamond"/>
          <w:lang w:val="sr-Latn-CS"/>
        </w:rPr>
        <w:t>Minist</w:t>
      </w:r>
      <w:r w:rsidR="00900541" w:rsidRPr="00B963BC">
        <w:rPr>
          <w:rFonts w:ascii="Garamond" w:hAnsi="Garamond"/>
          <w:lang w:val="sr-Latn-CS"/>
        </w:rPr>
        <w:t>arstvo obrazovanja, nauke, tehnologij ei inovacije</w:t>
      </w:r>
    </w:p>
    <w:p w14:paraId="7941A230" w14:textId="7E43202F" w:rsidR="00013BE2" w:rsidRPr="00B963BC" w:rsidRDefault="00013BE2" w:rsidP="00013BE2">
      <w:pPr>
        <w:pStyle w:val="NoSpacing"/>
        <w:jc w:val="both"/>
        <w:rPr>
          <w:rFonts w:ascii="Garamond" w:hAnsi="Garamond"/>
          <w:lang w:val="sr-Latn-CS"/>
        </w:rPr>
      </w:pPr>
      <w:r w:rsidRPr="00B963BC">
        <w:rPr>
          <w:rFonts w:ascii="Garamond" w:hAnsi="Garamond"/>
          <w:lang w:val="sr-Latn-CS"/>
        </w:rPr>
        <w:t>MFT</w:t>
      </w:r>
      <w:r w:rsidRPr="00B963BC">
        <w:rPr>
          <w:rFonts w:ascii="Garamond" w:hAnsi="Garamond"/>
          <w:lang w:val="sr-Latn-CS"/>
        </w:rPr>
        <w:tab/>
      </w:r>
      <w:r w:rsidRPr="00B963BC">
        <w:rPr>
          <w:rFonts w:ascii="Garamond" w:hAnsi="Garamond"/>
          <w:lang w:val="sr-Latn-CS"/>
        </w:rPr>
        <w:tab/>
      </w:r>
      <w:r w:rsidR="00F05755" w:rsidRPr="00B963BC">
        <w:rPr>
          <w:rFonts w:ascii="Garamond" w:hAnsi="Garamond"/>
          <w:lang w:val="sr-Latn-CS"/>
        </w:rPr>
        <w:t xml:space="preserve">              </w:t>
      </w:r>
      <w:r w:rsidRPr="00B963BC">
        <w:rPr>
          <w:rFonts w:ascii="Garamond" w:hAnsi="Garamond"/>
          <w:lang w:val="sr-Latn-CS"/>
        </w:rPr>
        <w:t>Minist</w:t>
      </w:r>
      <w:r w:rsidR="00E649E3" w:rsidRPr="00B963BC">
        <w:rPr>
          <w:rFonts w:ascii="Garamond" w:hAnsi="Garamond"/>
          <w:lang w:val="sr-Latn-CS"/>
        </w:rPr>
        <w:t>arstvo finansija i transfera,</w:t>
      </w:r>
    </w:p>
    <w:p w14:paraId="74514D73" w14:textId="7036ADD2" w:rsidR="00013BE2" w:rsidRPr="00B963BC" w:rsidRDefault="00013BE2" w:rsidP="00013BE2">
      <w:pPr>
        <w:pStyle w:val="NoSpacing"/>
        <w:jc w:val="both"/>
        <w:rPr>
          <w:rFonts w:ascii="Garamond" w:hAnsi="Garamond"/>
          <w:lang w:val="sr-Latn-CS"/>
        </w:rPr>
      </w:pPr>
      <w:r w:rsidRPr="00B963BC">
        <w:rPr>
          <w:rFonts w:ascii="Garamond" w:hAnsi="Garamond"/>
          <w:lang w:val="sr-Latn-CS"/>
        </w:rPr>
        <w:t>MPB</w:t>
      </w:r>
      <w:r w:rsidR="00E649E3" w:rsidRPr="00B963BC">
        <w:rPr>
          <w:rFonts w:ascii="Garamond" w:hAnsi="Garamond"/>
          <w:lang w:val="sr-Latn-CS"/>
        </w:rPr>
        <w:t>AP-MUPJA</w:t>
      </w:r>
      <w:r w:rsidR="00F05755" w:rsidRPr="00B963BC">
        <w:rPr>
          <w:rFonts w:ascii="Garamond" w:hAnsi="Garamond"/>
          <w:lang w:val="sr-Latn-CS"/>
        </w:rPr>
        <w:t xml:space="preserve">            </w:t>
      </w:r>
      <w:r w:rsidR="00E649E3" w:rsidRPr="00B963BC">
        <w:rPr>
          <w:rFonts w:ascii="Garamond" w:hAnsi="Garamond"/>
          <w:lang w:val="sr-Latn-CS"/>
        </w:rPr>
        <w:t xml:space="preserve"> </w:t>
      </w:r>
      <w:r w:rsidRPr="00B963BC">
        <w:rPr>
          <w:rFonts w:ascii="Garamond" w:hAnsi="Garamond"/>
          <w:lang w:val="sr-Latn-CS"/>
        </w:rPr>
        <w:t>Minist</w:t>
      </w:r>
      <w:r w:rsidR="00E649E3" w:rsidRPr="00B963BC">
        <w:rPr>
          <w:rFonts w:ascii="Garamond" w:hAnsi="Garamond"/>
          <w:lang w:val="sr-Latn-CS"/>
        </w:rPr>
        <w:t>arstvo unutrašnjih poslova i javne administracije,</w:t>
      </w:r>
      <w:r w:rsidRPr="00B963BC">
        <w:rPr>
          <w:rFonts w:ascii="Garamond" w:hAnsi="Garamond"/>
          <w:lang w:val="sr-Latn-CS"/>
        </w:rPr>
        <w:t xml:space="preserve"> </w:t>
      </w:r>
    </w:p>
    <w:p w14:paraId="6E151B47" w14:textId="7CB75024" w:rsidR="00013BE2" w:rsidRPr="00B963BC" w:rsidRDefault="00013BE2" w:rsidP="00013BE2">
      <w:pPr>
        <w:pStyle w:val="NoSpacing"/>
        <w:jc w:val="both"/>
        <w:rPr>
          <w:rFonts w:ascii="Garamond" w:hAnsi="Garamond"/>
          <w:lang w:val="sr-Latn-CS"/>
        </w:rPr>
      </w:pPr>
      <w:r w:rsidRPr="00B963BC">
        <w:rPr>
          <w:rFonts w:ascii="Garamond" w:hAnsi="Garamond"/>
          <w:lang w:val="sr-Latn-CS"/>
        </w:rPr>
        <w:t>M</w:t>
      </w:r>
      <w:r w:rsidR="00385D70" w:rsidRPr="00B963BC">
        <w:rPr>
          <w:rFonts w:ascii="Garamond" w:hAnsi="Garamond"/>
          <w:lang w:val="sr-Latn-CS"/>
        </w:rPr>
        <w:t>A</w:t>
      </w:r>
      <w:r w:rsidRPr="00B963BC">
        <w:rPr>
          <w:rFonts w:ascii="Garamond" w:hAnsi="Garamond"/>
          <w:lang w:val="sr-Latn-CS"/>
        </w:rPr>
        <w:t>PL</w:t>
      </w:r>
      <w:r w:rsidR="00E649E3" w:rsidRPr="00B963BC">
        <w:rPr>
          <w:rFonts w:ascii="Garamond" w:hAnsi="Garamond"/>
          <w:lang w:val="sr-Latn-CS"/>
        </w:rPr>
        <w:t>-MALS</w:t>
      </w:r>
      <w:r w:rsidR="00E649E3" w:rsidRPr="00B963BC">
        <w:rPr>
          <w:rFonts w:ascii="Garamond" w:hAnsi="Garamond"/>
          <w:lang w:val="sr-Latn-CS"/>
        </w:rPr>
        <w:tab/>
      </w:r>
      <w:r w:rsidR="00F05755" w:rsidRPr="00B963BC">
        <w:rPr>
          <w:rFonts w:ascii="Garamond" w:hAnsi="Garamond"/>
          <w:lang w:val="sr-Latn-CS"/>
        </w:rPr>
        <w:t xml:space="preserve">              </w:t>
      </w:r>
      <w:r w:rsidRPr="00B963BC">
        <w:rPr>
          <w:rFonts w:ascii="Garamond" w:hAnsi="Garamond"/>
          <w:lang w:val="sr-Latn-CS"/>
        </w:rPr>
        <w:t>Minist</w:t>
      </w:r>
      <w:r w:rsidR="00E649E3" w:rsidRPr="00B963BC">
        <w:rPr>
          <w:rFonts w:ascii="Garamond" w:hAnsi="Garamond"/>
          <w:lang w:val="sr-Latn-CS"/>
        </w:rPr>
        <w:t>arstvo administracije  lokalne samouprave,</w:t>
      </w:r>
      <w:r w:rsidRPr="00B963BC">
        <w:rPr>
          <w:rFonts w:ascii="Garamond" w:hAnsi="Garamond"/>
          <w:lang w:val="sr-Latn-CS"/>
        </w:rPr>
        <w:t xml:space="preserve"> </w:t>
      </w:r>
    </w:p>
    <w:p w14:paraId="18531089" w14:textId="1F8A62DA" w:rsidR="00207463" w:rsidRPr="00B963BC" w:rsidRDefault="00207463" w:rsidP="00CD6CF0">
      <w:pPr>
        <w:pStyle w:val="NoSpacing"/>
        <w:jc w:val="both"/>
        <w:rPr>
          <w:rFonts w:ascii="Garamond" w:hAnsi="Garamond"/>
          <w:lang w:val="sr-Latn-CS"/>
        </w:rPr>
      </w:pPr>
      <w:r w:rsidRPr="00B963BC">
        <w:rPr>
          <w:rFonts w:ascii="Garamond" w:hAnsi="Garamond"/>
          <w:lang w:val="sr-Latn-CS"/>
        </w:rPr>
        <w:t>MSA</w:t>
      </w:r>
      <w:r w:rsidR="00E649E3" w:rsidRPr="00B963BC">
        <w:rPr>
          <w:rFonts w:ascii="Garamond" w:hAnsi="Garamond"/>
          <w:lang w:val="sr-Latn-CS"/>
        </w:rPr>
        <w:t>-SSP</w:t>
      </w:r>
      <w:r w:rsidR="00E649E3" w:rsidRPr="00B963BC">
        <w:rPr>
          <w:rFonts w:ascii="Garamond" w:hAnsi="Garamond"/>
          <w:lang w:val="sr-Latn-CS"/>
        </w:rPr>
        <w:tab/>
      </w:r>
      <w:r w:rsidR="00F05755" w:rsidRPr="00B963BC">
        <w:rPr>
          <w:rFonts w:ascii="Garamond" w:hAnsi="Garamond"/>
          <w:lang w:val="sr-Latn-CS"/>
        </w:rPr>
        <w:t xml:space="preserve">              </w:t>
      </w:r>
      <w:r w:rsidR="00E649E3" w:rsidRPr="00B963BC">
        <w:rPr>
          <w:rFonts w:ascii="Garamond" w:hAnsi="Garamond"/>
          <w:lang w:val="sr-Latn-CS"/>
        </w:rPr>
        <w:t>Sporazm stabilizacije i pridruživanje,</w:t>
      </w:r>
    </w:p>
    <w:p w14:paraId="45AE0480" w14:textId="1AFEFCB8" w:rsidR="00207463" w:rsidRPr="00B963BC" w:rsidRDefault="00207463" w:rsidP="00CD6CF0">
      <w:pPr>
        <w:pStyle w:val="NoSpacing"/>
        <w:jc w:val="both"/>
        <w:rPr>
          <w:rFonts w:ascii="Garamond" w:hAnsi="Garamond"/>
          <w:lang w:val="sr-Latn-CS"/>
        </w:rPr>
      </w:pPr>
      <w:r w:rsidRPr="00B963BC">
        <w:rPr>
          <w:rFonts w:ascii="Garamond" w:hAnsi="Garamond"/>
          <w:lang w:val="sr-Latn-CS"/>
        </w:rPr>
        <w:t>MSH</w:t>
      </w:r>
      <w:r w:rsidR="00E649E3" w:rsidRPr="00B963BC">
        <w:rPr>
          <w:rFonts w:ascii="Garamond" w:hAnsi="Garamond"/>
          <w:lang w:val="sr-Latn-CS"/>
        </w:rPr>
        <w:t>-MZ</w:t>
      </w:r>
      <w:r w:rsidR="00E649E3" w:rsidRPr="00B963BC">
        <w:rPr>
          <w:rFonts w:ascii="Garamond" w:hAnsi="Garamond"/>
          <w:lang w:val="sr-Latn-CS"/>
        </w:rPr>
        <w:tab/>
      </w:r>
      <w:r w:rsidR="00F05755" w:rsidRPr="00B963BC">
        <w:rPr>
          <w:rFonts w:ascii="Garamond" w:hAnsi="Garamond"/>
          <w:lang w:val="sr-Latn-CS"/>
        </w:rPr>
        <w:t xml:space="preserve">              </w:t>
      </w:r>
      <w:r w:rsidR="00E649E3" w:rsidRPr="00B963BC">
        <w:rPr>
          <w:rFonts w:ascii="Garamond" w:hAnsi="Garamond"/>
          <w:lang w:val="sr-Latn-CS"/>
        </w:rPr>
        <w:t>Minisarstvo zdravstva,</w:t>
      </w:r>
    </w:p>
    <w:p w14:paraId="3FEF8D33" w14:textId="4331E92C" w:rsidR="00207463" w:rsidRPr="00B963BC" w:rsidRDefault="00207463" w:rsidP="00CD6CF0">
      <w:pPr>
        <w:pStyle w:val="NoSpacing"/>
        <w:jc w:val="both"/>
        <w:rPr>
          <w:rFonts w:ascii="Garamond" w:hAnsi="Garamond"/>
          <w:lang w:val="sr-Latn-CS"/>
        </w:rPr>
      </w:pPr>
      <w:r w:rsidRPr="00B963BC">
        <w:rPr>
          <w:rFonts w:ascii="Garamond" w:hAnsi="Garamond"/>
          <w:lang w:val="sr-Latn-CS"/>
        </w:rPr>
        <w:t>OSCE</w:t>
      </w:r>
      <w:r w:rsidR="00E649E3" w:rsidRPr="00B963BC">
        <w:rPr>
          <w:rFonts w:ascii="Garamond" w:hAnsi="Garamond"/>
          <w:lang w:val="sr-Latn-CS"/>
        </w:rPr>
        <w:t>-OEBS</w:t>
      </w:r>
      <w:r w:rsidR="00E649E3" w:rsidRPr="00B963BC">
        <w:rPr>
          <w:rFonts w:ascii="Garamond" w:hAnsi="Garamond"/>
          <w:lang w:val="sr-Latn-CS"/>
        </w:rPr>
        <w:tab/>
      </w:r>
      <w:r w:rsidR="00F05755" w:rsidRPr="00B963BC">
        <w:rPr>
          <w:rFonts w:ascii="Garamond" w:hAnsi="Garamond"/>
          <w:lang w:val="sr-Latn-CS"/>
        </w:rPr>
        <w:t xml:space="preserve">              </w:t>
      </w:r>
      <w:r w:rsidR="00E649E3" w:rsidRPr="00B963BC">
        <w:rPr>
          <w:rFonts w:ascii="Garamond" w:hAnsi="Garamond"/>
          <w:lang w:val="sr-Latn-CS"/>
        </w:rPr>
        <w:t>Evropska organizacija za saradnju i bezbednost,</w:t>
      </w:r>
    </w:p>
    <w:p w14:paraId="6408AA2D" w14:textId="6CCB1E04" w:rsidR="00207463" w:rsidRPr="00B963BC" w:rsidRDefault="00207463" w:rsidP="00CD6CF0">
      <w:pPr>
        <w:pStyle w:val="NoSpacing"/>
        <w:jc w:val="both"/>
        <w:rPr>
          <w:rFonts w:ascii="Garamond" w:hAnsi="Garamond"/>
          <w:lang w:val="sr-Latn-CS"/>
        </w:rPr>
      </w:pPr>
      <w:r w:rsidRPr="00B963BC">
        <w:rPr>
          <w:rFonts w:ascii="Garamond" w:hAnsi="Garamond"/>
          <w:lang w:val="sr-Latn-CS"/>
        </w:rPr>
        <w:t>PL</w:t>
      </w:r>
      <w:r w:rsidR="00E649E3" w:rsidRPr="00B963BC">
        <w:rPr>
          <w:rFonts w:ascii="Garamond" w:hAnsi="Garamond"/>
          <w:lang w:val="sr-Latn-CS"/>
        </w:rPr>
        <w:t>-LU</w:t>
      </w:r>
      <w:r w:rsidR="00E649E3" w:rsidRPr="00B963BC">
        <w:rPr>
          <w:rFonts w:ascii="Garamond" w:hAnsi="Garamond"/>
          <w:lang w:val="sr-Latn-CS"/>
        </w:rPr>
        <w:tab/>
      </w:r>
      <w:r w:rsidR="00E649E3" w:rsidRPr="00B963BC">
        <w:rPr>
          <w:rFonts w:ascii="Garamond" w:hAnsi="Garamond"/>
          <w:lang w:val="sr-Latn-CS"/>
        </w:rPr>
        <w:tab/>
      </w:r>
      <w:r w:rsidR="00F05755" w:rsidRPr="00B963BC">
        <w:rPr>
          <w:rFonts w:ascii="Garamond" w:hAnsi="Garamond"/>
          <w:lang w:val="sr-Latn-CS"/>
        </w:rPr>
        <w:t xml:space="preserve">              </w:t>
      </w:r>
      <w:r w:rsidR="00E649E3" w:rsidRPr="00B963BC">
        <w:rPr>
          <w:rFonts w:ascii="Garamond" w:hAnsi="Garamond"/>
          <w:lang w:val="sr-Latn-CS"/>
        </w:rPr>
        <w:t>Lokalna uprava,</w:t>
      </w:r>
      <w:r w:rsidRPr="00B963BC">
        <w:rPr>
          <w:rFonts w:ascii="Garamond" w:hAnsi="Garamond"/>
          <w:lang w:val="sr-Latn-CS"/>
        </w:rPr>
        <w:t xml:space="preserve"> </w:t>
      </w:r>
    </w:p>
    <w:p w14:paraId="23925838" w14:textId="474B61E9" w:rsidR="002A3096" w:rsidRPr="00B963BC" w:rsidRDefault="002A3096" w:rsidP="00CD6CF0">
      <w:pPr>
        <w:pStyle w:val="NoSpacing"/>
        <w:jc w:val="both"/>
        <w:rPr>
          <w:rFonts w:ascii="Garamond" w:hAnsi="Garamond"/>
          <w:lang w:val="sr-Latn-CS"/>
        </w:rPr>
      </w:pPr>
      <w:r w:rsidRPr="00B963BC">
        <w:rPr>
          <w:rFonts w:ascii="Garamond" w:hAnsi="Garamond"/>
          <w:lang w:val="sr-Latn-CS"/>
        </w:rPr>
        <w:t>PKZMSA</w:t>
      </w:r>
      <w:r w:rsidR="00E649E3" w:rsidRPr="00B963BC">
        <w:rPr>
          <w:rFonts w:ascii="Garamond" w:hAnsi="Garamond"/>
          <w:lang w:val="sr-Latn-CS"/>
        </w:rPr>
        <w:t>-NPSSSP</w:t>
      </w:r>
      <w:r w:rsidRPr="00B963BC">
        <w:rPr>
          <w:rFonts w:ascii="Garamond" w:hAnsi="Garamond"/>
          <w:lang w:val="sr-Latn-CS"/>
        </w:rPr>
        <w:tab/>
      </w:r>
      <w:r w:rsidR="00F05755" w:rsidRPr="00B963BC">
        <w:rPr>
          <w:rFonts w:ascii="Garamond" w:hAnsi="Garamond"/>
          <w:lang w:val="sr-Latn-CS"/>
        </w:rPr>
        <w:t xml:space="preserve"> </w:t>
      </w:r>
      <w:r w:rsidR="00E649E3" w:rsidRPr="00B963BC">
        <w:rPr>
          <w:rFonts w:ascii="Garamond" w:hAnsi="Garamond"/>
          <w:lang w:val="sr-Latn-CS"/>
        </w:rPr>
        <w:t>Nacionalni plan za sprovođenje Sporazuma o stabilizaciji i pridruživanje,</w:t>
      </w:r>
    </w:p>
    <w:p w14:paraId="3B757995" w14:textId="31F7F532" w:rsidR="00207463" w:rsidRPr="00B963BC" w:rsidRDefault="00207463" w:rsidP="00CD6CF0">
      <w:pPr>
        <w:pStyle w:val="NoSpacing"/>
        <w:jc w:val="both"/>
        <w:rPr>
          <w:rFonts w:ascii="Garamond" w:hAnsi="Garamond"/>
          <w:lang w:val="sr-Latn-CS"/>
        </w:rPr>
      </w:pPr>
      <w:r w:rsidRPr="00B963BC">
        <w:rPr>
          <w:rFonts w:ascii="Garamond" w:hAnsi="Garamond"/>
          <w:lang w:val="sr-Latn-CS"/>
        </w:rPr>
        <w:t>PQ</w:t>
      </w:r>
      <w:r w:rsidR="00E649E3" w:rsidRPr="00B963BC">
        <w:rPr>
          <w:rFonts w:ascii="Garamond" w:hAnsi="Garamond"/>
          <w:lang w:val="sr-Latn-CS"/>
        </w:rPr>
        <w:t>-CN</w:t>
      </w:r>
      <w:r w:rsidRPr="00B963BC">
        <w:rPr>
          <w:rFonts w:ascii="Garamond" w:hAnsi="Garamond"/>
          <w:lang w:val="sr-Latn-CS"/>
        </w:rPr>
        <w:tab/>
      </w:r>
      <w:r w:rsidR="00E649E3" w:rsidRPr="00B963BC">
        <w:rPr>
          <w:rFonts w:ascii="Garamond" w:hAnsi="Garamond"/>
          <w:lang w:val="sr-Latn-CS"/>
        </w:rPr>
        <w:t xml:space="preserve">             </w:t>
      </w:r>
      <w:r w:rsidR="00F05755" w:rsidRPr="00B963BC">
        <w:rPr>
          <w:rFonts w:ascii="Garamond" w:hAnsi="Garamond"/>
          <w:lang w:val="sr-Latn-CS"/>
        </w:rPr>
        <w:t xml:space="preserve">             </w:t>
      </w:r>
      <w:r w:rsidR="00E649E3" w:rsidRPr="00B963BC">
        <w:rPr>
          <w:rFonts w:ascii="Garamond" w:hAnsi="Garamond"/>
          <w:lang w:val="sr-Latn-CS"/>
        </w:rPr>
        <w:t xml:space="preserve"> Centralni nivo,</w:t>
      </w:r>
      <w:r w:rsidRPr="00B963BC">
        <w:rPr>
          <w:rFonts w:ascii="Garamond" w:hAnsi="Garamond"/>
          <w:lang w:val="sr-Latn-CS"/>
        </w:rPr>
        <w:t xml:space="preserve"> </w:t>
      </w:r>
    </w:p>
    <w:p w14:paraId="265AE1A3" w14:textId="7D7EC1C4" w:rsidR="00013BE2" w:rsidRPr="00B963BC" w:rsidRDefault="00013BE2" w:rsidP="00013BE2">
      <w:pPr>
        <w:pStyle w:val="NoSpacing"/>
        <w:jc w:val="both"/>
        <w:rPr>
          <w:rFonts w:ascii="Garamond" w:hAnsi="Garamond"/>
          <w:lang w:val="sr-Latn-CS"/>
        </w:rPr>
      </w:pPr>
      <w:r w:rsidRPr="00B963BC">
        <w:rPr>
          <w:rFonts w:ascii="Garamond" w:hAnsi="Garamond"/>
          <w:lang w:val="sr-Latn-CS"/>
        </w:rPr>
        <w:t>QOMPBAP</w:t>
      </w:r>
      <w:r w:rsidR="00E649E3" w:rsidRPr="00B963BC">
        <w:rPr>
          <w:rFonts w:ascii="Garamond" w:hAnsi="Garamond"/>
          <w:lang w:val="sr-Latn-CS"/>
        </w:rPr>
        <w:t>-</w:t>
      </w:r>
      <w:r w:rsidR="00F05755" w:rsidRPr="00B963BC">
        <w:rPr>
          <w:rFonts w:ascii="Garamond" w:hAnsi="Garamond"/>
          <w:lang w:val="sr-Latn-CS"/>
        </w:rPr>
        <w:t xml:space="preserve">OCMUPI J </w:t>
      </w:r>
      <w:r w:rsidR="00E649E3" w:rsidRPr="00B963BC">
        <w:rPr>
          <w:rFonts w:ascii="Garamond" w:hAnsi="Garamond"/>
          <w:lang w:val="sr-Latn-CS"/>
        </w:rPr>
        <w:t>Operativni centar Ministarstva unutrašnjih poslova i javne administracije,</w:t>
      </w:r>
    </w:p>
    <w:p w14:paraId="078EFD3D" w14:textId="02DC706C" w:rsidR="00013BE2" w:rsidRPr="00B963BC" w:rsidRDefault="00013BE2" w:rsidP="00013BE2">
      <w:pPr>
        <w:pStyle w:val="NoSpacing"/>
        <w:jc w:val="both"/>
        <w:rPr>
          <w:rFonts w:ascii="Garamond" w:hAnsi="Garamond"/>
          <w:lang w:val="sr-Latn-CS"/>
        </w:rPr>
      </w:pPr>
      <w:r w:rsidRPr="00B963BC">
        <w:rPr>
          <w:rFonts w:ascii="Garamond" w:hAnsi="Garamond"/>
          <w:lang w:val="sr-Latn-CS"/>
        </w:rPr>
        <w:t>QPKS</w:t>
      </w:r>
      <w:r w:rsidR="00E649E3" w:rsidRPr="00B963BC">
        <w:rPr>
          <w:rFonts w:ascii="Garamond" w:hAnsi="Garamond"/>
          <w:lang w:val="sr-Latn-CS"/>
        </w:rPr>
        <w:t>-CPKB</w:t>
      </w:r>
      <w:r w:rsidRPr="00B963BC">
        <w:rPr>
          <w:rFonts w:ascii="Garamond" w:hAnsi="Garamond"/>
          <w:lang w:val="sr-Latn-CS"/>
        </w:rPr>
        <w:tab/>
      </w:r>
      <w:r w:rsidR="00F05755" w:rsidRPr="00B963BC">
        <w:rPr>
          <w:rFonts w:ascii="Garamond" w:hAnsi="Garamond"/>
          <w:lang w:val="sr-Latn-CS"/>
        </w:rPr>
        <w:t xml:space="preserve">             </w:t>
      </w:r>
      <w:r w:rsidR="00E649E3" w:rsidRPr="00B963BC">
        <w:rPr>
          <w:rFonts w:ascii="Garamond" w:hAnsi="Garamond"/>
          <w:lang w:val="sr-Latn-CS"/>
        </w:rPr>
        <w:t>Centar za prevenciju i kontrolu bolesti,</w:t>
      </w:r>
      <w:r w:rsidRPr="00B963BC">
        <w:rPr>
          <w:rFonts w:ascii="Garamond" w:hAnsi="Garamond"/>
          <w:lang w:val="sr-Latn-CS"/>
        </w:rPr>
        <w:t xml:space="preserve"> </w:t>
      </w:r>
    </w:p>
    <w:p w14:paraId="1395CA88" w14:textId="5DD18838" w:rsidR="00013BE2" w:rsidRPr="00B963BC" w:rsidRDefault="00013BE2" w:rsidP="00013BE2">
      <w:pPr>
        <w:pStyle w:val="NoSpacing"/>
        <w:jc w:val="both"/>
        <w:rPr>
          <w:rFonts w:ascii="Garamond" w:hAnsi="Garamond"/>
          <w:lang w:val="sr-Latn-CS"/>
        </w:rPr>
      </w:pPr>
      <w:r w:rsidRPr="00B963BC">
        <w:rPr>
          <w:rFonts w:ascii="Garamond" w:hAnsi="Garamond"/>
          <w:lang w:val="sr-Latn-CS"/>
        </w:rPr>
        <w:t>OBSH</w:t>
      </w:r>
      <w:r w:rsidR="00E649E3" w:rsidRPr="00B963BC">
        <w:rPr>
          <w:rFonts w:ascii="Garamond" w:hAnsi="Garamond"/>
          <w:lang w:val="sr-Latn-CS"/>
        </w:rPr>
        <w:t>-SZO</w:t>
      </w:r>
      <w:r w:rsidR="00E649E3" w:rsidRPr="00B963BC">
        <w:rPr>
          <w:rFonts w:ascii="Garamond" w:hAnsi="Garamond"/>
          <w:lang w:val="sr-Latn-CS"/>
        </w:rPr>
        <w:tab/>
      </w:r>
      <w:r w:rsidR="00F05755" w:rsidRPr="00B963BC">
        <w:rPr>
          <w:rFonts w:ascii="Garamond" w:hAnsi="Garamond"/>
          <w:lang w:val="sr-Latn-CS"/>
        </w:rPr>
        <w:t xml:space="preserve">             </w:t>
      </w:r>
      <w:r w:rsidR="00E649E3" w:rsidRPr="00B963BC">
        <w:rPr>
          <w:rFonts w:ascii="Garamond" w:hAnsi="Garamond"/>
          <w:lang w:val="sr-Latn-CS"/>
        </w:rPr>
        <w:t>Svetska zdravstvena organizacija,</w:t>
      </w:r>
    </w:p>
    <w:p w14:paraId="24C61EEC" w14:textId="4A63B3E6" w:rsidR="00207463" w:rsidRPr="00B963BC" w:rsidRDefault="00207463" w:rsidP="00CD6CF0">
      <w:pPr>
        <w:pStyle w:val="NoSpacing"/>
        <w:jc w:val="both"/>
        <w:rPr>
          <w:rFonts w:ascii="Garamond" w:hAnsi="Garamond"/>
          <w:lang w:val="sr-Latn-CS"/>
        </w:rPr>
      </w:pPr>
      <w:r w:rsidRPr="00B963BC">
        <w:rPr>
          <w:rFonts w:ascii="Garamond" w:hAnsi="Garamond"/>
          <w:lang w:val="sr-Latn-CS"/>
        </w:rPr>
        <w:t>QOE</w:t>
      </w:r>
      <w:r w:rsidR="00E649E3" w:rsidRPr="00B963BC">
        <w:rPr>
          <w:rFonts w:ascii="Garamond" w:hAnsi="Garamond"/>
          <w:lang w:val="sr-Latn-CS"/>
        </w:rPr>
        <w:t>-OEC</w:t>
      </w:r>
      <w:r w:rsidR="00E649E3" w:rsidRPr="00B963BC">
        <w:rPr>
          <w:rFonts w:ascii="Garamond" w:hAnsi="Garamond"/>
          <w:lang w:val="sr-Latn-CS"/>
        </w:rPr>
        <w:tab/>
      </w:r>
      <w:r w:rsidR="00F05755" w:rsidRPr="00B963BC">
        <w:rPr>
          <w:rFonts w:ascii="Garamond" w:hAnsi="Garamond"/>
          <w:lang w:val="sr-Latn-CS"/>
        </w:rPr>
        <w:t xml:space="preserve">             </w:t>
      </w:r>
      <w:r w:rsidR="00E649E3" w:rsidRPr="00B963BC">
        <w:rPr>
          <w:rFonts w:ascii="Garamond" w:hAnsi="Garamond"/>
          <w:lang w:val="sr-Latn-CS"/>
        </w:rPr>
        <w:t>Operativni emergentni centar,</w:t>
      </w:r>
    </w:p>
    <w:p w14:paraId="133B353E" w14:textId="6DF94A14" w:rsidR="00207463" w:rsidRPr="00B963BC" w:rsidRDefault="00207463" w:rsidP="00CD6CF0">
      <w:pPr>
        <w:pStyle w:val="NoSpacing"/>
        <w:jc w:val="both"/>
        <w:rPr>
          <w:rFonts w:ascii="Garamond" w:hAnsi="Garamond"/>
          <w:lang w:val="sr-Latn-CS"/>
        </w:rPr>
      </w:pPr>
      <w:r w:rsidRPr="00B963BC">
        <w:rPr>
          <w:rFonts w:ascii="Garamond" w:hAnsi="Garamond"/>
          <w:lang w:val="sr-Latn-CS"/>
        </w:rPr>
        <w:t>SDC/DEMOS</w:t>
      </w:r>
      <w:r w:rsidRPr="00B963BC">
        <w:rPr>
          <w:rFonts w:ascii="Garamond" w:hAnsi="Garamond"/>
          <w:lang w:val="sr-Latn-CS"/>
        </w:rPr>
        <w:tab/>
      </w:r>
      <w:r w:rsidR="00F05755" w:rsidRPr="00B963BC">
        <w:rPr>
          <w:rFonts w:ascii="Garamond" w:hAnsi="Garamond"/>
          <w:lang w:val="sr-Latn-CS"/>
        </w:rPr>
        <w:t xml:space="preserve">             </w:t>
      </w:r>
      <w:r w:rsidR="00E649E3" w:rsidRPr="00B963BC">
        <w:rPr>
          <w:rFonts w:ascii="Garamond" w:hAnsi="Garamond"/>
          <w:lang w:val="sr-Latn-CS"/>
        </w:rPr>
        <w:t>Švajcarska agencija za razvoj i saradnju,</w:t>
      </w:r>
      <w:r w:rsidRPr="00B963BC">
        <w:rPr>
          <w:rFonts w:ascii="Garamond" w:hAnsi="Garamond"/>
          <w:lang w:val="sr-Latn-CS"/>
        </w:rPr>
        <w:t xml:space="preserve"> </w:t>
      </w:r>
    </w:p>
    <w:p w14:paraId="617657A6" w14:textId="0F9BE511" w:rsidR="00207463" w:rsidRPr="00B963BC" w:rsidRDefault="00207463" w:rsidP="00CD6CF0">
      <w:pPr>
        <w:pStyle w:val="NoSpacing"/>
        <w:jc w:val="both"/>
        <w:rPr>
          <w:rFonts w:ascii="Garamond" w:hAnsi="Garamond"/>
          <w:lang w:val="sr-Latn-CS"/>
        </w:rPr>
      </w:pPr>
      <w:r w:rsidRPr="00B963BC">
        <w:rPr>
          <w:rFonts w:ascii="Garamond" w:hAnsi="Garamond"/>
          <w:lang w:val="sr-Latn-CS"/>
        </w:rPr>
        <w:t>SIDA</w:t>
      </w:r>
      <w:r w:rsidRPr="00B963BC">
        <w:rPr>
          <w:rFonts w:ascii="Garamond" w:hAnsi="Garamond"/>
          <w:lang w:val="sr-Latn-CS"/>
        </w:rPr>
        <w:tab/>
      </w:r>
      <w:r w:rsidRPr="00B963BC">
        <w:rPr>
          <w:rFonts w:ascii="Garamond" w:hAnsi="Garamond"/>
          <w:lang w:val="sr-Latn-CS"/>
        </w:rPr>
        <w:tab/>
      </w:r>
      <w:r w:rsidR="00F05755" w:rsidRPr="00B963BC">
        <w:rPr>
          <w:rFonts w:ascii="Garamond" w:hAnsi="Garamond"/>
          <w:lang w:val="sr-Latn-CS"/>
        </w:rPr>
        <w:t xml:space="preserve">             </w:t>
      </w:r>
      <w:r w:rsidR="00E649E3" w:rsidRPr="00B963BC">
        <w:rPr>
          <w:rFonts w:ascii="Garamond" w:hAnsi="Garamond"/>
          <w:lang w:val="sr-Latn-CS"/>
        </w:rPr>
        <w:t>Švedska agencija za međunarodni razvoj,</w:t>
      </w:r>
    </w:p>
    <w:p w14:paraId="140D6A20" w14:textId="6AAF8421" w:rsidR="00207463" w:rsidRPr="00B963BC" w:rsidRDefault="00207463" w:rsidP="00CD6CF0">
      <w:pPr>
        <w:pStyle w:val="NoSpacing"/>
        <w:jc w:val="both"/>
        <w:rPr>
          <w:rFonts w:ascii="Garamond" w:hAnsi="Garamond"/>
          <w:lang w:val="sr-Latn-CS"/>
        </w:rPr>
      </w:pPr>
      <w:r w:rsidRPr="00B963BC">
        <w:rPr>
          <w:rFonts w:ascii="Garamond" w:hAnsi="Garamond"/>
          <w:lang w:val="sr-Latn-CS"/>
        </w:rPr>
        <w:t>SMFK</w:t>
      </w:r>
      <w:r w:rsidR="00E649E3" w:rsidRPr="00B963BC">
        <w:rPr>
          <w:rFonts w:ascii="Garamond" w:hAnsi="Garamond"/>
          <w:lang w:val="sr-Latn-CS"/>
        </w:rPr>
        <w:t xml:space="preserve">-SUUO   </w:t>
      </w:r>
      <w:r w:rsidR="00F05755" w:rsidRPr="00B963BC">
        <w:rPr>
          <w:rFonts w:ascii="Garamond" w:hAnsi="Garamond"/>
          <w:lang w:val="sr-Latn-CS"/>
        </w:rPr>
        <w:t xml:space="preserve">             </w:t>
      </w:r>
      <w:r w:rsidR="00E649E3" w:rsidRPr="00B963BC">
        <w:rPr>
          <w:rFonts w:ascii="Garamond" w:hAnsi="Garamond"/>
          <w:lang w:val="sr-Latn-CS"/>
        </w:rPr>
        <w:t xml:space="preserve"> </w:t>
      </w:r>
      <w:r w:rsidRPr="00B963BC">
        <w:rPr>
          <w:rFonts w:ascii="Garamond" w:hAnsi="Garamond"/>
          <w:lang w:val="sr-Latn-CS"/>
        </w:rPr>
        <w:t>Sistem</w:t>
      </w:r>
      <w:r w:rsidR="00E649E3" w:rsidRPr="00B963BC">
        <w:rPr>
          <w:rFonts w:ascii="Garamond" w:hAnsi="Garamond"/>
          <w:lang w:val="sr-Latn-CS"/>
        </w:rPr>
        <w:t xml:space="preserve"> upravljanja učinkom opštine,</w:t>
      </w:r>
    </w:p>
    <w:p w14:paraId="61AD19E6" w14:textId="6A6CE6B6" w:rsidR="00207463" w:rsidRPr="00B963BC" w:rsidRDefault="00207463" w:rsidP="00CD6CF0">
      <w:pPr>
        <w:pStyle w:val="NoSpacing"/>
        <w:jc w:val="both"/>
        <w:rPr>
          <w:rFonts w:ascii="Garamond" w:hAnsi="Garamond"/>
          <w:lang w:val="sr-Latn-CS"/>
        </w:rPr>
      </w:pPr>
      <w:r w:rsidRPr="00B963BC">
        <w:rPr>
          <w:rFonts w:ascii="Garamond" w:hAnsi="Garamond"/>
          <w:lang w:val="sr-Latn-CS"/>
        </w:rPr>
        <w:t>SVL</w:t>
      </w:r>
      <w:r w:rsidR="00E649E3" w:rsidRPr="00B963BC">
        <w:rPr>
          <w:rFonts w:ascii="Garamond" w:hAnsi="Garamond"/>
          <w:lang w:val="sr-Latn-CS"/>
        </w:rPr>
        <w:t>-SLS</w:t>
      </w:r>
      <w:r w:rsidR="00E649E3" w:rsidRPr="00B963BC">
        <w:rPr>
          <w:rFonts w:ascii="Garamond" w:hAnsi="Garamond"/>
          <w:lang w:val="sr-Latn-CS"/>
        </w:rPr>
        <w:tab/>
      </w:r>
      <w:r w:rsidR="00F05755" w:rsidRPr="00B963BC">
        <w:rPr>
          <w:rFonts w:ascii="Garamond" w:hAnsi="Garamond"/>
          <w:lang w:val="sr-Latn-CS"/>
        </w:rPr>
        <w:t xml:space="preserve">             </w:t>
      </w:r>
      <w:r w:rsidRPr="00B963BC">
        <w:rPr>
          <w:rFonts w:ascii="Garamond" w:hAnsi="Garamond"/>
          <w:lang w:val="sr-Latn-CS"/>
        </w:rPr>
        <w:t>Strateg</w:t>
      </w:r>
      <w:r w:rsidR="00E649E3" w:rsidRPr="00B963BC">
        <w:rPr>
          <w:rFonts w:ascii="Garamond" w:hAnsi="Garamond"/>
          <w:lang w:val="sr-Latn-CS"/>
        </w:rPr>
        <w:t>ija lokalne samouprave,</w:t>
      </w:r>
      <w:r w:rsidRPr="00B963BC">
        <w:rPr>
          <w:rFonts w:ascii="Garamond" w:hAnsi="Garamond"/>
          <w:lang w:val="sr-Latn-CS"/>
        </w:rPr>
        <w:t xml:space="preserve"> </w:t>
      </w:r>
    </w:p>
    <w:p w14:paraId="0B07BEB6" w14:textId="6EDBD691" w:rsidR="00013BE2" w:rsidRPr="00B963BC" w:rsidRDefault="00013BE2" w:rsidP="00013BE2">
      <w:pPr>
        <w:pStyle w:val="NoSpacing"/>
        <w:jc w:val="both"/>
        <w:rPr>
          <w:rFonts w:ascii="Garamond" w:hAnsi="Garamond"/>
          <w:lang w:val="sr-Latn-CS"/>
        </w:rPr>
      </w:pPr>
      <w:r w:rsidRPr="00B963BC">
        <w:rPr>
          <w:rFonts w:ascii="Garamond" w:hAnsi="Garamond"/>
          <w:lang w:val="sr-Latn-CS"/>
        </w:rPr>
        <w:t>SHE</w:t>
      </w:r>
      <w:r w:rsidR="00AD2522" w:rsidRPr="00B963BC">
        <w:rPr>
          <w:rFonts w:ascii="Garamond" w:hAnsi="Garamond"/>
          <w:lang w:val="sr-Latn-CS"/>
        </w:rPr>
        <w:t>-EŠ</w:t>
      </w:r>
      <w:r w:rsidR="00AD2522" w:rsidRPr="00B963BC">
        <w:rPr>
          <w:rFonts w:ascii="Garamond" w:hAnsi="Garamond"/>
          <w:lang w:val="sr-Latn-CS"/>
        </w:rPr>
        <w:tab/>
      </w:r>
      <w:r w:rsidR="00F05755" w:rsidRPr="00B963BC">
        <w:rPr>
          <w:rFonts w:ascii="Garamond" w:hAnsi="Garamond"/>
          <w:lang w:val="sr-Latn-CS"/>
        </w:rPr>
        <w:t xml:space="preserve">             </w:t>
      </w:r>
      <w:r w:rsidRPr="00B963BC">
        <w:rPr>
          <w:rFonts w:ascii="Garamond" w:hAnsi="Garamond"/>
          <w:lang w:val="sr-Latn-CS"/>
        </w:rPr>
        <w:t>Emerg</w:t>
      </w:r>
      <w:r w:rsidR="00AD2522" w:rsidRPr="00B963BC">
        <w:rPr>
          <w:rFonts w:ascii="Garamond" w:hAnsi="Garamond"/>
          <w:lang w:val="sr-Latn-CS"/>
        </w:rPr>
        <w:t>entni štabovi,</w:t>
      </w:r>
    </w:p>
    <w:p w14:paraId="48C7894F" w14:textId="02C35B96" w:rsidR="00207463" w:rsidRPr="00B963BC" w:rsidRDefault="00207463" w:rsidP="00CD6CF0">
      <w:pPr>
        <w:pStyle w:val="NoSpacing"/>
        <w:jc w:val="both"/>
        <w:rPr>
          <w:rFonts w:ascii="Garamond" w:hAnsi="Garamond"/>
          <w:lang w:val="sr-Latn-CS"/>
        </w:rPr>
      </w:pPr>
      <w:r w:rsidRPr="00B963BC">
        <w:rPr>
          <w:rFonts w:ascii="Garamond" w:hAnsi="Garamond"/>
          <w:lang w:val="sr-Latn-CS"/>
        </w:rPr>
        <w:t>SZHEL</w:t>
      </w:r>
      <w:r w:rsidR="00AD2522" w:rsidRPr="00B963BC">
        <w:rPr>
          <w:rFonts w:ascii="Garamond" w:hAnsi="Garamond"/>
          <w:lang w:val="sr-Latn-CS"/>
        </w:rPr>
        <w:t>-SLER</w:t>
      </w:r>
      <w:r w:rsidRPr="00B963BC">
        <w:rPr>
          <w:rFonts w:ascii="Garamond" w:hAnsi="Garamond"/>
          <w:lang w:val="sr-Latn-CS"/>
        </w:rPr>
        <w:tab/>
      </w:r>
      <w:r w:rsidR="00F05755" w:rsidRPr="00B963BC">
        <w:rPr>
          <w:rFonts w:ascii="Garamond" w:hAnsi="Garamond"/>
          <w:lang w:val="sr-Latn-CS"/>
        </w:rPr>
        <w:t xml:space="preserve">             </w:t>
      </w:r>
      <w:r w:rsidRPr="00B963BC">
        <w:rPr>
          <w:rFonts w:ascii="Garamond" w:hAnsi="Garamond"/>
          <w:lang w:val="sr-Latn-CS"/>
        </w:rPr>
        <w:t>Strateg</w:t>
      </w:r>
      <w:r w:rsidR="00AD2522" w:rsidRPr="00B963BC">
        <w:rPr>
          <w:rFonts w:ascii="Garamond" w:hAnsi="Garamond"/>
          <w:lang w:val="sr-Latn-CS"/>
        </w:rPr>
        <w:t>i</w:t>
      </w:r>
      <w:r w:rsidRPr="00B963BC">
        <w:rPr>
          <w:rFonts w:ascii="Garamond" w:hAnsi="Garamond"/>
          <w:lang w:val="sr-Latn-CS"/>
        </w:rPr>
        <w:t xml:space="preserve">ja </w:t>
      </w:r>
      <w:r w:rsidR="00AD2522" w:rsidRPr="00B963BC">
        <w:rPr>
          <w:rFonts w:ascii="Garamond" w:hAnsi="Garamond"/>
          <w:lang w:val="sr-Latn-CS"/>
        </w:rPr>
        <w:t>za lokalno ekonomski razvoj,</w:t>
      </w:r>
    </w:p>
    <w:p w14:paraId="29EB8619" w14:textId="1B9D33FB" w:rsidR="00207463" w:rsidRPr="00B963BC" w:rsidRDefault="00AD2522" w:rsidP="00CD6CF0">
      <w:pPr>
        <w:pStyle w:val="NoSpacing"/>
        <w:jc w:val="both"/>
        <w:rPr>
          <w:rFonts w:ascii="Garamond" w:hAnsi="Garamond"/>
          <w:lang w:val="sr-Latn-CS"/>
        </w:rPr>
      </w:pPr>
      <w:r w:rsidRPr="00B963BC">
        <w:rPr>
          <w:rFonts w:ascii="Garamond" w:hAnsi="Garamond"/>
          <w:lang w:val="sr-Latn-CS"/>
        </w:rPr>
        <w:t>UNDP</w:t>
      </w:r>
      <w:r w:rsidRPr="00B963BC">
        <w:rPr>
          <w:rFonts w:ascii="Garamond" w:hAnsi="Garamond"/>
          <w:lang w:val="sr-Latn-CS"/>
        </w:rPr>
        <w:tab/>
      </w:r>
      <w:r w:rsidRPr="00B963BC">
        <w:rPr>
          <w:rFonts w:ascii="Garamond" w:hAnsi="Garamond"/>
          <w:lang w:val="sr-Latn-CS"/>
        </w:rPr>
        <w:tab/>
      </w:r>
      <w:r w:rsidR="00F05755" w:rsidRPr="00B963BC">
        <w:rPr>
          <w:rFonts w:ascii="Garamond" w:hAnsi="Garamond"/>
          <w:lang w:val="sr-Latn-CS"/>
        </w:rPr>
        <w:t xml:space="preserve">             </w:t>
      </w:r>
      <w:r w:rsidRPr="00B963BC">
        <w:rPr>
          <w:rFonts w:ascii="Garamond" w:hAnsi="Garamond"/>
          <w:lang w:val="sr-Latn-CS"/>
        </w:rPr>
        <w:t>Program Ujedinjenih nacija za razvoj,</w:t>
      </w:r>
    </w:p>
    <w:p w14:paraId="4B844439" w14:textId="78DFD749" w:rsidR="00207463" w:rsidRPr="00B963BC" w:rsidRDefault="00207463" w:rsidP="00CD6CF0">
      <w:pPr>
        <w:pStyle w:val="NoSpacing"/>
        <w:jc w:val="both"/>
        <w:rPr>
          <w:rFonts w:ascii="Garamond" w:hAnsi="Garamond"/>
          <w:lang w:val="sr-Latn-CS"/>
        </w:rPr>
      </w:pPr>
      <w:r w:rsidRPr="00B963BC">
        <w:rPr>
          <w:rFonts w:ascii="Garamond" w:hAnsi="Garamond"/>
          <w:lang w:val="sr-Latn-CS"/>
        </w:rPr>
        <w:t>USAID</w:t>
      </w:r>
      <w:r w:rsidRPr="00B963BC">
        <w:rPr>
          <w:rFonts w:ascii="Garamond" w:hAnsi="Garamond"/>
          <w:lang w:val="sr-Latn-CS"/>
        </w:rPr>
        <w:tab/>
      </w:r>
      <w:r w:rsidRPr="00B963BC">
        <w:rPr>
          <w:rFonts w:ascii="Garamond" w:hAnsi="Garamond"/>
          <w:lang w:val="sr-Latn-CS"/>
        </w:rPr>
        <w:tab/>
      </w:r>
      <w:r w:rsidR="00F05755" w:rsidRPr="00B963BC">
        <w:rPr>
          <w:rFonts w:ascii="Garamond" w:hAnsi="Garamond"/>
          <w:lang w:val="sr-Latn-CS"/>
        </w:rPr>
        <w:t xml:space="preserve">            </w:t>
      </w:r>
      <w:r w:rsidR="00AD2522" w:rsidRPr="00B963BC">
        <w:rPr>
          <w:rFonts w:ascii="Garamond" w:hAnsi="Garamond"/>
          <w:lang w:val="sr-Latn-CS"/>
        </w:rPr>
        <w:t>Američka agencija za međunarodni razvoj,</w:t>
      </w:r>
      <w:r w:rsidRPr="00B963BC">
        <w:rPr>
          <w:rFonts w:ascii="Garamond" w:hAnsi="Garamond"/>
          <w:lang w:val="sr-Latn-CS"/>
        </w:rPr>
        <w:t xml:space="preserve"> </w:t>
      </w:r>
    </w:p>
    <w:p w14:paraId="2C3A2210" w14:textId="3E52F7B7" w:rsidR="00207463" w:rsidRPr="00B963BC" w:rsidRDefault="00207463" w:rsidP="00CD6CF0">
      <w:pPr>
        <w:pStyle w:val="NoSpacing"/>
        <w:jc w:val="both"/>
        <w:rPr>
          <w:rFonts w:ascii="Garamond" w:hAnsi="Garamond"/>
          <w:lang w:val="sr-Latn-CS"/>
        </w:rPr>
      </w:pPr>
      <w:r w:rsidRPr="00B963BC">
        <w:rPr>
          <w:rFonts w:ascii="Garamond" w:hAnsi="Garamond"/>
          <w:lang w:val="sr-Latn-CS"/>
        </w:rPr>
        <w:t>ZPS</w:t>
      </w:r>
      <w:r w:rsidR="00AD2522" w:rsidRPr="00B963BC">
        <w:rPr>
          <w:rFonts w:ascii="Garamond" w:hAnsi="Garamond"/>
          <w:lang w:val="sr-Latn-CS"/>
        </w:rPr>
        <w:t>-KSP</w:t>
      </w:r>
      <w:r w:rsidR="00AD2522" w:rsidRPr="00B963BC">
        <w:rPr>
          <w:rFonts w:ascii="Garamond" w:hAnsi="Garamond"/>
          <w:lang w:val="sr-Latn-CS"/>
        </w:rPr>
        <w:tab/>
      </w:r>
      <w:r w:rsidR="00F05755" w:rsidRPr="00B963BC">
        <w:rPr>
          <w:rFonts w:ascii="Garamond" w:hAnsi="Garamond"/>
          <w:lang w:val="sr-Latn-CS"/>
        </w:rPr>
        <w:t xml:space="preserve">            </w:t>
      </w:r>
      <w:r w:rsidR="00AD2522" w:rsidRPr="00B963BC">
        <w:rPr>
          <w:rFonts w:ascii="Garamond" w:hAnsi="Garamond"/>
          <w:lang w:val="sr-Latn-CS"/>
        </w:rPr>
        <w:t>Kancelarija za strateško planiranje</w:t>
      </w:r>
    </w:p>
    <w:p w14:paraId="4D39941B" w14:textId="77777777" w:rsidR="00207463" w:rsidRPr="00B963BC" w:rsidRDefault="00207463" w:rsidP="00CD6CF0">
      <w:pPr>
        <w:pStyle w:val="NoSpacing"/>
        <w:jc w:val="both"/>
        <w:rPr>
          <w:rFonts w:ascii="Garamond" w:hAnsi="Garamond"/>
          <w:lang w:val="sr-Latn-CS"/>
        </w:rPr>
      </w:pPr>
    </w:p>
    <w:p w14:paraId="248ED4AD" w14:textId="07C5D53E" w:rsidR="00013BE2" w:rsidRPr="00B963BC" w:rsidRDefault="00013BE2" w:rsidP="00013BE2">
      <w:pPr>
        <w:pStyle w:val="NoSpacing"/>
        <w:jc w:val="both"/>
        <w:rPr>
          <w:rFonts w:ascii="Garamond" w:hAnsi="Garamond"/>
          <w:lang w:val="sr-Latn-CS"/>
        </w:rPr>
      </w:pPr>
    </w:p>
    <w:p w14:paraId="04BCE017" w14:textId="77777777" w:rsidR="00207463" w:rsidRPr="00B963BC" w:rsidRDefault="00207463" w:rsidP="00CD6CF0">
      <w:pPr>
        <w:spacing w:after="0" w:line="240" w:lineRule="auto"/>
        <w:jc w:val="both"/>
        <w:rPr>
          <w:rFonts w:ascii="Garamond" w:hAnsi="Garamond"/>
          <w:lang w:val="sr-Latn-CS"/>
        </w:rPr>
      </w:pPr>
    </w:p>
    <w:p w14:paraId="5CED84DB" w14:textId="77777777" w:rsidR="00207463" w:rsidRPr="00B963BC" w:rsidRDefault="00207463" w:rsidP="00CD6CF0">
      <w:pPr>
        <w:spacing w:after="0" w:line="240" w:lineRule="auto"/>
        <w:jc w:val="both"/>
        <w:rPr>
          <w:rFonts w:ascii="Garamond" w:hAnsi="Garamond"/>
          <w:lang w:val="sr-Latn-CS"/>
        </w:rPr>
      </w:pPr>
    </w:p>
    <w:p w14:paraId="1F0EAFBC" w14:textId="77777777" w:rsidR="00207463" w:rsidRPr="00B963BC" w:rsidRDefault="00207463" w:rsidP="00CD6CF0">
      <w:pPr>
        <w:spacing w:after="0" w:line="240" w:lineRule="auto"/>
        <w:jc w:val="both"/>
        <w:rPr>
          <w:rFonts w:ascii="Garamond" w:hAnsi="Garamond"/>
          <w:lang w:val="sr-Latn-CS"/>
        </w:rPr>
      </w:pPr>
    </w:p>
    <w:p w14:paraId="11788189" w14:textId="77777777" w:rsidR="00207463" w:rsidRPr="00B963BC" w:rsidRDefault="00207463" w:rsidP="00CD6CF0">
      <w:pPr>
        <w:spacing w:after="0" w:line="240" w:lineRule="auto"/>
        <w:jc w:val="both"/>
        <w:rPr>
          <w:rFonts w:ascii="Garamond" w:hAnsi="Garamond"/>
          <w:lang w:val="sr-Latn-CS"/>
        </w:rPr>
      </w:pPr>
    </w:p>
    <w:p w14:paraId="570E2E20" w14:textId="77777777" w:rsidR="00CD6CF0" w:rsidRPr="00B963BC" w:rsidRDefault="00CD6CF0" w:rsidP="00CD6CF0">
      <w:pPr>
        <w:spacing w:after="0" w:line="240" w:lineRule="auto"/>
        <w:jc w:val="both"/>
        <w:rPr>
          <w:rFonts w:ascii="Garamond" w:hAnsi="Garamond"/>
          <w:lang w:val="sr-Latn-CS"/>
        </w:rPr>
      </w:pPr>
    </w:p>
    <w:p w14:paraId="560C54CB" w14:textId="77777777" w:rsidR="00CD6CF0" w:rsidRPr="00B963BC" w:rsidRDefault="00CD6CF0" w:rsidP="00CD6CF0">
      <w:pPr>
        <w:spacing w:after="0" w:line="240" w:lineRule="auto"/>
        <w:jc w:val="both"/>
        <w:rPr>
          <w:rFonts w:ascii="Garamond" w:hAnsi="Garamond"/>
          <w:lang w:val="sr-Latn-CS"/>
        </w:rPr>
      </w:pPr>
    </w:p>
    <w:p w14:paraId="321DE16A" w14:textId="77777777" w:rsidR="00CD6CF0" w:rsidRPr="00B963BC" w:rsidRDefault="00CD6CF0" w:rsidP="00CD6CF0">
      <w:pPr>
        <w:spacing w:after="0" w:line="240" w:lineRule="auto"/>
        <w:jc w:val="both"/>
        <w:rPr>
          <w:rFonts w:ascii="Garamond" w:hAnsi="Garamond"/>
          <w:lang w:val="sr-Latn-CS"/>
        </w:rPr>
      </w:pPr>
    </w:p>
    <w:p w14:paraId="3F5D680A" w14:textId="77777777" w:rsidR="00CD6CF0" w:rsidRPr="00B963BC" w:rsidRDefault="00CD6CF0" w:rsidP="00CD6CF0">
      <w:pPr>
        <w:spacing w:after="0" w:line="240" w:lineRule="auto"/>
        <w:jc w:val="both"/>
        <w:rPr>
          <w:rFonts w:ascii="Garamond" w:hAnsi="Garamond"/>
          <w:lang w:val="sr-Latn-CS"/>
        </w:rPr>
      </w:pPr>
    </w:p>
    <w:p w14:paraId="7D6D1AE0" w14:textId="77777777" w:rsidR="00CD6CF0" w:rsidRPr="00B963BC" w:rsidRDefault="00CD6CF0" w:rsidP="00CD6CF0">
      <w:pPr>
        <w:spacing w:after="0" w:line="240" w:lineRule="auto"/>
        <w:jc w:val="both"/>
        <w:rPr>
          <w:rFonts w:ascii="Garamond" w:hAnsi="Garamond"/>
          <w:lang w:val="sr-Latn-CS"/>
        </w:rPr>
      </w:pPr>
    </w:p>
    <w:p w14:paraId="5DACFC02" w14:textId="77777777" w:rsidR="00CD6CF0" w:rsidRPr="00B963BC" w:rsidRDefault="00CD6CF0" w:rsidP="00CD6CF0">
      <w:pPr>
        <w:spacing w:after="0" w:line="240" w:lineRule="auto"/>
        <w:jc w:val="both"/>
        <w:rPr>
          <w:rFonts w:ascii="Garamond" w:hAnsi="Garamond"/>
          <w:lang w:val="sr-Latn-CS"/>
        </w:rPr>
      </w:pPr>
    </w:p>
    <w:p w14:paraId="504CC3A6" w14:textId="77777777" w:rsidR="00CD6CF0" w:rsidRPr="00B963BC" w:rsidRDefault="00CD6CF0" w:rsidP="00CD6CF0">
      <w:pPr>
        <w:spacing w:after="0" w:line="240" w:lineRule="auto"/>
        <w:jc w:val="both"/>
        <w:rPr>
          <w:rFonts w:ascii="Garamond" w:hAnsi="Garamond"/>
          <w:lang w:val="sr-Latn-CS"/>
        </w:rPr>
      </w:pPr>
    </w:p>
    <w:p w14:paraId="76CB94C4" w14:textId="77777777" w:rsidR="00207463" w:rsidRPr="00B963BC" w:rsidRDefault="00207463" w:rsidP="00CD6CF0">
      <w:pPr>
        <w:spacing w:after="0" w:line="240" w:lineRule="auto"/>
        <w:jc w:val="both"/>
        <w:rPr>
          <w:rFonts w:ascii="Garamond" w:hAnsi="Garamond"/>
          <w:lang w:val="sr-Latn-CS"/>
        </w:rPr>
      </w:pPr>
    </w:p>
    <w:p w14:paraId="7B171384" w14:textId="75D6C220" w:rsidR="00207463" w:rsidRPr="00B963BC" w:rsidRDefault="00467F11" w:rsidP="00CD6CF0">
      <w:pPr>
        <w:pStyle w:val="Heading1"/>
        <w:spacing w:before="0" w:line="240" w:lineRule="auto"/>
        <w:jc w:val="both"/>
        <w:rPr>
          <w:rFonts w:ascii="Garamond" w:hAnsi="Garamond"/>
          <w:color w:val="002060"/>
          <w:sz w:val="24"/>
          <w:szCs w:val="22"/>
          <w:lang w:val="sr-Latn-CS"/>
        </w:rPr>
      </w:pPr>
      <w:bookmarkStart w:id="23" w:name="_Toc14250334"/>
      <w:bookmarkStart w:id="24" w:name="_Toc37445113"/>
      <w:bookmarkStart w:id="25" w:name="_Toc38114427"/>
      <w:bookmarkStart w:id="26" w:name="_Toc46496702"/>
      <w:bookmarkStart w:id="27" w:name="_Toc77339287"/>
      <w:bookmarkStart w:id="28" w:name="_Toc77339565"/>
      <w:bookmarkStart w:id="29" w:name="_Toc85228639"/>
      <w:r w:rsidRPr="00B963BC">
        <w:rPr>
          <w:rFonts w:ascii="Garamond" w:hAnsi="Garamond"/>
          <w:color w:val="002060"/>
          <w:sz w:val="24"/>
          <w:szCs w:val="22"/>
          <w:lang w:val="sr-Latn-CS"/>
        </w:rPr>
        <w:lastRenderedPageBreak/>
        <w:t>Uvod</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23"/>
      <w:bookmarkEnd w:id="24"/>
      <w:bookmarkEnd w:id="25"/>
      <w:bookmarkEnd w:id="26"/>
      <w:bookmarkEnd w:id="27"/>
      <w:bookmarkEnd w:id="28"/>
      <w:bookmarkEnd w:id="29"/>
      <w:r w:rsidR="00207463" w:rsidRPr="00B963BC">
        <w:rPr>
          <w:rFonts w:ascii="Garamond" w:hAnsi="Garamond"/>
          <w:color w:val="002060"/>
          <w:sz w:val="24"/>
          <w:szCs w:val="22"/>
          <w:lang w:val="sr-Latn-CS"/>
        </w:rPr>
        <w:t xml:space="preserve"> </w:t>
      </w:r>
    </w:p>
    <w:p w14:paraId="3F54B9F2" w14:textId="77777777" w:rsidR="00207463" w:rsidRPr="00B963BC" w:rsidRDefault="00207463" w:rsidP="00CD6CF0">
      <w:pPr>
        <w:pStyle w:val="NoSpacing"/>
        <w:jc w:val="both"/>
        <w:rPr>
          <w:rFonts w:ascii="Garamond" w:hAnsi="Garamond"/>
          <w:lang w:val="sr-Latn-CS"/>
        </w:rPr>
      </w:pPr>
    </w:p>
    <w:p w14:paraId="306E50A8" w14:textId="6BA841A4" w:rsidR="00207463" w:rsidRPr="00B963BC" w:rsidRDefault="005871EC" w:rsidP="00483864">
      <w:pPr>
        <w:pStyle w:val="NoSpacing"/>
        <w:jc w:val="both"/>
        <w:rPr>
          <w:rFonts w:ascii="Garamond" w:hAnsi="Garamond" w:cs="Calibri"/>
          <w:color w:val="000000"/>
          <w:lang w:val="sr-Latn-CS"/>
        </w:rPr>
      </w:pPr>
      <w:r w:rsidRPr="00B963BC">
        <w:rPr>
          <w:rFonts w:ascii="Garamond" w:hAnsi="Garamond" w:cs="Calibri"/>
          <w:color w:val="000000"/>
          <w:lang w:val="sr-Latn-CS"/>
        </w:rPr>
        <w:t>Ministarstvo administracije lokalne samouprave (MALS) je u skladu sa svojim zakonskim mandatom, ciljevima Strategije lokalne samouprave 2016–2026, kao i Godišnjeg plana rada za 2021. godinu, realizovalo aktivnosti planirane za period januar- decembar 2021. Izveštaj odražava dostignuća prema oblastima definisanim ovim planom, integrisanim i u Godišnji plan rada Vlade za 2021. godinu / Strateški operativni plan 2021. Izveštane aktivnosti se odvijaju u okviru pet glavnih radnih ciljeva, i to:</w:t>
      </w:r>
    </w:p>
    <w:p w14:paraId="13190B69" w14:textId="77777777" w:rsidR="00207463" w:rsidRPr="00B963BC" w:rsidRDefault="00207463" w:rsidP="00CD6CF0">
      <w:pPr>
        <w:pStyle w:val="NoSpacing"/>
        <w:jc w:val="both"/>
        <w:rPr>
          <w:rFonts w:ascii="Garamond" w:hAnsi="Garamond"/>
          <w:color w:val="000000"/>
          <w:lang w:val="sr-Latn-CS"/>
        </w:rPr>
      </w:pPr>
    </w:p>
    <w:p w14:paraId="530DF0FF" w14:textId="45C02BAA" w:rsidR="00FF3EE1" w:rsidRPr="00B963BC" w:rsidRDefault="00FF3EE1" w:rsidP="00FF3EE1">
      <w:pPr>
        <w:pStyle w:val="NoSpacing"/>
        <w:numPr>
          <w:ilvl w:val="0"/>
          <w:numId w:val="7"/>
        </w:numPr>
        <w:jc w:val="both"/>
        <w:rPr>
          <w:rFonts w:ascii="Garamond" w:hAnsi="Garamond"/>
          <w:lang w:val="sr-Latn-CS"/>
        </w:rPr>
      </w:pPr>
      <w:r w:rsidRPr="00B963BC">
        <w:rPr>
          <w:rFonts w:ascii="Garamond" w:hAnsi="Garamond"/>
          <w:lang w:val="sr-Latn-CS"/>
        </w:rPr>
        <w:t>Povećanje lokalnog ekonomskog razvoja kroz finansijsku podršku opštinama zasnovanim na učinku;</w:t>
      </w:r>
    </w:p>
    <w:p w14:paraId="58E353A8" w14:textId="7857E8EE" w:rsidR="00FF3EE1" w:rsidRPr="00B963BC" w:rsidRDefault="00FF3EE1" w:rsidP="00FF3EE1">
      <w:pPr>
        <w:pStyle w:val="NoSpacing"/>
        <w:numPr>
          <w:ilvl w:val="0"/>
          <w:numId w:val="7"/>
        </w:numPr>
        <w:jc w:val="both"/>
        <w:rPr>
          <w:rFonts w:ascii="Garamond" w:hAnsi="Garamond"/>
          <w:lang w:val="sr-Latn-CS"/>
        </w:rPr>
      </w:pPr>
      <w:r w:rsidRPr="00B963BC">
        <w:rPr>
          <w:rFonts w:ascii="Garamond" w:hAnsi="Garamond"/>
          <w:lang w:val="sr-Latn-CS"/>
        </w:rPr>
        <w:t>Unapređenje međuopštinske, međunarodne i prekogranične saradnje;</w:t>
      </w:r>
    </w:p>
    <w:p w14:paraId="240D38E3" w14:textId="5F8FD9EF" w:rsidR="00FF3EE1" w:rsidRPr="00B963BC" w:rsidRDefault="00FF3EE1" w:rsidP="00FF3EE1">
      <w:pPr>
        <w:pStyle w:val="NoSpacing"/>
        <w:numPr>
          <w:ilvl w:val="0"/>
          <w:numId w:val="7"/>
        </w:numPr>
        <w:jc w:val="both"/>
        <w:rPr>
          <w:rFonts w:ascii="Garamond" w:hAnsi="Garamond"/>
          <w:lang w:val="sr-Latn-CS"/>
        </w:rPr>
      </w:pPr>
      <w:r w:rsidRPr="00B963BC">
        <w:rPr>
          <w:rFonts w:ascii="Garamond" w:hAnsi="Garamond"/>
          <w:lang w:val="sr-Latn-CS"/>
        </w:rPr>
        <w:t>Unapređenje politika i pravnog okvira za lokalnu samoupravu;</w:t>
      </w:r>
    </w:p>
    <w:p w14:paraId="2A4C22AD" w14:textId="2CA8A02F" w:rsidR="00FF3EE1" w:rsidRPr="00B963BC" w:rsidRDefault="0040767F" w:rsidP="00FF3EE1">
      <w:pPr>
        <w:pStyle w:val="NoSpacing"/>
        <w:numPr>
          <w:ilvl w:val="0"/>
          <w:numId w:val="7"/>
        </w:numPr>
        <w:jc w:val="both"/>
        <w:rPr>
          <w:rFonts w:ascii="Garamond" w:hAnsi="Garamond"/>
          <w:lang w:val="sr-Latn-CS"/>
        </w:rPr>
      </w:pPr>
      <w:r w:rsidRPr="00B963BC">
        <w:rPr>
          <w:rFonts w:ascii="Garamond" w:hAnsi="Garamond"/>
          <w:lang w:val="sr-Latn-CS"/>
        </w:rPr>
        <w:t>Poveć</w:t>
      </w:r>
      <w:r w:rsidR="00FF3EE1" w:rsidRPr="00B963BC">
        <w:rPr>
          <w:rFonts w:ascii="Garamond" w:hAnsi="Garamond"/>
          <w:lang w:val="sr-Latn-CS"/>
        </w:rPr>
        <w:t>anje op</w:t>
      </w:r>
      <w:r w:rsidR="00FF3EE1" w:rsidRPr="00B963BC">
        <w:rPr>
          <w:rFonts w:ascii="Garamond" w:hAnsi="Garamond" w:cs="Garamond"/>
          <w:lang w:val="sr-Latn-CS"/>
        </w:rPr>
        <w:t>š</w:t>
      </w:r>
      <w:r w:rsidR="00FF3EE1" w:rsidRPr="00B963BC">
        <w:rPr>
          <w:rFonts w:ascii="Garamond" w:hAnsi="Garamond"/>
          <w:lang w:val="sr-Latn-CS"/>
        </w:rPr>
        <w:t>tinske transparentnosti, promovisanje ljudskih prava i izgradnja kapaciteta</w:t>
      </w:r>
    </w:p>
    <w:p w14:paraId="5DD5E8C4" w14:textId="5C15F64D" w:rsidR="00207463" w:rsidRPr="00B963BC" w:rsidRDefault="00FF3EE1" w:rsidP="00FF3EE1">
      <w:pPr>
        <w:pStyle w:val="NoSpacing"/>
        <w:numPr>
          <w:ilvl w:val="0"/>
          <w:numId w:val="7"/>
        </w:numPr>
        <w:jc w:val="both"/>
        <w:rPr>
          <w:rFonts w:ascii="Garamond" w:hAnsi="Garamond"/>
          <w:lang w:val="sr-Latn-CS"/>
        </w:rPr>
      </w:pPr>
      <w:r w:rsidRPr="00B963BC">
        <w:rPr>
          <w:rFonts w:ascii="Garamond" w:hAnsi="Garamond"/>
          <w:lang w:val="sr-Latn-CS"/>
        </w:rPr>
        <w:t>Administracija</w:t>
      </w:r>
      <w:r w:rsidR="00F80D1C" w:rsidRPr="00B963BC">
        <w:rPr>
          <w:rFonts w:ascii="Garamond" w:hAnsi="Garamond"/>
          <w:lang w:val="sr-Latn-CS"/>
        </w:rPr>
        <w:t xml:space="preserve"> i finansije, revizija i nabavka</w:t>
      </w:r>
      <w:r w:rsidRPr="00B963BC">
        <w:rPr>
          <w:rFonts w:ascii="Garamond" w:hAnsi="Garamond"/>
          <w:lang w:val="sr-Latn-CS"/>
        </w:rPr>
        <w:t>.</w:t>
      </w:r>
    </w:p>
    <w:p w14:paraId="724F9C63" w14:textId="77777777" w:rsidR="00207463" w:rsidRPr="00B963BC" w:rsidRDefault="00207463" w:rsidP="00CD6CF0">
      <w:pPr>
        <w:pStyle w:val="NoSpacing"/>
        <w:jc w:val="both"/>
        <w:rPr>
          <w:rFonts w:ascii="Garamond" w:hAnsi="Garamond"/>
          <w:color w:val="000000"/>
          <w:lang w:val="sr-Latn-CS"/>
        </w:rPr>
      </w:pPr>
    </w:p>
    <w:p w14:paraId="732F8576" w14:textId="5F284800" w:rsidR="00207463" w:rsidRPr="00B963BC" w:rsidRDefault="00F80D1C" w:rsidP="00CD6CF0">
      <w:pPr>
        <w:pStyle w:val="NoSpacing"/>
        <w:jc w:val="both"/>
        <w:rPr>
          <w:rFonts w:ascii="Garamond" w:hAnsi="Garamond" w:cs="Calibri"/>
          <w:color w:val="000000"/>
          <w:lang w:val="sr-Latn-CS"/>
        </w:rPr>
      </w:pPr>
      <w:r w:rsidRPr="00B963BC">
        <w:rPr>
          <w:rFonts w:ascii="Garamond" w:hAnsi="Garamond" w:cs="Calibri"/>
          <w:color w:val="000000"/>
          <w:lang w:val="sr-Latn-CS"/>
        </w:rPr>
        <w:t>Izveštaj se zasniva na podacima izveštenim o ostvarenim aktivnostima od strane odeljenja, jedinica i odseka MALS-a, odnosno</w:t>
      </w:r>
      <w:r w:rsidR="00207463" w:rsidRPr="00B963BC">
        <w:rPr>
          <w:rFonts w:ascii="Garamond" w:hAnsi="Garamond" w:cs="Calibri"/>
          <w:color w:val="000000"/>
          <w:lang w:val="sr-Latn-CS"/>
        </w:rPr>
        <w:t xml:space="preserve">: </w:t>
      </w:r>
    </w:p>
    <w:p w14:paraId="011FF7AF" w14:textId="77777777" w:rsidR="00207463" w:rsidRPr="00B963BC" w:rsidRDefault="00207463" w:rsidP="00CD6CF0">
      <w:pPr>
        <w:pStyle w:val="NoSpacing"/>
        <w:jc w:val="both"/>
        <w:rPr>
          <w:rFonts w:ascii="Garamond" w:hAnsi="Garamond"/>
          <w:color w:val="000000"/>
          <w:lang w:val="sr-Latn-CS"/>
        </w:rPr>
      </w:pPr>
    </w:p>
    <w:p w14:paraId="18680D4C" w14:textId="30613C87" w:rsidR="00F80D1C" w:rsidRPr="00B963BC" w:rsidRDefault="00F80D1C" w:rsidP="00F80D1C">
      <w:pPr>
        <w:pStyle w:val="NoSpacing"/>
        <w:numPr>
          <w:ilvl w:val="0"/>
          <w:numId w:val="1"/>
        </w:numPr>
        <w:jc w:val="both"/>
        <w:rPr>
          <w:rFonts w:ascii="Garamond" w:hAnsi="Garamond" w:cs="Calibri"/>
          <w:color w:val="000000"/>
          <w:lang w:val="sr-Latn-CS"/>
        </w:rPr>
      </w:pPr>
      <w:r w:rsidRPr="00B963BC">
        <w:rPr>
          <w:rFonts w:ascii="Garamond" w:hAnsi="Garamond" w:cs="Calibri"/>
          <w:color w:val="000000"/>
          <w:lang w:val="sr-Latn-CS"/>
        </w:rPr>
        <w:t>Odeljenje za održivi razvoj opština;</w:t>
      </w:r>
    </w:p>
    <w:p w14:paraId="6AD2C96A" w14:textId="6473C1F3" w:rsidR="00F80D1C" w:rsidRPr="00B963BC" w:rsidRDefault="00F80D1C" w:rsidP="00F80D1C">
      <w:pPr>
        <w:pStyle w:val="NoSpacing"/>
        <w:numPr>
          <w:ilvl w:val="0"/>
          <w:numId w:val="1"/>
        </w:numPr>
        <w:jc w:val="both"/>
        <w:rPr>
          <w:rFonts w:ascii="Garamond" w:hAnsi="Garamond" w:cs="Calibri"/>
          <w:color w:val="000000"/>
          <w:lang w:val="sr-Latn-CS"/>
        </w:rPr>
      </w:pPr>
      <w:r w:rsidRPr="00B963BC">
        <w:rPr>
          <w:rFonts w:ascii="Garamond" w:hAnsi="Garamond" w:cs="Calibri"/>
          <w:color w:val="000000"/>
          <w:lang w:val="sr-Latn-CS"/>
        </w:rPr>
        <w:t>Odeljenje za međuopštinsku i prekograničnu saradnju;</w:t>
      </w:r>
    </w:p>
    <w:p w14:paraId="3385D92D" w14:textId="2345A158" w:rsidR="00F80D1C" w:rsidRPr="00B963BC" w:rsidRDefault="00F80D1C" w:rsidP="00F80D1C">
      <w:pPr>
        <w:pStyle w:val="NoSpacing"/>
        <w:numPr>
          <w:ilvl w:val="0"/>
          <w:numId w:val="1"/>
        </w:numPr>
        <w:jc w:val="both"/>
        <w:rPr>
          <w:rFonts w:ascii="Garamond" w:hAnsi="Garamond" w:cs="Calibri"/>
          <w:color w:val="000000"/>
          <w:lang w:val="sr-Latn-CS"/>
        </w:rPr>
      </w:pPr>
      <w:r w:rsidRPr="00B963BC">
        <w:rPr>
          <w:rFonts w:ascii="Garamond" w:hAnsi="Garamond" w:cs="Calibri"/>
          <w:color w:val="000000"/>
          <w:lang w:val="sr-Latn-CS"/>
        </w:rPr>
        <w:t>Odjeljenje za evropske integracije i koordinisanje politika;</w:t>
      </w:r>
    </w:p>
    <w:p w14:paraId="30E95BF4" w14:textId="221D3090" w:rsidR="00F80D1C" w:rsidRPr="00B963BC" w:rsidRDefault="00F80D1C" w:rsidP="00F80D1C">
      <w:pPr>
        <w:pStyle w:val="NoSpacing"/>
        <w:numPr>
          <w:ilvl w:val="0"/>
          <w:numId w:val="1"/>
        </w:numPr>
        <w:jc w:val="both"/>
        <w:rPr>
          <w:rFonts w:ascii="Garamond" w:hAnsi="Garamond" w:cs="Calibri"/>
          <w:color w:val="000000"/>
          <w:lang w:val="sr-Latn-CS"/>
        </w:rPr>
      </w:pPr>
      <w:r w:rsidRPr="00B963BC">
        <w:rPr>
          <w:rFonts w:ascii="Garamond" w:hAnsi="Garamond" w:cs="Calibri"/>
          <w:color w:val="000000"/>
          <w:lang w:val="sr-Latn-CS"/>
        </w:rPr>
        <w:t>Pravno odeljenje i monitorisanje (nadzor) opština;</w:t>
      </w:r>
    </w:p>
    <w:p w14:paraId="037979DC" w14:textId="54DCD349" w:rsidR="00F80D1C" w:rsidRPr="00B963BC" w:rsidRDefault="00F80D1C" w:rsidP="00F80D1C">
      <w:pPr>
        <w:pStyle w:val="NoSpacing"/>
        <w:numPr>
          <w:ilvl w:val="0"/>
          <w:numId w:val="1"/>
        </w:numPr>
        <w:jc w:val="both"/>
        <w:rPr>
          <w:rFonts w:ascii="Garamond" w:hAnsi="Garamond" w:cs="Calibri"/>
          <w:color w:val="000000"/>
          <w:lang w:val="sr-Latn-CS"/>
        </w:rPr>
      </w:pPr>
      <w:r w:rsidRPr="00B963BC">
        <w:rPr>
          <w:rFonts w:ascii="Garamond" w:hAnsi="Garamond" w:cs="Calibri"/>
          <w:color w:val="000000"/>
          <w:lang w:val="sr-Latn-CS"/>
        </w:rPr>
        <w:t>Odeljenje za učinak i transparentnost u opštinama;</w:t>
      </w:r>
    </w:p>
    <w:p w14:paraId="664494B5" w14:textId="48290705" w:rsidR="00F80D1C" w:rsidRPr="00B963BC" w:rsidRDefault="00F80D1C" w:rsidP="00F80D1C">
      <w:pPr>
        <w:pStyle w:val="NoSpacing"/>
        <w:numPr>
          <w:ilvl w:val="0"/>
          <w:numId w:val="1"/>
        </w:numPr>
        <w:jc w:val="both"/>
        <w:rPr>
          <w:rFonts w:ascii="Garamond" w:hAnsi="Garamond" w:cs="Calibri"/>
          <w:color w:val="000000"/>
          <w:lang w:val="sr-Latn-CS"/>
        </w:rPr>
      </w:pPr>
      <w:r w:rsidRPr="00B963BC">
        <w:rPr>
          <w:rFonts w:ascii="Garamond" w:hAnsi="Garamond" w:cs="Calibri"/>
          <w:color w:val="000000"/>
          <w:lang w:val="sr-Latn-CS"/>
        </w:rPr>
        <w:t>Odeljenje za finansije i opšte usluge;</w:t>
      </w:r>
    </w:p>
    <w:p w14:paraId="7009CEE6" w14:textId="1F33D272" w:rsidR="00F80D1C" w:rsidRPr="00B963BC" w:rsidRDefault="00F80D1C" w:rsidP="00F80D1C">
      <w:pPr>
        <w:pStyle w:val="NoSpacing"/>
        <w:numPr>
          <w:ilvl w:val="0"/>
          <w:numId w:val="1"/>
        </w:numPr>
        <w:jc w:val="both"/>
        <w:rPr>
          <w:rFonts w:ascii="Garamond" w:hAnsi="Garamond" w:cs="Calibri"/>
          <w:color w:val="000000"/>
          <w:lang w:val="sr-Latn-CS"/>
        </w:rPr>
      </w:pPr>
      <w:r w:rsidRPr="00B963BC">
        <w:rPr>
          <w:rFonts w:ascii="Garamond" w:hAnsi="Garamond" w:cs="Calibri"/>
          <w:color w:val="000000"/>
          <w:lang w:val="sr-Latn-CS"/>
        </w:rPr>
        <w:t>Odsek za javnu komunikaciju;</w:t>
      </w:r>
    </w:p>
    <w:p w14:paraId="43534404" w14:textId="36A28298" w:rsidR="00F80D1C" w:rsidRPr="00B963BC" w:rsidRDefault="00F80D1C" w:rsidP="00F80D1C">
      <w:pPr>
        <w:pStyle w:val="NoSpacing"/>
        <w:numPr>
          <w:ilvl w:val="0"/>
          <w:numId w:val="1"/>
        </w:numPr>
        <w:jc w:val="both"/>
        <w:rPr>
          <w:rFonts w:ascii="Garamond" w:hAnsi="Garamond" w:cs="Calibri"/>
          <w:color w:val="000000"/>
          <w:lang w:val="sr-Latn-CS"/>
        </w:rPr>
      </w:pPr>
      <w:r w:rsidRPr="00B963BC">
        <w:rPr>
          <w:rFonts w:ascii="Garamond" w:hAnsi="Garamond" w:cs="Calibri"/>
          <w:color w:val="000000"/>
          <w:lang w:val="sr-Latn-CS"/>
        </w:rPr>
        <w:t>Odeljenje unutrašnje revizije;</w:t>
      </w:r>
    </w:p>
    <w:p w14:paraId="38CA0D1B" w14:textId="1378CA5A" w:rsidR="00207463" w:rsidRPr="00B963BC" w:rsidRDefault="00F80D1C" w:rsidP="00F80D1C">
      <w:pPr>
        <w:pStyle w:val="NoSpacing"/>
        <w:numPr>
          <w:ilvl w:val="0"/>
          <w:numId w:val="1"/>
        </w:numPr>
        <w:jc w:val="both"/>
        <w:rPr>
          <w:rFonts w:ascii="Garamond" w:hAnsi="Garamond" w:cs="Calibri"/>
          <w:color w:val="000000"/>
          <w:lang w:val="sr-Latn-CS"/>
        </w:rPr>
      </w:pPr>
      <w:r w:rsidRPr="00B963BC">
        <w:rPr>
          <w:rFonts w:ascii="Garamond" w:hAnsi="Garamond" w:cs="Calibri"/>
          <w:color w:val="000000"/>
          <w:lang w:val="sr-Latn-CS"/>
        </w:rPr>
        <w:t>Odeljenje nabavke.</w:t>
      </w:r>
    </w:p>
    <w:p w14:paraId="3A6599EE" w14:textId="77777777" w:rsidR="00207463" w:rsidRPr="00B963BC" w:rsidRDefault="00207463" w:rsidP="00CD6CF0">
      <w:pPr>
        <w:pStyle w:val="NoSpacing"/>
        <w:jc w:val="both"/>
        <w:rPr>
          <w:rFonts w:ascii="Garamond" w:hAnsi="Garamond"/>
          <w:color w:val="000000"/>
          <w:lang w:val="sr-Latn-CS"/>
        </w:rPr>
      </w:pPr>
    </w:p>
    <w:p w14:paraId="66CF001F" w14:textId="468B3655" w:rsidR="00207463" w:rsidRPr="00B963BC" w:rsidRDefault="00AA35F8" w:rsidP="00CD6CF0">
      <w:pPr>
        <w:pStyle w:val="NoSpacing"/>
        <w:jc w:val="both"/>
        <w:rPr>
          <w:rFonts w:ascii="Garamond" w:hAnsi="Garamond"/>
          <w:color w:val="000000"/>
          <w:lang w:val="sr-Latn-CS"/>
        </w:rPr>
      </w:pPr>
      <w:r w:rsidRPr="00B963BC">
        <w:rPr>
          <w:rFonts w:ascii="Garamond" w:hAnsi="Garamond"/>
          <w:color w:val="000000"/>
          <w:lang w:val="sr-Latn-CS"/>
        </w:rPr>
        <w:t>Što se tiče metodologije izveštaja, informacije su preuzete od relevantnih jedinica MALS-a, koje su analizirane i postavljene u skladu sa ciljevima i aktivnostima utvrđenim godišnjim planom rada. Izveštaj je zasnovan na kvantitativnim i kvalitativnim pokazateljima za realizovane aktivnosti i predstavlja opisni izveštaj o aktivnostima MALS-a u periodu januar – decembar 2021. godine.</w:t>
      </w:r>
    </w:p>
    <w:p w14:paraId="2E449C19" w14:textId="77777777" w:rsidR="00207463" w:rsidRPr="00B963BC" w:rsidRDefault="00207463" w:rsidP="00CD6CF0">
      <w:pPr>
        <w:pStyle w:val="NoSpacing"/>
        <w:jc w:val="both"/>
        <w:rPr>
          <w:rFonts w:ascii="Garamond" w:hAnsi="Garamond"/>
          <w:color w:val="000000"/>
          <w:lang w:val="sr-Latn-CS"/>
        </w:rPr>
      </w:pPr>
    </w:p>
    <w:p w14:paraId="19254812" w14:textId="77777777" w:rsidR="00207463" w:rsidRPr="00B963BC" w:rsidRDefault="00207463" w:rsidP="00CD6CF0">
      <w:pPr>
        <w:pStyle w:val="NoSpacing"/>
        <w:jc w:val="both"/>
        <w:rPr>
          <w:rFonts w:ascii="Garamond" w:hAnsi="Garamond"/>
          <w:color w:val="000000"/>
          <w:lang w:val="sr-Latn-CS"/>
        </w:rPr>
      </w:pPr>
    </w:p>
    <w:p w14:paraId="464A9DF9" w14:textId="77777777" w:rsidR="00207463" w:rsidRPr="00B963BC" w:rsidRDefault="00207463" w:rsidP="00CD6CF0">
      <w:pPr>
        <w:pStyle w:val="NoSpacing"/>
        <w:jc w:val="both"/>
        <w:rPr>
          <w:rFonts w:ascii="Garamond" w:hAnsi="Garamond"/>
          <w:color w:val="000000"/>
          <w:lang w:val="sr-Latn-CS"/>
        </w:rPr>
      </w:pPr>
    </w:p>
    <w:p w14:paraId="379B4594" w14:textId="77777777" w:rsidR="00207463" w:rsidRPr="00B963BC" w:rsidRDefault="00207463" w:rsidP="00CD6CF0">
      <w:pPr>
        <w:pStyle w:val="NoSpacing"/>
        <w:jc w:val="both"/>
        <w:rPr>
          <w:rFonts w:ascii="Garamond" w:hAnsi="Garamond"/>
          <w:color w:val="000000"/>
          <w:lang w:val="sr-Latn-CS"/>
        </w:rPr>
      </w:pPr>
    </w:p>
    <w:p w14:paraId="5AC91CB9" w14:textId="77777777" w:rsidR="00207463" w:rsidRPr="00B963BC" w:rsidRDefault="00207463" w:rsidP="00CD6CF0">
      <w:pPr>
        <w:pStyle w:val="NoSpacing"/>
        <w:jc w:val="both"/>
        <w:rPr>
          <w:rFonts w:ascii="Garamond" w:hAnsi="Garamond"/>
          <w:color w:val="000000"/>
          <w:lang w:val="sr-Latn-CS"/>
        </w:rPr>
      </w:pPr>
    </w:p>
    <w:p w14:paraId="705FDCDD" w14:textId="77777777" w:rsidR="00207463" w:rsidRPr="00B963BC" w:rsidRDefault="00207463" w:rsidP="00CD6CF0">
      <w:pPr>
        <w:pStyle w:val="NoSpacing"/>
        <w:jc w:val="both"/>
        <w:rPr>
          <w:rFonts w:ascii="Garamond" w:hAnsi="Garamond"/>
          <w:color w:val="000000"/>
          <w:lang w:val="sr-Latn-CS"/>
        </w:rPr>
      </w:pPr>
    </w:p>
    <w:p w14:paraId="28A90D90" w14:textId="77777777" w:rsidR="00CD6CF0" w:rsidRPr="00B963BC" w:rsidRDefault="00CD6CF0" w:rsidP="00CD6CF0">
      <w:pPr>
        <w:pStyle w:val="NoSpacing"/>
        <w:jc w:val="both"/>
        <w:rPr>
          <w:rFonts w:ascii="Garamond" w:hAnsi="Garamond"/>
          <w:color w:val="000000"/>
          <w:lang w:val="sr-Latn-CS"/>
        </w:rPr>
      </w:pPr>
    </w:p>
    <w:p w14:paraId="787A09C7" w14:textId="77777777" w:rsidR="00CD6CF0" w:rsidRPr="00B963BC" w:rsidRDefault="00CD6CF0" w:rsidP="00CD6CF0">
      <w:pPr>
        <w:pStyle w:val="NoSpacing"/>
        <w:jc w:val="both"/>
        <w:rPr>
          <w:rFonts w:ascii="Garamond" w:hAnsi="Garamond"/>
          <w:color w:val="000000"/>
          <w:lang w:val="sr-Latn-CS"/>
        </w:rPr>
      </w:pPr>
    </w:p>
    <w:p w14:paraId="7CD60788" w14:textId="77777777" w:rsidR="00CD6CF0" w:rsidRPr="00B963BC" w:rsidRDefault="00CD6CF0" w:rsidP="00CD6CF0">
      <w:pPr>
        <w:pStyle w:val="NoSpacing"/>
        <w:jc w:val="both"/>
        <w:rPr>
          <w:rFonts w:ascii="Garamond" w:hAnsi="Garamond"/>
          <w:color w:val="000000"/>
          <w:lang w:val="sr-Latn-CS"/>
        </w:rPr>
      </w:pPr>
    </w:p>
    <w:p w14:paraId="39EBF081" w14:textId="77777777" w:rsidR="00CD6CF0" w:rsidRPr="00B963BC" w:rsidRDefault="00CD6CF0" w:rsidP="00CD6CF0">
      <w:pPr>
        <w:pStyle w:val="NoSpacing"/>
        <w:jc w:val="both"/>
        <w:rPr>
          <w:rFonts w:ascii="Garamond" w:hAnsi="Garamond"/>
          <w:color w:val="000000"/>
          <w:lang w:val="sr-Latn-CS"/>
        </w:rPr>
      </w:pPr>
    </w:p>
    <w:p w14:paraId="2B7667B2" w14:textId="77777777" w:rsidR="00CD6CF0" w:rsidRPr="00B963BC" w:rsidRDefault="00CD6CF0" w:rsidP="00CD6CF0">
      <w:pPr>
        <w:pStyle w:val="NoSpacing"/>
        <w:jc w:val="both"/>
        <w:rPr>
          <w:rFonts w:ascii="Garamond" w:hAnsi="Garamond"/>
          <w:color w:val="000000"/>
          <w:lang w:val="sr-Latn-CS"/>
        </w:rPr>
      </w:pPr>
    </w:p>
    <w:p w14:paraId="7874E18A" w14:textId="77777777" w:rsidR="00CD6CF0" w:rsidRPr="00B963BC" w:rsidRDefault="00CD6CF0" w:rsidP="00CD6CF0">
      <w:pPr>
        <w:pStyle w:val="NoSpacing"/>
        <w:jc w:val="both"/>
        <w:rPr>
          <w:rFonts w:ascii="Garamond" w:hAnsi="Garamond"/>
          <w:color w:val="000000"/>
          <w:lang w:val="sr-Latn-CS"/>
        </w:rPr>
      </w:pPr>
    </w:p>
    <w:p w14:paraId="36FD6F15" w14:textId="77777777" w:rsidR="00207463" w:rsidRPr="00B963BC" w:rsidRDefault="00207463" w:rsidP="00CD6CF0">
      <w:pPr>
        <w:pStyle w:val="NoSpacing"/>
        <w:jc w:val="both"/>
        <w:rPr>
          <w:rFonts w:ascii="Garamond" w:hAnsi="Garamond"/>
          <w:color w:val="000000"/>
          <w:lang w:val="sr-Latn-CS"/>
        </w:rPr>
      </w:pPr>
    </w:p>
    <w:p w14:paraId="339B4D86" w14:textId="77777777" w:rsidR="00207463" w:rsidRPr="00B963BC" w:rsidRDefault="00207463" w:rsidP="00CD6CF0">
      <w:pPr>
        <w:pStyle w:val="NoSpacing"/>
        <w:jc w:val="both"/>
        <w:rPr>
          <w:rFonts w:ascii="Garamond" w:hAnsi="Garamond"/>
          <w:color w:val="000000"/>
          <w:lang w:val="sr-Latn-CS"/>
        </w:rPr>
      </w:pPr>
    </w:p>
    <w:p w14:paraId="6FDEEA8F" w14:textId="77777777" w:rsidR="00207463" w:rsidRPr="00B963BC" w:rsidRDefault="00207463" w:rsidP="00CD6CF0">
      <w:pPr>
        <w:pStyle w:val="NoSpacing"/>
        <w:jc w:val="both"/>
        <w:rPr>
          <w:rFonts w:ascii="Garamond" w:hAnsi="Garamond"/>
          <w:color w:val="000000"/>
          <w:lang w:val="sr-Latn-CS"/>
        </w:rPr>
      </w:pPr>
    </w:p>
    <w:p w14:paraId="76CDD575" w14:textId="77777777" w:rsidR="00B963BC" w:rsidRPr="00B963BC" w:rsidRDefault="00B963BC" w:rsidP="00CD6CF0">
      <w:pPr>
        <w:pStyle w:val="NoSpacing"/>
        <w:jc w:val="both"/>
        <w:rPr>
          <w:rFonts w:ascii="Garamond" w:hAnsi="Garamond"/>
          <w:color w:val="000000"/>
          <w:lang w:val="sr-Latn-CS"/>
        </w:rPr>
      </w:pPr>
    </w:p>
    <w:p w14:paraId="5182D0FB" w14:textId="77777777" w:rsidR="00B963BC" w:rsidRPr="00B963BC" w:rsidRDefault="00B963BC" w:rsidP="00CD6CF0">
      <w:pPr>
        <w:pStyle w:val="NoSpacing"/>
        <w:jc w:val="both"/>
        <w:rPr>
          <w:rFonts w:ascii="Garamond" w:hAnsi="Garamond"/>
          <w:color w:val="000000"/>
          <w:lang w:val="sr-Latn-CS"/>
        </w:rPr>
      </w:pPr>
    </w:p>
    <w:p w14:paraId="643383E2" w14:textId="77777777" w:rsidR="0021795B" w:rsidRPr="00B963BC" w:rsidRDefault="0021795B" w:rsidP="00CD6CF0">
      <w:pPr>
        <w:pStyle w:val="NoSpacing"/>
        <w:jc w:val="both"/>
        <w:rPr>
          <w:rFonts w:ascii="Garamond" w:hAnsi="Garamond"/>
          <w:color w:val="000000"/>
          <w:lang w:val="sr-Latn-CS"/>
        </w:rPr>
      </w:pPr>
    </w:p>
    <w:p w14:paraId="690DDC67" w14:textId="3EBBAF43" w:rsidR="0021795B" w:rsidRPr="00B963BC" w:rsidRDefault="001045CC" w:rsidP="0021795B">
      <w:pPr>
        <w:pStyle w:val="Heading1"/>
        <w:spacing w:before="0" w:line="240" w:lineRule="auto"/>
        <w:jc w:val="both"/>
        <w:rPr>
          <w:rFonts w:ascii="Garamond" w:hAnsi="Garamond"/>
          <w:color w:val="002060"/>
          <w:sz w:val="24"/>
          <w:szCs w:val="22"/>
          <w:lang w:val="sr-Latn-CS"/>
        </w:rPr>
      </w:pPr>
      <w:bookmarkStart w:id="30" w:name="_Toc37445114"/>
      <w:bookmarkStart w:id="31" w:name="_Toc38114428"/>
      <w:bookmarkStart w:id="32" w:name="_Toc46496703"/>
      <w:bookmarkStart w:id="33" w:name="_Toc77339288"/>
      <w:bookmarkStart w:id="34" w:name="_Toc77339566"/>
      <w:bookmarkStart w:id="35" w:name="_Toc85228640"/>
      <w:bookmarkStart w:id="36" w:name="_Toc38114429"/>
      <w:bookmarkStart w:id="37" w:name="_Toc46496704"/>
      <w:r w:rsidRPr="00B963BC">
        <w:rPr>
          <w:rFonts w:ascii="Garamond" w:hAnsi="Garamond"/>
          <w:color w:val="002060"/>
          <w:sz w:val="24"/>
          <w:szCs w:val="22"/>
          <w:lang w:val="sr-Latn-CS"/>
        </w:rPr>
        <w:lastRenderedPageBreak/>
        <w:t>Izvršni rezime</w:t>
      </w:r>
      <w:bookmarkEnd w:id="30"/>
      <w:bookmarkEnd w:id="31"/>
      <w:bookmarkEnd w:id="32"/>
      <w:bookmarkEnd w:id="33"/>
      <w:bookmarkEnd w:id="34"/>
      <w:bookmarkEnd w:id="35"/>
    </w:p>
    <w:p w14:paraId="53CD45D1" w14:textId="77777777" w:rsidR="0021795B" w:rsidRPr="00B963BC" w:rsidRDefault="0021795B" w:rsidP="0021795B">
      <w:pPr>
        <w:pStyle w:val="NoSpacing"/>
        <w:jc w:val="both"/>
        <w:rPr>
          <w:rFonts w:ascii="Garamond" w:hAnsi="Garamond"/>
          <w:lang w:val="sr-Latn-CS"/>
        </w:rPr>
      </w:pPr>
    </w:p>
    <w:p w14:paraId="04FC3A12" w14:textId="77777777" w:rsidR="0021795B" w:rsidRPr="00B963BC" w:rsidRDefault="0021795B" w:rsidP="0021795B">
      <w:pPr>
        <w:pStyle w:val="NoSpacing"/>
        <w:keepNext/>
        <w:framePr w:dropCap="drop" w:lines="3" w:wrap="around" w:vAnchor="text" w:hAnchor="text"/>
        <w:spacing w:line="742" w:lineRule="exact"/>
        <w:jc w:val="both"/>
        <w:textAlignment w:val="baseline"/>
        <w:rPr>
          <w:rFonts w:ascii="Garamond" w:hAnsi="Garamond"/>
          <w:b/>
          <w:color w:val="002060"/>
          <w:position w:val="-9"/>
          <w:sz w:val="104"/>
          <w:szCs w:val="40"/>
          <w:lang w:val="sr-Latn-CS"/>
        </w:rPr>
      </w:pPr>
      <w:r w:rsidRPr="00B963BC">
        <w:rPr>
          <w:rFonts w:ascii="Garamond" w:hAnsi="Garamond"/>
          <w:b/>
          <w:color w:val="002060"/>
          <w:position w:val="-9"/>
          <w:sz w:val="104"/>
          <w:szCs w:val="40"/>
          <w:lang w:val="sr-Latn-CS"/>
        </w:rPr>
        <w:t>M</w:t>
      </w:r>
    </w:p>
    <w:p w14:paraId="5B4C8188" w14:textId="2298012E" w:rsidR="0021795B" w:rsidRPr="00B963BC" w:rsidRDefault="001045CC" w:rsidP="0021795B">
      <w:pPr>
        <w:pStyle w:val="NoSpacing"/>
        <w:jc w:val="both"/>
        <w:rPr>
          <w:rFonts w:ascii="Garamond" w:hAnsi="Garamond"/>
          <w:lang w:val="sr-Latn-CS"/>
        </w:rPr>
      </w:pPr>
      <w:r w:rsidRPr="00B963BC">
        <w:rPr>
          <w:rFonts w:ascii="Garamond" w:hAnsi="Garamond"/>
          <w:lang w:val="sr-Latn-CS"/>
        </w:rPr>
        <w:t>inistarstvo administracije lokalne samouprave je u periodu januar-decembar 2021. godine uspelo da realizuje planirane aktivnosti koje su deo godišnjeg plana rada MALS-a za ovu godinu. Ovaj plan je dokument zasnovan na ciljevima Strategije lokalne samouprave 2016-2026 i drugih relevantnih vladinih dokumenata. U ovom periodu ostvaren je znatan napredak u oblasti lokalnog ekonomskog razvoja, kompletiranja zakonskog i podzakonskog okvira za lokalnu samoupravu, unapređenja efikasnosti opštinskih usluga, jačanja opštinske transparentnosti, promovisanja rodne ravnopravnosti, e-uprave, proširenje saradnje sa partnerima/donatorima kroz zajedničke projekte, saradnja sa civilnim društvom, unapređenje međusektorske koordinacije, međuopštinska, međunarodna i prekogranična opštinska saradnja, jačanje stručnih kapaciteta opština i mnoge druge oblasti.</w:t>
      </w:r>
    </w:p>
    <w:p w14:paraId="211212B4" w14:textId="77777777" w:rsidR="0021795B" w:rsidRPr="00B963BC" w:rsidRDefault="0021795B" w:rsidP="0021795B">
      <w:pPr>
        <w:pStyle w:val="NoSpacing"/>
        <w:jc w:val="both"/>
        <w:rPr>
          <w:rFonts w:ascii="Garamond" w:hAnsi="Garamond"/>
          <w:lang w:val="sr-Latn-CS"/>
        </w:rPr>
      </w:pPr>
    </w:p>
    <w:p w14:paraId="4D644421" w14:textId="0F00A30C" w:rsidR="0021795B" w:rsidRPr="00B963BC" w:rsidRDefault="00E02099" w:rsidP="0021795B">
      <w:pPr>
        <w:pStyle w:val="NoSpacing"/>
        <w:jc w:val="both"/>
        <w:rPr>
          <w:rFonts w:ascii="Garamond" w:hAnsi="Garamond"/>
          <w:color w:val="000000" w:themeColor="text1"/>
          <w:lang w:val="sr-Latn-CS"/>
        </w:rPr>
      </w:pPr>
      <w:r w:rsidRPr="00B963BC">
        <w:rPr>
          <w:rFonts w:ascii="Garamond" w:hAnsi="Garamond"/>
          <w:color w:val="000000" w:themeColor="text1"/>
          <w:lang w:val="sr-Latn-CS"/>
        </w:rPr>
        <w:t>Nakon pojave Coronavirus</w:t>
      </w:r>
      <w:r w:rsidR="00975E73" w:rsidRPr="00B963BC">
        <w:rPr>
          <w:rFonts w:ascii="Garamond" w:hAnsi="Garamond"/>
          <w:color w:val="000000" w:themeColor="text1"/>
          <w:lang w:val="sr-Latn-CS"/>
        </w:rPr>
        <w:t>a</w:t>
      </w:r>
      <w:r w:rsidRPr="00B963BC">
        <w:rPr>
          <w:rFonts w:ascii="Garamond" w:hAnsi="Garamond"/>
          <w:color w:val="000000" w:themeColor="text1"/>
          <w:lang w:val="sr-Latn-CS"/>
        </w:rPr>
        <w:t xml:space="preserve"> COVID-19 kao globalne pandemije, preduzimanjem adekvatnih mera od strane Vlade Kosova, MALS je imala važnu ulogu u koordinaciji i razvoju međuinstitucionalnih aktivnosti i</w:t>
      </w:r>
      <w:r w:rsidR="00975E73" w:rsidRPr="00B963BC">
        <w:rPr>
          <w:rFonts w:ascii="Garamond" w:hAnsi="Garamond"/>
          <w:color w:val="000000" w:themeColor="text1"/>
          <w:lang w:val="sr-Latn-CS"/>
        </w:rPr>
        <w:t xml:space="preserve"> </w:t>
      </w:r>
      <w:r w:rsidRPr="00B963BC">
        <w:rPr>
          <w:rFonts w:ascii="Garamond" w:hAnsi="Garamond"/>
          <w:color w:val="000000" w:themeColor="text1"/>
          <w:lang w:val="sr-Latn-CS"/>
        </w:rPr>
        <w:t>u odnosu na opštine. U tom smislu, MALS je održala virtuelne koordinacione sastanke sa gradonačelnicima Republike Kosovo, kako bi razgovarali o novim merama u vezi sa pandemijom COVID-19 i zajedno prevazišli izazove. Kao rezultat toga, potpisan je sporazum o saradnji sa UN-HABITAT-om, koji predviđa finansiranje i sprovođenje istraživanja u svih 38 opština na Kosovu kako bi se identifikovali problemi i efekti izazvani pandemijom COVID 19.</w:t>
      </w:r>
    </w:p>
    <w:p w14:paraId="1A967D6F" w14:textId="77777777" w:rsidR="0021795B" w:rsidRPr="00B963BC" w:rsidRDefault="0021795B" w:rsidP="0021795B">
      <w:pPr>
        <w:pStyle w:val="NoSpacing"/>
        <w:jc w:val="both"/>
        <w:rPr>
          <w:rFonts w:ascii="Garamond" w:hAnsi="Garamond"/>
          <w:color w:val="000000" w:themeColor="text1"/>
          <w:lang w:val="sr-Latn-CS"/>
        </w:rPr>
      </w:pPr>
    </w:p>
    <w:p w14:paraId="1A56BDD4" w14:textId="6F08BFB2" w:rsidR="0021795B" w:rsidRPr="00B963BC" w:rsidRDefault="00A337A0" w:rsidP="0021795B">
      <w:pPr>
        <w:pStyle w:val="NoSpacing"/>
        <w:jc w:val="both"/>
        <w:rPr>
          <w:rFonts w:ascii="Garamond" w:hAnsi="Garamond"/>
          <w:color w:val="000000" w:themeColor="text1"/>
          <w:lang w:val="sr-Latn-CS"/>
        </w:rPr>
      </w:pPr>
      <w:r w:rsidRPr="00B963BC">
        <w:rPr>
          <w:rFonts w:ascii="Garamond" w:hAnsi="Garamond"/>
          <w:color w:val="000000" w:themeColor="text1"/>
          <w:lang w:val="sr-Latn-CS"/>
        </w:rPr>
        <w:t xml:space="preserve">U okviru </w:t>
      </w:r>
      <w:r w:rsidR="00975E73" w:rsidRPr="00B963BC">
        <w:rPr>
          <w:rFonts w:ascii="Garamond" w:hAnsi="Garamond"/>
          <w:color w:val="000000" w:themeColor="text1"/>
          <w:lang w:val="sr-Latn-CS"/>
        </w:rPr>
        <w:t>razvoja</w:t>
      </w:r>
      <w:r w:rsidRPr="00B963BC">
        <w:rPr>
          <w:rFonts w:ascii="Garamond" w:hAnsi="Garamond"/>
          <w:color w:val="000000" w:themeColor="text1"/>
          <w:lang w:val="sr-Latn-CS"/>
        </w:rPr>
        <w:t xml:space="preserve"> politika lokalne samouprave, f</w:t>
      </w:r>
      <w:r w:rsidR="00CC4726" w:rsidRPr="00B963BC">
        <w:rPr>
          <w:rFonts w:ascii="Garamond" w:hAnsi="Garamond"/>
          <w:color w:val="000000" w:themeColor="text1"/>
          <w:lang w:val="sr-Latn-CS"/>
        </w:rPr>
        <w:t>okus je na prać</w:t>
      </w:r>
      <w:r w:rsidRPr="00B963BC">
        <w:rPr>
          <w:rFonts w:ascii="Garamond" w:hAnsi="Garamond"/>
          <w:color w:val="000000" w:themeColor="text1"/>
          <w:lang w:val="sr-Latn-CS"/>
        </w:rPr>
        <w:t>enju Strategije lokalnog ekonomskog razvoja</w:t>
      </w:r>
      <w:r w:rsidR="00CC4726" w:rsidRPr="00B963BC">
        <w:rPr>
          <w:rFonts w:ascii="Garamond" w:hAnsi="Garamond"/>
          <w:color w:val="000000" w:themeColor="text1"/>
          <w:lang w:val="sr-Latn-CS"/>
        </w:rPr>
        <w:t>,</w:t>
      </w:r>
      <w:r w:rsidRPr="00B963BC">
        <w:rPr>
          <w:rFonts w:ascii="Garamond" w:hAnsi="Garamond"/>
          <w:color w:val="000000" w:themeColor="text1"/>
          <w:lang w:val="sr-Latn-CS"/>
        </w:rPr>
        <w:t xml:space="preserve"> pripremljen je izveštaj o </w:t>
      </w:r>
      <w:r w:rsidR="00CC4726" w:rsidRPr="00B963BC">
        <w:rPr>
          <w:rFonts w:ascii="Garamond" w:hAnsi="Garamond"/>
          <w:color w:val="000000" w:themeColor="text1"/>
          <w:lang w:val="sr-Latn-CS"/>
        </w:rPr>
        <w:t>ostvarivanju</w:t>
      </w:r>
      <w:r w:rsidRPr="00B963BC">
        <w:rPr>
          <w:rFonts w:ascii="Garamond" w:hAnsi="Garamond"/>
          <w:color w:val="000000" w:themeColor="text1"/>
          <w:lang w:val="sr-Latn-CS"/>
        </w:rPr>
        <w:t xml:space="preserve"> akcionog plana Strategije lokalnog ekonomskog razvoja. Tokom ovog perioda, akcioni plan </w:t>
      </w:r>
      <w:r w:rsidR="00CC4726" w:rsidRPr="00B963BC">
        <w:rPr>
          <w:rFonts w:ascii="Garamond" w:hAnsi="Garamond"/>
          <w:color w:val="000000" w:themeColor="text1"/>
          <w:lang w:val="sr-Latn-CS"/>
        </w:rPr>
        <w:t>S</w:t>
      </w:r>
      <w:r w:rsidRPr="00B963BC">
        <w:rPr>
          <w:rFonts w:ascii="Garamond" w:hAnsi="Garamond"/>
          <w:color w:val="000000" w:themeColor="text1"/>
          <w:lang w:val="sr-Latn-CS"/>
        </w:rPr>
        <w:t>LER</w:t>
      </w:r>
      <w:r w:rsidR="00CC4726" w:rsidRPr="00B963BC">
        <w:rPr>
          <w:rFonts w:ascii="Garamond" w:hAnsi="Garamond"/>
          <w:color w:val="000000" w:themeColor="text1"/>
          <w:lang w:val="sr-Latn-CS"/>
        </w:rPr>
        <w:t>-a</w:t>
      </w:r>
      <w:r w:rsidRPr="00B963BC">
        <w:rPr>
          <w:rFonts w:ascii="Garamond" w:hAnsi="Garamond"/>
          <w:color w:val="000000" w:themeColor="text1"/>
          <w:lang w:val="sr-Latn-CS"/>
        </w:rPr>
        <w:t xml:space="preserve"> je izmenjen</w:t>
      </w:r>
      <w:r w:rsidR="00CC4726" w:rsidRPr="00B963BC">
        <w:rPr>
          <w:rFonts w:ascii="Garamond" w:hAnsi="Garamond"/>
          <w:color w:val="000000" w:themeColor="text1"/>
          <w:lang w:val="sr-Latn-CS"/>
        </w:rPr>
        <w:t xml:space="preserve"> i dopunjen i isti je </w:t>
      </w:r>
      <w:r w:rsidRPr="00B963BC">
        <w:rPr>
          <w:rFonts w:ascii="Garamond" w:hAnsi="Garamond"/>
          <w:color w:val="000000" w:themeColor="text1"/>
          <w:lang w:val="sr-Latn-CS"/>
        </w:rPr>
        <w:t>dalje obrađen u K</w:t>
      </w:r>
      <w:r w:rsidR="00CC4726" w:rsidRPr="00B963BC">
        <w:rPr>
          <w:rFonts w:ascii="Garamond" w:hAnsi="Garamond"/>
          <w:color w:val="000000" w:themeColor="text1"/>
          <w:lang w:val="sr-Latn-CS"/>
        </w:rPr>
        <w:t>ancelariji premijera.</w:t>
      </w:r>
      <w:r w:rsidRPr="00B963BC">
        <w:rPr>
          <w:rFonts w:ascii="Garamond" w:hAnsi="Garamond"/>
          <w:color w:val="000000" w:themeColor="text1"/>
          <w:lang w:val="sr-Latn-CS"/>
        </w:rPr>
        <w:t xml:space="preserve"> Takođe, pripremljeno je pismo za Ministarstvo finansija </w:t>
      </w:r>
      <w:r w:rsidR="00CC4726" w:rsidRPr="00B963BC">
        <w:rPr>
          <w:rFonts w:ascii="Garamond" w:hAnsi="Garamond"/>
          <w:color w:val="000000" w:themeColor="text1"/>
          <w:lang w:val="sr-Latn-CS"/>
        </w:rPr>
        <w:t>i transfere u</w:t>
      </w:r>
      <w:r w:rsidRPr="00B963BC">
        <w:rPr>
          <w:rFonts w:ascii="Garamond" w:hAnsi="Garamond"/>
          <w:color w:val="000000" w:themeColor="text1"/>
          <w:lang w:val="sr-Latn-CS"/>
        </w:rPr>
        <w:t xml:space="preserve"> vezi sa preporukama za opštinski budžetski proces od strane Komisije za grantove za finalizaciju SO</w:t>
      </w:r>
      <w:r w:rsidR="00CC4726" w:rsidRPr="00B963BC">
        <w:rPr>
          <w:rFonts w:ascii="Garamond" w:hAnsi="Garamond"/>
          <w:color w:val="000000" w:themeColor="text1"/>
          <w:lang w:val="sr-Latn-CS"/>
        </w:rPr>
        <w:t>P</w:t>
      </w:r>
      <w:r w:rsidRPr="00B963BC">
        <w:rPr>
          <w:rFonts w:ascii="Garamond" w:hAnsi="Garamond"/>
          <w:color w:val="000000" w:themeColor="text1"/>
          <w:lang w:val="sr-Latn-CS"/>
        </w:rPr>
        <w:t xml:space="preserve"> 2022-2024, a održan je i sastanak sa USAID-om, </w:t>
      </w:r>
      <w:r w:rsidR="00CC4726" w:rsidRPr="00B963BC">
        <w:rPr>
          <w:rFonts w:ascii="Garamond" w:hAnsi="Garamond"/>
          <w:color w:val="000000" w:themeColor="text1"/>
          <w:lang w:val="sr-Latn-CS"/>
        </w:rPr>
        <w:t>GAS-om</w:t>
      </w:r>
      <w:r w:rsidRPr="00B963BC">
        <w:rPr>
          <w:rFonts w:ascii="Garamond" w:hAnsi="Garamond"/>
          <w:color w:val="000000" w:themeColor="text1"/>
          <w:lang w:val="sr-Latn-CS"/>
        </w:rPr>
        <w:t>, MF</w:t>
      </w:r>
      <w:r w:rsidR="00CC4726" w:rsidRPr="00B963BC">
        <w:rPr>
          <w:rFonts w:ascii="Garamond" w:hAnsi="Garamond"/>
          <w:color w:val="000000" w:themeColor="text1"/>
          <w:lang w:val="sr-Latn-CS"/>
        </w:rPr>
        <w:t>-om</w:t>
      </w:r>
      <w:r w:rsidRPr="00B963BC">
        <w:rPr>
          <w:rFonts w:ascii="Garamond" w:hAnsi="Garamond"/>
          <w:color w:val="000000" w:themeColor="text1"/>
          <w:lang w:val="sr-Latn-CS"/>
        </w:rPr>
        <w:t>, MAL</w:t>
      </w:r>
      <w:r w:rsidR="00CC4726" w:rsidRPr="00B963BC">
        <w:rPr>
          <w:rFonts w:ascii="Garamond" w:hAnsi="Garamond"/>
          <w:color w:val="000000" w:themeColor="text1"/>
          <w:lang w:val="sr-Latn-CS"/>
        </w:rPr>
        <w:t>S-om</w:t>
      </w:r>
      <w:r w:rsidRPr="00B963BC">
        <w:rPr>
          <w:rFonts w:ascii="Garamond" w:hAnsi="Garamond"/>
          <w:color w:val="000000" w:themeColor="text1"/>
          <w:lang w:val="sr-Latn-CS"/>
        </w:rPr>
        <w:t xml:space="preserve"> i opštinama u vezi sa sprovođenje</w:t>
      </w:r>
      <w:r w:rsidR="00CC4726" w:rsidRPr="00B963BC">
        <w:rPr>
          <w:rFonts w:ascii="Garamond" w:hAnsi="Garamond"/>
          <w:color w:val="000000" w:themeColor="text1"/>
          <w:lang w:val="sr-Latn-CS"/>
        </w:rPr>
        <w:t>m</w:t>
      </w:r>
      <w:r w:rsidRPr="00B963BC">
        <w:rPr>
          <w:rFonts w:ascii="Garamond" w:hAnsi="Garamond"/>
          <w:color w:val="000000" w:themeColor="text1"/>
          <w:lang w:val="sr-Latn-CS"/>
        </w:rPr>
        <w:t xml:space="preserve"> preporuka </w:t>
      </w:r>
      <w:r w:rsidR="00CC4726" w:rsidRPr="00B963BC">
        <w:rPr>
          <w:rFonts w:ascii="Garamond" w:hAnsi="Garamond"/>
          <w:color w:val="000000" w:themeColor="text1"/>
          <w:lang w:val="sr-Latn-CS"/>
        </w:rPr>
        <w:t xml:space="preserve">Nacionalne kancelarije za </w:t>
      </w:r>
      <w:r w:rsidRPr="00B963BC">
        <w:rPr>
          <w:rFonts w:ascii="Garamond" w:hAnsi="Garamond"/>
          <w:color w:val="000000" w:themeColor="text1"/>
          <w:lang w:val="sr-Latn-CS"/>
        </w:rPr>
        <w:t>reviziju.</w:t>
      </w:r>
    </w:p>
    <w:p w14:paraId="0CBD31D4" w14:textId="77777777" w:rsidR="0021795B" w:rsidRPr="00B963BC" w:rsidRDefault="0021795B" w:rsidP="0021795B">
      <w:pPr>
        <w:pStyle w:val="NoSpacing"/>
        <w:jc w:val="both"/>
        <w:rPr>
          <w:rFonts w:ascii="Garamond" w:hAnsi="Garamond"/>
          <w:color w:val="000000" w:themeColor="text1"/>
          <w:lang w:val="sr-Latn-CS"/>
        </w:rPr>
      </w:pPr>
    </w:p>
    <w:p w14:paraId="50FE003A" w14:textId="789A4083" w:rsidR="00EA7D34" w:rsidRPr="00B963BC" w:rsidRDefault="00792FE0" w:rsidP="00EA7D34">
      <w:pPr>
        <w:jc w:val="both"/>
        <w:rPr>
          <w:rFonts w:ascii="Garamond" w:hAnsi="Garamond"/>
          <w:bCs/>
          <w:color w:val="000000" w:themeColor="text1"/>
          <w:lang w:val="sr-Latn-CS"/>
        </w:rPr>
      </w:pPr>
      <w:r w:rsidRPr="00B963BC">
        <w:rPr>
          <w:rFonts w:ascii="Garamond" w:eastAsia="Times New Roman" w:hAnsi="Garamond"/>
          <w:bCs/>
          <w:color w:val="000000" w:themeColor="text1"/>
          <w:lang w:val="sr-Latn-CS"/>
        </w:rPr>
        <w:t xml:space="preserve">Program finansiranja opštinskih kapitalnih projekata jedan je od glavnih instrumenata </w:t>
      </w:r>
      <w:r w:rsidR="00CC4726" w:rsidRPr="00B963BC">
        <w:rPr>
          <w:rFonts w:ascii="Garamond" w:eastAsia="Times New Roman" w:hAnsi="Garamond"/>
          <w:bCs/>
          <w:color w:val="000000" w:themeColor="text1"/>
          <w:lang w:val="sr-Latn-CS"/>
        </w:rPr>
        <w:t xml:space="preserve">neposredne </w:t>
      </w:r>
      <w:r w:rsidRPr="00B963BC">
        <w:rPr>
          <w:rFonts w:ascii="Garamond" w:eastAsia="Times New Roman" w:hAnsi="Garamond"/>
          <w:bCs/>
          <w:color w:val="000000" w:themeColor="text1"/>
          <w:lang w:val="sr-Latn-CS"/>
        </w:rPr>
        <w:t xml:space="preserve">podrške opštinama u oblasti ekonomskog razvoja. MALS je pripremio kriterijume za apliciranje za finansiranje projekata opština iz opštinskog programa za razvoj </w:t>
      </w:r>
      <w:r w:rsidR="00CC4726" w:rsidRPr="00B963BC">
        <w:rPr>
          <w:rFonts w:ascii="Garamond" w:eastAsia="Times New Roman" w:hAnsi="Garamond"/>
          <w:bCs/>
          <w:color w:val="000000" w:themeColor="text1"/>
          <w:lang w:val="sr-Latn-CS"/>
        </w:rPr>
        <w:t>društveno</w:t>
      </w:r>
      <w:r w:rsidRPr="00B963BC">
        <w:rPr>
          <w:rFonts w:ascii="Garamond" w:eastAsia="Times New Roman" w:hAnsi="Garamond"/>
          <w:bCs/>
          <w:color w:val="000000" w:themeColor="text1"/>
          <w:lang w:val="sr-Latn-CS"/>
        </w:rPr>
        <w:t>-ekonomske infrastrukture, otvoren je prvi javni poziv za podnošenje prijava, gde je</w:t>
      </w:r>
      <w:r w:rsidR="00CC4726" w:rsidRPr="00B963BC">
        <w:rPr>
          <w:rFonts w:ascii="Garamond" w:eastAsia="Times New Roman" w:hAnsi="Garamond"/>
          <w:bCs/>
          <w:color w:val="000000" w:themeColor="text1"/>
          <w:lang w:val="sr-Latn-CS"/>
        </w:rPr>
        <w:t xml:space="preserve">bilo ukupno </w:t>
      </w:r>
      <w:r w:rsidRPr="00B963BC">
        <w:rPr>
          <w:rFonts w:ascii="Garamond" w:eastAsia="Times New Roman" w:hAnsi="Garamond"/>
          <w:bCs/>
          <w:color w:val="000000" w:themeColor="text1"/>
          <w:lang w:val="sr-Latn-CS"/>
        </w:rPr>
        <w:t>12 opština</w:t>
      </w:r>
      <w:r w:rsidR="00CC4726" w:rsidRPr="00B963BC">
        <w:rPr>
          <w:rFonts w:ascii="Garamond" w:eastAsia="Times New Roman" w:hAnsi="Garamond"/>
          <w:bCs/>
          <w:color w:val="000000" w:themeColor="text1"/>
          <w:lang w:val="sr-Latn-CS"/>
        </w:rPr>
        <w:t xml:space="preserve"> korisnica </w:t>
      </w:r>
      <w:r w:rsidRPr="00B963BC">
        <w:rPr>
          <w:rFonts w:ascii="Garamond" w:eastAsia="Times New Roman" w:hAnsi="Garamond"/>
          <w:bCs/>
          <w:color w:val="000000" w:themeColor="text1"/>
          <w:lang w:val="sr-Latn-CS"/>
        </w:rPr>
        <w:t xml:space="preserve"> sa 12 projekata u vrednosti od 650.000,00 €. Takođe, tokom avgusta je raspisan i drugi javni poziv i iz ovog fonda </w:t>
      </w:r>
      <w:r w:rsidR="00CC4726" w:rsidRPr="00B963BC">
        <w:rPr>
          <w:rFonts w:ascii="Garamond" w:eastAsia="Times New Roman" w:hAnsi="Garamond"/>
          <w:bCs/>
          <w:color w:val="000000" w:themeColor="text1"/>
          <w:lang w:val="sr-Latn-CS"/>
        </w:rPr>
        <w:t xml:space="preserve"> bilo je </w:t>
      </w:r>
      <w:r w:rsidRPr="00B963BC">
        <w:rPr>
          <w:rFonts w:ascii="Garamond" w:eastAsia="Times New Roman" w:hAnsi="Garamond"/>
          <w:bCs/>
          <w:color w:val="000000" w:themeColor="text1"/>
          <w:lang w:val="sr-Latn-CS"/>
        </w:rPr>
        <w:t xml:space="preserve">17 opština sa 24 projekta </w:t>
      </w:r>
      <w:r w:rsidR="00CC4726" w:rsidRPr="00B963BC">
        <w:rPr>
          <w:rFonts w:ascii="Garamond" w:eastAsia="Times New Roman" w:hAnsi="Garamond"/>
          <w:bCs/>
          <w:color w:val="000000" w:themeColor="text1"/>
          <w:lang w:val="sr-Latn-CS"/>
        </w:rPr>
        <w:t>u iznosu od 2.025.888,00 €. Vr</w:t>
      </w:r>
      <w:r w:rsidRPr="00B963BC">
        <w:rPr>
          <w:rFonts w:ascii="Garamond" w:eastAsia="Times New Roman" w:hAnsi="Garamond"/>
          <w:bCs/>
          <w:color w:val="000000" w:themeColor="text1"/>
          <w:lang w:val="sr-Latn-CS"/>
        </w:rPr>
        <w:t xml:space="preserve">edi napomenuti da je ukupno iz ovog programa </w:t>
      </w:r>
      <w:r w:rsidR="00CC4726" w:rsidRPr="00B963BC">
        <w:rPr>
          <w:rFonts w:ascii="Garamond" w:eastAsia="Times New Roman" w:hAnsi="Garamond"/>
          <w:bCs/>
          <w:color w:val="000000" w:themeColor="text1"/>
          <w:lang w:val="sr-Latn-CS"/>
        </w:rPr>
        <w:t>ostvareno</w:t>
      </w:r>
      <w:r w:rsidRPr="00B963BC">
        <w:rPr>
          <w:rFonts w:ascii="Garamond" w:eastAsia="Times New Roman" w:hAnsi="Garamond"/>
          <w:bCs/>
          <w:color w:val="000000" w:themeColor="text1"/>
          <w:lang w:val="sr-Latn-CS"/>
        </w:rPr>
        <w:t xml:space="preserve"> 25 projekata u 16 </w:t>
      </w:r>
      <w:r w:rsidRPr="00B963BC">
        <w:rPr>
          <w:rFonts w:ascii="Times New Roman" w:eastAsia="Times New Roman" w:hAnsi="Times New Roman"/>
          <w:bCs/>
          <w:color w:val="000000" w:themeColor="text1"/>
          <w:lang w:val="sr-Latn-CS"/>
        </w:rPr>
        <w:t>​​</w:t>
      </w:r>
      <w:r w:rsidRPr="00B963BC">
        <w:rPr>
          <w:rFonts w:ascii="Garamond" w:eastAsia="Times New Roman" w:hAnsi="Garamond"/>
          <w:bCs/>
          <w:color w:val="000000" w:themeColor="text1"/>
          <w:lang w:val="sr-Latn-CS"/>
        </w:rPr>
        <w:t>op</w:t>
      </w:r>
      <w:r w:rsidRPr="00B963BC">
        <w:rPr>
          <w:rFonts w:ascii="Garamond" w:eastAsia="Times New Roman" w:hAnsi="Garamond" w:cs="Garamond"/>
          <w:bCs/>
          <w:color w:val="000000" w:themeColor="text1"/>
          <w:lang w:val="sr-Latn-CS"/>
        </w:rPr>
        <w:t>š</w:t>
      </w:r>
      <w:r w:rsidR="00CC4726" w:rsidRPr="00B963BC">
        <w:rPr>
          <w:rFonts w:ascii="Garamond" w:eastAsia="Times New Roman" w:hAnsi="Garamond"/>
          <w:bCs/>
          <w:color w:val="000000" w:themeColor="text1"/>
          <w:lang w:val="sr-Latn-CS"/>
        </w:rPr>
        <w:t>tina u vr</w:t>
      </w:r>
      <w:r w:rsidRPr="00B963BC">
        <w:rPr>
          <w:rFonts w:ascii="Garamond" w:eastAsia="Times New Roman" w:hAnsi="Garamond"/>
          <w:bCs/>
          <w:color w:val="000000" w:themeColor="text1"/>
          <w:lang w:val="sr-Latn-CS"/>
        </w:rPr>
        <w:t xml:space="preserve">ednosti od 1.385.264,56 </w:t>
      </w:r>
      <w:r w:rsidRPr="00B963BC">
        <w:rPr>
          <w:rFonts w:ascii="Garamond" w:eastAsia="Times New Roman" w:hAnsi="Garamond" w:cs="Garamond"/>
          <w:bCs/>
          <w:color w:val="000000" w:themeColor="text1"/>
          <w:lang w:val="sr-Latn-CS"/>
        </w:rPr>
        <w:t>€</w:t>
      </w:r>
      <w:r w:rsidRPr="00B963BC">
        <w:rPr>
          <w:rFonts w:ascii="Garamond" w:eastAsia="Times New Roman" w:hAnsi="Garamond"/>
          <w:bCs/>
          <w:color w:val="000000" w:themeColor="text1"/>
          <w:lang w:val="sr-Latn-CS"/>
        </w:rPr>
        <w:t>. U saradnji sa jedinicama u okviru MAL</w:t>
      </w:r>
      <w:r w:rsidR="00CC4726" w:rsidRPr="00B963BC">
        <w:rPr>
          <w:rFonts w:ascii="Garamond" w:eastAsia="Times New Roman" w:hAnsi="Garamond"/>
          <w:bCs/>
          <w:color w:val="000000" w:themeColor="text1"/>
          <w:lang w:val="sr-Latn-CS"/>
        </w:rPr>
        <w:t>S-a i projekta DEMOS, prihvać</w:t>
      </w:r>
      <w:r w:rsidRPr="00B963BC">
        <w:rPr>
          <w:rFonts w:ascii="Garamond" w:eastAsia="Times New Roman" w:hAnsi="Garamond"/>
          <w:bCs/>
          <w:color w:val="000000" w:themeColor="text1"/>
          <w:lang w:val="sr-Latn-CS"/>
        </w:rPr>
        <w:t>eni su zahtevi op</w:t>
      </w:r>
      <w:r w:rsidRPr="00B963BC">
        <w:rPr>
          <w:rFonts w:ascii="Garamond" w:eastAsia="Times New Roman" w:hAnsi="Garamond" w:cs="Garamond"/>
          <w:bCs/>
          <w:color w:val="000000" w:themeColor="text1"/>
          <w:lang w:val="sr-Latn-CS"/>
        </w:rPr>
        <w:t>š</w:t>
      </w:r>
      <w:r w:rsidRPr="00B963BC">
        <w:rPr>
          <w:rFonts w:ascii="Garamond" w:eastAsia="Times New Roman" w:hAnsi="Garamond"/>
          <w:bCs/>
          <w:color w:val="000000" w:themeColor="text1"/>
          <w:lang w:val="sr-Latn-CS"/>
        </w:rPr>
        <w:t xml:space="preserve">tina korisnica za finansiranje kapitalnih projekata iz granta za učinak. Iz granta za učinak </w:t>
      </w:r>
      <w:r w:rsidR="00CC4726" w:rsidRPr="00B963BC">
        <w:rPr>
          <w:rFonts w:ascii="Garamond" w:eastAsia="Times New Roman" w:hAnsi="Garamond"/>
          <w:bCs/>
          <w:color w:val="000000" w:themeColor="text1"/>
          <w:lang w:val="sr-Latn-CS"/>
        </w:rPr>
        <w:t xml:space="preserve">ostvareno </w:t>
      </w:r>
      <w:r w:rsidRPr="00B963BC">
        <w:rPr>
          <w:rFonts w:ascii="Garamond" w:eastAsia="Times New Roman" w:hAnsi="Garamond"/>
          <w:bCs/>
          <w:color w:val="000000" w:themeColor="text1"/>
          <w:lang w:val="sr-Latn-CS"/>
        </w:rPr>
        <w:t xml:space="preserve">je 57 projekata u vrednosti od 3.615.474,00 €, od čega iz budžeta MALS-a 24 projekta u iznosu od 1.232.744,24 € i iz budžeta projekta DEMOS 33 projekta </w:t>
      </w:r>
      <w:r w:rsidR="00CC4726" w:rsidRPr="00B963BC">
        <w:rPr>
          <w:rFonts w:ascii="Garamond" w:eastAsia="Times New Roman" w:hAnsi="Garamond"/>
          <w:bCs/>
          <w:color w:val="000000" w:themeColor="text1"/>
          <w:lang w:val="sr-Latn-CS"/>
        </w:rPr>
        <w:t xml:space="preserve"> u vrednosti od </w:t>
      </w:r>
      <w:r w:rsidRPr="00B963BC">
        <w:rPr>
          <w:rFonts w:ascii="Garamond" w:eastAsia="Times New Roman" w:hAnsi="Garamond"/>
          <w:bCs/>
          <w:color w:val="000000" w:themeColor="text1"/>
          <w:lang w:val="sr-Latn-CS"/>
        </w:rPr>
        <w:t>2.383.130,00 €.</w:t>
      </w:r>
    </w:p>
    <w:p w14:paraId="512D5440" w14:textId="5A79C32C" w:rsidR="0021795B" w:rsidRPr="00B963BC" w:rsidRDefault="001D4E81" w:rsidP="0021795B">
      <w:pPr>
        <w:pStyle w:val="NoSpacing"/>
        <w:jc w:val="both"/>
        <w:rPr>
          <w:rFonts w:ascii="Garamond" w:hAnsi="Garamond"/>
          <w:color w:val="000000" w:themeColor="text1"/>
          <w:lang w:val="sr-Latn-CS"/>
        </w:rPr>
      </w:pPr>
      <w:r w:rsidRPr="00B963BC">
        <w:rPr>
          <w:rFonts w:ascii="Garamond" w:hAnsi="Garamond"/>
          <w:color w:val="000000" w:themeColor="text1"/>
          <w:lang w:val="sr-Latn-CS"/>
        </w:rPr>
        <w:t xml:space="preserve">Takođe, pripremljen je godišnji izveštaj o kapitalnim investicijama 2020, </w:t>
      </w:r>
      <w:r w:rsidR="008562F4" w:rsidRPr="00B963BC">
        <w:rPr>
          <w:rFonts w:ascii="Garamond" w:hAnsi="Garamond"/>
          <w:color w:val="000000" w:themeColor="text1"/>
          <w:lang w:val="sr-Latn-CS"/>
        </w:rPr>
        <w:t>sažeti</w:t>
      </w:r>
      <w:r w:rsidRPr="00B963BC">
        <w:rPr>
          <w:rFonts w:ascii="Garamond" w:hAnsi="Garamond"/>
          <w:color w:val="000000" w:themeColor="text1"/>
          <w:lang w:val="sr-Latn-CS"/>
        </w:rPr>
        <w:t xml:space="preserve"> izveštaj o kapitalnim investicijama (2008 - 2020) finansiranim u opštinama sredstvima MALS-a i pripremljen je model memoranduma o razumevanju za finansiranje/sufinansiranje kapitalnih projekata.</w:t>
      </w:r>
    </w:p>
    <w:p w14:paraId="53060AF8" w14:textId="77777777" w:rsidR="0021795B" w:rsidRPr="00B963BC" w:rsidRDefault="0021795B" w:rsidP="0021795B">
      <w:pPr>
        <w:pStyle w:val="NoSpacing"/>
        <w:jc w:val="both"/>
        <w:rPr>
          <w:rFonts w:ascii="Garamond" w:hAnsi="Garamond"/>
          <w:color w:val="000000" w:themeColor="text1"/>
          <w:lang w:val="sr-Latn-CS"/>
        </w:rPr>
      </w:pPr>
    </w:p>
    <w:p w14:paraId="29DF9F44" w14:textId="737E784B" w:rsidR="0021795B" w:rsidRPr="00B963BC" w:rsidRDefault="0077577B" w:rsidP="0021795B">
      <w:pPr>
        <w:pStyle w:val="NoSpacing"/>
        <w:jc w:val="both"/>
        <w:rPr>
          <w:rFonts w:ascii="Garamond" w:hAnsi="Garamond"/>
          <w:color w:val="000000" w:themeColor="text1"/>
          <w:lang w:val="sr-Latn-CS"/>
        </w:rPr>
      </w:pPr>
      <w:r w:rsidRPr="00B963BC">
        <w:rPr>
          <w:rFonts w:ascii="Garamond" w:hAnsi="Garamond"/>
          <w:color w:val="000000" w:themeColor="text1"/>
          <w:lang w:val="sr-Latn-CS"/>
        </w:rPr>
        <w:t xml:space="preserve">Završena je analiza za međuopštinsku saradnju i </w:t>
      </w:r>
      <w:r w:rsidR="00B939AC" w:rsidRPr="00B963BC">
        <w:rPr>
          <w:rFonts w:ascii="Garamond" w:hAnsi="Garamond"/>
          <w:color w:val="000000" w:themeColor="text1"/>
          <w:lang w:val="sr-Latn-CS"/>
        </w:rPr>
        <w:t xml:space="preserve">stvorena </w:t>
      </w:r>
      <w:r w:rsidRPr="00B963BC">
        <w:rPr>
          <w:rFonts w:ascii="Garamond" w:hAnsi="Garamond"/>
          <w:color w:val="000000" w:themeColor="text1"/>
          <w:lang w:val="sr-Latn-CS"/>
        </w:rPr>
        <w:t xml:space="preserve"> </w:t>
      </w:r>
      <w:r w:rsidR="00B939AC" w:rsidRPr="00B963BC">
        <w:rPr>
          <w:rFonts w:ascii="Garamond" w:hAnsi="Garamond"/>
          <w:color w:val="000000" w:themeColor="text1"/>
          <w:lang w:val="sr-Latn-CS"/>
        </w:rPr>
        <w:t>Data-b</w:t>
      </w:r>
      <w:r w:rsidRPr="00B963BC">
        <w:rPr>
          <w:rFonts w:ascii="Garamond" w:hAnsi="Garamond"/>
          <w:color w:val="000000" w:themeColor="text1"/>
          <w:lang w:val="sr-Latn-CS"/>
        </w:rPr>
        <w:t xml:space="preserve">aza podataka o međunarodnoj međuopštinskoj i opštinskoj saradnji. Tokom ovog perioda, razvijene su 2 inicijative za međuopštinsku saradnju i održano je 6 informativnih sesija za promovisanje međuopštinske saradnje na radiju i </w:t>
      </w:r>
      <w:r w:rsidR="0041131C" w:rsidRPr="00B963BC">
        <w:rPr>
          <w:rFonts w:ascii="Garamond" w:hAnsi="Garamond"/>
          <w:color w:val="000000" w:themeColor="text1"/>
          <w:lang w:val="sr-Latn-CS"/>
        </w:rPr>
        <w:t xml:space="preserve">kosovskim </w:t>
      </w:r>
      <w:r w:rsidRPr="00B963BC">
        <w:rPr>
          <w:rFonts w:ascii="Garamond" w:hAnsi="Garamond"/>
          <w:color w:val="000000" w:themeColor="text1"/>
          <w:lang w:val="sr-Latn-CS"/>
        </w:rPr>
        <w:t>televiziji</w:t>
      </w:r>
      <w:r w:rsidR="0041131C" w:rsidRPr="00B963BC">
        <w:rPr>
          <w:rFonts w:ascii="Garamond" w:hAnsi="Garamond"/>
          <w:color w:val="000000" w:themeColor="text1"/>
          <w:lang w:val="sr-Latn-CS"/>
        </w:rPr>
        <w:t>skim kanalima</w:t>
      </w:r>
      <w:r w:rsidRPr="00B963BC">
        <w:rPr>
          <w:rFonts w:ascii="Garamond" w:hAnsi="Garamond"/>
          <w:color w:val="000000" w:themeColor="text1"/>
          <w:lang w:val="sr-Latn-CS"/>
        </w:rPr>
        <w:t xml:space="preserve">. Dok je u okviru međunarodne međuopštinske saradnje odobrena inicijativa i </w:t>
      </w:r>
      <w:r w:rsidR="0041131C" w:rsidRPr="00B963BC">
        <w:rPr>
          <w:rFonts w:ascii="Garamond" w:hAnsi="Garamond"/>
          <w:color w:val="000000" w:themeColor="text1"/>
          <w:lang w:val="sr-Latn-CS"/>
        </w:rPr>
        <w:t>od strane Skupštine opštine Peć</w:t>
      </w:r>
      <w:r w:rsidRPr="00B963BC">
        <w:rPr>
          <w:rFonts w:ascii="Garamond" w:hAnsi="Garamond"/>
          <w:color w:val="000000" w:themeColor="text1"/>
          <w:lang w:val="sr-Latn-CS"/>
        </w:rPr>
        <w:t xml:space="preserve"> za pokretanje procedura za zaklju</w:t>
      </w:r>
      <w:r w:rsidRPr="00B963BC">
        <w:rPr>
          <w:rFonts w:ascii="Garamond" w:hAnsi="Garamond" w:cs="Garamond"/>
          <w:color w:val="000000" w:themeColor="text1"/>
          <w:lang w:val="sr-Latn-CS"/>
        </w:rPr>
        <w:t>č</w:t>
      </w:r>
      <w:r w:rsidRPr="00B963BC">
        <w:rPr>
          <w:rFonts w:ascii="Garamond" w:hAnsi="Garamond"/>
          <w:color w:val="000000" w:themeColor="text1"/>
          <w:lang w:val="sr-Latn-CS"/>
        </w:rPr>
        <w:t>ivanje me</w:t>
      </w:r>
      <w:r w:rsidRPr="00B963BC">
        <w:rPr>
          <w:rFonts w:ascii="Garamond" w:hAnsi="Garamond" w:cs="Garamond"/>
          <w:color w:val="000000" w:themeColor="text1"/>
          <w:lang w:val="sr-Latn-CS"/>
        </w:rPr>
        <w:t>đ</w:t>
      </w:r>
      <w:r w:rsidRPr="00B963BC">
        <w:rPr>
          <w:rFonts w:ascii="Garamond" w:hAnsi="Garamond"/>
          <w:color w:val="000000" w:themeColor="text1"/>
          <w:lang w:val="sr-Latn-CS"/>
        </w:rPr>
        <w:t>unarodnog me</w:t>
      </w:r>
      <w:r w:rsidRPr="00B963BC">
        <w:rPr>
          <w:rFonts w:ascii="Garamond" w:hAnsi="Garamond" w:cs="Garamond"/>
          <w:color w:val="000000" w:themeColor="text1"/>
          <w:lang w:val="sr-Latn-CS"/>
        </w:rPr>
        <w:t>đ</w:t>
      </w:r>
      <w:r w:rsidRPr="00B963BC">
        <w:rPr>
          <w:rFonts w:ascii="Garamond" w:hAnsi="Garamond"/>
          <w:color w:val="000000" w:themeColor="text1"/>
          <w:lang w:val="sr-Latn-CS"/>
        </w:rPr>
        <w:t>uop</w:t>
      </w:r>
      <w:r w:rsidRPr="00B963BC">
        <w:rPr>
          <w:rFonts w:ascii="Garamond" w:hAnsi="Garamond" w:cs="Garamond"/>
          <w:color w:val="000000" w:themeColor="text1"/>
          <w:lang w:val="sr-Latn-CS"/>
        </w:rPr>
        <w:t>š</w:t>
      </w:r>
      <w:r w:rsidRPr="00B963BC">
        <w:rPr>
          <w:rFonts w:ascii="Garamond" w:hAnsi="Garamond"/>
          <w:color w:val="000000" w:themeColor="text1"/>
          <w:lang w:val="sr-Latn-CS"/>
        </w:rPr>
        <w:t>tinskog sporazuma sa op</w:t>
      </w:r>
      <w:r w:rsidRPr="00B963BC">
        <w:rPr>
          <w:rFonts w:ascii="Garamond" w:hAnsi="Garamond" w:cs="Garamond"/>
          <w:color w:val="000000" w:themeColor="text1"/>
          <w:lang w:val="sr-Latn-CS"/>
        </w:rPr>
        <w:t>š</w:t>
      </w:r>
      <w:r w:rsidRPr="00B963BC">
        <w:rPr>
          <w:rFonts w:ascii="Garamond" w:hAnsi="Garamond"/>
          <w:color w:val="000000" w:themeColor="text1"/>
          <w:lang w:val="sr-Latn-CS"/>
        </w:rPr>
        <w:t xml:space="preserve">tinom </w:t>
      </w:r>
      <w:r w:rsidRPr="00B963BC">
        <w:rPr>
          <w:rFonts w:ascii="Garamond" w:hAnsi="Garamond" w:cs="Garamond"/>
          <w:color w:val="000000" w:themeColor="text1"/>
          <w:lang w:val="sr-Latn-CS"/>
        </w:rPr>
        <w:t>Č</w:t>
      </w:r>
      <w:r w:rsidRPr="00B963BC">
        <w:rPr>
          <w:rFonts w:ascii="Garamond" w:hAnsi="Garamond"/>
          <w:color w:val="000000" w:themeColor="text1"/>
          <w:lang w:val="sr-Latn-CS"/>
        </w:rPr>
        <w:t>air-Skoplje, a pokrenuto je 5 (pet) inicijativa. odobreno za me</w:t>
      </w:r>
      <w:r w:rsidRPr="00B963BC">
        <w:rPr>
          <w:rFonts w:ascii="Garamond" w:hAnsi="Garamond" w:cs="Garamond"/>
          <w:color w:val="000000" w:themeColor="text1"/>
          <w:lang w:val="sr-Latn-CS"/>
        </w:rPr>
        <w:t>đ</w:t>
      </w:r>
      <w:r w:rsidRPr="00B963BC">
        <w:rPr>
          <w:rFonts w:ascii="Garamond" w:hAnsi="Garamond"/>
          <w:color w:val="000000" w:themeColor="text1"/>
          <w:lang w:val="sr-Latn-CS"/>
        </w:rPr>
        <w:t>unarodnu saradnju op</w:t>
      </w:r>
      <w:r w:rsidRPr="00B963BC">
        <w:rPr>
          <w:rFonts w:ascii="Garamond" w:hAnsi="Garamond" w:cs="Garamond"/>
          <w:color w:val="000000" w:themeColor="text1"/>
          <w:lang w:val="sr-Latn-CS"/>
        </w:rPr>
        <w:t>š</w:t>
      </w:r>
      <w:r w:rsidRPr="00B963BC">
        <w:rPr>
          <w:rFonts w:ascii="Garamond" w:hAnsi="Garamond"/>
          <w:color w:val="000000" w:themeColor="text1"/>
          <w:lang w:val="sr-Latn-CS"/>
        </w:rPr>
        <w:t>tina: Kamenica-Bujanovc, Podujevo-Linc-Austrija, Podujevo-Kestel-Bu</w:t>
      </w:r>
      <w:r w:rsidR="00B10473" w:rsidRPr="00B963BC">
        <w:rPr>
          <w:rFonts w:ascii="Garamond" w:hAnsi="Garamond"/>
          <w:color w:val="000000" w:themeColor="text1"/>
          <w:lang w:val="sr-Latn-CS"/>
        </w:rPr>
        <w:t>rsa/</w:t>
      </w:r>
      <w:r w:rsidR="0041131C" w:rsidRPr="00B963BC">
        <w:rPr>
          <w:rFonts w:ascii="Garamond" w:hAnsi="Garamond"/>
          <w:color w:val="000000" w:themeColor="text1"/>
          <w:lang w:val="sr-Latn-CS"/>
        </w:rPr>
        <w:t>Turska, Peć-Ki</w:t>
      </w:r>
      <w:r w:rsidRPr="00B963BC">
        <w:rPr>
          <w:rFonts w:ascii="Garamond" w:hAnsi="Garamond"/>
          <w:color w:val="000000" w:themeColor="text1"/>
          <w:lang w:val="sr-Latn-CS"/>
        </w:rPr>
        <w:t>r</w:t>
      </w:r>
      <w:r w:rsidR="0041131C" w:rsidRPr="00B963BC">
        <w:rPr>
          <w:rFonts w:ascii="Garamond" w:hAnsi="Garamond"/>
          <w:color w:val="000000" w:themeColor="text1"/>
          <w:lang w:val="sr-Latn-CS"/>
        </w:rPr>
        <w:t>klareli /Turska i Mamuša-Saričam</w:t>
      </w:r>
      <w:r w:rsidRPr="00B963BC">
        <w:rPr>
          <w:rFonts w:ascii="Garamond" w:hAnsi="Garamond"/>
          <w:color w:val="000000" w:themeColor="text1"/>
          <w:lang w:val="sr-Latn-CS"/>
        </w:rPr>
        <w:t>/ Turska. Istovremeno, nastavljena je realizacija programa me</w:t>
      </w:r>
      <w:r w:rsidRPr="00B963BC">
        <w:rPr>
          <w:rFonts w:ascii="Garamond" w:hAnsi="Garamond" w:cs="Garamond"/>
          <w:color w:val="000000" w:themeColor="text1"/>
          <w:lang w:val="sr-Latn-CS"/>
        </w:rPr>
        <w:t>đ</w:t>
      </w:r>
      <w:r w:rsidRPr="00B963BC">
        <w:rPr>
          <w:rFonts w:ascii="Garamond" w:hAnsi="Garamond"/>
          <w:color w:val="000000" w:themeColor="text1"/>
          <w:lang w:val="sr-Latn-CS"/>
        </w:rPr>
        <w:t xml:space="preserve">unarodne saradnje IPA II: Albanija </w:t>
      </w:r>
      <w:r w:rsidRPr="00B963BC">
        <w:rPr>
          <w:rFonts w:ascii="Garamond" w:hAnsi="Garamond" w:cs="Garamond"/>
          <w:color w:val="000000" w:themeColor="text1"/>
          <w:lang w:val="sr-Latn-CS"/>
        </w:rPr>
        <w:t>–</w:t>
      </w:r>
      <w:r w:rsidRPr="00B963BC">
        <w:rPr>
          <w:rFonts w:ascii="Garamond" w:hAnsi="Garamond"/>
          <w:color w:val="000000" w:themeColor="text1"/>
          <w:lang w:val="sr-Latn-CS"/>
        </w:rPr>
        <w:t xml:space="preserve"> Kosovo, Crna Gora </w:t>
      </w:r>
      <w:r w:rsidRPr="00B963BC">
        <w:rPr>
          <w:rFonts w:ascii="Garamond" w:hAnsi="Garamond" w:cs="Garamond"/>
          <w:color w:val="000000" w:themeColor="text1"/>
          <w:lang w:val="sr-Latn-CS"/>
        </w:rPr>
        <w:t>–</w:t>
      </w:r>
      <w:r w:rsidRPr="00B963BC">
        <w:rPr>
          <w:rFonts w:ascii="Garamond" w:hAnsi="Garamond"/>
          <w:color w:val="000000" w:themeColor="text1"/>
          <w:lang w:val="sr-Latn-CS"/>
        </w:rPr>
        <w:t xml:space="preserve"> Kosovo i Kosovo </w:t>
      </w:r>
      <w:r w:rsidR="0041131C" w:rsidRPr="00B963BC">
        <w:rPr>
          <w:rFonts w:ascii="Garamond" w:hAnsi="Garamond"/>
          <w:color w:val="000000" w:themeColor="text1"/>
          <w:lang w:val="sr-Latn-CS"/>
        </w:rPr>
        <w:t xml:space="preserve">Severna </w:t>
      </w:r>
      <w:r w:rsidRPr="00B963BC">
        <w:rPr>
          <w:rFonts w:ascii="Garamond" w:hAnsi="Garamond"/>
          <w:color w:val="000000" w:themeColor="text1"/>
          <w:lang w:val="sr-Latn-CS"/>
        </w:rPr>
        <w:t>Makedonija i u programiranju IPA III 2021 – 2027.</w:t>
      </w:r>
    </w:p>
    <w:p w14:paraId="048164CA" w14:textId="77777777" w:rsidR="000E5D44" w:rsidRPr="00B963BC" w:rsidRDefault="000E5D44" w:rsidP="0021795B">
      <w:pPr>
        <w:pStyle w:val="NoSpacing"/>
        <w:jc w:val="both"/>
        <w:rPr>
          <w:rFonts w:ascii="Garamond" w:hAnsi="Garamond"/>
          <w:color w:val="000000" w:themeColor="text1"/>
          <w:lang w:val="sr-Latn-CS"/>
        </w:rPr>
      </w:pPr>
    </w:p>
    <w:p w14:paraId="02EDBF03" w14:textId="2133461C" w:rsidR="0021795B" w:rsidRPr="00B963BC" w:rsidRDefault="0077577B" w:rsidP="0021795B">
      <w:pPr>
        <w:pStyle w:val="NoSpacing"/>
        <w:jc w:val="both"/>
        <w:rPr>
          <w:rFonts w:ascii="Garamond" w:hAnsi="Garamond"/>
          <w:color w:val="000000" w:themeColor="text1"/>
          <w:lang w:val="sr-Latn-CS"/>
        </w:rPr>
      </w:pPr>
      <w:r w:rsidRPr="00B963BC">
        <w:rPr>
          <w:rFonts w:ascii="Garamond" w:hAnsi="Garamond"/>
          <w:color w:val="000000" w:themeColor="text1"/>
          <w:lang w:val="sr-Latn-CS"/>
        </w:rPr>
        <w:t>Što se tiče projekta „</w:t>
      </w:r>
      <w:r w:rsidRPr="00B963BC">
        <w:rPr>
          <w:rFonts w:ascii="Garamond" w:hAnsi="Garamond"/>
          <w:i/>
          <w:color w:val="000000" w:themeColor="text1"/>
          <w:lang w:val="sr-Latn-CS"/>
        </w:rPr>
        <w:t>Opštine za mlade – komponenta I</w:t>
      </w:r>
      <w:r w:rsidRPr="00B963BC">
        <w:rPr>
          <w:rFonts w:ascii="Garamond" w:hAnsi="Garamond"/>
          <w:color w:val="000000" w:themeColor="text1"/>
          <w:lang w:val="sr-Latn-CS"/>
        </w:rPr>
        <w:t>“ ili projekta M4</w:t>
      </w:r>
      <w:r w:rsidR="0041131C" w:rsidRPr="00B963BC">
        <w:rPr>
          <w:rFonts w:ascii="Garamond" w:hAnsi="Garamond"/>
          <w:color w:val="000000" w:themeColor="text1"/>
          <w:lang w:val="sr-Latn-CS"/>
        </w:rPr>
        <w:t>Y</w:t>
      </w:r>
      <w:r w:rsidRPr="00B963BC">
        <w:rPr>
          <w:rFonts w:ascii="Garamond" w:hAnsi="Garamond"/>
          <w:color w:val="000000" w:themeColor="text1"/>
          <w:lang w:val="sr-Latn-CS"/>
        </w:rPr>
        <w:t xml:space="preserve"> koji je grant od 2,7 miliona dolara koji je o</w:t>
      </w:r>
      <w:r w:rsidR="0041131C" w:rsidRPr="00B963BC">
        <w:rPr>
          <w:rFonts w:ascii="Garamond" w:hAnsi="Garamond"/>
          <w:color w:val="000000" w:themeColor="text1"/>
          <w:lang w:val="sr-Latn-CS"/>
        </w:rPr>
        <w:t>bezbedila japanska vlada preko j</w:t>
      </w:r>
      <w:r w:rsidRPr="00B963BC">
        <w:rPr>
          <w:rFonts w:ascii="Garamond" w:hAnsi="Garamond"/>
          <w:color w:val="000000" w:themeColor="text1"/>
          <w:lang w:val="sr-Latn-CS"/>
        </w:rPr>
        <w:t xml:space="preserve">apanskog fonda za socijalni razvoj (JSDF) i kojim upravlja Svetska banka, nacrt priručnika o grantovima zajedno sa </w:t>
      </w:r>
      <w:r w:rsidR="0041131C" w:rsidRPr="00B963BC">
        <w:rPr>
          <w:rFonts w:ascii="Garamond" w:hAnsi="Garamond"/>
          <w:color w:val="000000" w:themeColor="text1"/>
          <w:lang w:val="sr-Latn-CS"/>
        </w:rPr>
        <w:t>prilozima</w:t>
      </w:r>
      <w:r w:rsidRPr="00B963BC">
        <w:rPr>
          <w:rFonts w:ascii="Garamond" w:hAnsi="Garamond"/>
          <w:color w:val="000000" w:themeColor="text1"/>
          <w:lang w:val="sr-Latn-CS"/>
        </w:rPr>
        <w:t xml:space="preserve">, potpisani su sporazumi o </w:t>
      </w:r>
      <w:r w:rsidR="0041131C" w:rsidRPr="00B963BC">
        <w:rPr>
          <w:rFonts w:ascii="Garamond" w:hAnsi="Garamond"/>
          <w:color w:val="000000" w:themeColor="text1"/>
          <w:lang w:val="sr-Latn-CS"/>
        </w:rPr>
        <w:t>sprovođenju</w:t>
      </w:r>
      <w:r w:rsidRPr="00B963BC">
        <w:rPr>
          <w:rFonts w:ascii="Garamond" w:hAnsi="Garamond"/>
          <w:color w:val="000000" w:themeColor="text1"/>
          <w:lang w:val="sr-Latn-CS"/>
        </w:rPr>
        <w:t xml:space="preserve"> podgranta sa 10 opština korisnica 30. juna 2021. godine i završen je izveštaj o proceni za izbor konsultanata za projekat „</w:t>
      </w:r>
      <w:r w:rsidRPr="00B963BC">
        <w:rPr>
          <w:rFonts w:ascii="Garamond" w:hAnsi="Garamond"/>
          <w:i/>
          <w:color w:val="000000" w:themeColor="text1"/>
          <w:lang w:val="sr-Latn-CS"/>
        </w:rPr>
        <w:t>Opštine za mlade na Kosovu</w:t>
      </w:r>
      <w:r w:rsidRPr="00B963BC">
        <w:rPr>
          <w:rFonts w:ascii="Garamond" w:hAnsi="Garamond"/>
          <w:color w:val="000000" w:themeColor="text1"/>
          <w:lang w:val="sr-Latn-CS"/>
        </w:rPr>
        <w:t>“. U okviru ovog projekta razvijene su tri komponente koje obuhvataj</w:t>
      </w:r>
      <w:r w:rsidR="00BB7F34" w:rsidRPr="00B963BC">
        <w:rPr>
          <w:rFonts w:ascii="Garamond" w:hAnsi="Garamond"/>
          <w:color w:val="000000" w:themeColor="text1"/>
          <w:lang w:val="sr-Latn-CS"/>
        </w:rPr>
        <w:t>u: podgrantove za finansiranje i</w:t>
      </w:r>
      <w:r w:rsidRPr="00B963BC">
        <w:rPr>
          <w:rFonts w:ascii="Garamond" w:hAnsi="Garamond"/>
          <w:color w:val="000000" w:themeColor="text1"/>
          <w:lang w:val="sr-Latn-CS"/>
        </w:rPr>
        <w:t xml:space="preserve">nicijativa mladih, obuku mladih i upravljanje projektima, a završen je Izveštaj o proceni za potrebe ciljne zajednice zajedno sa </w:t>
      </w:r>
      <w:r w:rsidR="00BB7F34" w:rsidRPr="00B963BC">
        <w:rPr>
          <w:rFonts w:ascii="Garamond" w:hAnsi="Garamond"/>
          <w:color w:val="000000" w:themeColor="text1"/>
          <w:lang w:val="sr-Latn-CS"/>
        </w:rPr>
        <w:t>spiskom</w:t>
      </w:r>
      <w:r w:rsidRPr="00B963BC">
        <w:rPr>
          <w:rFonts w:ascii="Garamond" w:hAnsi="Garamond"/>
          <w:color w:val="000000" w:themeColor="text1"/>
          <w:lang w:val="sr-Latn-CS"/>
        </w:rPr>
        <w:t xml:space="preserve"> od 50 zajednica izabranih za projekat.</w:t>
      </w:r>
    </w:p>
    <w:p w14:paraId="75C57841" w14:textId="77777777" w:rsidR="0021795B" w:rsidRPr="00B963BC" w:rsidRDefault="0021795B" w:rsidP="0021795B">
      <w:pPr>
        <w:pStyle w:val="NoSpacing"/>
        <w:jc w:val="both"/>
        <w:rPr>
          <w:rFonts w:ascii="Garamond" w:hAnsi="Garamond"/>
          <w:color w:val="000000" w:themeColor="text1"/>
          <w:lang w:val="sr-Latn-CS"/>
        </w:rPr>
      </w:pPr>
    </w:p>
    <w:p w14:paraId="33A34F3A" w14:textId="01B40EA1" w:rsidR="0021795B" w:rsidRPr="00B963BC" w:rsidRDefault="00BB7F34" w:rsidP="0021795B">
      <w:pPr>
        <w:pStyle w:val="NoSpacing"/>
        <w:jc w:val="both"/>
        <w:rPr>
          <w:rFonts w:ascii="Garamond" w:hAnsi="Garamond" w:cs="Book Antiqua"/>
          <w:color w:val="000000" w:themeColor="text1"/>
          <w:lang w:val="sr-Latn-CS"/>
        </w:rPr>
      </w:pPr>
      <w:r w:rsidRPr="00B963BC">
        <w:rPr>
          <w:rFonts w:ascii="Garamond" w:hAnsi="Garamond" w:cs="Book Antiqua"/>
          <w:color w:val="000000" w:themeColor="text1"/>
          <w:lang w:val="sr-Latn-CS"/>
        </w:rPr>
        <w:t>,</w:t>
      </w:r>
      <w:r w:rsidR="00262F7C" w:rsidRPr="00B963BC">
        <w:rPr>
          <w:rFonts w:ascii="Garamond" w:hAnsi="Garamond" w:cs="Book Antiqua"/>
          <w:color w:val="000000" w:themeColor="text1"/>
          <w:lang w:val="sr-Latn-CS"/>
        </w:rPr>
        <w:t>U ovom periodu januar-decembar</w:t>
      </w:r>
      <w:r w:rsidRPr="00B963BC">
        <w:rPr>
          <w:rFonts w:ascii="Garamond" w:hAnsi="Garamond" w:cs="Book Antiqua"/>
          <w:color w:val="000000" w:themeColor="text1"/>
          <w:lang w:val="sr-Latn-CS"/>
        </w:rPr>
        <w:t xml:space="preserve"> 2021, MALS je posvetio posebnu pažnju</w:t>
      </w:r>
      <w:r w:rsidR="00262F7C" w:rsidRPr="00B963BC">
        <w:rPr>
          <w:rFonts w:ascii="Garamond" w:hAnsi="Garamond" w:cs="Book Antiqua"/>
          <w:color w:val="000000" w:themeColor="text1"/>
          <w:lang w:val="sr-Latn-CS"/>
        </w:rPr>
        <w:t xml:space="preserve"> podzakonskim aktima u zakonodavnom programu za 2021 i</w:t>
      </w:r>
      <w:r w:rsidRPr="00B963BC">
        <w:rPr>
          <w:rFonts w:ascii="Garamond" w:hAnsi="Garamond" w:cs="Book Antiqua"/>
          <w:color w:val="000000" w:themeColor="text1"/>
          <w:lang w:val="sr-Latn-CS"/>
        </w:rPr>
        <w:t xml:space="preserve"> drugim dokumentima, uključujuć</w:t>
      </w:r>
      <w:r w:rsidR="00262F7C" w:rsidRPr="00B963BC">
        <w:rPr>
          <w:rFonts w:ascii="Garamond" w:hAnsi="Garamond" w:cs="Book Antiqua"/>
          <w:color w:val="000000" w:themeColor="text1"/>
          <w:lang w:val="sr-Latn-CS"/>
        </w:rPr>
        <w:t>i iz</w:t>
      </w:r>
      <w:r w:rsidRPr="00B963BC">
        <w:rPr>
          <w:rFonts w:ascii="Garamond" w:hAnsi="Garamond" w:cs="Book Antiqua"/>
          <w:color w:val="000000" w:themeColor="text1"/>
          <w:lang w:val="sr-Latn-CS"/>
        </w:rPr>
        <w:t>menu i dopunu</w:t>
      </w:r>
      <w:r w:rsidR="00262F7C" w:rsidRPr="00B963BC">
        <w:rPr>
          <w:rFonts w:ascii="Garamond" w:hAnsi="Garamond" w:cs="Book Antiqua"/>
          <w:color w:val="000000" w:themeColor="text1"/>
          <w:lang w:val="sr-Latn-CS"/>
        </w:rPr>
        <w:t xml:space="preserve"> 2 nacrta zakona i 9 podzakonskih akata. Zavr</w:t>
      </w:r>
      <w:r w:rsidR="00262F7C" w:rsidRPr="00B963BC">
        <w:rPr>
          <w:rFonts w:ascii="Garamond" w:hAnsi="Garamond" w:cs="Garamond"/>
          <w:color w:val="000000" w:themeColor="text1"/>
          <w:lang w:val="sr-Latn-CS"/>
        </w:rPr>
        <w:t>š</w:t>
      </w:r>
      <w:r w:rsidR="00262F7C" w:rsidRPr="00B963BC">
        <w:rPr>
          <w:rFonts w:ascii="Garamond" w:hAnsi="Garamond" w:cs="Book Antiqua"/>
          <w:color w:val="000000" w:themeColor="text1"/>
          <w:lang w:val="sr-Latn-CS"/>
        </w:rPr>
        <w:t>ena je II faza Studije izvodljivosti za lokalnu samoupravu, koja je podelj</w:t>
      </w:r>
      <w:r w:rsidRPr="00B963BC">
        <w:rPr>
          <w:rFonts w:ascii="Garamond" w:hAnsi="Garamond" w:cs="Book Antiqua"/>
          <w:color w:val="000000" w:themeColor="text1"/>
          <w:lang w:val="sr-Latn-CS"/>
        </w:rPr>
        <w:t>ena na potprioritete. U okviru p</w:t>
      </w:r>
      <w:r w:rsidR="00262F7C" w:rsidRPr="00B963BC">
        <w:rPr>
          <w:rFonts w:ascii="Garamond" w:hAnsi="Garamond" w:cs="Book Antiqua"/>
          <w:color w:val="000000" w:themeColor="text1"/>
          <w:lang w:val="sr-Latn-CS"/>
        </w:rPr>
        <w:t>rioriteta 2 - 3 donete su odluke za tematske radne grupe: a) Odluka za tematsku radnu grupu 1 - Organizacija i nadležnosti opština; b) Odluka o tematskoj radnoj grupi 2 – Saradnja i lokalna demokratija; i c) Odluka za tematsku radnu grupu 3 – Lokalne finansije, kao i izveštaj i program srednjoročnih i dugoročnih orijentacija sistema lokalne samouprave, koji je takođe prosleđen Vladi na usvajanje.</w:t>
      </w:r>
    </w:p>
    <w:p w14:paraId="1B2326FC" w14:textId="77777777" w:rsidR="0021795B" w:rsidRPr="00B963BC" w:rsidRDefault="0021795B" w:rsidP="0021795B">
      <w:pPr>
        <w:pStyle w:val="NoSpacing"/>
        <w:jc w:val="both"/>
        <w:rPr>
          <w:rFonts w:ascii="Garamond" w:hAnsi="Garamond" w:cs="Book Antiqua"/>
          <w:color w:val="000000" w:themeColor="text1"/>
          <w:lang w:val="sr-Latn-CS"/>
        </w:rPr>
      </w:pPr>
    </w:p>
    <w:p w14:paraId="680E9B1A" w14:textId="50589E64" w:rsidR="0021795B" w:rsidRPr="00B963BC" w:rsidRDefault="00753E24" w:rsidP="000E5D44">
      <w:pPr>
        <w:pStyle w:val="NoSpacing"/>
        <w:jc w:val="both"/>
        <w:rPr>
          <w:rFonts w:ascii="Garamond" w:hAnsi="Garamond"/>
          <w:bCs/>
          <w:color w:val="000000" w:themeColor="text1"/>
          <w:lang w:val="sr-Latn-CS"/>
        </w:rPr>
      </w:pPr>
      <w:r w:rsidRPr="00B963BC">
        <w:rPr>
          <w:rFonts w:ascii="Garamond" w:hAnsi="Garamond"/>
          <w:color w:val="000000" w:themeColor="text1"/>
          <w:lang w:val="sr-Latn-CS"/>
        </w:rPr>
        <w:t xml:space="preserve">U periodu januar - decembar 2021. </w:t>
      </w:r>
      <w:r w:rsidR="00BB7F34" w:rsidRPr="00B963BC">
        <w:rPr>
          <w:rFonts w:ascii="Garamond" w:hAnsi="Garamond"/>
          <w:color w:val="000000" w:themeColor="text1"/>
          <w:lang w:val="sr-Latn-CS"/>
        </w:rPr>
        <w:t>g</w:t>
      </w:r>
      <w:r w:rsidRPr="00B963BC">
        <w:rPr>
          <w:rFonts w:ascii="Garamond" w:hAnsi="Garamond"/>
          <w:color w:val="000000" w:themeColor="text1"/>
          <w:lang w:val="sr-Latn-CS"/>
        </w:rPr>
        <w:t>odine</w:t>
      </w:r>
      <w:r w:rsidR="00BB7F34" w:rsidRPr="00B963BC">
        <w:rPr>
          <w:rFonts w:ascii="Garamond" w:hAnsi="Garamond"/>
          <w:color w:val="000000" w:themeColor="text1"/>
          <w:lang w:val="sr-Latn-CS"/>
        </w:rPr>
        <w:t>,</w:t>
      </w:r>
      <w:r w:rsidRPr="00B963BC">
        <w:rPr>
          <w:rFonts w:ascii="Garamond" w:hAnsi="Garamond"/>
          <w:color w:val="000000" w:themeColor="text1"/>
          <w:lang w:val="sr-Latn-CS"/>
        </w:rPr>
        <w:t xml:space="preserve"> funkcionisalo je 38 opština Republike Kosovo koje su održavale redovne sastanke. Skupštine opština su održale ukupno 272 sednice, od kojih je 240 redovnih, 16 vanrednih, 2 hitna i 14 svečanih. Preko sistema teleprisustva prate </w:t>
      </w:r>
      <w:r w:rsidR="00BB7F34" w:rsidRPr="00B963BC">
        <w:rPr>
          <w:rFonts w:ascii="Garamond" w:hAnsi="Garamond"/>
          <w:color w:val="000000" w:themeColor="text1"/>
          <w:lang w:val="sr-Latn-CS"/>
        </w:rPr>
        <w:t xml:space="preserve"> se sastanci S</w:t>
      </w:r>
      <w:r w:rsidRPr="00B963BC">
        <w:rPr>
          <w:rFonts w:ascii="Garamond" w:hAnsi="Garamond"/>
          <w:color w:val="000000" w:themeColor="text1"/>
          <w:lang w:val="sr-Latn-CS"/>
        </w:rPr>
        <w:t xml:space="preserve">kupština opština, kao i fizičko prisustvo zvaničnika za opštine: Severna Mitrovica, </w:t>
      </w:r>
      <w:r w:rsidR="00BB7F34" w:rsidRPr="00B963BC">
        <w:rPr>
          <w:rFonts w:ascii="Garamond" w:hAnsi="Garamond"/>
          <w:color w:val="000000" w:themeColor="text1"/>
          <w:lang w:val="sr-Latn-CS"/>
        </w:rPr>
        <w:t>Zubin Potok, Zvečan i Leposavić</w:t>
      </w:r>
      <w:r w:rsidRPr="00B963BC">
        <w:rPr>
          <w:rFonts w:ascii="Garamond" w:hAnsi="Garamond"/>
          <w:color w:val="000000" w:themeColor="text1"/>
          <w:lang w:val="sr-Latn-CS"/>
        </w:rPr>
        <w:t>. Pripremljeni su izve</w:t>
      </w:r>
      <w:r w:rsidRPr="00B963BC">
        <w:rPr>
          <w:rFonts w:ascii="Garamond" w:hAnsi="Garamond" w:cs="Garamond"/>
          <w:color w:val="000000" w:themeColor="text1"/>
          <w:lang w:val="sr-Latn-CS"/>
        </w:rPr>
        <w:t>š</w:t>
      </w:r>
      <w:r w:rsidRPr="00B963BC">
        <w:rPr>
          <w:rFonts w:ascii="Garamond" w:hAnsi="Garamond"/>
          <w:color w:val="000000" w:themeColor="text1"/>
          <w:lang w:val="sr-Latn-CS"/>
        </w:rPr>
        <w:t>taji za sve sastanke odr</w:t>
      </w:r>
      <w:r w:rsidRPr="00B963BC">
        <w:rPr>
          <w:rFonts w:ascii="Garamond" w:hAnsi="Garamond" w:cs="Garamond"/>
          <w:color w:val="000000" w:themeColor="text1"/>
          <w:lang w:val="sr-Latn-CS"/>
        </w:rPr>
        <w:t>ž</w:t>
      </w:r>
      <w:r w:rsidRPr="00B963BC">
        <w:rPr>
          <w:rFonts w:ascii="Garamond" w:hAnsi="Garamond"/>
          <w:color w:val="000000" w:themeColor="text1"/>
          <w:lang w:val="sr-Latn-CS"/>
        </w:rPr>
        <w:t>ane u 38 op</w:t>
      </w:r>
      <w:r w:rsidRPr="00B963BC">
        <w:rPr>
          <w:rFonts w:ascii="Garamond" w:hAnsi="Garamond" w:cs="Garamond"/>
          <w:color w:val="000000" w:themeColor="text1"/>
          <w:lang w:val="sr-Latn-CS"/>
        </w:rPr>
        <w:t>š</w:t>
      </w:r>
      <w:r w:rsidRPr="00B963BC">
        <w:rPr>
          <w:rFonts w:ascii="Garamond" w:hAnsi="Garamond"/>
          <w:color w:val="000000" w:themeColor="text1"/>
          <w:lang w:val="sr-Latn-CS"/>
        </w:rPr>
        <w:t>tina. Tako</w:t>
      </w:r>
      <w:r w:rsidRPr="00B963BC">
        <w:rPr>
          <w:rFonts w:ascii="Garamond" w:hAnsi="Garamond" w:cs="Garamond"/>
          <w:color w:val="000000" w:themeColor="text1"/>
          <w:lang w:val="sr-Latn-CS"/>
        </w:rPr>
        <w:t>đ</w:t>
      </w:r>
      <w:r w:rsidRPr="00B963BC">
        <w:rPr>
          <w:rFonts w:ascii="Garamond" w:hAnsi="Garamond"/>
          <w:color w:val="000000" w:themeColor="text1"/>
          <w:lang w:val="sr-Latn-CS"/>
        </w:rPr>
        <w:t>e, skup</w:t>
      </w:r>
      <w:r w:rsidRPr="00B963BC">
        <w:rPr>
          <w:rFonts w:ascii="Garamond" w:hAnsi="Garamond" w:cs="Garamond"/>
          <w:color w:val="000000" w:themeColor="text1"/>
          <w:lang w:val="sr-Latn-CS"/>
        </w:rPr>
        <w:t>š</w:t>
      </w:r>
      <w:r w:rsidRPr="00B963BC">
        <w:rPr>
          <w:rFonts w:ascii="Garamond" w:hAnsi="Garamond"/>
          <w:color w:val="000000" w:themeColor="text1"/>
          <w:lang w:val="sr-Latn-CS"/>
        </w:rPr>
        <w:t>tine op</w:t>
      </w:r>
      <w:r w:rsidRPr="00B963BC">
        <w:rPr>
          <w:rFonts w:ascii="Garamond" w:hAnsi="Garamond" w:cs="Garamond"/>
          <w:color w:val="000000" w:themeColor="text1"/>
          <w:lang w:val="sr-Latn-CS"/>
        </w:rPr>
        <w:t>š</w:t>
      </w:r>
      <w:r w:rsidRPr="00B963BC">
        <w:rPr>
          <w:rFonts w:ascii="Garamond" w:hAnsi="Garamond"/>
          <w:color w:val="000000" w:themeColor="text1"/>
          <w:lang w:val="sr-Latn-CS"/>
        </w:rPr>
        <w:t xml:space="preserve">tina su usvojile ukupno 1535 akata, od kojih 73 uredbe i 1462 odluke, gde je MALS ocenilo 686 akata ili 48% dok je </w:t>
      </w:r>
      <w:r w:rsidR="00BB7F34" w:rsidRPr="00B963BC">
        <w:rPr>
          <w:rFonts w:ascii="Garamond" w:hAnsi="Garamond"/>
          <w:color w:val="000000" w:themeColor="text1"/>
          <w:lang w:val="sr-Latn-CS"/>
        </w:rPr>
        <w:t>resornim mistarstvima</w:t>
      </w:r>
      <w:r w:rsidRPr="00B963BC">
        <w:rPr>
          <w:rFonts w:ascii="Garamond" w:hAnsi="Garamond"/>
          <w:color w:val="000000" w:themeColor="text1"/>
          <w:lang w:val="sr-Latn-CS"/>
        </w:rPr>
        <w:t xml:space="preserve"> </w:t>
      </w:r>
      <w:r w:rsidR="00BB7F34" w:rsidRPr="00B963BC">
        <w:rPr>
          <w:rFonts w:ascii="Garamond" w:hAnsi="Garamond"/>
          <w:color w:val="000000" w:themeColor="text1"/>
          <w:lang w:val="sr-Latn-CS"/>
        </w:rPr>
        <w:t>dostavljeno</w:t>
      </w:r>
      <w:r w:rsidRPr="00B963BC">
        <w:rPr>
          <w:rFonts w:ascii="Garamond" w:hAnsi="Garamond"/>
          <w:color w:val="000000" w:themeColor="text1"/>
          <w:lang w:val="sr-Latn-CS"/>
        </w:rPr>
        <w:t xml:space="preserve"> 849 akata ili 38%. </w:t>
      </w:r>
      <w:r w:rsidR="00BB7F34" w:rsidRPr="00B963BC">
        <w:rPr>
          <w:rFonts w:ascii="Garamond" w:hAnsi="Garamond"/>
          <w:color w:val="000000" w:themeColor="text1"/>
          <w:lang w:val="sr-Latn-CS"/>
        </w:rPr>
        <w:t xml:space="preserve">Takođe, </w:t>
      </w:r>
      <w:r w:rsidRPr="00B963BC">
        <w:rPr>
          <w:rFonts w:ascii="Garamond" w:hAnsi="Garamond"/>
          <w:color w:val="000000" w:themeColor="text1"/>
          <w:lang w:val="sr-Latn-CS"/>
        </w:rPr>
        <w:t xml:space="preserve">100% akata skupština </w:t>
      </w:r>
      <w:r w:rsidR="00BB7F34" w:rsidRPr="00B963BC">
        <w:rPr>
          <w:rFonts w:ascii="Garamond" w:hAnsi="Garamond"/>
          <w:color w:val="000000" w:themeColor="text1"/>
          <w:lang w:val="sr-Latn-CS"/>
        </w:rPr>
        <w:t>su bile podrvgnute</w:t>
      </w:r>
      <w:r w:rsidRPr="00B963BC">
        <w:rPr>
          <w:rFonts w:ascii="Garamond" w:hAnsi="Garamond"/>
          <w:color w:val="000000" w:themeColor="text1"/>
          <w:lang w:val="sr-Latn-CS"/>
        </w:rPr>
        <w:t xml:space="preserve"> postupku administrativne provere zakonitosti. Takođe, od ukupno 686 akata koje je MALS ocenila, 623 su potvrđena kao zakonita, a 63 kao nezakonita. Od 63 zahteva za </w:t>
      </w:r>
      <w:r w:rsidR="00BB7F34" w:rsidRPr="00B963BC">
        <w:rPr>
          <w:rFonts w:ascii="Garamond" w:hAnsi="Garamond"/>
          <w:color w:val="000000" w:themeColor="text1"/>
          <w:lang w:val="sr-Latn-CS"/>
        </w:rPr>
        <w:t>reviziju</w:t>
      </w:r>
      <w:r w:rsidRPr="00B963BC">
        <w:rPr>
          <w:rFonts w:ascii="Garamond" w:hAnsi="Garamond"/>
          <w:color w:val="000000" w:themeColor="text1"/>
          <w:lang w:val="sr-Latn-CS"/>
        </w:rPr>
        <w:t xml:space="preserve">, opštine su usaglasile 50 akata na zahtev MALS-a, za 2 akta koja nisu </w:t>
      </w:r>
      <w:r w:rsidR="00BB7F34" w:rsidRPr="00B963BC">
        <w:rPr>
          <w:rFonts w:ascii="Garamond" w:hAnsi="Garamond"/>
          <w:color w:val="000000" w:themeColor="text1"/>
          <w:lang w:val="sr-Latn-CS"/>
        </w:rPr>
        <w:t>revidirana</w:t>
      </w:r>
      <w:r w:rsidRPr="00B963BC">
        <w:rPr>
          <w:rFonts w:ascii="Garamond" w:hAnsi="Garamond"/>
          <w:color w:val="000000" w:themeColor="text1"/>
          <w:lang w:val="sr-Latn-CS"/>
        </w:rPr>
        <w:t xml:space="preserve"> u roku, MALS je poslalo dopis Ministarstvu pravde da se ospori pred sudom, dok 11 akata nije </w:t>
      </w:r>
      <w:r w:rsidR="00BB7F34" w:rsidRPr="00B963BC">
        <w:rPr>
          <w:rFonts w:ascii="Garamond" w:hAnsi="Garamond"/>
          <w:color w:val="000000" w:themeColor="text1"/>
          <w:lang w:val="sr-Latn-CS"/>
        </w:rPr>
        <w:t>revidirano u roku</w:t>
      </w:r>
      <w:r w:rsidRPr="00B963BC">
        <w:rPr>
          <w:rFonts w:ascii="Garamond" w:hAnsi="Garamond"/>
          <w:color w:val="000000" w:themeColor="text1"/>
          <w:lang w:val="sr-Latn-CS"/>
        </w:rPr>
        <w:t xml:space="preserve">. </w:t>
      </w:r>
      <w:r w:rsidR="00BB7F34" w:rsidRPr="00B963BC">
        <w:rPr>
          <w:rFonts w:ascii="Garamond" w:hAnsi="Garamond"/>
          <w:color w:val="000000" w:themeColor="text1"/>
          <w:lang w:val="sr-Latn-CS"/>
        </w:rPr>
        <w:t xml:space="preserve">Što se tiče </w:t>
      </w:r>
      <w:r w:rsidRPr="00B963BC">
        <w:rPr>
          <w:rFonts w:ascii="Garamond" w:hAnsi="Garamond"/>
          <w:color w:val="000000" w:themeColor="text1"/>
          <w:lang w:val="sr-Latn-CS"/>
        </w:rPr>
        <w:t>preliminarn</w:t>
      </w:r>
      <w:r w:rsidR="00BB7F34" w:rsidRPr="00B963BC">
        <w:rPr>
          <w:rFonts w:ascii="Garamond" w:hAnsi="Garamond"/>
          <w:color w:val="000000" w:themeColor="text1"/>
          <w:lang w:val="sr-Latn-CS"/>
        </w:rPr>
        <w:t>e</w:t>
      </w:r>
      <w:r w:rsidRPr="00B963BC">
        <w:rPr>
          <w:rFonts w:ascii="Garamond" w:hAnsi="Garamond"/>
          <w:color w:val="000000" w:themeColor="text1"/>
          <w:lang w:val="sr-Latn-CS"/>
        </w:rPr>
        <w:t xml:space="preserve"> konsultacij</w:t>
      </w:r>
      <w:r w:rsidR="00BB7F34" w:rsidRPr="00B963BC">
        <w:rPr>
          <w:rFonts w:ascii="Garamond" w:hAnsi="Garamond"/>
          <w:color w:val="000000" w:themeColor="text1"/>
          <w:lang w:val="sr-Latn-CS"/>
        </w:rPr>
        <w:t>e</w:t>
      </w:r>
      <w:r w:rsidRPr="00B963BC">
        <w:rPr>
          <w:rFonts w:ascii="Garamond" w:hAnsi="Garamond"/>
          <w:color w:val="000000" w:themeColor="text1"/>
          <w:lang w:val="sr-Latn-CS"/>
        </w:rPr>
        <w:t xml:space="preserve"> akata resornih ministarstava i njihovu usklađenost sa zakonodavstvom o lokalnoj samoupravi, primljeno je ukupno 65 </w:t>
      </w:r>
      <w:r w:rsidR="00BB7F34" w:rsidRPr="00B963BC">
        <w:rPr>
          <w:rFonts w:ascii="Garamond" w:hAnsi="Garamond"/>
          <w:color w:val="000000" w:themeColor="text1"/>
          <w:lang w:val="sr-Latn-CS"/>
        </w:rPr>
        <w:t>podzakonskih akata i zakonskih</w:t>
      </w:r>
      <w:r w:rsidRPr="00B963BC">
        <w:rPr>
          <w:rFonts w:ascii="Garamond" w:hAnsi="Garamond"/>
          <w:color w:val="000000" w:themeColor="text1"/>
          <w:lang w:val="sr-Latn-CS"/>
        </w:rPr>
        <w:t xml:space="preserve"> akata: </w:t>
      </w:r>
      <w:r w:rsidR="008B1541" w:rsidRPr="00B963BC">
        <w:rPr>
          <w:rFonts w:ascii="Garamond" w:hAnsi="Garamond"/>
          <w:color w:val="000000" w:themeColor="text1"/>
          <w:lang w:val="sr-Latn-CS"/>
        </w:rPr>
        <w:t>ukupno 20 n</w:t>
      </w:r>
      <w:r w:rsidRPr="00B963BC">
        <w:rPr>
          <w:rFonts w:ascii="Garamond" w:hAnsi="Garamond"/>
          <w:color w:val="000000" w:themeColor="text1"/>
          <w:lang w:val="sr-Latn-CS"/>
        </w:rPr>
        <w:t>acrt</w:t>
      </w:r>
      <w:r w:rsidR="008B1541" w:rsidRPr="00B963BC">
        <w:rPr>
          <w:rFonts w:ascii="Garamond" w:hAnsi="Garamond"/>
          <w:color w:val="000000" w:themeColor="text1"/>
          <w:lang w:val="sr-Latn-CS"/>
        </w:rPr>
        <w:t>a zakona, 10 nacrt uredbi</w:t>
      </w:r>
      <w:r w:rsidRPr="00B963BC">
        <w:rPr>
          <w:rFonts w:ascii="Garamond" w:hAnsi="Garamond"/>
          <w:color w:val="000000" w:themeColor="text1"/>
          <w:lang w:val="sr-Latn-CS"/>
        </w:rPr>
        <w:t xml:space="preserve">, </w:t>
      </w:r>
      <w:r w:rsidR="008B1541" w:rsidRPr="00B963BC">
        <w:rPr>
          <w:rFonts w:ascii="Garamond" w:hAnsi="Garamond"/>
          <w:color w:val="000000" w:themeColor="text1"/>
          <w:lang w:val="sr-Latn-CS"/>
        </w:rPr>
        <w:t xml:space="preserve">38 nacrt uputstava i </w:t>
      </w:r>
      <w:r w:rsidRPr="00B963BC">
        <w:rPr>
          <w:rFonts w:ascii="Garamond" w:hAnsi="Garamond"/>
          <w:color w:val="000000" w:themeColor="text1"/>
          <w:lang w:val="sr-Latn-CS"/>
        </w:rPr>
        <w:t xml:space="preserve"> 5</w:t>
      </w:r>
      <w:r w:rsidR="008B1541" w:rsidRPr="00B963BC">
        <w:rPr>
          <w:rFonts w:ascii="Garamond" w:hAnsi="Garamond"/>
          <w:color w:val="000000" w:themeColor="text1"/>
          <w:lang w:val="sr-Latn-CS"/>
        </w:rPr>
        <w:t xml:space="preserve"> nacrta dokumenata</w:t>
      </w:r>
      <w:r w:rsidRPr="00B963BC">
        <w:rPr>
          <w:rFonts w:ascii="Garamond" w:hAnsi="Garamond"/>
          <w:color w:val="000000" w:themeColor="text1"/>
          <w:lang w:val="sr-Latn-CS"/>
        </w:rPr>
        <w:t xml:space="preserve">. U periodu januar-decembar, MALS je primio i razmotrio 125 zahteva i 15 </w:t>
      </w:r>
      <w:r w:rsidR="008B1541" w:rsidRPr="00B963BC">
        <w:rPr>
          <w:rFonts w:ascii="Garamond" w:hAnsi="Garamond"/>
          <w:color w:val="000000" w:themeColor="text1"/>
          <w:lang w:val="sr-Latn-CS"/>
        </w:rPr>
        <w:t>zahteva-</w:t>
      </w:r>
      <w:r w:rsidRPr="00B963BC">
        <w:rPr>
          <w:rFonts w:ascii="Garamond" w:hAnsi="Garamond"/>
          <w:color w:val="000000" w:themeColor="text1"/>
          <w:lang w:val="sr-Latn-CS"/>
        </w:rPr>
        <w:t xml:space="preserve">pritužbi </w:t>
      </w:r>
      <w:r w:rsidR="008B1541" w:rsidRPr="00B963BC">
        <w:rPr>
          <w:rFonts w:ascii="Garamond" w:hAnsi="Garamond"/>
          <w:color w:val="000000" w:themeColor="text1"/>
          <w:lang w:val="sr-Latn-CS"/>
        </w:rPr>
        <w:t xml:space="preserve">od strane </w:t>
      </w:r>
      <w:r w:rsidRPr="00B963BC">
        <w:rPr>
          <w:rFonts w:ascii="Garamond" w:hAnsi="Garamond"/>
          <w:color w:val="000000" w:themeColor="text1"/>
          <w:lang w:val="sr-Latn-CS"/>
        </w:rPr>
        <w:t>fizičkih i pravnih lica.</w:t>
      </w:r>
    </w:p>
    <w:p w14:paraId="13612A03" w14:textId="77777777" w:rsidR="0021795B" w:rsidRPr="00B963BC" w:rsidRDefault="0021795B" w:rsidP="0021795B">
      <w:pPr>
        <w:pStyle w:val="NoSpacing"/>
        <w:jc w:val="both"/>
        <w:rPr>
          <w:rFonts w:ascii="Garamond" w:hAnsi="Garamond"/>
          <w:color w:val="000000" w:themeColor="text1"/>
          <w:lang w:val="sr-Latn-CS"/>
        </w:rPr>
      </w:pPr>
    </w:p>
    <w:p w14:paraId="11956858" w14:textId="2FCB3AB0" w:rsidR="0021795B" w:rsidRPr="00B963BC" w:rsidRDefault="00E1024E" w:rsidP="0021795B">
      <w:pPr>
        <w:pStyle w:val="NoSpacing"/>
        <w:jc w:val="both"/>
        <w:rPr>
          <w:rFonts w:ascii="Garamond" w:hAnsi="Garamond"/>
          <w:color w:val="000000" w:themeColor="text1"/>
          <w:lang w:val="sr-Latn-CS"/>
        </w:rPr>
      </w:pPr>
      <w:r w:rsidRPr="00B963BC">
        <w:rPr>
          <w:rFonts w:ascii="Garamond" w:hAnsi="Garamond"/>
          <w:color w:val="000000" w:themeColor="text1"/>
          <w:lang w:val="sr-Latn-CS"/>
        </w:rPr>
        <w:t>U</w:t>
      </w:r>
      <w:r w:rsidR="00606CFC" w:rsidRPr="00B963BC">
        <w:rPr>
          <w:rFonts w:ascii="Garamond" w:hAnsi="Garamond"/>
          <w:color w:val="000000" w:themeColor="text1"/>
          <w:lang w:val="sr-Latn-CS"/>
        </w:rPr>
        <w:t xml:space="preserve"> cilju odslikavanja aktivnosti S</w:t>
      </w:r>
      <w:r w:rsidRPr="00B963BC">
        <w:rPr>
          <w:rFonts w:ascii="Garamond" w:hAnsi="Garamond"/>
          <w:color w:val="000000" w:themeColor="text1"/>
          <w:lang w:val="sr-Latn-CS"/>
        </w:rPr>
        <w:t>kupština opština sa</w:t>
      </w:r>
      <w:r w:rsidR="00606CFC" w:rsidRPr="00B963BC">
        <w:rPr>
          <w:rFonts w:ascii="Garamond" w:hAnsi="Garamond"/>
          <w:color w:val="000000" w:themeColor="text1"/>
          <w:lang w:val="sr-Latn-CS"/>
        </w:rPr>
        <w:t>stavljen</w:t>
      </w:r>
      <w:r w:rsidRPr="00B963BC">
        <w:rPr>
          <w:rFonts w:ascii="Garamond" w:hAnsi="Garamond"/>
          <w:color w:val="000000" w:themeColor="text1"/>
          <w:lang w:val="sr-Latn-CS"/>
        </w:rPr>
        <w:t xml:space="preserve"> </w:t>
      </w:r>
      <w:r w:rsidR="00606CFC" w:rsidRPr="00B963BC">
        <w:rPr>
          <w:rFonts w:ascii="Garamond" w:hAnsi="Garamond"/>
          <w:color w:val="000000" w:themeColor="text1"/>
          <w:lang w:val="sr-Latn-CS"/>
        </w:rPr>
        <w:t>je i objavljen Izveštaj o radu S</w:t>
      </w:r>
      <w:r w:rsidRPr="00B963BC">
        <w:rPr>
          <w:rFonts w:ascii="Garamond" w:hAnsi="Garamond"/>
          <w:color w:val="000000" w:themeColor="text1"/>
          <w:lang w:val="sr-Latn-CS"/>
        </w:rPr>
        <w:t>kupština opština za period januar – mart 2021. Takođe, objavljen je i priručnik za javne konsultacije na lokalnom nivou koji je preveden na srpski i engleski jezik, a od</w:t>
      </w:r>
      <w:r w:rsidR="00606CFC" w:rsidRPr="00B963BC">
        <w:rPr>
          <w:rFonts w:ascii="Garamond" w:hAnsi="Garamond"/>
          <w:color w:val="000000" w:themeColor="text1"/>
          <w:lang w:val="sr-Latn-CS"/>
        </w:rPr>
        <w:t>ržane su sednice sa opštinama u</w:t>
      </w:r>
      <w:r w:rsidRPr="00B963BC">
        <w:rPr>
          <w:rFonts w:ascii="Garamond" w:hAnsi="Garamond"/>
          <w:color w:val="000000" w:themeColor="text1"/>
          <w:lang w:val="sr-Latn-CS"/>
        </w:rPr>
        <w:t xml:space="preserve"> kojima je predstavljen ovaj priručnik. U ovom periodu, u saradnji sa Misijom OEBS-a na Kosovu i resornim ministarstvima, </w:t>
      </w:r>
      <w:r w:rsidR="00606CFC" w:rsidRPr="00B963BC">
        <w:rPr>
          <w:rFonts w:ascii="Garamond" w:hAnsi="Garamond"/>
          <w:color w:val="000000" w:themeColor="text1"/>
          <w:lang w:val="sr-Latn-CS"/>
        </w:rPr>
        <w:t xml:space="preserve">dizajniran </w:t>
      </w:r>
      <w:r w:rsidRPr="00B963BC">
        <w:rPr>
          <w:rFonts w:ascii="Garamond" w:hAnsi="Garamond"/>
          <w:color w:val="000000" w:themeColor="text1"/>
          <w:lang w:val="sr-Latn-CS"/>
        </w:rPr>
        <w:t>je program prijema novih pripravnika</w:t>
      </w:r>
      <w:r w:rsidR="00606CFC" w:rsidRPr="00B963BC">
        <w:rPr>
          <w:rFonts w:ascii="Garamond" w:hAnsi="Garamond"/>
          <w:color w:val="000000" w:themeColor="text1"/>
          <w:lang w:val="sr-Latn-CS"/>
        </w:rPr>
        <w:t>-praktikanata</w:t>
      </w:r>
      <w:r w:rsidRPr="00B963BC">
        <w:rPr>
          <w:rFonts w:ascii="Garamond" w:hAnsi="Garamond"/>
          <w:color w:val="000000" w:themeColor="text1"/>
          <w:lang w:val="sr-Latn-CS"/>
        </w:rPr>
        <w:t xml:space="preserve"> koji su postavljeni u partnerska ministarstva. Ovaj program se</w:t>
      </w:r>
      <w:r w:rsidR="00606CFC" w:rsidRPr="00B963BC">
        <w:rPr>
          <w:rFonts w:ascii="Garamond" w:hAnsi="Garamond"/>
          <w:color w:val="000000" w:themeColor="text1"/>
          <w:lang w:val="sr-Latn-CS"/>
        </w:rPr>
        <w:t xml:space="preserve"> odnosi na uključivanje mladih za</w:t>
      </w:r>
      <w:r w:rsidRPr="00B963BC">
        <w:rPr>
          <w:rFonts w:ascii="Garamond" w:hAnsi="Garamond"/>
          <w:color w:val="000000" w:themeColor="text1"/>
          <w:lang w:val="sr-Latn-CS"/>
        </w:rPr>
        <w:t xml:space="preserve"> sticanje iskustva u donošenju odluka i </w:t>
      </w:r>
      <w:r w:rsidR="00606CFC" w:rsidRPr="00B963BC">
        <w:rPr>
          <w:rFonts w:ascii="Garamond" w:hAnsi="Garamond"/>
          <w:color w:val="000000" w:themeColor="text1"/>
          <w:lang w:val="sr-Latn-CS"/>
        </w:rPr>
        <w:t>stvaranju</w:t>
      </w:r>
      <w:r w:rsidRPr="00B963BC">
        <w:rPr>
          <w:rFonts w:ascii="Garamond" w:hAnsi="Garamond"/>
          <w:color w:val="000000" w:themeColor="text1"/>
          <w:lang w:val="sr-Latn-CS"/>
        </w:rPr>
        <w:t xml:space="preserve"> politike u tromesečnom stažiranju u javnim institucijama. MAL</w:t>
      </w:r>
      <w:r w:rsidR="00606CFC" w:rsidRPr="00B963BC">
        <w:rPr>
          <w:rFonts w:ascii="Garamond" w:hAnsi="Garamond"/>
          <w:color w:val="000000" w:themeColor="text1"/>
          <w:lang w:val="sr-Latn-CS"/>
        </w:rPr>
        <w:t>S</w:t>
      </w:r>
      <w:r w:rsidRPr="00B963BC">
        <w:rPr>
          <w:rFonts w:ascii="Garamond" w:hAnsi="Garamond"/>
          <w:color w:val="000000" w:themeColor="text1"/>
          <w:lang w:val="sr-Latn-CS"/>
        </w:rPr>
        <w:t xml:space="preserve"> je primi</w:t>
      </w:r>
      <w:r w:rsidR="00606CFC" w:rsidRPr="00B963BC">
        <w:rPr>
          <w:rFonts w:ascii="Garamond" w:hAnsi="Garamond"/>
          <w:color w:val="000000" w:themeColor="text1"/>
          <w:lang w:val="sr-Latn-CS"/>
        </w:rPr>
        <w:t>lo</w:t>
      </w:r>
      <w:r w:rsidRPr="00B963BC">
        <w:rPr>
          <w:rFonts w:ascii="Garamond" w:hAnsi="Garamond"/>
          <w:color w:val="000000" w:themeColor="text1"/>
          <w:lang w:val="sr-Latn-CS"/>
        </w:rPr>
        <w:t xml:space="preserve"> 11 pripravnika koji su završili praksu u MAL</w:t>
      </w:r>
      <w:r w:rsidR="00606CFC" w:rsidRPr="00B963BC">
        <w:rPr>
          <w:rFonts w:ascii="Garamond" w:hAnsi="Garamond"/>
          <w:color w:val="000000" w:themeColor="text1"/>
          <w:lang w:val="sr-Latn-CS"/>
        </w:rPr>
        <w:t>S-u</w:t>
      </w:r>
      <w:r w:rsidRPr="00B963BC">
        <w:rPr>
          <w:rFonts w:ascii="Garamond" w:hAnsi="Garamond"/>
          <w:color w:val="000000" w:themeColor="text1"/>
          <w:lang w:val="sr-Latn-CS"/>
        </w:rPr>
        <w:t>.</w:t>
      </w:r>
    </w:p>
    <w:p w14:paraId="2BD0B4BD" w14:textId="77777777" w:rsidR="0021795B" w:rsidRPr="00B963BC" w:rsidRDefault="0021795B" w:rsidP="0021795B">
      <w:pPr>
        <w:pStyle w:val="NoSpacing"/>
        <w:jc w:val="both"/>
        <w:rPr>
          <w:rFonts w:ascii="Garamond" w:hAnsi="Garamond"/>
          <w:color w:val="000000" w:themeColor="text1"/>
          <w:lang w:val="sr-Latn-CS"/>
        </w:rPr>
      </w:pPr>
    </w:p>
    <w:p w14:paraId="00B2760E" w14:textId="50D3AB27" w:rsidR="0021795B" w:rsidRPr="00B963BC" w:rsidRDefault="00844FF8" w:rsidP="0021795B">
      <w:pPr>
        <w:pStyle w:val="NoSpacing"/>
        <w:jc w:val="both"/>
        <w:rPr>
          <w:rFonts w:ascii="Garamond" w:hAnsi="Garamond"/>
          <w:color w:val="000000" w:themeColor="text1"/>
          <w:lang w:val="sr-Latn-CS"/>
        </w:rPr>
      </w:pPr>
      <w:r w:rsidRPr="00B963BC">
        <w:rPr>
          <w:rFonts w:ascii="Garamond" w:hAnsi="Garamond"/>
          <w:color w:val="000000" w:themeColor="text1"/>
          <w:lang w:val="sr-Latn-CS"/>
        </w:rPr>
        <w:t>MAL</w:t>
      </w:r>
      <w:r w:rsidR="00606CFC" w:rsidRPr="00B963BC">
        <w:rPr>
          <w:rFonts w:ascii="Garamond" w:hAnsi="Garamond"/>
          <w:color w:val="000000" w:themeColor="text1"/>
          <w:lang w:val="sr-Latn-CS"/>
        </w:rPr>
        <w:t>S je rukovodio</w:t>
      </w:r>
      <w:r w:rsidRPr="00B963BC">
        <w:rPr>
          <w:rFonts w:ascii="Garamond" w:hAnsi="Garamond"/>
          <w:color w:val="000000" w:themeColor="text1"/>
          <w:lang w:val="sr-Latn-CS"/>
        </w:rPr>
        <w:t xml:space="preserve"> veoma važan proces za </w:t>
      </w:r>
      <w:r w:rsidR="00606CFC" w:rsidRPr="00B963BC">
        <w:rPr>
          <w:rFonts w:ascii="Garamond" w:hAnsi="Garamond"/>
          <w:color w:val="000000" w:themeColor="text1"/>
          <w:lang w:val="sr-Latn-CS"/>
        </w:rPr>
        <w:t>upućivanje</w:t>
      </w:r>
      <w:r w:rsidRPr="00B963BC">
        <w:rPr>
          <w:rFonts w:ascii="Garamond" w:hAnsi="Garamond"/>
          <w:color w:val="000000" w:themeColor="text1"/>
          <w:lang w:val="sr-Latn-CS"/>
        </w:rPr>
        <w:t xml:space="preserve"> obaveza iz e</w:t>
      </w:r>
      <w:r w:rsidR="00606CFC" w:rsidRPr="00B963BC">
        <w:rPr>
          <w:rFonts w:ascii="Garamond" w:hAnsi="Garamond"/>
          <w:color w:val="000000" w:themeColor="text1"/>
          <w:lang w:val="sr-Latn-CS"/>
        </w:rPr>
        <w:t>vropske agende u opštinama. Izv</w:t>
      </w:r>
      <w:r w:rsidRPr="00B963BC">
        <w:rPr>
          <w:rFonts w:ascii="Garamond" w:hAnsi="Garamond"/>
          <w:color w:val="000000" w:themeColor="text1"/>
          <w:lang w:val="sr-Latn-CS"/>
        </w:rPr>
        <w:t xml:space="preserve">eštaj o ispunjavanju obaveza opština iz </w:t>
      </w:r>
      <w:r w:rsidR="00606CFC" w:rsidRPr="00B963BC">
        <w:rPr>
          <w:rFonts w:ascii="Garamond" w:hAnsi="Garamond"/>
          <w:color w:val="000000" w:themeColor="text1"/>
          <w:lang w:val="sr-Latn-CS"/>
        </w:rPr>
        <w:t>e</w:t>
      </w:r>
      <w:r w:rsidRPr="00B963BC">
        <w:rPr>
          <w:rFonts w:ascii="Garamond" w:hAnsi="Garamond"/>
          <w:color w:val="000000" w:themeColor="text1"/>
          <w:lang w:val="sr-Latn-CS"/>
        </w:rPr>
        <w:t xml:space="preserve">vropske agende za period januar-jun 2021. </w:t>
      </w:r>
      <w:r w:rsidR="00606CFC" w:rsidRPr="00B963BC">
        <w:rPr>
          <w:rFonts w:ascii="Garamond" w:hAnsi="Garamond"/>
          <w:color w:val="000000" w:themeColor="text1"/>
          <w:lang w:val="sr-Latn-CS"/>
        </w:rPr>
        <w:t>g</w:t>
      </w:r>
      <w:r w:rsidRPr="00B963BC">
        <w:rPr>
          <w:rFonts w:ascii="Garamond" w:hAnsi="Garamond"/>
          <w:color w:val="000000" w:themeColor="text1"/>
          <w:lang w:val="sr-Latn-CS"/>
        </w:rPr>
        <w:t>odine</w:t>
      </w:r>
      <w:r w:rsidR="00606CFC" w:rsidRPr="00B963BC">
        <w:rPr>
          <w:rFonts w:ascii="Garamond" w:hAnsi="Garamond"/>
          <w:color w:val="000000" w:themeColor="text1"/>
          <w:lang w:val="sr-Latn-CS"/>
        </w:rPr>
        <w:t>,</w:t>
      </w:r>
      <w:r w:rsidRPr="00B963BC">
        <w:rPr>
          <w:rFonts w:ascii="Garamond" w:hAnsi="Garamond"/>
          <w:color w:val="000000" w:themeColor="text1"/>
          <w:lang w:val="sr-Latn-CS"/>
        </w:rPr>
        <w:t xml:space="preserve"> je izrađen i isti je objavljen. Na osnovu podataka dostavljenih od opština, tokom perioda januar-jun 2021. godine, opštine Republike Kosovo su uspele da ispune 56% planiranih aktivnosti u oblasti političkih kriterijuma. Dok u pogledu ispunjavanja ekonomskih kriterijuma, opštine su uspele da ispu</w:t>
      </w:r>
      <w:r w:rsidR="00606CFC" w:rsidRPr="00B963BC">
        <w:rPr>
          <w:rFonts w:ascii="Garamond" w:hAnsi="Garamond"/>
          <w:color w:val="000000" w:themeColor="text1"/>
          <w:lang w:val="sr-Latn-CS"/>
        </w:rPr>
        <w:t>ne 74% planiranih kriterijuma, i u</w:t>
      </w:r>
      <w:r w:rsidRPr="00B963BC">
        <w:rPr>
          <w:rFonts w:ascii="Garamond" w:hAnsi="Garamond"/>
          <w:color w:val="000000" w:themeColor="text1"/>
          <w:lang w:val="sr-Latn-CS"/>
        </w:rPr>
        <w:t xml:space="preserve"> oblasti evropskih standarda </w:t>
      </w:r>
      <w:r w:rsidR="00606CFC" w:rsidRPr="00B963BC">
        <w:rPr>
          <w:rFonts w:ascii="Garamond" w:hAnsi="Garamond"/>
          <w:color w:val="000000" w:themeColor="text1"/>
          <w:lang w:val="sr-Latn-CS"/>
        </w:rPr>
        <w:t>ostvarile</w:t>
      </w:r>
      <w:r w:rsidRPr="00B963BC">
        <w:rPr>
          <w:rFonts w:ascii="Garamond" w:hAnsi="Garamond"/>
          <w:color w:val="000000" w:themeColor="text1"/>
          <w:lang w:val="sr-Latn-CS"/>
        </w:rPr>
        <w:t xml:space="preserve"> su 54% aktivnosti. Ukupno, opštine su u periodu januar-jun 2021. godine uspele da ispune </w:t>
      </w:r>
      <w:r w:rsidR="00606CFC" w:rsidRPr="00B963BC">
        <w:rPr>
          <w:rFonts w:ascii="Garamond" w:hAnsi="Garamond"/>
          <w:color w:val="000000" w:themeColor="text1"/>
          <w:lang w:val="sr-Latn-CS"/>
        </w:rPr>
        <w:t>61% obaveza koje proizilaze iz e</w:t>
      </w:r>
      <w:r w:rsidRPr="00B963BC">
        <w:rPr>
          <w:rFonts w:ascii="Garamond" w:hAnsi="Garamond"/>
          <w:color w:val="000000" w:themeColor="text1"/>
          <w:lang w:val="sr-Latn-CS"/>
        </w:rPr>
        <w:t xml:space="preserve">vropske agende. MALS je </w:t>
      </w:r>
      <w:r w:rsidR="00606CFC" w:rsidRPr="00B963BC">
        <w:rPr>
          <w:rFonts w:ascii="Garamond" w:hAnsi="Garamond"/>
          <w:color w:val="000000" w:themeColor="text1"/>
          <w:lang w:val="sr-Latn-CS"/>
        </w:rPr>
        <w:t>revidirao</w:t>
      </w:r>
      <w:r w:rsidRPr="00B963BC">
        <w:rPr>
          <w:rFonts w:ascii="Garamond" w:hAnsi="Garamond"/>
          <w:color w:val="000000" w:themeColor="text1"/>
          <w:lang w:val="sr-Latn-CS"/>
        </w:rPr>
        <w:t xml:space="preserve"> i pripremio sveobuhvatan plan za opštine u vezi sa ispunjavanjem obaveza koje proizilaz</w:t>
      </w:r>
      <w:r w:rsidR="00F60A50" w:rsidRPr="00B963BC">
        <w:rPr>
          <w:rFonts w:ascii="Garamond" w:hAnsi="Garamond"/>
          <w:color w:val="000000" w:themeColor="text1"/>
          <w:lang w:val="sr-Latn-CS"/>
        </w:rPr>
        <w:t>e iz e</w:t>
      </w:r>
      <w:r w:rsidRPr="00B963BC">
        <w:rPr>
          <w:rFonts w:ascii="Garamond" w:hAnsi="Garamond"/>
          <w:color w:val="000000" w:themeColor="text1"/>
          <w:lang w:val="sr-Latn-CS"/>
        </w:rPr>
        <w:t xml:space="preserve">vropske agende za lokalni nivo za 2021. godinu, izazovi lokalne uprave </w:t>
      </w:r>
      <w:r w:rsidR="00F60A50" w:rsidRPr="00B963BC">
        <w:rPr>
          <w:rFonts w:ascii="Garamond" w:hAnsi="Garamond"/>
          <w:color w:val="000000" w:themeColor="text1"/>
          <w:lang w:val="sr-Latn-CS"/>
        </w:rPr>
        <w:t>su identifikovani iz izveštaja e</w:t>
      </w:r>
      <w:r w:rsidRPr="00B963BC">
        <w:rPr>
          <w:rFonts w:ascii="Garamond" w:hAnsi="Garamond"/>
          <w:color w:val="000000" w:themeColor="text1"/>
          <w:lang w:val="sr-Latn-CS"/>
        </w:rPr>
        <w:t xml:space="preserve">vropske komisije o Kosovu i pripremljeno je pismo koje je prosleđeno </w:t>
      </w:r>
      <w:r w:rsidR="00F60A50" w:rsidRPr="00B963BC">
        <w:rPr>
          <w:rFonts w:ascii="Garamond" w:hAnsi="Garamond"/>
          <w:color w:val="000000" w:themeColor="text1"/>
          <w:lang w:val="sr-Latn-CS"/>
        </w:rPr>
        <w:t xml:space="preserve">gradonačelnicma </w:t>
      </w:r>
      <w:r w:rsidRPr="00B963BC">
        <w:rPr>
          <w:rFonts w:ascii="Garamond" w:hAnsi="Garamond"/>
          <w:color w:val="000000" w:themeColor="text1"/>
          <w:lang w:val="sr-Latn-CS"/>
        </w:rPr>
        <w:t>38</w:t>
      </w:r>
      <w:r w:rsidR="00F60A50" w:rsidRPr="00B963BC">
        <w:rPr>
          <w:rFonts w:ascii="Garamond" w:hAnsi="Garamond"/>
          <w:color w:val="000000" w:themeColor="text1"/>
          <w:lang w:val="sr-Latn-CS"/>
        </w:rPr>
        <w:t xml:space="preserve"> opština.</w:t>
      </w:r>
    </w:p>
    <w:p w14:paraId="59679DD3" w14:textId="77777777" w:rsidR="0021795B" w:rsidRPr="00B963BC" w:rsidRDefault="0021795B" w:rsidP="0021795B">
      <w:pPr>
        <w:pStyle w:val="NoSpacing"/>
        <w:jc w:val="both"/>
        <w:rPr>
          <w:rFonts w:ascii="Garamond" w:hAnsi="Garamond"/>
          <w:lang w:val="sr-Latn-CS"/>
        </w:rPr>
      </w:pPr>
    </w:p>
    <w:p w14:paraId="382E9A28" w14:textId="4A792457" w:rsidR="0021795B" w:rsidRPr="00B963BC" w:rsidRDefault="001753B7" w:rsidP="000E5D44">
      <w:pPr>
        <w:pStyle w:val="NoSpacing"/>
        <w:jc w:val="both"/>
        <w:rPr>
          <w:rFonts w:ascii="Garamond" w:hAnsi="Garamond"/>
          <w:color w:val="000000" w:themeColor="text1"/>
          <w:lang w:val="sr-Latn-CS"/>
        </w:rPr>
      </w:pPr>
      <w:r w:rsidRPr="00B963BC">
        <w:rPr>
          <w:rFonts w:ascii="Garamond" w:hAnsi="Garamond"/>
          <w:color w:val="000000" w:themeColor="text1"/>
          <w:lang w:val="sr-Latn-CS"/>
        </w:rPr>
        <w:lastRenderedPageBreak/>
        <w:t>Što se tiče sprovođenja politika u oblasti ljudskih prava, MALS je nastavio da podržava opštine. Što se tiče oblasti promovisanja rodne ra</w:t>
      </w:r>
      <w:r w:rsidR="00A52E83" w:rsidRPr="00B963BC">
        <w:rPr>
          <w:rFonts w:ascii="Garamond" w:hAnsi="Garamond"/>
          <w:color w:val="000000" w:themeColor="text1"/>
          <w:lang w:val="sr-Latn-CS"/>
        </w:rPr>
        <w:t>vnopravnosti u opštinama, podignut</w:t>
      </w:r>
      <w:r w:rsidRPr="00B963BC">
        <w:rPr>
          <w:rFonts w:ascii="Garamond" w:hAnsi="Garamond"/>
          <w:color w:val="000000" w:themeColor="text1"/>
          <w:lang w:val="sr-Latn-CS"/>
        </w:rPr>
        <w:t xml:space="preserve"> je</w:t>
      </w:r>
      <w:r w:rsidR="00A52E83" w:rsidRPr="00B963BC">
        <w:rPr>
          <w:rFonts w:ascii="Garamond" w:hAnsi="Garamond"/>
          <w:color w:val="000000" w:themeColor="text1"/>
          <w:lang w:val="sr-Latn-CS"/>
        </w:rPr>
        <w:t xml:space="preserve"> </w:t>
      </w:r>
      <w:r w:rsidRPr="00B963BC">
        <w:rPr>
          <w:rFonts w:ascii="Garamond" w:hAnsi="Garamond"/>
          <w:color w:val="000000" w:themeColor="text1"/>
          <w:lang w:val="sr-Latn-CS"/>
        </w:rPr>
        <w:t xml:space="preserve"> svest op</w:t>
      </w:r>
      <w:r w:rsidRPr="00B963BC">
        <w:rPr>
          <w:rFonts w:ascii="Garamond" w:hAnsi="Garamond" w:cs="Garamond"/>
          <w:color w:val="000000" w:themeColor="text1"/>
          <w:lang w:val="sr-Latn-CS"/>
        </w:rPr>
        <w:t>š</w:t>
      </w:r>
      <w:r w:rsidRPr="00B963BC">
        <w:rPr>
          <w:rFonts w:ascii="Garamond" w:hAnsi="Garamond"/>
          <w:color w:val="000000" w:themeColor="text1"/>
          <w:lang w:val="sr-Latn-CS"/>
        </w:rPr>
        <w:t>tinskih zvani</w:t>
      </w:r>
      <w:r w:rsidRPr="00B963BC">
        <w:rPr>
          <w:rFonts w:ascii="Garamond" w:hAnsi="Garamond" w:cs="Garamond"/>
          <w:color w:val="000000" w:themeColor="text1"/>
          <w:lang w:val="sr-Latn-CS"/>
        </w:rPr>
        <w:t>č</w:t>
      </w:r>
      <w:r w:rsidRPr="00B963BC">
        <w:rPr>
          <w:rFonts w:ascii="Garamond" w:hAnsi="Garamond"/>
          <w:color w:val="000000" w:themeColor="text1"/>
          <w:lang w:val="sr-Latn-CS"/>
        </w:rPr>
        <w:t xml:space="preserve">nika o potrebi za konkretnim </w:t>
      </w:r>
      <w:r w:rsidR="00A52E83" w:rsidRPr="00B963BC">
        <w:rPr>
          <w:rFonts w:ascii="Garamond" w:hAnsi="Garamond"/>
          <w:color w:val="000000" w:themeColor="text1"/>
          <w:lang w:val="sr-Latn-CS"/>
        </w:rPr>
        <w:t>koracima</w:t>
      </w:r>
      <w:r w:rsidRPr="00B963BC">
        <w:rPr>
          <w:rFonts w:ascii="Garamond" w:hAnsi="Garamond"/>
          <w:color w:val="000000" w:themeColor="text1"/>
          <w:lang w:val="sr-Latn-CS"/>
        </w:rPr>
        <w:t xml:space="preserve"> u integraciji rodne perspektive u opštinske politike, gde MALS kontinuirano čini napore da obezbedi da opštine ostvare rodnu zastupljenost u</w:t>
      </w:r>
      <w:r w:rsidR="00A52E83" w:rsidRPr="00B963BC">
        <w:rPr>
          <w:rFonts w:ascii="Garamond" w:hAnsi="Garamond"/>
          <w:color w:val="000000" w:themeColor="text1"/>
          <w:lang w:val="sr-Latn-CS"/>
        </w:rPr>
        <w:t xml:space="preserve"> skladu sa zakonskim propisima-</w:t>
      </w:r>
      <w:r w:rsidRPr="00B963BC">
        <w:rPr>
          <w:rFonts w:ascii="Garamond" w:hAnsi="Garamond"/>
          <w:color w:val="000000" w:themeColor="text1"/>
          <w:lang w:val="sr-Latn-CS"/>
        </w:rPr>
        <w:t>okvir</w:t>
      </w:r>
      <w:r w:rsidR="00A52E83" w:rsidRPr="00B963BC">
        <w:rPr>
          <w:rFonts w:ascii="Garamond" w:hAnsi="Garamond"/>
          <w:color w:val="000000" w:themeColor="text1"/>
          <w:lang w:val="sr-Latn-CS"/>
        </w:rPr>
        <w:t>ima</w:t>
      </w:r>
      <w:r w:rsidRPr="00B963BC">
        <w:rPr>
          <w:rFonts w:ascii="Garamond" w:hAnsi="Garamond"/>
          <w:color w:val="000000" w:themeColor="text1"/>
          <w:lang w:val="sr-Latn-CS"/>
        </w:rPr>
        <w:t xml:space="preserve"> u kom slučaju su sa</w:t>
      </w:r>
      <w:r w:rsidR="00A52E83" w:rsidRPr="00B963BC">
        <w:rPr>
          <w:rFonts w:ascii="Garamond" w:hAnsi="Garamond"/>
          <w:color w:val="000000" w:themeColor="text1"/>
          <w:lang w:val="sr-Latn-CS"/>
        </w:rPr>
        <w:t>stavljeni</w:t>
      </w:r>
      <w:r w:rsidRPr="00B963BC">
        <w:rPr>
          <w:rFonts w:ascii="Garamond" w:hAnsi="Garamond"/>
          <w:color w:val="000000" w:themeColor="text1"/>
          <w:lang w:val="sr-Latn-CS"/>
        </w:rPr>
        <w:t xml:space="preserve"> periodični izveštaji iz oblasti ljudskih prava. </w:t>
      </w:r>
      <w:r w:rsidR="00A52E83" w:rsidRPr="00B963BC">
        <w:rPr>
          <w:rFonts w:ascii="Garamond" w:hAnsi="Garamond"/>
          <w:color w:val="000000" w:themeColor="text1"/>
          <w:lang w:val="sr-Latn-CS"/>
        </w:rPr>
        <w:t>Osnaživanje</w:t>
      </w:r>
      <w:r w:rsidRPr="00B963BC">
        <w:rPr>
          <w:rFonts w:ascii="Garamond" w:hAnsi="Garamond"/>
          <w:color w:val="000000" w:themeColor="text1"/>
          <w:lang w:val="sr-Latn-CS"/>
        </w:rPr>
        <w:t xml:space="preserve"> transparentnosti i e-uprave bili su među glavnim ciljevima tokom ovog perioda. U ovoj oblasti, MAL</w:t>
      </w:r>
      <w:r w:rsidR="00A52E83" w:rsidRPr="00B963BC">
        <w:rPr>
          <w:rFonts w:ascii="Garamond" w:hAnsi="Garamond"/>
          <w:color w:val="000000" w:themeColor="text1"/>
          <w:lang w:val="sr-Latn-CS"/>
        </w:rPr>
        <w:t>S</w:t>
      </w:r>
      <w:r w:rsidRPr="00B963BC">
        <w:rPr>
          <w:rFonts w:ascii="Garamond" w:hAnsi="Garamond"/>
          <w:color w:val="000000" w:themeColor="text1"/>
          <w:lang w:val="sr-Latn-CS"/>
        </w:rPr>
        <w:t xml:space="preserve"> je osnovala radnu grupu za </w:t>
      </w:r>
      <w:r w:rsidR="00A52E83" w:rsidRPr="00B963BC">
        <w:rPr>
          <w:rFonts w:ascii="Garamond" w:hAnsi="Garamond"/>
          <w:color w:val="000000" w:themeColor="text1"/>
          <w:lang w:val="sr-Latn-CS"/>
        </w:rPr>
        <w:t>okončanje plana prać</w:t>
      </w:r>
      <w:r w:rsidRPr="00B963BC">
        <w:rPr>
          <w:rFonts w:ascii="Garamond" w:hAnsi="Garamond"/>
          <w:color w:val="000000" w:themeColor="text1"/>
          <w:lang w:val="sr-Latn-CS"/>
        </w:rPr>
        <w:t>enja transparentnosti u op</w:t>
      </w:r>
      <w:r w:rsidRPr="00B963BC">
        <w:rPr>
          <w:rFonts w:ascii="Garamond" w:hAnsi="Garamond" w:cs="Garamond"/>
          <w:color w:val="000000" w:themeColor="text1"/>
          <w:lang w:val="sr-Latn-CS"/>
        </w:rPr>
        <w:t>š</w:t>
      </w:r>
      <w:r w:rsidRPr="00B963BC">
        <w:rPr>
          <w:rFonts w:ascii="Garamond" w:hAnsi="Garamond"/>
          <w:color w:val="000000" w:themeColor="text1"/>
          <w:lang w:val="sr-Latn-CS"/>
        </w:rPr>
        <w:t xml:space="preserve">tinama i identifikovani su svi </w:t>
      </w:r>
      <w:r w:rsidR="00A52E83" w:rsidRPr="00B963BC">
        <w:rPr>
          <w:rFonts w:ascii="Garamond" w:hAnsi="Garamond"/>
          <w:color w:val="000000" w:themeColor="text1"/>
          <w:lang w:val="sr-Latn-CS"/>
        </w:rPr>
        <w:t xml:space="preserve">pokazatelji </w:t>
      </w:r>
      <w:r w:rsidRPr="00B963BC">
        <w:rPr>
          <w:rFonts w:ascii="Garamond" w:hAnsi="Garamond"/>
          <w:color w:val="000000" w:themeColor="text1"/>
          <w:lang w:val="sr-Latn-CS"/>
        </w:rPr>
        <w:t>transparentnosti koji proizilaze iz primarnog i s</w:t>
      </w:r>
      <w:r w:rsidR="00A52E83" w:rsidRPr="00B963BC">
        <w:rPr>
          <w:rFonts w:ascii="Garamond" w:hAnsi="Garamond"/>
          <w:color w:val="000000" w:themeColor="text1"/>
          <w:lang w:val="sr-Latn-CS"/>
        </w:rPr>
        <w:t>ekundarnog zakonodavstva. Prać</w:t>
      </w:r>
      <w:r w:rsidRPr="00B963BC">
        <w:rPr>
          <w:rFonts w:ascii="Garamond" w:hAnsi="Garamond"/>
          <w:color w:val="000000" w:themeColor="text1"/>
          <w:lang w:val="sr-Latn-CS"/>
        </w:rPr>
        <w:t xml:space="preserve">enjem </w:t>
      </w:r>
      <w:r w:rsidR="00A52E83" w:rsidRPr="00B963BC">
        <w:rPr>
          <w:rFonts w:ascii="Garamond" w:hAnsi="Garamond"/>
          <w:color w:val="000000" w:themeColor="text1"/>
          <w:lang w:val="sr-Latn-CS"/>
        </w:rPr>
        <w:t>opštinskih web stranica,</w:t>
      </w:r>
      <w:r w:rsidRPr="00B963BC">
        <w:rPr>
          <w:rFonts w:ascii="Garamond" w:hAnsi="Garamond"/>
          <w:color w:val="000000" w:themeColor="text1"/>
          <w:lang w:val="sr-Latn-CS"/>
        </w:rPr>
        <w:t xml:space="preserve"> nastavljeno je da se vidi stepen ispunjenosti obaveza informisanja javnosti prema zakonskim kriterijumima.</w:t>
      </w:r>
    </w:p>
    <w:p w14:paraId="6EDCC2CD" w14:textId="77777777" w:rsidR="0021795B" w:rsidRPr="00B963BC" w:rsidRDefault="0021795B" w:rsidP="0021795B">
      <w:pPr>
        <w:pStyle w:val="NoSpacing"/>
        <w:jc w:val="both"/>
        <w:rPr>
          <w:rFonts w:ascii="Garamond" w:hAnsi="Garamond"/>
          <w:color w:val="000000" w:themeColor="text1"/>
          <w:lang w:val="sr-Latn-CS"/>
        </w:rPr>
      </w:pPr>
    </w:p>
    <w:p w14:paraId="71CBA2D8" w14:textId="52E39281" w:rsidR="0021795B" w:rsidRPr="00B963BC" w:rsidRDefault="000B5373" w:rsidP="0021795B">
      <w:pPr>
        <w:pStyle w:val="NoSpacing"/>
        <w:jc w:val="both"/>
        <w:rPr>
          <w:rFonts w:ascii="Garamond" w:hAnsi="Garamond"/>
          <w:color w:val="000000" w:themeColor="text1"/>
          <w:lang w:val="sr-Latn-CS"/>
        </w:rPr>
      </w:pPr>
      <w:r w:rsidRPr="00B963BC">
        <w:rPr>
          <w:rFonts w:ascii="Garamond" w:hAnsi="Garamond"/>
          <w:color w:val="000000" w:themeColor="text1"/>
          <w:lang w:val="sr-Latn-CS"/>
        </w:rPr>
        <w:t>MALS je obezbedio stalne informacije javnosti, medijima, civilnom društvu, stranim međunarodnim organizacijama, kao i zainteresovanim stranama u vezi sa sprovedenim aktivnostima. Tokom ovog perioda, unapređenje opštinskog sistema učinka i šeme grantova zasnovanih na učinku bilo je važno. U ovom periodu, MAL</w:t>
      </w:r>
      <w:r w:rsidR="001D0C9B" w:rsidRPr="00B963BC">
        <w:rPr>
          <w:rFonts w:ascii="Garamond" w:hAnsi="Garamond"/>
          <w:color w:val="000000" w:themeColor="text1"/>
          <w:lang w:val="sr-Latn-CS"/>
        </w:rPr>
        <w:t>S</w:t>
      </w:r>
      <w:r w:rsidRPr="00B963BC">
        <w:rPr>
          <w:rFonts w:ascii="Garamond" w:hAnsi="Garamond"/>
          <w:color w:val="000000" w:themeColor="text1"/>
          <w:lang w:val="sr-Latn-CS"/>
        </w:rPr>
        <w:t xml:space="preserve"> je u saradnji sa SDC-DEMOS-om, SIDA-om i Norveškom ambasadom na Kosovu, završil</w:t>
      </w:r>
      <w:r w:rsidR="001D0C9B" w:rsidRPr="00B963BC">
        <w:rPr>
          <w:rFonts w:ascii="Garamond" w:hAnsi="Garamond"/>
          <w:color w:val="000000" w:themeColor="text1"/>
          <w:lang w:val="sr-Latn-CS"/>
        </w:rPr>
        <w:t xml:space="preserve">o je </w:t>
      </w:r>
      <w:r w:rsidRPr="00B963BC">
        <w:rPr>
          <w:rFonts w:ascii="Garamond" w:hAnsi="Garamond"/>
          <w:color w:val="000000" w:themeColor="text1"/>
          <w:lang w:val="sr-Latn-CS"/>
        </w:rPr>
        <w:t xml:space="preserve"> proces </w:t>
      </w:r>
      <w:r w:rsidR="001D0C9B" w:rsidRPr="00B963BC">
        <w:rPr>
          <w:rFonts w:ascii="Garamond" w:hAnsi="Garamond"/>
          <w:color w:val="000000" w:themeColor="text1"/>
          <w:lang w:val="sr-Latn-CS"/>
        </w:rPr>
        <w:t>izbora</w:t>
      </w:r>
      <w:r w:rsidRPr="00B963BC">
        <w:rPr>
          <w:rFonts w:ascii="Garamond" w:hAnsi="Garamond"/>
          <w:color w:val="000000" w:themeColor="text1"/>
          <w:lang w:val="sr-Latn-CS"/>
        </w:rPr>
        <w:t xml:space="preserve"> opština korisnika granta za opštinski učinak za opštine koje su </w:t>
      </w:r>
      <w:r w:rsidR="001D0C9B" w:rsidRPr="00B963BC">
        <w:rPr>
          <w:rFonts w:ascii="Garamond" w:hAnsi="Garamond"/>
          <w:color w:val="000000" w:themeColor="text1"/>
          <w:lang w:val="sr-Latn-CS"/>
        </w:rPr>
        <w:t>tokom 2019. godine pokazale već</w:t>
      </w:r>
      <w:r w:rsidRPr="00B963BC">
        <w:rPr>
          <w:rFonts w:ascii="Garamond" w:hAnsi="Garamond"/>
          <w:color w:val="000000" w:themeColor="text1"/>
          <w:lang w:val="sr-Latn-CS"/>
        </w:rPr>
        <w:t>i učinak u pružanju usluga. Za 21 opštinu korisnicu izdvojeno je 4,35 miliona evra, od čega 1.500.000,00 evra iz budžeta MALS-a za finansiranje 25 projekata u 8 opština i iz budžeta donatora, od čega 1.260.000 evra iz švajcarske vlade, 713.000 evra iz švedske vlade i 877.000 € od strane norveške vlade gde je finansirano ukupno 35 projekata u 13 opština.</w:t>
      </w:r>
    </w:p>
    <w:p w14:paraId="2C3330E1" w14:textId="77777777" w:rsidR="0021795B" w:rsidRPr="00B963BC" w:rsidRDefault="0021795B" w:rsidP="0021795B">
      <w:pPr>
        <w:pStyle w:val="NoSpacing"/>
        <w:jc w:val="both"/>
        <w:rPr>
          <w:rFonts w:ascii="Garamond" w:hAnsi="Garamond"/>
          <w:color w:val="000000" w:themeColor="text1"/>
          <w:lang w:val="sr-Latn-CS"/>
        </w:rPr>
      </w:pPr>
    </w:p>
    <w:p w14:paraId="147D8BC4" w14:textId="6AA382A9" w:rsidR="0021795B" w:rsidRPr="00B963BC" w:rsidRDefault="00B43EBF" w:rsidP="0021795B">
      <w:pPr>
        <w:pStyle w:val="NoSpacing"/>
        <w:jc w:val="both"/>
        <w:rPr>
          <w:rFonts w:ascii="Garamond" w:hAnsi="Garamond"/>
          <w:color w:val="000000" w:themeColor="text1"/>
          <w:lang w:val="sr-Latn-CS"/>
        </w:rPr>
      </w:pPr>
      <w:r w:rsidRPr="00B963BC">
        <w:rPr>
          <w:rFonts w:ascii="Garamond" w:hAnsi="Garamond"/>
          <w:color w:val="000000" w:themeColor="text1"/>
          <w:lang w:val="sr-Latn-CS"/>
        </w:rPr>
        <w:t xml:space="preserve">Što se tiče </w:t>
      </w:r>
      <w:r w:rsidR="0058735B" w:rsidRPr="00B963BC">
        <w:rPr>
          <w:rFonts w:ascii="Garamond" w:hAnsi="Garamond"/>
          <w:color w:val="000000" w:themeColor="text1"/>
          <w:lang w:val="sr-Latn-CS"/>
        </w:rPr>
        <w:t>sprovođenja</w:t>
      </w:r>
      <w:r w:rsidRPr="00B963BC">
        <w:rPr>
          <w:rFonts w:ascii="Garamond" w:hAnsi="Garamond"/>
          <w:color w:val="000000" w:themeColor="text1"/>
          <w:lang w:val="sr-Latn-CS"/>
        </w:rPr>
        <w:t xml:space="preserve"> proje</w:t>
      </w:r>
      <w:r w:rsidR="0058735B" w:rsidRPr="00B963BC">
        <w:rPr>
          <w:rFonts w:ascii="Garamond" w:hAnsi="Garamond"/>
          <w:color w:val="000000" w:themeColor="text1"/>
          <w:lang w:val="sr-Latn-CS"/>
        </w:rPr>
        <w:t>kta (online platforme) za poveć</w:t>
      </w:r>
      <w:r w:rsidRPr="00B963BC">
        <w:rPr>
          <w:rFonts w:ascii="Garamond" w:hAnsi="Garamond"/>
          <w:color w:val="000000" w:themeColor="text1"/>
          <w:lang w:val="sr-Latn-CS"/>
        </w:rPr>
        <w:t>anje institucionalne odgovornosti i transparentnosti bud</w:t>
      </w:r>
      <w:r w:rsidRPr="00B963BC">
        <w:rPr>
          <w:rFonts w:ascii="Garamond" w:hAnsi="Garamond" w:cs="Garamond"/>
          <w:color w:val="000000" w:themeColor="text1"/>
          <w:lang w:val="sr-Latn-CS"/>
        </w:rPr>
        <w:t>ž</w:t>
      </w:r>
      <w:r w:rsidRPr="00B963BC">
        <w:rPr>
          <w:rFonts w:ascii="Garamond" w:hAnsi="Garamond"/>
          <w:color w:val="000000" w:themeColor="text1"/>
          <w:lang w:val="sr-Latn-CS"/>
        </w:rPr>
        <w:t>eta, u iznosu od 60 hiljada evra sufinansiranje sa Britanskom</w:t>
      </w:r>
      <w:r w:rsidR="0058735B" w:rsidRPr="00B963BC">
        <w:rPr>
          <w:rFonts w:ascii="Garamond" w:hAnsi="Garamond"/>
          <w:color w:val="000000" w:themeColor="text1"/>
          <w:lang w:val="sr-Latn-CS"/>
        </w:rPr>
        <w:t xml:space="preserve"> ambasadom, funkcionalizovana je platforma za „Poveć</w:t>
      </w:r>
      <w:r w:rsidRPr="00B963BC">
        <w:rPr>
          <w:rFonts w:ascii="Garamond" w:hAnsi="Garamond"/>
          <w:color w:val="000000" w:themeColor="text1"/>
          <w:lang w:val="sr-Latn-CS"/>
        </w:rPr>
        <w:t xml:space="preserve">anje </w:t>
      </w:r>
      <w:r w:rsidR="0058735B" w:rsidRPr="00B963BC">
        <w:rPr>
          <w:rFonts w:ascii="Garamond" w:hAnsi="Garamond"/>
          <w:color w:val="000000" w:themeColor="text1"/>
          <w:lang w:val="sr-Latn-CS"/>
        </w:rPr>
        <w:t>unutrašnje</w:t>
      </w:r>
      <w:r w:rsidRPr="00B963BC">
        <w:rPr>
          <w:rFonts w:ascii="Garamond" w:hAnsi="Garamond"/>
          <w:color w:val="000000" w:themeColor="text1"/>
          <w:lang w:val="sr-Latn-CS"/>
        </w:rPr>
        <w:t xml:space="preserve"> kontrole i bud</w:t>
      </w:r>
      <w:r w:rsidRPr="00B963BC">
        <w:rPr>
          <w:rFonts w:ascii="Garamond" w:hAnsi="Garamond" w:cs="Garamond"/>
          <w:color w:val="000000" w:themeColor="text1"/>
          <w:lang w:val="sr-Latn-CS"/>
        </w:rPr>
        <w:t>ž</w:t>
      </w:r>
      <w:r w:rsidRPr="00B963BC">
        <w:rPr>
          <w:rFonts w:ascii="Garamond" w:hAnsi="Garamond"/>
          <w:color w:val="000000" w:themeColor="text1"/>
          <w:lang w:val="sr-Latn-CS"/>
        </w:rPr>
        <w:t>etske transparentnosti rashoda javnih sredstava MALS-a- i odr</w:t>
      </w:r>
      <w:r w:rsidRPr="00B963BC">
        <w:rPr>
          <w:rFonts w:ascii="Garamond" w:hAnsi="Garamond" w:cs="Garamond"/>
          <w:color w:val="000000" w:themeColor="text1"/>
          <w:lang w:val="sr-Latn-CS"/>
        </w:rPr>
        <w:t>ž</w:t>
      </w:r>
      <w:r w:rsidRPr="00B963BC">
        <w:rPr>
          <w:rFonts w:ascii="Garamond" w:hAnsi="Garamond"/>
          <w:color w:val="000000" w:themeColor="text1"/>
          <w:lang w:val="sr-Latn-CS"/>
        </w:rPr>
        <w:t>ane su obuke za slu</w:t>
      </w:r>
      <w:r w:rsidRPr="00B963BC">
        <w:rPr>
          <w:rFonts w:ascii="Garamond" w:hAnsi="Garamond" w:cs="Garamond"/>
          <w:color w:val="000000" w:themeColor="text1"/>
          <w:lang w:val="sr-Latn-CS"/>
        </w:rPr>
        <w:t>ž</w:t>
      </w:r>
      <w:r w:rsidRPr="00B963BC">
        <w:rPr>
          <w:rFonts w:ascii="Garamond" w:hAnsi="Garamond"/>
          <w:color w:val="000000" w:themeColor="text1"/>
          <w:lang w:val="sr-Latn-CS"/>
        </w:rPr>
        <w:t>benike MALS-a. U okviru aktivnosti za ja</w:t>
      </w:r>
      <w:r w:rsidRPr="00B963BC">
        <w:rPr>
          <w:rFonts w:ascii="Garamond" w:hAnsi="Garamond" w:cs="Garamond"/>
          <w:color w:val="000000" w:themeColor="text1"/>
          <w:lang w:val="sr-Latn-CS"/>
        </w:rPr>
        <w:t>č</w:t>
      </w:r>
      <w:r w:rsidRPr="00B963BC">
        <w:rPr>
          <w:rFonts w:ascii="Garamond" w:hAnsi="Garamond"/>
          <w:color w:val="000000" w:themeColor="text1"/>
          <w:lang w:val="sr-Latn-CS"/>
        </w:rPr>
        <w:t>anje kapaciteta javne adminis</w:t>
      </w:r>
      <w:r w:rsidR="0058735B" w:rsidRPr="00B963BC">
        <w:rPr>
          <w:rFonts w:ascii="Garamond" w:hAnsi="Garamond"/>
          <w:color w:val="000000" w:themeColor="text1"/>
          <w:lang w:val="sr-Latn-CS"/>
        </w:rPr>
        <w:t>tracije, MALS je u saradnji sa NIJA-om</w:t>
      </w:r>
      <w:r w:rsidRPr="00B963BC">
        <w:rPr>
          <w:rFonts w:ascii="Garamond" w:hAnsi="Garamond"/>
          <w:color w:val="000000" w:themeColor="text1"/>
          <w:lang w:val="sr-Latn-CS"/>
        </w:rPr>
        <w:t xml:space="preserve"> i donatorima (GIZ, UND</w:t>
      </w:r>
      <w:r w:rsidR="0058735B" w:rsidRPr="00B963BC">
        <w:rPr>
          <w:rFonts w:ascii="Garamond" w:hAnsi="Garamond"/>
          <w:color w:val="000000" w:themeColor="text1"/>
          <w:lang w:val="sr-Latn-CS"/>
        </w:rPr>
        <w:t>P, USAID, OEBS i DEMOS) izradilo je jedan plan obuke, jedan</w:t>
      </w:r>
      <w:r w:rsidRPr="00B963BC">
        <w:rPr>
          <w:rFonts w:ascii="Garamond" w:hAnsi="Garamond"/>
          <w:color w:val="000000" w:themeColor="text1"/>
          <w:lang w:val="sr-Latn-CS"/>
        </w:rPr>
        <w:t xml:space="preserve"> izveštaj o proceni potreba za obukom, 10 obuka (moduli obuke). ) i obučeno je</w:t>
      </w:r>
      <w:r w:rsidR="0058735B" w:rsidRPr="00B963BC">
        <w:rPr>
          <w:rFonts w:ascii="Garamond" w:hAnsi="Garamond"/>
          <w:color w:val="000000" w:themeColor="text1"/>
          <w:lang w:val="sr-Latn-CS"/>
        </w:rPr>
        <w:t xml:space="preserve">ukupno </w:t>
      </w:r>
      <w:r w:rsidRPr="00B963BC">
        <w:rPr>
          <w:rFonts w:ascii="Garamond" w:hAnsi="Garamond"/>
          <w:color w:val="000000" w:themeColor="text1"/>
          <w:lang w:val="sr-Latn-CS"/>
        </w:rPr>
        <w:t xml:space="preserve"> 645 opštinskih službenika.</w:t>
      </w:r>
    </w:p>
    <w:p w14:paraId="2F6798F3" w14:textId="77777777" w:rsidR="0021795B" w:rsidRPr="00B963BC" w:rsidRDefault="0021795B" w:rsidP="0021795B">
      <w:pPr>
        <w:pStyle w:val="NoSpacing"/>
        <w:jc w:val="both"/>
        <w:rPr>
          <w:rFonts w:ascii="Garamond" w:hAnsi="Garamond"/>
          <w:color w:val="000000" w:themeColor="text1"/>
          <w:lang w:val="sr-Latn-CS"/>
        </w:rPr>
      </w:pPr>
    </w:p>
    <w:p w14:paraId="29A2C4E3" w14:textId="7B302470" w:rsidR="003C0C62" w:rsidRPr="00B963BC" w:rsidRDefault="00A720FD" w:rsidP="0021795B">
      <w:pPr>
        <w:pStyle w:val="NoSpacing"/>
        <w:jc w:val="both"/>
        <w:rPr>
          <w:rFonts w:ascii="Garamond" w:hAnsi="Garamond"/>
          <w:color w:val="000000" w:themeColor="text1"/>
          <w:lang w:val="sr-Latn-CS"/>
        </w:rPr>
      </w:pPr>
      <w:r w:rsidRPr="00B963BC">
        <w:rPr>
          <w:rFonts w:ascii="Garamond" w:hAnsi="Garamond"/>
          <w:color w:val="000000" w:themeColor="text1"/>
          <w:lang w:val="sr-Latn-CS"/>
        </w:rPr>
        <w:t>U cilju osnaživanja</w:t>
      </w:r>
      <w:r w:rsidR="000526BA" w:rsidRPr="00B963BC">
        <w:rPr>
          <w:rFonts w:ascii="Garamond" w:hAnsi="Garamond"/>
          <w:color w:val="000000" w:themeColor="text1"/>
          <w:lang w:val="sr-Latn-CS"/>
        </w:rPr>
        <w:t xml:space="preserve"> saradnje sa civ</w:t>
      </w:r>
      <w:r w:rsidRPr="00B963BC">
        <w:rPr>
          <w:rFonts w:ascii="Garamond" w:hAnsi="Garamond"/>
          <w:color w:val="000000" w:themeColor="text1"/>
          <w:lang w:val="sr-Latn-CS"/>
        </w:rPr>
        <w:t>ilnim društvom, MALS je uključio civilno društvo za  izradu politika i zakona o</w:t>
      </w:r>
      <w:r w:rsidR="000526BA" w:rsidRPr="00B963BC">
        <w:rPr>
          <w:rFonts w:ascii="Garamond" w:hAnsi="Garamond"/>
          <w:color w:val="000000" w:themeColor="text1"/>
          <w:lang w:val="sr-Latn-CS"/>
        </w:rPr>
        <w:t xml:space="preserve"> lokaln</w:t>
      </w:r>
      <w:r w:rsidRPr="00B963BC">
        <w:rPr>
          <w:rFonts w:ascii="Garamond" w:hAnsi="Garamond"/>
          <w:color w:val="000000" w:themeColor="text1"/>
          <w:lang w:val="sr-Latn-CS"/>
        </w:rPr>
        <w:t>oj samoupravi</w:t>
      </w:r>
      <w:r w:rsidR="000526BA" w:rsidRPr="00B963BC">
        <w:rPr>
          <w:rFonts w:ascii="Garamond" w:hAnsi="Garamond"/>
          <w:color w:val="000000" w:themeColor="text1"/>
          <w:lang w:val="sr-Latn-CS"/>
        </w:rPr>
        <w:t xml:space="preserve">, takođe tokom ovog perioda održano je 5 zajedničkih sastanaka sa civilnim društvom u okviru Konsultativnog foruma za lokalnu samoupravu. . Kao rezultat sastanaka sa organizacijama civilnog društva, izdat je dokument o stavovima civilnog društva </w:t>
      </w:r>
      <w:r w:rsidRPr="00B963BC">
        <w:rPr>
          <w:rFonts w:ascii="Garamond" w:hAnsi="Garamond"/>
          <w:color w:val="000000" w:themeColor="text1"/>
          <w:lang w:val="sr-Latn-CS"/>
        </w:rPr>
        <w:t>za nove opštinske organe koji ć</w:t>
      </w:r>
      <w:r w:rsidR="000526BA" w:rsidRPr="00B963BC">
        <w:rPr>
          <w:rFonts w:ascii="Garamond" w:hAnsi="Garamond"/>
          <w:color w:val="000000" w:themeColor="text1"/>
          <w:lang w:val="sr-Latn-CS"/>
        </w:rPr>
        <w:t>e se pojaviti nakon lokalni</w:t>
      </w:r>
      <w:r w:rsidRPr="00B963BC">
        <w:rPr>
          <w:rFonts w:ascii="Garamond" w:hAnsi="Garamond"/>
          <w:color w:val="000000" w:themeColor="text1"/>
          <w:lang w:val="sr-Latn-CS"/>
        </w:rPr>
        <w:t>h izbora 2021. godine, a koji ć</w:t>
      </w:r>
      <w:r w:rsidR="000526BA" w:rsidRPr="00B963BC">
        <w:rPr>
          <w:rFonts w:ascii="Garamond" w:hAnsi="Garamond"/>
          <w:color w:val="000000" w:themeColor="text1"/>
          <w:lang w:val="sr-Latn-CS"/>
        </w:rPr>
        <w:t xml:space="preserve">e služiti lokalnim </w:t>
      </w:r>
      <w:r w:rsidRPr="00B963BC">
        <w:rPr>
          <w:rFonts w:ascii="Garamond" w:hAnsi="Garamond"/>
          <w:color w:val="000000" w:themeColor="text1"/>
          <w:lang w:val="sr-Latn-CS"/>
        </w:rPr>
        <w:t>učesnicima</w:t>
      </w:r>
      <w:r w:rsidR="000526BA" w:rsidRPr="00B963BC">
        <w:rPr>
          <w:rFonts w:ascii="Garamond" w:hAnsi="Garamond"/>
          <w:color w:val="000000" w:themeColor="text1"/>
          <w:lang w:val="sr-Latn-CS"/>
        </w:rPr>
        <w:t>. MALS-</w:t>
      </w:r>
      <w:r w:rsidR="00BB34C9" w:rsidRPr="00B963BC">
        <w:rPr>
          <w:rFonts w:ascii="Garamond" w:hAnsi="Garamond"/>
          <w:color w:val="000000" w:themeColor="text1"/>
          <w:lang w:val="sr-Latn-CS"/>
        </w:rPr>
        <w:t>ova administracije je pružila pomoć</w:t>
      </w:r>
      <w:r w:rsidR="000526BA" w:rsidRPr="00B963BC">
        <w:rPr>
          <w:rFonts w:ascii="Garamond" w:hAnsi="Garamond"/>
          <w:color w:val="000000" w:themeColor="text1"/>
          <w:lang w:val="sr-Latn-CS"/>
        </w:rPr>
        <w:t xml:space="preserve"> u prevo</w:t>
      </w:r>
      <w:r w:rsidR="000526BA" w:rsidRPr="00B963BC">
        <w:rPr>
          <w:rFonts w:ascii="Garamond" w:hAnsi="Garamond" w:cs="Garamond"/>
          <w:color w:val="000000" w:themeColor="text1"/>
          <w:lang w:val="sr-Latn-CS"/>
        </w:rPr>
        <w:t>đ</w:t>
      </w:r>
      <w:r w:rsidR="000526BA" w:rsidRPr="00B963BC">
        <w:rPr>
          <w:rFonts w:ascii="Garamond" w:hAnsi="Garamond"/>
          <w:color w:val="000000" w:themeColor="text1"/>
          <w:lang w:val="sr-Latn-CS"/>
        </w:rPr>
        <w:t>enju materijala, raznih dokumenata na srpski i engleski jezik, a obezbe</w:t>
      </w:r>
      <w:r w:rsidR="000526BA" w:rsidRPr="00B963BC">
        <w:rPr>
          <w:rFonts w:ascii="Garamond" w:hAnsi="Garamond" w:cs="Garamond"/>
          <w:color w:val="000000" w:themeColor="text1"/>
          <w:lang w:val="sr-Latn-CS"/>
        </w:rPr>
        <w:t>đ</w:t>
      </w:r>
      <w:r w:rsidR="000526BA" w:rsidRPr="00B963BC">
        <w:rPr>
          <w:rFonts w:ascii="Garamond" w:hAnsi="Garamond"/>
          <w:color w:val="000000" w:themeColor="text1"/>
          <w:lang w:val="sr-Latn-CS"/>
        </w:rPr>
        <w:t>en je i simultani prevod na razli</w:t>
      </w:r>
      <w:r w:rsidR="000526BA" w:rsidRPr="00B963BC">
        <w:rPr>
          <w:rFonts w:ascii="Garamond" w:hAnsi="Garamond" w:cs="Garamond"/>
          <w:color w:val="000000" w:themeColor="text1"/>
          <w:lang w:val="sr-Latn-CS"/>
        </w:rPr>
        <w:t>č</w:t>
      </w:r>
      <w:r w:rsidR="000526BA" w:rsidRPr="00B963BC">
        <w:rPr>
          <w:rFonts w:ascii="Garamond" w:hAnsi="Garamond"/>
          <w:color w:val="000000" w:themeColor="text1"/>
          <w:lang w:val="sr-Latn-CS"/>
        </w:rPr>
        <w:t xml:space="preserve">itim sastancima jedinica MALS-a. Obezbeđene su usluge prevoza, distribucije raznih materijala i fotokopija. </w:t>
      </w:r>
      <w:r w:rsidR="00BB34C9" w:rsidRPr="00B963BC">
        <w:rPr>
          <w:rFonts w:ascii="Garamond" w:hAnsi="Garamond"/>
          <w:color w:val="000000" w:themeColor="text1"/>
          <w:lang w:val="sr-Latn-CS"/>
        </w:rPr>
        <w:t>(</w:t>
      </w:r>
      <w:r w:rsidR="000526BA" w:rsidRPr="00B963BC">
        <w:rPr>
          <w:rFonts w:ascii="Garamond" w:hAnsi="Garamond"/>
          <w:color w:val="000000" w:themeColor="text1"/>
          <w:lang w:val="sr-Latn-CS"/>
        </w:rPr>
        <w:t>B</w:t>
      </w:r>
      <w:r w:rsidR="00BB34C9" w:rsidRPr="00B963BC">
        <w:rPr>
          <w:rFonts w:ascii="Garamond" w:hAnsi="Garamond"/>
          <w:color w:val="000000" w:themeColor="text1"/>
          <w:lang w:val="sr-Latn-CS"/>
        </w:rPr>
        <w:t>)</w:t>
      </w:r>
      <w:r w:rsidR="000526BA" w:rsidRPr="00B963BC">
        <w:rPr>
          <w:rFonts w:ascii="Garamond" w:hAnsi="Garamond"/>
          <w:color w:val="000000" w:themeColor="text1"/>
          <w:lang w:val="sr-Latn-CS"/>
        </w:rPr>
        <w:t xml:space="preserve"> Budžet MALS-a za 2021. </w:t>
      </w:r>
      <w:r w:rsidR="00BB34C9" w:rsidRPr="00B963BC">
        <w:rPr>
          <w:rFonts w:ascii="Garamond" w:hAnsi="Garamond"/>
          <w:color w:val="000000" w:themeColor="text1"/>
          <w:lang w:val="sr-Latn-CS"/>
        </w:rPr>
        <w:t>g</w:t>
      </w:r>
      <w:r w:rsidR="000526BA" w:rsidRPr="00B963BC">
        <w:rPr>
          <w:rFonts w:ascii="Garamond" w:hAnsi="Garamond"/>
          <w:color w:val="000000" w:themeColor="text1"/>
          <w:lang w:val="sr-Latn-CS"/>
        </w:rPr>
        <w:t>odinu</w:t>
      </w:r>
      <w:r w:rsidR="00BB34C9" w:rsidRPr="00B963BC">
        <w:rPr>
          <w:rFonts w:ascii="Garamond" w:hAnsi="Garamond"/>
          <w:color w:val="000000" w:themeColor="text1"/>
          <w:lang w:val="sr-Latn-CS"/>
        </w:rPr>
        <w:t>,</w:t>
      </w:r>
      <w:r w:rsidR="000526BA" w:rsidRPr="00B963BC">
        <w:rPr>
          <w:rFonts w:ascii="Garamond" w:hAnsi="Garamond"/>
          <w:color w:val="000000" w:themeColor="text1"/>
          <w:lang w:val="sr-Latn-CS"/>
        </w:rPr>
        <w:t xml:space="preserve"> zajedno sa donacijama iznosio je 6.020.849,42 €, od čega je od ovog iznosa za period januar-decembar potrošeno 3.577.208,03 € ili 72,97% budžeta. U oblasti nabavki razvijeno je 12 aktivnosti prema planu za ovaj period, a revizija je svoje aktivnosti razvila prema planiranju godišnjeg plana rada za 2021. godinu.</w:t>
      </w:r>
    </w:p>
    <w:p w14:paraId="00F2E19D" w14:textId="77777777" w:rsidR="00BB34C9" w:rsidRPr="00B963BC" w:rsidRDefault="00BB34C9" w:rsidP="0021795B">
      <w:pPr>
        <w:pStyle w:val="NoSpacing"/>
        <w:jc w:val="both"/>
        <w:rPr>
          <w:rFonts w:ascii="Garamond" w:hAnsi="Garamond"/>
          <w:color w:val="FF0000"/>
          <w:lang w:val="sr-Latn-CS"/>
        </w:rPr>
      </w:pPr>
    </w:p>
    <w:p w14:paraId="00820EB1" w14:textId="2BD12B65" w:rsidR="00207463" w:rsidRPr="00B963BC" w:rsidRDefault="00FD75B4" w:rsidP="00CD6CF0">
      <w:pPr>
        <w:pStyle w:val="Heading1"/>
        <w:spacing w:before="0" w:line="240" w:lineRule="auto"/>
        <w:jc w:val="both"/>
        <w:rPr>
          <w:rFonts w:ascii="Garamond" w:hAnsi="Garamond"/>
          <w:color w:val="002060"/>
          <w:szCs w:val="24"/>
          <w:lang w:val="sr-Latn-CS"/>
        </w:rPr>
      </w:pPr>
      <w:bookmarkStart w:id="38" w:name="_Toc77339289"/>
      <w:bookmarkStart w:id="39" w:name="_Toc77339567"/>
      <w:bookmarkStart w:id="40" w:name="_Toc85228641"/>
      <w:r w:rsidRPr="00B963BC">
        <w:rPr>
          <w:rFonts w:ascii="Garamond" w:hAnsi="Garamond"/>
          <w:color w:val="002060"/>
          <w:szCs w:val="24"/>
          <w:lang w:val="sr-Latn-CS"/>
        </w:rPr>
        <w:t xml:space="preserve">I. </w:t>
      </w:r>
      <w:r w:rsidR="001B21F4" w:rsidRPr="00B963BC">
        <w:rPr>
          <w:rFonts w:ascii="Garamond" w:hAnsi="Garamond"/>
          <w:color w:val="002060"/>
          <w:szCs w:val="24"/>
          <w:lang w:val="sr-Latn-CS"/>
        </w:rPr>
        <w:t xml:space="preserve">Mere preduzete od strane </w:t>
      </w:r>
      <w:r w:rsidR="001D6405" w:rsidRPr="00B963BC">
        <w:rPr>
          <w:rFonts w:ascii="Garamond" w:hAnsi="Garamond"/>
          <w:color w:val="002060"/>
          <w:szCs w:val="24"/>
          <w:lang w:val="sr-Latn-CS"/>
        </w:rPr>
        <w:t>M</w:t>
      </w:r>
      <w:r w:rsidR="00385D70" w:rsidRPr="00B963BC">
        <w:rPr>
          <w:rFonts w:ascii="Garamond" w:hAnsi="Garamond"/>
          <w:color w:val="002060"/>
          <w:szCs w:val="24"/>
          <w:lang w:val="sr-Latn-CS"/>
        </w:rPr>
        <w:t>A</w:t>
      </w:r>
      <w:r w:rsidR="00207463" w:rsidRPr="00B963BC">
        <w:rPr>
          <w:rFonts w:ascii="Garamond" w:hAnsi="Garamond"/>
          <w:color w:val="002060"/>
          <w:szCs w:val="24"/>
          <w:lang w:val="sr-Latn-CS"/>
        </w:rPr>
        <w:t>L</w:t>
      </w:r>
      <w:r w:rsidR="001B21F4" w:rsidRPr="00B963BC">
        <w:rPr>
          <w:rFonts w:ascii="Garamond" w:hAnsi="Garamond"/>
          <w:color w:val="002060"/>
          <w:szCs w:val="24"/>
          <w:lang w:val="sr-Latn-CS"/>
        </w:rPr>
        <w:t xml:space="preserve">S-a povodom pojavljivanja pandemije </w:t>
      </w:r>
      <w:r w:rsidR="00207463" w:rsidRPr="00B963BC">
        <w:rPr>
          <w:rFonts w:ascii="Garamond" w:hAnsi="Garamond"/>
          <w:color w:val="002060"/>
          <w:szCs w:val="24"/>
          <w:lang w:val="sr-Latn-CS"/>
        </w:rPr>
        <w:t xml:space="preserve"> Coronavirus COVID – 19</w:t>
      </w:r>
      <w:bookmarkEnd w:id="36"/>
      <w:bookmarkEnd w:id="37"/>
      <w:bookmarkEnd w:id="38"/>
      <w:bookmarkEnd w:id="39"/>
      <w:bookmarkEnd w:id="40"/>
    </w:p>
    <w:p w14:paraId="0C85D78E" w14:textId="77777777" w:rsidR="00207463" w:rsidRPr="00B963BC" w:rsidRDefault="00207463" w:rsidP="00CD6CF0">
      <w:pPr>
        <w:pStyle w:val="NoSpacing"/>
        <w:jc w:val="both"/>
        <w:rPr>
          <w:rFonts w:ascii="Garamond" w:hAnsi="Garamond"/>
          <w:lang w:val="sr-Latn-CS"/>
        </w:rPr>
      </w:pPr>
    </w:p>
    <w:p w14:paraId="37051433" w14:textId="76391583" w:rsidR="00207463" w:rsidRPr="00B963BC" w:rsidRDefault="002A042E" w:rsidP="00F41856">
      <w:pPr>
        <w:pStyle w:val="NoSpacing"/>
        <w:jc w:val="both"/>
        <w:rPr>
          <w:rFonts w:ascii="Garamond" w:hAnsi="Garamond"/>
          <w:lang w:val="sr-Latn-CS"/>
        </w:rPr>
      </w:pPr>
      <w:r w:rsidRPr="00B963BC">
        <w:rPr>
          <w:rFonts w:ascii="Garamond" w:hAnsi="Garamond"/>
          <w:lang w:val="sr-Latn-CS"/>
        </w:rPr>
        <w:t>Nakon pojave Corona  virusa COVID-19 kao globalne pandemije, institucije Republike Kosovo preduzele su adekvatne i neophodne mere za sprečavanje njegovog širenja. Nakon odluke Vlade br. 01/05 od 05.04.2021.godine, Ministarstvo administracije lokalne samouprave  preduzelo je adekvatne mere i svaka jedinica je izradila plan prisustva na radu, u cilju poštovanja anti-covid mera Vlade 19 i da službenici rade po planu prisustva na radnom mestu.</w:t>
      </w:r>
    </w:p>
    <w:p w14:paraId="58E4A824" w14:textId="77777777" w:rsidR="00207463" w:rsidRPr="00B963BC" w:rsidRDefault="00207463" w:rsidP="00CD6CF0">
      <w:pPr>
        <w:pStyle w:val="NoSpacing"/>
        <w:jc w:val="both"/>
        <w:rPr>
          <w:rFonts w:ascii="Garamond" w:hAnsi="Garamond"/>
          <w:lang w:val="sr-Latn-CS"/>
        </w:rPr>
      </w:pPr>
    </w:p>
    <w:p w14:paraId="57134F15" w14:textId="40859EE3" w:rsidR="00207463" w:rsidRPr="00B963BC" w:rsidRDefault="00FD75B4" w:rsidP="00CD6CF0">
      <w:pPr>
        <w:pStyle w:val="Heading2"/>
        <w:spacing w:before="0" w:line="240" w:lineRule="auto"/>
        <w:jc w:val="both"/>
        <w:rPr>
          <w:bCs/>
          <w:color w:val="002060"/>
          <w:sz w:val="22"/>
          <w:szCs w:val="22"/>
          <w:lang w:val="sr-Latn-CS" w:eastAsia="x-none"/>
        </w:rPr>
      </w:pPr>
      <w:bookmarkStart w:id="41" w:name="_Toc38114431"/>
      <w:bookmarkStart w:id="42" w:name="_Toc46496705"/>
      <w:bookmarkStart w:id="43" w:name="_Toc77339290"/>
      <w:bookmarkStart w:id="44" w:name="_Toc77339568"/>
      <w:bookmarkStart w:id="45" w:name="_Toc85228642"/>
      <w:r w:rsidRPr="00B963BC">
        <w:rPr>
          <w:bCs/>
          <w:color w:val="002060"/>
          <w:sz w:val="22"/>
          <w:szCs w:val="22"/>
          <w:lang w:val="sr-Latn-CS" w:eastAsia="x-none"/>
        </w:rPr>
        <w:t xml:space="preserve">1.1. </w:t>
      </w:r>
      <w:r w:rsidR="00E80851" w:rsidRPr="00B963BC">
        <w:rPr>
          <w:bCs/>
          <w:color w:val="002060"/>
          <w:sz w:val="22"/>
          <w:szCs w:val="22"/>
          <w:lang w:val="sr-Latn-CS" w:eastAsia="x-none"/>
        </w:rPr>
        <w:t>M</w:t>
      </w:r>
      <w:r w:rsidR="002A042E" w:rsidRPr="00B963BC">
        <w:rPr>
          <w:bCs/>
          <w:color w:val="002060"/>
          <w:sz w:val="22"/>
          <w:szCs w:val="22"/>
          <w:lang w:val="sr-Latn-CS" w:eastAsia="x-none"/>
        </w:rPr>
        <w:t xml:space="preserve">ere preduzete od strane MALS-a u odnosu na opštine povodom pojavljivnja slučaja </w:t>
      </w:r>
      <w:r w:rsidR="00207463" w:rsidRPr="00B963BC">
        <w:rPr>
          <w:bCs/>
          <w:color w:val="002060"/>
          <w:sz w:val="22"/>
          <w:szCs w:val="22"/>
          <w:lang w:val="sr-Latn-CS" w:eastAsia="x-none"/>
        </w:rPr>
        <w:t xml:space="preserve"> COVID -19</w:t>
      </w:r>
      <w:bookmarkEnd w:id="41"/>
      <w:bookmarkEnd w:id="42"/>
      <w:bookmarkEnd w:id="43"/>
      <w:bookmarkEnd w:id="44"/>
      <w:bookmarkEnd w:id="45"/>
    </w:p>
    <w:p w14:paraId="1ACDC8F3" w14:textId="77777777" w:rsidR="00207463" w:rsidRPr="00B963BC" w:rsidRDefault="00207463" w:rsidP="00CD6CF0">
      <w:pPr>
        <w:pStyle w:val="NoSpacing"/>
        <w:jc w:val="both"/>
        <w:rPr>
          <w:rFonts w:ascii="Garamond" w:hAnsi="Garamond"/>
          <w:lang w:val="sr-Latn-CS"/>
        </w:rPr>
      </w:pPr>
    </w:p>
    <w:p w14:paraId="32F6B070" w14:textId="77777777" w:rsidR="004A024B" w:rsidRPr="00B963BC" w:rsidRDefault="004A024B" w:rsidP="004A024B">
      <w:pPr>
        <w:pStyle w:val="NoSpacing"/>
        <w:jc w:val="both"/>
        <w:rPr>
          <w:rStyle w:val="Emphasis"/>
          <w:rFonts w:ascii="Garamond" w:hAnsi="Garamond"/>
          <w:i w:val="0"/>
          <w:lang w:val="sr-Latn-CS"/>
        </w:rPr>
      </w:pPr>
    </w:p>
    <w:p w14:paraId="1BF40315" w14:textId="7475CD91" w:rsidR="002A042E" w:rsidRPr="00B963BC" w:rsidRDefault="002A042E" w:rsidP="002A042E">
      <w:pPr>
        <w:pStyle w:val="NoSpacing"/>
        <w:jc w:val="both"/>
        <w:rPr>
          <w:rFonts w:ascii="Garamond" w:hAnsi="Garamond"/>
          <w:lang w:val="sr-Latn-CS"/>
        </w:rPr>
      </w:pPr>
      <w:r w:rsidRPr="00B963BC">
        <w:rPr>
          <w:rFonts w:ascii="Garamond" w:hAnsi="Garamond"/>
          <w:lang w:val="sr-Latn-CS"/>
        </w:rPr>
        <w:lastRenderedPageBreak/>
        <w:t>Ministarstvo administracije lokalne samouprave u skladu sa svojim nadležnostima i ciljevima Strategije lokalne samouprave, zadatkom i vizijom, u ovom periodu dalo je značajnu ulogu opštinama, kako bi podržalo i preduzelo adekvatne mere za sprečavanje globalne pandemija COVID-19. S tim u vezi, MALS je uputio jedan broj zahteva i obaveštenja gradonačelnicima, predsedavajućima Skupština opština, Centru za hitne operacije (EOC), Operativnom centru OCMUPJA i Centru za prevenciju i kontrolu bolesti (CPKB).</w:t>
      </w:r>
    </w:p>
    <w:p w14:paraId="7B26FB1E" w14:textId="77777777" w:rsidR="002A042E" w:rsidRPr="00B963BC" w:rsidRDefault="002A042E" w:rsidP="002A042E">
      <w:pPr>
        <w:pStyle w:val="NoSpacing"/>
        <w:jc w:val="both"/>
        <w:rPr>
          <w:rFonts w:ascii="Garamond" w:hAnsi="Garamond"/>
          <w:lang w:val="sr-Latn-CS"/>
        </w:rPr>
      </w:pPr>
    </w:p>
    <w:p w14:paraId="3EC94097" w14:textId="217C9A79" w:rsidR="005665EF" w:rsidRPr="00B963BC" w:rsidRDefault="002A042E" w:rsidP="002A042E">
      <w:pPr>
        <w:pStyle w:val="NoSpacing"/>
        <w:jc w:val="both"/>
        <w:rPr>
          <w:rFonts w:ascii="Garamond" w:hAnsi="Garamond"/>
          <w:lang w:val="sr-Latn-CS"/>
        </w:rPr>
      </w:pPr>
      <w:r w:rsidRPr="00B963BC">
        <w:rPr>
          <w:rFonts w:ascii="Garamond" w:hAnsi="Garamond"/>
          <w:lang w:val="sr-Latn-CS"/>
        </w:rPr>
        <w:t>Takođe, MALS je održala virtuelne koordinacione sastanke sa gradonačelnicima Republike Kosovo, kako bi razgovarali o novim merama u vezi sa pandemijom COVID-19 i kako bi zajedno prevazišli izazove.</w:t>
      </w:r>
    </w:p>
    <w:p w14:paraId="2D69BACB" w14:textId="77777777" w:rsidR="005B14CD" w:rsidRPr="00B963BC" w:rsidRDefault="005B14CD" w:rsidP="002A042E">
      <w:pPr>
        <w:pStyle w:val="NoSpacing"/>
        <w:jc w:val="both"/>
        <w:rPr>
          <w:rFonts w:ascii="Garamond" w:hAnsi="Garamond"/>
          <w:lang w:val="sr-Latn-CS"/>
        </w:rPr>
      </w:pPr>
    </w:p>
    <w:p w14:paraId="73C58233" w14:textId="77EFB38F" w:rsidR="005665EF" w:rsidRPr="00B963BC" w:rsidRDefault="003E2BBA" w:rsidP="003E2BBA">
      <w:pPr>
        <w:pStyle w:val="Heading2"/>
        <w:spacing w:before="0" w:line="240" w:lineRule="auto"/>
        <w:jc w:val="both"/>
        <w:rPr>
          <w:bCs/>
          <w:color w:val="002060"/>
          <w:sz w:val="22"/>
          <w:szCs w:val="22"/>
          <w:lang w:val="sr-Latn-CS" w:eastAsia="x-none"/>
        </w:rPr>
      </w:pPr>
      <w:bookmarkStart w:id="46" w:name="_Toc85228643"/>
      <w:r w:rsidRPr="00B963BC">
        <w:rPr>
          <w:bCs/>
          <w:color w:val="002060"/>
          <w:sz w:val="22"/>
          <w:szCs w:val="22"/>
          <w:lang w:val="sr-Latn-CS" w:eastAsia="x-none"/>
        </w:rPr>
        <w:t xml:space="preserve">1.2. </w:t>
      </w:r>
      <w:r w:rsidR="00E80851" w:rsidRPr="00B963BC">
        <w:rPr>
          <w:bCs/>
          <w:color w:val="002060"/>
          <w:sz w:val="22"/>
          <w:szCs w:val="22"/>
          <w:lang w:val="sr-Latn-CS" w:eastAsia="x-none"/>
        </w:rPr>
        <w:t>Identifikovanje i upućivanje problema  izazvanih od pandemije</w:t>
      </w:r>
      <w:r w:rsidR="005665EF" w:rsidRPr="00B963BC">
        <w:rPr>
          <w:bCs/>
          <w:color w:val="002060"/>
          <w:sz w:val="22"/>
          <w:szCs w:val="22"/>
          <w:lang w:val="sr-Latn-CS" w:eastAsia="x-none"/>
        </w:rPr>
        <w:t xml:space="preserve"> COVID 19 n</w:t>
      </w:r>
      <w:r w:rsidR="00E80851" w:rsidRPr="00B963BC">
        <w:rPr>
          <w:bCs/>
          <w:color w:val="002060"/>
          <w:sz w:val="22"/>
          <w:szCs w:val="22"/>
          <w:lang w:val="sr-Latn-CS" w:eastAsia="x-none"/>
        </w:rPr>
        <w:t>a nivou opštine</w:t>
      </w:r>
      <w:bookmarkEnd w:id="46"/>
      <w:r w:rsidR="005665EF" w:rsidRPr="00B963BC">
        <w:rPr>
          <w:bCs/>
          <w:color w:val="002060"/>
          <w:sz w:val="22"/>
          <w:szCs w:val="22"/>
          <w:lang w:val="sr-Latn-CS" w:eastAsia="x-none"/>
        </w:rPr>
        <w:t> </w:t>
      </w:r>
    </w:p>
    <w:p w14:paraId="36C2C10B" w14:textId="77777777" w:rsidR="005665EF" w:rsidRPr="00B963BC" w:rsidRDefault="005665EF" w:rsidP="00A338DE">
      <w:pPr>
        <w:pStyle w:val="NoSpacing"/>
        <w:jc w:val="both"/>
        <w:rPr>
          <w:rFonts w:ascii="Garamond" w:hAnsi="Garamond" w:cs="Helvetica"/>
          <w:b/>
          <w:color w:val="202124"/>
          <w:spacing w:val="2"/>
          <w:shd w:val="clear" w:color="auto" w:fill="FFFFFF"/>
          <w:lang w:val="sr-Latn-CS"/>
        </w:rPr>
      </w:pPr>
    </w:p>
    <w:p w14:paraId="75042275" w14:textId="21FDE198" w:rsidR="005665EF" w:rsidRPr="00B963BC" w:rsidRDefault="00DA1C19" w:rsidP="00841FC8">
      <w:pPr>
        <w:jc w:val="both"/>
        <w:rPr>
          <w:rFonts w:ascii="Garamond" w:hAnsi="Garamond"/>
          <w:lang w:val="sr-Latn-CS"/>
        </w:rPr>
      </w:pPr>
      <w:r w:rsidRPr="00B963BC">
        <w:rPr>
          <w:rFonts w:ascii="Garamond" w:hAnsi="Garamond"/>
          <w:lang w:val="sr-Latn-CS"/>
        </w:rPr>
        <w:t>MALS je u oktobru 2021. godine, potpisala sporazum o saradnji sa UN-HABITAT-om, koji predviđa finansiranje i sprovođenje istraživanja u svih 38 opština Kosova za identifikaciju problema i efekata izazvanih pandemijom COVID 19. Procena i rad planiran je da počne odmah nakon završetak procesa lokalnih izbora. Ova aktivnost se, između ostalog, odnosi na stanovanje, klimatske promene i zaštitu životne sredine, što otvara put za sprovođenje novog programa kapitalnih investicija za period 2022-2025 za 38 opština Republike Kosovo. U međuvremenu, u vezi sa ovom aktivnošću, pripremljen je projektni zadatak u saradnji sa UN-Habitat-om, poslovni kontakti su obezbeđeni od strane K</w:t>
      </w:r>
      <w:r w:rsidR="00B10473" w:rsidRPr="00B963BC">
        <w:rPr>
          <w:rFonts w:ascii="Garamond" w:hAnsi="Garamond"/>
          <w:lang w:val="sr-Latn-CS"/>
        </w:rPr>
        <w:t>osov</w:t>
      </w:r>
      <w:r w:rsidRPr="00B963BC">
        <w:rPr>
          <w:rFonts w:ascii="Garamond" w:hAnsi="Garamond"/>
          <w:lang w:val="sr-Latn-CS"/>
        </w:rPr>
        <w:t>ske agencije za registrovanje biznisa (KARB), a pripremljen je i upitnik o kome se razgovaralo sa opštinskim koordinatorima učinka kako bi se kompletirali podaci.</w:t>
      </w:r>
    </w:p>
    <w:p w14:paraId="76332D9E" w14:textId="77777777" w:rsidR="002522C4" w:rsidRPr="00B963BC" w:rsidRDefault="002522C4" w:rsidP="00455608">
      <w:pPr>
        <w:pStyle w:val="NoSpacing"/>
        <w:rPr>
          <w:rStyle w:val="Emphasis"/>
          <w:i w:val="0"/>
          <w:iCs w:val="0"/>
          <w:lang w:val="sr-Latn-CS"/>
        </w:rPr>
      </w:pPr>
    </w:p>
    <w:p w14:paraId="2469ED21" w14:textId="77777777" w:rsidR="002522C4" w:rsidRPr="00B963BC" w:rsidRDefault="002522C4" w:rsidP="00455608">
      <w:pPr>
        <w:pStyle w:val="NoSpacing"/>
        <w:rPr>
          <w:rStyle w:val="Emphasis"/>
          <w:i w:val="0"/>
          <w:iCs w:val="0"/>
          <w:lang w:val="sr-Latn-CS"/>
        </w:rPr>
      </w:pPr>
    </w:p>
    <w:p w14:paraId="0EBABFAB" w14:textId="77777777" w:rsidR="002522C4" w:rsidRPr="00B963BC" w:rsidRDefault="002522C4" w:rsidP="00455608">
      <w:pPr>
        <w:pStyle w:val="NoSpacing"/>
        <w:rPr>
          <w:rStyle w:val="Emphasis"/>
          <w:i w:val="0"/>
          <w:iCs w:val="0"/>
          <w:lang w:val="sr-Latn-CS"/>
        </w:rPr>
      </w:pPr>
    </w:p>
    <w:p w14:paraId="2D57AAD6" w14:textId="77777777" w:rsidR="002522C4" w:rsidRPr="00B963BC" w:rsidRDefault="002522C4" w:rsidP="00455608">
      <w:pPr>
        <w:pStyle w:val="NoSpacing"/>
        <w:rPr>
          <w:rStyle w:val="Emphasis"/>
          <w:i w:val="0"/>
          <w:iCs w:val="0"/>
          <w:lang w:val="sr-Latn-CS"/>
        </w:rPr>
      </w:pPr>
    </w:p>
    <w:p w14:paraId="17419190" w14:textId="77777777" w:rsidR="002522C4" w:rsidRPr="00B963BC" w:rsidRDefault="002522C4" w:rsidP="00455608">
      <w:pPr>
        <w:pStyle w:val="NoSpacing"/>
        <w:rPr>
          <w:rStyle w:val="Emphasis"/>
          <w:i w:val="0"/>
          <w:iCs w:val="0"/>
          <w:lang w:val="sr-Latn-CS"/>
        </w:rPr>
      </w:pPr>
    </w:p>
    <w:p w14:paraId="4979EF2B" w14:textId="77777777" w:rsidR="002522C4" w:rsidRPr="00B963BC" w:rsidRDefault="002522C4" w:rsidP="00455608">
      <w:pPr>
        <w:pStyle w:val="NoSpacing"/>
        <w:rPr>
          <w:rStyle w:val="Emphasis"/>
          <w:i w:val="0"/>
          <w:iCs w:val="0"/>
          <w:lang w:val="sr-Latn-CS"/>
        </w:rPr>
      </w:pPr>
    </w:p>
    <w:p w14:paraId="65D924C1" w14:textId="77777777" w:rsidR="002522C4" w:rsidRPr="00B963BC" w:rsidRDefault="002522C4" w:rsidP="00455608">
      <w:pPr>
        <w:pStyle w:val="NoSpacing"/>
        <w:rPr>
          <w:rStyle w:val="Emphasis"/>
          <w:i w:val="0"/>
          <w:iCs w:val="0"/>
          <w:lang w:val="sr-Latn-CS"/>
        </w:rPr>
      </w:pPr>
    </w:p>
    <w:p w14:paraId="5663DBAD" w14:textId="77777777" w:rsidR="002522C4" w:rsidRPr="00B963BC" w:rsidRDefault="002522C4" w:rsidP="00455608">
      <w:pPr>
        <w:pStyle w:val="NoSpacing"/>
        <w:rPr>
          <w:rStyle w:val="Emphasis"/>
          <w:i w:val="0"/>
          <w:iCs w:val="0"/>
          <w:lang w:val="sr-Latn-CS"/>
        </w:rPr>
      </w:pPr>
    </w:p>
    <w:p w14:paraId="4FEF5456" w14:textId="77777777" w:rsidR="002522C4" w:rsidRPr="00B963BC" w:rsidRDefault="002522C4" w:rsidP="00455608">
      <w:pPr>
        <w:pStyle w:val="NoSpacing"/>
        <w:rPr>
          <w:rStyle w:val="Emphasis"/>
          <w:i w:val="0"/>
          <w:iCs w:val="0"/>
          <w:lang w:val="sr-Latn-CS"/>
        </w:rPr>
      </w:pPr>
    </w:p>
    <w:p w14:paraId="2B8354F0" w14:textId="77777777" w:rsidR="002522C4" w:rsidRPr="00B963BC" w:rsidRDefault="002522C4" w:rsidP="00455608">
      <w:pPr>
        <w:pStyle w:val="NoSpacing"/>
        <w:rPr>
          <w:rStyle w:val="Emphasis"/>
          <w:i w:val="0"/>
          <w:iCs w:val="0"/>
          <w:lang w:val="sr-Latn-CS"/>
        </w:rPr>
      </w:pPr>
    </w:p>
    <w:p w14:paraId="685E5207" w14:textId="77777777" w:rsidR="002522C4" w:rsidRPr="00B963BC" w:rsidRDefault="002522C4" w:rsidP="00455608">
      <w:pPr>
        <w:pStyle w:val="NoSpacing"/>
        <w:rPr>
          <w:rStyle w:val="Emphasis"/>
          <w:i w:val="0"/>
          <w:iCs w:val="0"/>
          <w:lang w:val="sr-Latn-CS"/>
        </w:rPr>
      </w:pPr>
    </w:p>
    <w:p w14:paraId="057DC464" w14:textId="77777777" w:rsidR="002522C4" w:rsidRPr="00B963BC" w:rsidRDefault="002522C4" w:rsidP="00455608">
      <w:pPr>
        <w:pStyle w:val="NoSpacing"/>
        <w:rPr>
          <w:rStyle w:val="Emphasis"/>
          <w:i w:val="0"/>
          <w:iCs w:val="0"/>
          <w:lang w:val="sr-Latn-CS"/>
        </w:rPr>
      </w:pPr>
    </w:p>
    <w:p w14:paraId="44E3EEBE" w14:textId="77777777" w:rsidR="002522C4" w:rsidRDefault="002522C4" w:rsidP="00455608">
      <w:pPr>
        <w:pStyle w:val="NoSpacing"/>
        <w:rPr>
          <w:rStyle w:val="Emphasis"/>
          <w:i w:val="0"/>
          <w:iCs w:val="0"/>
          <w:lang w:val="sr-Latn-CS"/>
        </w:rPr>
      </w:pPr>
    </w:p>
    <w:p w14:paraId="08D581F9" w14:textId="77777777" w:rsidR="00627046" w:rsidRDefault="00627046" w:rsidP="00455608">
      <w:pPr>
        <w:pStyle w:val="NoSpacing"/>
        <w:rPr>
          <w:rStyle w:val="Emphasis"/>
          <w:i w:val="0"/>
          <w:iCs w:val="0"/>
          <w:lang w:val="sr-Latn-CS"/>
        </w:rPr>
      </w:pPr>
    </w:p>
    <w:p w14:paraId="01E7F0AC" w14:textId="77777777" w:rsidR="00627046" w:rsidRDefault="00627046" w:rsidP="00455608">
      <w:pPr>
        <w:pStyle w:val="NoSpacing"/>
        <w:rPr>
          <w:rStyle w:val="Emphasis"/>
          <w:i w:val="0"/>
          <w:iCs w:val="0"/>
          <w:lang w:val="sr-Latn-CS"/>
        </w:rPr>
      </w:pPr>
    </w:p>
    <w:p w14:paraId="3A08A757" w14:textId="77777777" w:rsidR="00627046" w:rsidRDefault="00627046" w:rsidP="00455608">
      <w:pPr>
        <w:pStyle w:val="NoSpacing"/>
        <w:rPr>
          <w:rStyle w:val="Emphasis"/>
          <w:i w:val="0"/>
          <w:iCs w:val="0"/>
          <w:lang w:val="sr-Latn-CS"/>
        </w:rPr>
      </w:pPr>
    </w:p>
    <w:p w14:paraId="79087891" w14:textId="77777777" w:rsidR="00627046" w:rsidRDefault="00627046" w:rsidP="00455608">
      <w:pPr>
        <w:pStyle w:val="NoSpacing"/>
        <w:rPr>
          <w:rStyle w:val="Emphasis"/>
          <w:i w:val="0"/>
          <w:iCs w:val="0"/>
          <w:lang w:val="sr-Latn-CS"/>
        </w:rPr>
      </w:pPr>
    </w:p>
    <w:p w14:paraId="550639DA" w14:textId="77777777" w:rsidR="00627046" w:rsidRDefault="00627046" w:rsidP="00455608">
      <w:pPr>
        <w:pStyle w:val="NoSpacing"/>
        <w:rPr>
          <w:rStyle w:val="Emphasis"/>
          <w:i w:val="0"/>
          <w:iCs w:val="0"/>
          <w:lang w:val="sr-Latn-CS"/>
        </w:rPr>
      </w:pPr>
    </w:p>
    <w:p w14:paraId="6AE63EAD" w14:textId="77777777" w:rsidR="00627046" w:rsidRDefault="00627046" w:rsidP="00455608">
      <w:pPr>
        <w:pStyle w:val="NoSpacing"/>
        <w:rPr>
          <w:rStyle w:val="Emphasis"/>
          <w:i w:val="0"/>
          <w:iCs w:val="0"/>
          <w:lang w:val="sr-Latn-CS"/>
        </w:rPr>
      </w:pPr>
    </w:p>
    <w:p w14:paraId="1DFF74ED" w14:textId="77777777" w:rsidR="00627046" w:rsidRDefault="00627046" w:rsidP="00455608">
      <w:pPr>
        <w:pStyle w:val="NoSpacing"/>
        <w:rPr>
          <w:rStyle w:val="Emphasis"/>
          <w:i w:val="0"/>
          <w:iCs w:val="0"/>
          <w:lang w:val="sr-Latn-CS"/>
        </w:rPr>
      </w:pPr>
    </w:p>
    <w:p w14:paraId="6C356829" w14:textId="77777777" w:rsidR="00627046" w:rsidRDefault="00627046" w:rsidP="00455608">
      <w:pPr>
        <w:pStyle w:val="NoSpacing"/>
        <w:rPr>
          <w:rStyle w:val="Emphasis"/>
          <w:i w:val="0"/>
          <w:iCs w:val="0"/>
          <w:lang w:val="sr-Latn-CS"/>
        </w:rPr>
      </w:pPr>
    </w:p>
    <w:p w14:paraId="57E9D259" w14:textId="77777777" w:rsidR="00627046" w:rsidRDefault="00627046" w:rsidP="00455608">
      <w:pPr>
        <w:pStyle w:val="NoSpacing"/>
        <w:rPr>
          <w:rStyle w:val="Emphasis"/>
          <w:i w:val="0"/>
          <w:iCs w:val="0"/>
          <w:lang w:val="sr-Latn-CS"/>
        </w:rPr>
      </w:pPr>
    </w:p>
    <w:p w14:paraId="40377813" w14:textId="77777777" w:rsidR="00627046" w:rsidRDefault="00627046" w:rsidP="00455608">
      <w:pPr>
        <w:pStyle w:val="NoSpacing"/>
        <w:rPr>
          <w:rStyle w:val="Emphasis"/>
          <w:i w:val="0"/>
          <w:iCs w:val="0"/>
          <w:lang w:val="sr-Latn-CS"/>
        </w:rPr>
      </w:pPr>
    </w:p>
    <w:p w14:paraId="2B063F47" w14:textId="77777777" w:rsidR="00627046" w:rsidRDefault="00627046" w:rsidP="00455608">
      <w:pPr>
        <w:pStyle w:val="NoSpacing"/>
        <w:rPr>
          <w:rStyle w:val="Emphasis"/>
          <w:i w:val="0"/>
          <w:iCs w:val="0"/>
          <w:lang w:val="sr-Latn-CS"/>
        </w:rPr>
      </w:pPr>
    </w:p>
    <w:p w14:paraId="29B6607C" w14:textId="77777777" w:rsidR="00627046" w:rsidRPr="00B963BC" w:rsidRDefault="00627046" w:rsidP="00455608">
      <w:pPr>
        <w:pStyle w:val="NoSpacing"/>
        <w:rPr>
          <w:rStyle w:val="Emphasis"/>
          <w:i w:val="0"/>
          <w:iCs w:val="0"/>
          <w:lang w:val="sr-Latn-CS"/>
        </w:rPr>
      </w:pPr>
    </w:p>
    <w:p w14:paraId="774AD4A0" w14:textId="77777777" w:rsidR="002522C4" w:rsidRPr="00B963BC" w:rsidRDefault="002522C4" w:rsidP="00455608">
      <w:pPr>
        <w:pStyle w:val="NoSpacing"/>
        <w:rPr>
          <w:rStyle w:val="Emphasis"/>
          <w:i w:val="0"/>
          <w:iCs w:val="0"/>
          <w:lang w:val="sr-Latn-CS"/>
        </w:rPr>
      </w:pPr>
    </w:p>
    <w:p w14:paraId="11703DD4" w14:textId="77777777" w:rsidR="002522C4" w:rsidRPr="00B963BC" w:rsidRDefault="002522C4" w:rsidP="00455608">
      <w:pPr>
        <w:pStyle w:val="NoSpacing"/>
        <w:rPr>
          <w:rStyle w:val="Emphasis"/>
          <w:i w:val="0"/>
          <w:iCs w:val="0"/>
          <w:lang w:val="sr-Latn-CS"/>
        </w:rPr>
      </w:pPr>
    </w:p>
    <w:p w14:paraId="06A18FE2" w14:textId="0BF73971" w:rsidR="00207463" w:rsidRPr="00B963BC" w:rsidRDefault="00FD75B4" w:rsidP="00CD6CF0">
      <w:pPr>
        <w:pStyle w:val="Heading1"/>
        <w:spacing w:before="0" w:line="240" w:lineRule="auto"/>
        <w:jc w:val="both"/>
        <w:rPr>
          <w:rFonts w:ascii="Garamond" w:hAnsi="Garamond"/>
          <w:color w:val="002060"/>
          <w:szCs w:val="24"/>
          <w:lang w:val="sr-Latn-CS"/>
        </w:rPr>
      </w:pPr>
      <w:bookmarkStart w:id="47" w:name="_Toc6493163"/>
      <w:bookmarkStart w:id="48" w:name="_Toc37445115"/>
      <w:bookmarkStart w:id="49" w:name="_Toc38114432"/>
      <w:bookmarkStart w:id="50" w:name="_Toc46496706"/>
      <w:bookmarkStart w:id="51" w:name="_Toc77339291"/>
      <w:bookmarkStart w:id="52" w:name="_Toc77339569"/>
      <w:bookmarkStart w:id="53" w:name="_Toc85228644"/>
      <w:r w:rsidRPr="00B963BC">
        <w:rPr>
          <w:rFonts w:ascii="Garamond" w:hAnsi="Garamond"/>
          <w:color w:val="002060"/>
          <w:szCs w:val="24"/>
          <w:lang w:val="sr-Latn-CS"/>
        </w:rPr>
        <w:lastRenderedPageBreak/>
        <w:t xml:space="preserve">II. </w:t>
      </w:r>
      <w:bookmarkEnd w:id="47"/>
      <w:bookmarkEnd w:id="48"/>
      <w:bookmarkEnd w:id="49"/>
      <w:bookmarkEnd w:id="50"/>
      <w:bookmarkEnd w:id="51"/>
      <w:bookmarkEnd w:id="52"/>
      <w:bookmarkEnd w:id="53"/>
      <w:r w:rsidR="00F658B7" w:rsidRPr="00B963BC">
        <w:rPr>
          <w:rFonts w:ascii="Garamond" w:hAnsi="Garamond"/>
          <w:color w:val="002060"/>
          <w:szCs w:val="24"/>
          <w:lang w:val="sr-Latn-CS"/>
        </w:rPr>
        <w:t>Porast lokalno ekonomskog razvoja kroz finansijku podršku opštinama na osnovu učinka</w:t>
      </w:r>
    </w:p>
    <w:p w14:paraId="7F197BBB" w14:textId="77777777" w:rsidR="00207463" w:rsidRPr="00B963BC" w:rsidRDefault="00207463" w:rsidP="00CD6CF0">
      <w:pPr>
        <w:pStyle w:val="NoSpacing"/>
        <w:jc w:val="both"/>
        <w:rPr>
          <w:rFonts w:ascii="Garamond" w:hAnsi="Garamond"/>
          <w:lang w:val="sr-Latn-CS"/>
        </w:rPr>
      </w:pPr>
    </w:p>
    <w:p w14:paraId="0FACC2B4" w14:textId="434F2BA9" w:rsidR="00207463" w:rsidRPr="00B963BC" w:rsidRDefault="00207463" w:rsidP="00CD6CF0">
      <w:pPr>
        <w:pStyle w:val="NoSpacing"/>
        <w:jc w:val="both"/>
        <w:rPr>
          <w:rFonts w:ascii="Garamond" w:hAnsi="Garamond"/>
          <w:lang w:val="sr-Latn-CS"/>
        </w:rPr>
      </w:pPr>
      <w:r w:rsidRPr="00B963BC">
        <w:rPr>
          <w:rFonts w:ascii="Garamond" w:hAnsi="Garamond"/>
          <w:lang w:val="sr-Latn-CS"/>
        </w:rPr>
        <w:t>Aktiv</w:t>
      </w:r>
      <w:r w:rsidR="00772E20" w:rsidRPr="00B963BC">
        <w:rPr>
          <w:rFonts w:ascii="Garamond" w:hAnsi="Garamond"/>
          <w:lang w:val="sr-Latn-CS"/>
        </w:rPr>
        <w:t>nosti ostvare u okviru prvog cilja, grupisanoi su tri (</w:t>
      </w:r>
      <w:r w:rsidRPr="00B963BC">
        <w:rPr>
          <w:rFonts w:ascii="Garamond" w:hAnsi="Garamond"/>
          <w:lang w:val="sr-Latn-CS"/>
        </w:rPr>
        <w:t>3</w:t>
      </w:r>
      <w:r w:rsidR="00772E20" w:rsidRPr="00B963BC">
        <w:rPr>
          <w:rFonts w:ascii="Garamond" w:hAnsi="Garamond"/>
          <w:lang w:val="sr-Latn-CS"/>
        </w:rPr>
        <w:t>) ključne oblasti</w:t>
      </w:r>
      <w:r w:rsidRPr="00B963BC">
        <w:rPr>
          <w:rFonts w:ascii="Garamond" w:hAnsi="Garamond"/>
          <w:lang w:val="sr-Latn-CS"/>
        </w:rPr>
        <w:t>:</w:t>
      </w:r>
    </w:p>
    <w:p w14:paraId="71B619FA" w14:textId="77777777" w:rsidR="00207463" w:rsidRPr="00B963BC" w:rsidRDefault="00207463" w:rsidP="00CD6CF0">
      <w:pPr>
        <w:pStyle w:val="NoSpacing"/>
        <w:jc w:val="both"/>
        <w:rPr>
          <w:rFonts w:ascii="Garamond" w:hAnsi="Garamond"/>
          <w:lang w:val="sr-Latn-CS"/>
        </w:rPr>
      </w:pPr>
    </w:p>
    <w:p w14:paraId="720F7A90" w14:textId="70C0D3C9" w:rsidR="00207463" w:rsidRPr="00B963BC" w:rsidRDefault="00EE74A6" w:rsidP="00312392">
      <w:pPr>
        <w:pStyle w:val="NoSpacing"/>
        <w:numPr>
          <w:ilvl w:val="0"/>
          <w:numId w:val="3"/>
        </w:numPr>
        <w:jc w:val="both"/>
        <w:rPr>
          <w:rFonts w:ascii="Garamond" w:hAnsi="Garamond"/>
          <w:lang w:val="sr-Latn-CS"/>
        </w:rPr>
      </w:pPr>
      <w:r w:rsidRPr="00B963BC">
        <w:rPr>
          <w:rFonts w:ascii="Garamond" w:hAnsi="Garamond"/>
          <w:lang w:val="sr-Latn-CS"/>
        </w:rPr>
        <w:t xml:space="preserve">izrada </w:t>
      </w:r>
      <w:r w:rsidR="002E338D" w:rsidRPr="00B963BC">
        <w:rPr>
          <w:rFonts w:ascii="Garamond" w:hAnsi="Garamond"/>
          <w:lang w:val="sr-Latn-CS"/>
        </w:rPr>
        <w:t>politik</w:t>
      </w:r>
      <w:r w:rsidRPr="00B963BC">
        <w:rPr>
          <w:rFonts w:ascii="Garamond" w:hAnsi="Garamond"/>
          <w:lang w:val="sr-Latn-CS"/>
        </w:rPr>
        <w:t>a</w:t>
      </w:r>
      <w:r w:rsidR="002E338D" w:rsidRPr="00B963BC">
        <w:rPr>
          <w:rFonts w:ascii="Garamond" w:hAnsi="Garamond"/>
          <w:lang w:val="sr-Latn-CS"/>
        </w:rPr>
        <w:t xml:space="preserve"> </w:t>
      </w:r>
      <w:r w:rsidRPr="00B963BC">
        <w:rPr>
          <w:rFonts w:ascii="Garamond" w:hAnsi="Garamond"/>
          <w:lang w:val="sr-Latn-CS"/>
        </w:rPr>
        <w:t>za lokalno-ekonomski razvoj</w:t>
      </w:r>
      <w:r w:rsidR="00207463" w:rsidRPr="00B963BC">
        <w:rPr>
          <w:rFonts w:ascii="Garamond" w:hAnsi="Garamond"/>
          <w:lang w:val="sr-Latn-CS"/>
        </w:rPr>
        <w:t>;</w:t>
      </w:r>
    </w:p>
    <w:p w14:paraId="56DDD222" w14:textId="0170C429" w:rsidR="00207463" w:rsidRPr="00B963BC" w:rsidRDefault="00EE74A6" w:rsidP="00312392">
      <w:pPr>
        <w:pStyle w:val="NoSpacing"/>
        <w:numPr>
          <w:ilvl w:val="0"/>
          <w:numId w:val="3"/>
        </w:numPr>
        <w:jc w:val="both"/>
        <w:rPr>
          <w:rFonts w:ascii="Garamond" w:hAnsi="Garamond"/>
          <w:lang w:val="sr-Latn-CS"/>
        </w:rPr>
      </w:pPr>
      <w:r w:rsidRPr="00B963BC">
        <w:rPr>
          <w:rFonts w:ascii="Garamond" w:hAnsi="Garamond"/>
          <w:lang w:val="sr-Latn-CS"/>
        </w:rPr>
        <w:t>f</w:t>
      </w:r>
      <w:r w:rsidR="00207463" w:rsidRPr="00B963BC">
        <w:rPr>
          <w:rFonts w:ascii="Garamond" w:hAnsi="Garamond"/>
          <w:lang w:val="sr-Latn-CS"/>
        </w:rPr>
        <w:t>inan</w:t>
      </w:r>
      <w:r w:rsidRPr="00B963BC">
        <w:rPr>
          <w:rFonts w:ascii="Garamond" w:hAnsi="Garamond"/>
          <w:lang w:val="sr-Latn-CS"/>
        </w:rPr>
        <w:t>siranje opštinskih projekata</w:t>
      </w:r>
      <w:r w:rsidR="00207463" w:rsidRPr="00B963BC">
        <w:rPr>
          <w:rFonts w:ascii="Garamond" w:hAnsi="Garamond"/>
          <w:lang w:val="sr-Latn-CS"/>
        </w:rPr>
        <w:t>;</w:t>
      </w:r>
    </w:p>
    <w:p w14:paraId="16D34AE1" w14:textId="14A4BEC1" w:rsidR="00207463" w:rsidRPr="00B963BC" w:rsidRDefault="00EE74A6" w:rsidP="00312392">
      <w:pPr>
        <w:pStyle w:val="NoSpacing"/>
        <w:numPr>
          <w:ilvl w:val="0"/>
          <w:numId w:val="3"/>
        </w:numPr>
        <w:jc w:val="both"/>
        <w:rPr>
          <w:rFonts w:ascii="Garamond" w:hAnsi="Garamond"/>
          <w:lang w:val="sr-Latn-CS"/>
        </w:rPr>
      </w:pPr>
      <w:r w:rsidRPr="00B963BC">
        <w:rPr>
          <w:rFonts w:ascii="Garamond" w:hAnsi="Garamond"/>
          <w:lang w:val="sr-Latn-CS"/>
        </w:rPr>
        <w:t>upravljanje opštinskim učinkom</w:t>
      </w:r>
      <w:r w:rsidR="00207463" w:rsidRPr="00B963BC">
        <w:rPr>
          <w:rFonts w:ascii="Garamond" w:hAnsi="Garamond"/>
          <w:lang w:val="sr-Latn-CS"/>
        </w:rPr>
        <w:t>.</w:t>
      </w:r>
    </w:p>
    <w:p w14:paraId="42EC5C20" w14:textId="77777777" w:rsidR="00207463" w:rsidRPr="00B963BC" w:rsidRDefault="00207463" w:rsidP="00CD6CF0">
      <w:pPr>
        <w:pStyle w:val="NoSpacing"/>
        <w:jc w:val="both"/>
        <w:rPr>
          <w:rFonts w:ascii="Garamond" w:hAnsi="Garamond"/>
          <w:lang w:val="sr-Latn-CS"/>
        </w:rPr>
      </w:pPr>
    </w:p>
    <w:p w14:paraId="00970EEC" w14:textId="760AFB78" w:rsidR="00207463" w:rsidRPr="00B963BC" w:rsidRDefault="00FD75B4" w:rsidP="00CD6CF0">
      <w:pPr>
        <w:pStyle w:val="Heading2"/>
        <w:spacing w:before="0" w:line="240" w:lineRule="auto"/>
        <w:jc w:val="both"/>
        <w:rPr>
          <w:color w:val="002060"/>
          <w:sz w:val="22"/>
          <w:szCs w:val="22"/>
          <w:lang w:val="sr-Latn-CS"/>
        </w:rPr>
      </w:pPr>
      <w:bookmarkStart w:id="54" w:name="_Toc487543730"/>
      <w:bookmarkStart w:id="55" w:name="_Toc529266288"/>
      <w:bookmarkStart w:id="56" w:name="_Toc535397869"/>
      <w:bookmarkStart w:id="57" w:name="_Toc535398086"/>
      <w:bookmarkStart w:id="58" w:name="_Toc535398134"/>
      <w:bookmarkStart w:id="59" w:name="_Toc535412637"/>
      <w:bookmarkStart w:id="60" w:name="_Toc535830066"/>
      <w:bookmarkStart w:id="61" w:name="_Toc535842818"/>
      <w:bookmarkStart w:id="62" w:name="_Toc535914570"/>
      <w:bookmarkStart w:id="63" w:name="_Toc535919397"/>
      <w:bookmarkStart w:id="64" w:name="_Toc535997066"/>
      <w:bookmarkStart w:id="65" w:name="_Toc536177502"/>
      <w:bookmarkStart w:id="66" w:name="_Toc6227799"/>
      <w:bookmarkStart w:id="67" w:name="_Toc6227939"/>
      <w:bookmarkStart w:id="68" w:name="_Toc6493164"/>
      <w:bookmarkStart w:id="69" w:name="_Toc37445116"/>
      <w:bookmarkStart w:id="70" w:name="_Toc38114433"/>
      <w:bookmarkStart w:id="71" w:name="_Toc46496707"/>
      <w:bookmarkStart w:id="72" w:name="_Toc77339292"/>
      <w:bookmarkStart w:id="73" w:name="_Toc77339570"/>
      <w:bookmarkStart w:id="74" w:name="_Toc85228645"/>
      <w:bookmarkStart w:id="75" w:name="_Toc6492848"/>
      <w:r w:rsidRPr="00B963BC">
        <w:rPr>
          <w:color w:val="002060"/>
          <w:sz w:val="22"/>
          <w:szCs w:val="22"/>
          <w:lang w:val="sr-Latn-CS"/>
        </w:rPr>
        <w:t xml:space="preserve">2.1. </w:t>
      </w:r>
      <w:r w:rsidR="00EE74A6" w:rsidRPr="00B963BC">
        <w:rPr>
          <w:color w:val="002060"/>
          <w:sz w:val="22"/>
          <w:szCs w:val="22"/>
          <w:lang w:val="sr-Latn-CS"/>
        </w:rPr>
        <w:t>Razdvoj strateškog kadra za lokalno ekonomski razvoj</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3E24184D" w14:textId="77777777" w:rsidR="00207463" w:rsidRPr="00B963BC" w:rsidRDefault="00207463" w:rsidP="00CD6CF0">
      <w:pPr>
        <w:spacing w:after="0" w:line="240" w:lineRule="auto"/>
        <w:jc w:val="both"/>
        <w:rPr>
          <w:rFonts w:ascii="Garamond" w:hAnsi="Garamond"/>
          <w:lang w:val="sr-Latn-CS"/>
        </w:rPr>
      </w:pPr>
    </w:p>
    <w:bookmarkEnd w:id="75"/>
    <w:p w14:paraId="6C546CE3" w14:textId="2D018271" w:rsidR="002373D1" w:rsidRPr="00B963BC" w:rsidRDefault="00EE74A6" w:rsidP="002373D1">
      <w:pPr>
        <w:pStyle w:val="NoSpacing"/>
        <w:jc w:val="both"/>
        <w:rPr>
          <w:rFonts w:ascii="Garamond" w:hAnsi="Garamond"/>
          <w:color w:val="000000" w:themeColor="text1"/>
          <w:lang w:val="sr-Latn-CS"/>
        </w:rPr>
      </w:pPr>
      <w:r w:rsidRPr="00B963BC">
        <w:rPr>
          <w:rFonts w:ascii="Garamond" w:hAnsi="Garamond"/>
          <w:color w:val="000000" w:themeColor="text1"/>
          <w:lang w:val="sr-Latn-CS"/>
        </w:rPr>
        <w:t xml:space="preserve">MALS godišnje prati i izveštava o </w:t>
      </w:r>
      <w:r w:rsidR="008A25BE" w:rsidRPr="00B963BC">
        <w:rPr>
          <w:rFonts w:ascii="Garamond" w:hAnsi="Garamond"/>
          <w:color w:val="000000" w:themeColor="text1"/>
          <w:lang w:val="sr-Latn-CS"/>
        </w:rPr>
        <w:t>ostvarivanju</w:t>
      </w:r>
      <w:r w:rsidRPr="00B963BC">
        <w:rPr>
          <w:rFonts w:ascii="Garamond" w:hAnsi="Garamond"/>
          <w:color w:val="000000" w:themeColor="text1"/>
          <w:lang w:val="sr-Latn-CS"/>
        </w:rPr>
        <w:t xml:space="preserve"> akcionog plana Strategije lokalnog ekonomskog razvo</w:t>
      </w:r>
      <w:r w:rsidR="005B5CD4" w:rsidRPr="00B963BC">
        <w:rPr>
          <w:rFonts w:ascii="Garamond" w:hAnsi="Garamond"/>
          <w:color w:val="000000" w:themeColor="text1"/>
          <w:lang w:val="sr-Latn-CS"/>
        </w:rPr>
        <w:t>ja 2019 - 2023. U tu svrhu upuć</w:t>
      </w:r>
      <w:r w:rsidRPr="00B963BC">
        <w:rPr>
          <w:rFonts w:ascii="Garamond" w:hAnsi="Garamond"/>
          <w:color w:val="000000" w:themeColor="text1"/>
          <w:lang w:val="sr-Latn-CS"/>
        </w:rPr>
        <w:t>ena su pisma opštinama i resornim ministarstvima gde su nosioci aktivnosti u okviru ak</w:t>
      </w:r>
      <w:r w:rsidR="005B5CD4" w:rsidRPr="00B963BC">
        <w:rPr>
          <w:rFonts w:ascii="Garamond" w:hAnsi="Garamond"/>
          <w:color w:val="000000" w:themeColor="text1"/>
          <w:lang w:val="sr-Latn-CS"/>
        </w:rPr>
        <w:t>cionog plana strategije za izveštavanje o ostvarivanju</w:t>
      </w:r>
      <w:r w:rsidRPr="00B963BC">
        <w:rPr>
          <w:rFonts w:ascii="Garamond" w:hAnsi="Garamond"/>
          <w:color w:val="000000" w:themeColor="text1"/>
          <w:lang w:val="sr-Latn-CS"/>
        </w:rPr>
        <w:t xml:space="preserve"> aktivnosti koje proizilaze iz akcionog plana </w:t>
      </w:r>
      <w:r w:rsidR="005B5CD4" w:rsidRPr="00B963BC">
        <w:rPr>
          <w:rFonts w:ascii="Garamond" w:hAnsi="Garamond"/>
          <w:color w:val="000000" w:themeColor="text1"/>
          <w:lang w:val="sr-Latn-CS"/>
        </w:rPr>
        <w:t>S</w:t>
      </w:r>
      <w:r w:rsidRPr="00B963BC">
        <w:rPr>
          <w:rFonts w:ascii="Garamond" w:hAnsi="Garamond"/>
          <w:color w:val="000000" w:themeColor="text1"/>
          <w:lang w:val="sr-Latn-CS"/>
        </w:rPr>
        <w:t>LER</w:t>
      </w:r>
      <w:r w:rsidR="005B5CD4" w:rsidRPr="00B963BC">
        <w:rPr>
          <w:rFonts w:ascii="Garamond" w:hAnsi="Garamond"/>
          <w:color w:val="000000" w:themeColor="text1"/>
          <w:lang w:val="sr-Latn-CS"/>
        </w:rPr>
        <w:t>-a</w:t>
      </w:r>
      <w:r w:rsidRPr="00B963BC">
        <w:rPr>
          <w:rFonts w:ascii="Garamond" w:hAnsi="Garamond"/>
          <w:color w:val="000000" w:themeColor="text1"/>
          <w:lang w:val="sr-Latn-CS"/>
        </w:rPr>
        <w:t xml:space="preserve">. Na osnovu godišnjeg plana rada za 2021. godinu i podataka dobijenih od nosilaca strategije, pripremljen je izveštaj o realizaciji akcionog plana </w:t>
      </w:r>
      <w:r w:rsidR="005B5CD4" w:rsidRPr="00B963BC">
        <w:rPr>
          <w:rFonts w:ascii="Garamond" w:hAnsi="Garamond"/>
          <w:color w:val="000000" w:themeColor="text1"/>
          <w:lang w:val="sr-Latn-CS"/>
        </w:rPr>
        <w:t>S</w:t>
      </w:r>
      <w:r w:rsidRPr="00B963BC">
        <w:rPr>
          <w:rFonts w:ascii="Garamond" w:hAnsi="Garamond"/>
          <w:color w:val="000000" w:themeColor="text1"/>
          <w:lang w:val="sr-Latn-CS"/>
        </w:rPr>
        <w:t>LER</w:t>
      </w:r>
      <w:r w:rsidR="005B5CD4" w:rsidRPr="00B963BC">
        <w:rPr>
          <w:rFonts w:ascii="Garamond" w:hAnsi="Garamond"/>
          <w:color w:val="000000" w:themeColor="text1"/>
          <w:lang w:val="sr-Latn-CS"/>
        </w:rPr>
        <w:t>-a</w:t>
      </w:r>
      <w:r w:rsidRPr="00B963BC">
        <w:rPr>
          <w:rFonts w:ascii="Garamond" w:hAnsi="Garamond"/>
          <w:color w:val="000000" w:themeColor="text1"/>
          <w:lang w:val="sr-Latn-CS"/>
        </w:rPr>
        <w:t xml:space="preserve"> koji je poslat Kancelariji za strateško planiranje u KP</w:t>
      </w:r>
      <w:r w:rsidR="005B5CD4" w:rsidRPr="00B963BC">
        <w:rPr>
          <w:rFonts w:ascii="Garamond" w:hAnsi="Garamond"/>
          <w:color w:val="000000" w:themeColor="text1"/>
          <w:lang w:val="sr-Latn-CS"/>
        </w:rPr>
        <w:t xml:space="preserve">, i </w:t>
      </w:r>
      <w:r w:rsidRPr="00B963BC">
        <w:rPr>
          <w:rFonts w:ascii="Garamond" w:hAnsi="Garamond"/>
          <w:color w:val="000000" w:themeColor="text1"/>
          <w:lang w:val="sr-Latn-CS"/>
        </w:rPr>
        <w:t>međuvremenu je održan i s</w:t>
      </w:r>
      <w:r w:rsidR="005B5CD4" w:rsidRPr="00B963BC">
        <w:rPr>
          <w:rFonts w:ascii="Garamond" w:hAnsi="Garamond"/>
          <w:color w:val="000000" w:themeColor="text1"/>
          <w:lang w:val="sr-Latn-CS"/>
        </w:rPr>
        <w:t>astanak o iskustvima u dostignuć</w:t>
      </w:r>
      <w:r w:rsidRPr="00B963BC">
        <w:rPr>
          <w:rFonts w:ascii="Garamond" w:hAnsi="Garamond"/>
          <w:color w:val="000000" w:themeColor="text1"/>
          <w:lang w:val="sr-Latn-CS"/>
        </w:rPr>
        <w:t>ima, izazovima, prilikama i preprekama sa kojima se opštine suočavaju u svojim naporima za lokalni ekonomski razvoj.</w:t>
      </w:r>
    </w:p>
    <w:p w14:paraId="7DE230DB" w14:textId="77777777" w:rsidR="002373D1" w:rsidRPr="00B963BC" w:rsidRDefault="002373D1" w:rsidP="002373D1">
      <w:pPr>
        <w:pStyle w:val="NoSpacing"/>
        <w:jc w:val="both"/>
        <w:rPr>
          <w:rFonts w:ascii="Garamond" w:hAnsi="Garamond"/>
          <w:lang w:val="sr-Latn-CS"/>
        </w:rPr>
      </w:pPr>
      <w:r w:rsidRPr="00B963BC">
        <w:rPr>
          <w:rFonts w:ascii="Garamond" w:hAnsi="Garamond"/>
          <w:lang w:val="sr-Latn-CS"/>
        </w:rPr>
        <w:t> </w:t>
      </w:r>
    </w:p>
    <w:p w14:paraId="69792D14" w14:textId="24035374" w:rsidR="002373D1" w:rsidRPr="00B963BC" w:rsidRDefault="00B10473" w:rsidP="002373D1">
      <w:pPr>
        <w:pStyle w:val="NoSpacing"/>
        <w:jc w:val="both"/>
        <w:rPr>
          <w:rFonts w:ascii="Garamond" w:hAnsi="Garamond"/>
          <w:color w:val="000000" w:themeColor="text1"/>
          <w:lang w:val="sr-Latn-CS"/>
        </w:rPr>
      </w:pPr>
      <w:r w:rsidRPr="00B963BC">
        <w:rPr>
          <w:rFonts w:ascii="Garamond" w:hAnsi="Garamond"/>
          <w:color w:val="000000" w:themeColor="text1"/>
          <w:lang w:val="sr-Latn-CS"/>
        </w:rPr>
        <w:t xml:space="preserve">Takođe, održan je sastanak sa opštinama i međuresornom radnom grupom u vezi izmene i dopune akcionog plana </w:t>
      </w:r>
      <w:r w:rsidR="00F3156D" w:rsidRPr="00B963BC">
        <w:rPr>
          <w:rFonts w:ascii="Garamond" w:hAnsi="Garamond"/>
          <w:color w:val="000000" w:themeColor="text1"/>
          <w:lang w:val="sr-Latn-CS"/>
        </w:rPr>
        <w:t>S</w:t>
      </w:r>
      <w:r w:rsidRPr="00B963BC">
        <w:rPr>
          <w:rFonts w:ascii="Garamond" w:hAnsi="Garamond"/>
          <w:color w:val="000000" w:themeColor="text1"/>
          <w:lang w:val="sr-Latn-CS"/>
        </w:rPr>
        <w:t xml:space="preserve">LER-a, koji je izmenjen i dalje </w:t>
      </w:r>
      <w:r w:rsidR="00F3156D" w:rsidRPr="00B963BC">
        <w:rPr>
          <w:rFonts w:ascii="Garamond" w:hAnsi="Garamond"/>
          <w:color w:val="000000" w:themeColor="text1"/>
          <w:lang w:val="sr-Latn-CS"/>
        </w:rPr>
        <w:t>procesuiran</w:t>
      </w:r>
      <w:r w:rsidRPr="00B963BC">
        <w:rPr>
          <w:rFonts w:ascii="Garamond" w:hAnsi="Garamond"/>
          <w:color w:val="000000" w:themeColor="text1"/>
          <w:lang w:val="sr-Latn-CS"/>
        </w:rPr>
        <w:t xml:space="preserve"> u KP</w:t>
      </w:r>
      <w:r w:rsidR="00F3156D" w:rsidRPr="00B963BC">
        <w:rPr>
          <w:rFonts w:ascii="Garamond" w:hAnsi="Garamond"/>
          <w:color w:val="000000" w:themeColor="text1"/>
          <w:lang w:val="sr-Latn-CS"/>
        </w:rPr>
        <w:t>-u</w:t>
      </w:r>
      <w:r w:rsidRPr="00B963BC">
        <w:rPr>
          <w:rFonts w:ascii="Garamond" w:hAnsi="Garamond"/>
          <w:color w:val="000000" w:themeColor="text1"/>
          <w:lang w:val="sr-Latn-CS"/>
        </w:rPr>
        <w:t>. U ovom periodu koordinirana je aktivnost na izradi modela Strategije lokalnog ekonomskog razvoja, gde je u saradnji sa KLGI</w:t>
      </w:r>
      <w:r w:rsidR="00F3156D" w:rsidRPr="00B963BC">
        <w:rPr>
          <w:rFonts w:ascii="Garamond" w:hAnsi="Garamond"/>
          <w:color w:val="000000" w:themeColor="text1"/>
          <w:lang w:val="sr-Latn-CS"/>
        </w:rPr>
        <w:t>-om</w:t>
      </w:r>
      <w:r w:rsidRPr="00B963BC">
        <w:rPr>
          <w:rFonts w:ascii="Garamond" w:hAnsi="Garamond"/>
          <w:color w:val="000000" w:themeColor="text1"/>
          <w:lang w:val="sr-Latn-CS"/>
        </w:rPr>
        <w:t xml:space="preserve"> angažovan </w:t>
      </w:r>
      <w:r w:rsidR="00F3156D" w:rsidRPr="00B963BC">
        <w:rPr>
          <w:rFonts w:ascii="Garamond" w:hAnsi="Garamond"/>
          <w:color w:val="000000" w:themeColor="text1"/>
          <w:lang w:val="sr-Latn-CS"/>
        </w:rPr>
        <w:t xml:space="preserve">stručnjak za izradu ovog modela. U kontinuitetu </w:t>
      </w:r>
      <w:r w:rsidRPr="00B963BC">
        <w:rPr>
          <w:rFonts w:ascii="Garamond" w:hAnsi="Garamond"/>
          <w:color w:val="000000" w:themeColor="text1"/>
          <w:lang w:val="sr-Latn-CS"/>
        </w:rPr>
        <w:t>dat</w:t>
      </w:r>
      <w:r w:rsidR="00F3156D" w:rsidRPr="00B963BC">
        <w:rPr>
          <w:rFonts w:ascii="Garamond" w:hAnsi="Garamond"/>
          <w:color w:val="000000" w:themeColor="text1"/>
          <w:lang w:val="sr-Latn-CS"/>
        </w:rPr>
        <w:t xml:space="preserve"> je doprinos </w:t>
      </w:r>
      <w:r w:rsidRPr="00B963BC">
        <w:rPr>
          <w:rFonts w:ascii="Garamond" w:hAnsi="Garamond"/>
          <w:color w:val="000000" w:themeColor="text1"/>
          <w:lang w:val="sr-Latn-CS"/>
        </w:rPr>
        <w:t xml:space="preserve"> broju procena uticaja na budžet za akte i politike u okviru MAL</w:t>
      </w:r>
      <w:r w:rsidR="00F3156D" w:rsidRPr="00B963BC">
        <w:rPr>
          <w:rFonts w:ascii="Garamond" w:hAnsi="Garamond"/>
          <w:color w:val="000000" w:themeColor="text1"/>
          <w:lang w:val="sr-Latn-CS"/>
        </w:rPr>
        <w:t>S-a</w:t>
      </w:r>
      <w:r w:rsidRPr="00B963BC">
        <w:rPr>
          <w:rFonts w:ascii="Garamond" w:hAnsi="Garamond"/>
          <w:color w:val="000000" w:themeColor="text1"/>
          <w:lang w:val="sr-Latn-CS"/>
        </w:rPr>
        <w:t>.</w:t>
      </w:r>
    </w:p>
    <w:p w14:paraId="68C34B47" w14:textId="77777777" w:rsidR="002373D1" w:rsidRPr="00B963BC" w:rsidRDefault="002373D1" w:rsidP="002373D1">
      <w:pPr>
        <w:pStyle w:val="NoSpacing"/>
        <w:jc w:val="both"/>
        <w:rPr>
          <w:rFonts w:ascii="Garamond" w:hAnsi="Garamond"/>
          <w:color w:val="000000" w:themeColor="text1"/>
          <w:lang w:val="sr-Latn-CS"/>
        </w:rPr>
      </w:pPr>
      <w:r w:rsidRPr="00B963BC">
        <w:rPr>
          <w:rFonts w:ascii="Garamond" w:hAnsi="Garamond"/>
          <w:color w:val="000000" w:themeColor="text1"/>
          <w:lang w:val="sr-Latn-CS"/>
        </w:rPr>
        <w:t> </w:t>
      </w:r>
    </w:p>
    <w:p w14:paraId="58A4CE56" w14:textId="6FB7A00C" w:rsidR="002373D1" w:rsidRPr="00B963BC" w:rsidRDefault="00CE4EEC" w:rsidP="002373D1">
      <w:pPr>
        <w:pStyle w:val="NoSpacing"/>
        <w:jc w:val="both"/>
        <w:rPr>
          <w:rFonts w:ascii="Garamond" w:hAnsi="Garamond"/>
          <w:color w:val="000000" w:themeColor="text1"/>
          <w:lang w:val="sr-Latn-CS"/>
        </w:rPr>
      </w:pPr>
      <w:r w:rsidRPr="00B963BC">
        <w:rPr>
          <w:rFonts w:ascii="Garamond" w:hAnsi="Garamond"/>
          <w:color w:val="000000" w:themeColor="text1"/>
          <w:lang w:val="sr-Latn-CS"/>
        </w:rPr>
        <w:t xml:space="preserve">Na osnovu preporuke </w:t>
      </w:r>
      <w:r w:rsidR="001E73DA" w:rsidRPr="00B963BC">
        <w:rPr>
          <w:rFonts w:ascii="Garamond" w:hAnsi="Garamond"/>
          <w:color w:val="000000" w:themeColor="text1"/>
          <w:lang w:val="sr-Latn-CS"/>
        </w:rPr>
        <w:t>Nacionalne kancelarije za reviziju</w:t>
      </w:r>
      <w:r w:rsidRPr="00B963BC">
        <w:rPr>
          <w:rFonts w:ascii="Garamond" w:hAnsi="Garamond"/>
          <w:color w:val="000000" w:themeColor="text1"/>
          <w:lang w:val="sr-Latn-CS"/>
        </w:rPr>
        <w:t xml:space="preserve"> pripremljen je model uredbe o tarifama, naknadama i kaznama za opštine Severna Mitrovica,</w:t>
      </w:r>
      <w:r w:rsidR="00520FA3" w:rsidRPr="00B963BC">
        <w:rPr>
          <w:rFonts w:ascii="Garamond" w:hAnsi="Garamond"/>
          <w:color w:val="000000" w:themeColor="text1"/>
          <w:lang w:val="sr-Latn-CS"/>
        </w:rPr>
        <w:t xml:space="preserve"> Zubin Potok, Zvečan, Leposavić</w:t>
      </w:r>
      <w:r w:rsidRPr="00B963BC">
        <w:rPr>
          <w:rFonts w:ascii="Garamond" w:hAnsi="Garamond"/>
          <w:color w:val="000000" w:themeColor="text1"/>
          <w:lang w:val="sr-Latn-CS"/>
        </w:rPr>
        <w:t xml:space="preserve">. Nacionalna kancelarija za reviziju organizovala je tri radionice sa svim opštinama na Kosovu u vezi sa glavnim </w:t>
      </w:r>
      <w:r w:rsidR="00520FA3" w:rsidRPr="00B963BC">
        <w:rPr>
          <w:rFonts w:ascii="Garamond" w:hAnsi="Garamond"/>
          <w:color w:val="000000" w:themeColor="text1"/>
          <w:lang w:val="sr-Latn-CS"/>
        </w:rPr>
        <w:t>rezultatima</w:t>
      </w:r>
      <w:r w:rsidRPr="00B963BC">
        <w:rPr>
          <w:rFonts w:ascii="Garamond" w:hAnsi="Garamond"/>
          <w:color w:val="000000" w:themeColor="text1"/>
          <w:lang w:val="sr-Latn-CS"/>
        </w:rPr>
        <w:t xml:space="preserve"> revizorskih izveštaja za 2020. godinu, glavnim identifikovanim izazovima i koristima od poboljšanja stepena sprovođenja preporuka revizora. Takođe, pripremljeno je pismo za M</w:t>
      </w:r>
      <w:r w:rsidR="00520FA3" w:rsidRPr="00B963BC">
        <w:rPr>
          <w:rFonts w:ascii="Garamond" w:hAnsi="Garamond"/>
          <w:color w:val="000000" w:themeColor="text1"/>
          <w:lang w:val="sr-Latn-CS"/>
        </w:rPr>
        <w:t>FLU</w:t>
      </w:r>
      <w:r w:rsidRPr="00B963BC">
        <w:rPr>
          <w:rFonts w:ascii="Garamond" w:hAnsi="Garamond"/>
          <w:color w:val="000000" w:themeColor="text1"/>
          <w:lang w:val="sr-Latn-CS"/>
        </w:rPr>
        <w:t xml:space="preserve"> u vezi sa preporukama za opštinski budžetski proces od strane Komisije za grantove za finalizaciju SOT 2022-2024, a održan je i sastanak sa USAID-om, CAO, MFT</w:t>
      </w:r>
      <w:r w:rsidR="00520FA3" w:rsidRPr="00B963BC">
        <w:rPr>
          <w:rFonts w:ascii="Garamond" w:hAnsi="Garamond"/>
          <w:color w:val="000000" w:themeColor="text1"/>
          <w:lang w:val="sr-Latn-CS"/>
        </w:rPr>
        <w:t>-om</w:t>
      </w:r>
      <w:r w:rsidRPr="00B963BC">
        <w:rPr>
          <w:rFonts w:ascii="Garamond" w:hAnsi="Garamond"/>
          <w:color w:val="000000" w:themeColor="text1"/>
          <w:lang w:val="sr-Latn-CS"/>
        </w:rPr>
        <w:t>, MAL</w:t>
      </w:r>
      <w:r w:rsidR="00520FA3" w:rsidRPr="00B963BC">
        <w:rPr>
          <w:rFonts w:ascii="Garamond" w:hAnsi="Garamond"/>
          <w:color w:val="000000" w:themeColor="text1"/>
          <w:lang w:val="sr-Latn-CS"/>
        </w:rPr>
        <w:t>S-om</w:t>
      </w:r>
      <w:r w:rsidRPr="00B963BC">
        <w:rPr>
          <w:rFonts w:ascii="Garamond" w:hAnsi="Garamond"/>
          <w:color w:val="000000" w:themeColor="text1"/>
          <w:lang w:val="sr-Latn-CS"/>
        </w:rPr>
        <w:t xml:space="preserve"> i opštin</w:t>
      </w:r>
      <w:r w:rsidR="00520FA3" w:rsidRPr="00B963BC">
        <w:rPr>
          <w:rFonts w:ascii="Garamond" w:hAnsi="Garamond"/>
          <w:color w:val="000000" w:themeColor="text1"/>
          <w:lang w:val="sr-Latn-CS"/>
        </w:rPr>
        <w:t>ama</w:t>
      </w:r>
      <w:r w:rsidRPr="00B963BC">
        <w:rPr>
          <w:rFonts w:ascii="Garamond" w:hAnsi="Garamond"/>
          <w:color w:val="000000" w:themeColor="text1"/>
          <w:lang w:val="sr-Latn-CS"/>
        </w:rPr>
        <w:t xml:space="preserve"> u vezi sa </w:t>
      </w:r>
      <w:r w:rsidR="00520FA3" w:rsidRPr="00B963BC">
        <w:rPr>
          <w:rFonts w:ascii="Garamond" w:hAnsi="Garamond"/>
          <w:color w:val="000000" w:themeColor="text1"/>
          <w:lang w:val="sr-Latn-CS"/>
        </w:rPr>
        <w:t xml:space="preserve">sprovođenjem </w:t>
      </w:r>
      <w:r w:rsidRPr="00B963BC">
        <w:rPr>
          <w:rFonts w:ascii="Garamond" w:hAnsi="Garamond"/>
          <w:color w:val="000000" w:themeColor="text1"/>
          <w:lang w:val="sr-Latn-CS"/>
        </w:rPr>
        <w:t>preporuk</w:t>
      </w:r>
      <w:r w:rsidR="00520FA3" w:rsidRPr="00B963BC">
        <w:rPr>
          <w:rFonts w:ascii="Garamond" w:hAnsi="Garamond"/>
          <w:color w:val="000000" w:themeColor="text1"/>
          <w:lang w:val="sr-Latn-CS"/>
        </w:rPr>
        <w:t>a Nacionalne kancelarije za reviziju</w:t>
      </w:r>
      <w:r w:rsidRPr="00B963BC">
        <w:rPr>
          <w:rFonts w:ascii="Garamond" w:hAnsi="Garamond"/>
          <w:color w:val="000000" w:themeColor="text1"/>
          <w:lang w:val="sr-Latn-CS"/>
        </w:rPr>
        <w:t>. MALS je učestvoval</w:t>
      </w:r>
      <w:r w:rsidR="00520FA3" w:rsidRPr="00B963BC">
        <w:rPr>
          <w:rFonts w:ascii="Garamond" w:hAnsi="Garamond"/>
          <w:color w:val="000000" w:themeColor="text1"/>
          <w:lang w:val="sr-Latn-CS"/>
        </w:rPr>
        <w:t>o</w:t>
      </w:r>
      <w:r w:rsidRPr="00B963BC">
        <w:rPr>
          <w:rFonts w:ascii="Garamond" w:hAnsi="Garamond"/>
          <w:color w:val="000000" w:themeColor="text1"/>
          <w:lang w:val="sr-Latn-CS"/>
        </w:rPr>
        <w:t xml:space="preserve"> u izradi Nacrta zakona o finansiranju lokalne samouprave (MF</w:t>
      </w:r>
      <w:r w:rsidR="00520FA3" w:rsidRPr="00B963BC">
        <w:rPr>
          <w:rFonts w:ascii="Garamond" w:hAnsi="Garamond"/>
          <w:color w:val="000000" w:themeColor="text1"/>
          <w:lang w:val="sr-Latn-CS"/>
        </w:rPr>
        <w:t>LU</w:t>
      </w:r>
      <w:r w:rsidRPr="00B963BC">
        <w:rPr>
          <w:rFonts w:ascii="Garamond" w:hAnsi="Garamond"/>
          <w:color w:val="000000" w:themeColor="text1"/>
          <w:lang w:val="sr-Latn-CS"/>
        </w:rPr>
        <w:t>); Nacrt zakona o regionalnom razvoju (MPR</w:t>
      </w:r>
      <w:r w:rsidR="00520FA3" w:rsidRPr="00B963BC">
        <w:rPr>
          <w:rFonts w:ascii="Garamond" w:hAnsi="Garamond"/>
          <w:color w:val="000000" w:themeColor="text1"/>
          <w:lang w:val="sr-Latn-CS"/>
        </w:rPr>
        <w:t>); Komisijom</w:t>
      </w:r>
      <w:r w:rsidRPr="00B963BC">
        <w:rPr>
          <w:rFonts w:ascii="Garamond" w:hAnsi="Garamond"/>
          <w:color w:val="000000" w:themeColor="text1"/>
          <w:lang w:val="sr-Latn-CS"/>
        </w:rPr>
        <w:t xml:space="preserve"> za procenu strateških investicionih projekata (MITN).</w:t>
      </w:r>
    </w:p>
    <w:p w14:paraId="286C80A6" w14:textId="24B53A85" w:rsidR="0053161A" w:rsidRPr="00B963BC" w:rsidRDefault="0053161A" w:rsidP="0053161A">
      <w:pPr>
        <w:pStyle w:val="NoSpacing"/>
        <w:jc w:val="both"/>
        <w:rPr>
          <w:rFonts w:ascii="Garamond" w:hAnsi="Garamond"/>
          <w:lang w:val="sr-Latn-CS"/>
        </w:rPr>
      </w:pPr>
    </w:p>
    <w:p w14:paraId="07A8D61D" w14:textId="5792D31C" w:rsidR="0053161A" w:rsidRPr="00B963BC" w:rsidRDefault="008713D5" w:rsidP="0053161A">
      <w:pPr>
        <w:pStyle w:val="NoSpacing"/>
        <w:jc w:val="both"/>
        <w:rPr>
          <w:rFonts w:ascii="Garamond" w:hAnsi="Garamond"/>
          <w:lang w:val="sr-Latn-CS"/>
        </w:rPr>
      </w:pPr>
      <w:r w:rsidRPr="00B963BC">
        <w:rPr>
          <w:rFonts w:ascii="Garamond" w:hAnsi="Garamond"/>
          <w:noProof/>
          <w:lang w:val="sr-Latn-CS"/>
        </w:rPr>
        <mc:AlternateContent>
          <mc:Choice Requires="wps">
            <w:drawing>
              <wp:anchor distT="0" distB="0" distL="114300" distR="114300" simplePos="0" relativeHeight="251678720" behindDoc="0" locked="0" layoutInCell="1" allowOverlap="1" wp14:anchorId="0F7DD077" wp14:editId="714305E0">
                <wp:simplePos x="0" y="0"/>
                <wp:positionH relativeFrom="margin">
                  <wp:posOffset>163773</wp:posOffset>
                </wp:positionH>
                <wp:positionV relativeFrom="paragraph">
                  <wp:posOffset>26357</wp:posOffset>
                </wp:positionV>
                <wp:extent cx="5559552" cy="1187355"/>
                <wp:effectExtent l="38100" t="95250" r="117475" b="51435"/>
                <wp:wrapNone/>
                <wp:docPr id="4" name="Round Same Side Corner Rectangle 4"/>
                <wp:cNvGraphicFramePr/>
                <a:graphic xmlns:a="http://schemas.openxmlformats.org/drawingml/2006/main">
                  <a:graphicData uri="http://schemas.microsoft.com/office/word/2010/wordprocessingShape">
                    <wps:wsp>
                      <wps:cNvSpPr/>
                      <wps:spPr>
                        <a:xfrm>
                          <a:off x="0" y="0"/>
                          <a:ext cx="5559552" cy="1187355"/>
                        </a:xfrm>
                        <a:prstGeom prst="round2SameRect">
                          <a:avLst/>
                        </a:prstGeom>
                        <a:solidFill>
                          <a:schemeClr val="tx2">
                            <a:lumMod val="20000"/>
                            <a:lumOff val="80000"/>
                          </a:schemeClr>
                        </a:solidFill>
                        <a:ln/>
                        <a:effectLst>
                          <a:outerShdw blurRad="50800" dist="38100" dir="18900000" algn="bl" rotWithShape="0">
                            <a:prstClr val="black">
                              <a:alpha val="40000"/>
                            </a:prstClr>
                          </a:outerShdw>
                        </a:effectLst>
                      </wps:spPr>
                      <wps:style>
                        <a:lnRef idx="1">
                          <a:schemeClr val="accent3"/>
                        </a:lnRef>
                        <a:fillRef idx="2">
                          <a:schemeClr val="accent3"/>
                        </a:fillRef>
                        <a:effectRef idx="1">
                          <a:schemeClr val="accent3"/>
                        </a:effectRef>
                        <a:fontRef idx="minor">
                          <a:schemeClr val="dk1"/>
                        </a:fontRef>
                      </wps:style>
                      <wps:txbx>
                        <w:txbxContent>
                          <w:p w14:paraId="1F1B4E83" w14:textId="77777777" w:rsidR="00D14F31" w:rsidRPr="008713D5" w:rsidRDefault="00D14F31" w:rsidP="00343FE2">
                            <w:pPr>
                              <w:pStyle w:val="NoSpacing"/>
                              <w:rPr>
                                <w:sz w:val="6"/>
                                <w:lang w:val="sq-AL"/>
                              </w:rPr>
                            </w:pPr>
                          </w:p>
                          <w:p w14:paraId="219F3CE0" w14:textId="75246986" w:rsidR="00D14F31" w:rsidRDefault="00D14F31" w:rsidP="00663EE1">
                            <w:pPr>
                              <w:pStyle w:val="NoSpacing"/>
                              <w:numPr>
                                <w:ilvl w:val="0"/>
                                <w:numId w:val="10"/>
                              </w:numPr>
                              <w:jc w:val="both"/>
                              <w:rPr>
                                <w:rFonts w:ascii="Garamond" w:hAnsi="Garamond"/>
                                <w:lang w:val="sq-AL"/>
                              </w:rPr>
                            </w:pPr>
                            <w:r>
                              <w:rPr>
                                <w:rFonts w:ascii="Garamond" w:hAnsi="Garamond"/>
                                <w:lang w:val="sq-AL"/>
                              </w:rPr>
                              <w:t xml:space="preserve">Izveštaj o opštinski troškovima za </w:t>
                            </w:r>
                            <w:r w:rsidRPr="00B660ED">
                              <w:rPr>
                                <w:rFonts w:ascii="Garamond" w:hAnsi="Garamond"/>
                                <w:lang w:val="sq-AL"/>
                              </w:rPr>
                              <w:t>2020</w:t>
                            </w:r>
                            <w:r>
                              <w:rPr>
                                <w:rFonts w:ascii="Garamond" w:hAnsi="Garamond"/>
                                <w:lang w:val="sq-AL"/>
                              </w:rPr>
                              <w:t>;</w:t>
                            </w:r>
                          </w:p>
                          <w:p w14:paraId="75AC1CA8" w14:textId="5E39720A" w:rsidR="00D14F31" w:rsidRDefault="00D14F31" w:rsidP="00663EE1">
                            <w:pPr>
                              <w:pStyle w:val="NoSpacing"/>
                              <w:numPr>
                                <w:ilvl w:val="0"/>
                                <w:numId w:val="10"/>
                              </w:numPr>
                              <w:jc w:val="both"/>
                              <w:rPr>
                                <w:rFonts w:ascii="Garamond" w:hAnsi="Garamond"/>
                                <w:lang w:val="sq-AL"/>
                              </w:rPr>
                            </w:pPr>
                            <w:r>
                              <w:rPr>
                                <w:rFonts w:ascii="Garamond" w:hAnsi="Garamond"/>
                                <w:lang w:val="sq-AL"/>
                              </w:rPr>
                              <w:t xml:space="preserve">Izveštaj o sopstvenim prihodima opštine za </w:t>
                            </w:r>
                            <w:r w:rsidRPr="00B660ED">
                              <w:rPr>
                                <w:rFonts w:ascii="Garamond" w:hAnsi="Garamond"/>
                                <w:lang w:val="sq-AL"/>
                              </w:rPr>
                              <w:t>2020</w:t>
                            </w:r>
                            <w:r>
                              <w:rPr>
                                <w:rFonts w:ascii="Garamond" w:hAnsi="Garamond"/>
                                <w:lang w:val="sq-AL"/>
                              </w:rPr>
                              <w:t>;</w:t>
                            </w:r>
                          </w:p>
                          <w:p w14:paraId="61779B1E" w14:textId="73DCB1FF" w:rsidR="00D14F31" w:rsidRDefault="00D14F31" w:rsidP="00663EE1">
                            <w:pPr>
                              <w:pStyle w:val="NoSpacing"/>
                              <w:numPr>
                                <w:ilvl w:val="0"/>
                                <w:numId w:val="10"/>
                              </w:numPr>
                              <w:jc w:val="both"/>
                              <w:rPr>
                                <w:rFonts w:ascii="Garamond" w:hAnsi="Garamond"/>
                                <w:lang w:val="sq-AL"/>
                              </w:rPr>
                            </w:pPr>
                            <w:r>
                              <w:rPr>
                                <w:rFonts w:ascii="Garamond" w:hAnsi="Garamond"/>
                                <w:lang w:val="sq-AL"/>
                              </w:rPr>
                              <w:t xml:space="preserve">Šestomesečni izveštaj (januar – jun, 2021) sopstvenih prihoda i opštinskih troškova; </w:t>
                            </w:r>
                          </w:p>
                          <w:p w14:paraId="1B0D2B31" w14:textId="51C4748C" w:rsidR="00D14F31" w:rsidRDefault="00D14F31" w:rsidP="00663EE1">
                            <w:pPr>
                              <w:pStyle w:val="NoSpacing"/>
                              <w:numPr>
                                <w:ilvl w:val="0"/>
                                <w:numId w:val="10"/>
                              </w:numPr>
                              <w:jc w:val="both"/>
                              <w:rPr>
                                <w:rFonts w:ascii="Garamond" w:hAnsi="Garamond"/>
                                <w:lang w:val="sq-AL"/>
                              </w:rPr>
                            </w:pPr>
                            <w:r>
                              <w:rPr>
                                <w:rFonts w:ascii="Garamond" w:hAnsi="Garamond"/>
                                <w:lang w:val="sq-AL"/>
                              </w:rPr>
                              <w:t>Izveštaj o preporukama generalnog revizora za opštine i</w:t>
                            </w:r>
                          </w:p>
                          <w:p w14:paraId="3F380B15" w14:textId="559B792B" w:rsidR="00D14F31" w:rsidRPr="00663EE1" w:rsidRDefault="00D14F31" w:rsidP="00663EE1">
                            <w:pPr>
                              <w:pStyle w:val="NoSpacing"/>
                              <w:numPr>
                                <w:ilvl w:val="0"/>
                                <w:numId w:val="10"/>
                              </w:numPr>
                              <w:jc w:val="both"/>
                              <w:rPr>
                                <w:rFonts w:ascii="Garamond" w:hAnsi="Garamond"/>
                                <w:lang w:val="sq-AL"/>
                              </w:rPr>
                            </w:pPr>
                            <w:r>
                              <w:rPr>
                                <w:rFonts w:ascii="Garamond" w:hAnsi="Garamond"/>
                                <w:lang w:val="sq-AL"/>
                              </w:rPr>
                              <w:t>Izveštaj o rodnoj ravnopravnosti za službeniike MA</w:t>
                            </w:r>
                            <w:r w:rsidRPr="00663EE1">
                              <w:rPr>
                                <w:rFonts w:ascii="Garamond" w:hAnsi="Garamond"/>
                                <w:lang w:val="sq-AL"/>
                              </w:rPr>
                              <w:t>L</w:t>
                            </w:r>
                            <w:r>
                              <w:rPr>
                                <w:rFonts w:ascii="Garamond" w:hAnsi="Garamond"/>
                                <w:lang w:val="sq-AL"/>
                              </w:rPr>
                              <w:t>S-a za</w:t>
                            </w:r>
                            <w:r w:rsidRPr="00663EE1">
                              <w:rPr>
                                <w:rFonts w:ascii="Garamond" w:hAnsi="Garamond"/>
                                <w:lang w:val="sq-AL"/>
                              </w:rPr>
                              <w:t xml:space="preserve"> 2020. </w:t>
                            </w:r>
                          </w:p>
                          <w:p w14:paraId="252A9F1B" w14:textId="77777777" w:rsidR="00D14F31" w:rsidRPr="00663EE1" w:rsidRDefault="00D14F31" w:rsidP="0053161A">
                            <w:pPr>
                              <w:jc w:val="center"/>
                              <w:rPr>
                                <w:lang w:val="sq-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DD077" id="Round Same Side Corner Rectangle 4" o:spid="_x0000_s1030" style="position:absolute;left:0;text-align:left;margin-left:12.9pt;margin-top:2.1pt;width:437.75pt;height:9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559552,1187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" adj="-11796480,,5400" path="m197896,l5361656,v109295,,197896,88601,197896,197896l5559552,1187355r,l,1187355r,l,197896c,88601,88601,,197896,xe" fillcolor="#d5dce4 [671]" strokecolor="#a5a5a5 [3206]" strokeweight=".5pt">
                <v:stroke joinstyle="miter"/>
                <v:shadow on="t" color="black" opacity="26214f" origin="-.5,.5" offset=".74836mm,-.74836mm"/>
                <v:formulas/>
                <v:path arrowok="t" o:connecttype="custom" o:connectlocs="197896,0;5361656,0;5559552,197896;5559552,1187355;5559552,1187355;0,1187355;0,1187355;0,197896;197896,0" o:connectangles="0,0,0,0,0,0,0,0,0" textboxrect="0,0,5559552,1187355"/>
                <v:textbox>
                  <w:txbxContent>
                    <w:p w14:paraId="1F1B4E83" w14:textId="77777777" w:rsidR="00D14F31" w:rsidRPr="008713D5" w:rsidRDefault="00D14F31" w:rsidP="00343FE2">
                      <w:pPr>
                        <w:pStyle w:val="NoSpacing"/>
                        <w:rPr>
                          <w:sz w:val="6"/>
                          <w:lang w:val="sq-AL"/>
                        </w:rPr>
                      </w:pPr>
                    </w:p>
                    <w:p w14:paraId="219F3CE0" w14:textId="75246986" w:rsidR="00D14F31" w:rsidRDefault="00D14F31" w:rsidP="00663EE1">
                      <w:pPr>
                        <w:pStyle w:val="NoSpacing"/>
                        <w:numPr>
                          <w:ilvl w:val="0"/>
                          <w:numId w:val="10"/>
                        </w:numPr>
                        <w:jc w:val="both"/>
                        <w:rPr>
                          <w:rFonts w:ascii="Garamond" w:hAnsi="Garamond"/>
                          <w:lang w:val="sq-AL"/>
                        </w:rPr>
                      </w:pPr>
                      <w:r>
                        <w:rPr>
                          <w:rFonts w:ascii="Garamond" w:hAnsi="Garamond"/>
                          <w:lang w:val="sq-AL"/>
                        </w:rPr>
                        <w:t xml:space="preserve">Izveštaj o opštinski troškovima za </w:t>
                      </w:r>
                      <w:r w:rsidRPr="00B660ED">
                        <w:rPr>
                          <w:rFonts w:ascii="Garamond" w:hAnsi="Garamond"/>
                          <w:lang w:val="sq-AL"/>
                        </w:rPr>
                        <w:t>2020</w:t>
                      </w:r>
                      <w:r>
                        <w:rPr>
                          <w:rFonts w:ascii="Garamond" w:hAnsi="Garamond"/>
                          <w:lang w:val="sq-AL"/>
                        </w:rPr>
                        <w:t>;</w:t>
                      </w:r>
                    </w:p>
                    <w:p w14:paraId="75AC1CA8" w14:textId="5E39720A" w:rsidR="00D14F31" w:rsidRDefault="00D14F31" w:rsidP="00663EE1">
                      <w:pPr>
                        <w:pStyle w:val="NoSpacing"/>
                        <w:numPr>
                          <w:ilvl w:val="0"/>
                          <w:numId w:val="10"/>
                        </w:numPr>
                        <w:jc w:val="both"/>
                        <w:rPr>
                          <w:rFonts w:ascii="Garamond" w:hAnsi="Garamond"/>
                          <w:lang w:val="sq-AL"/>
                        </w:rPr>
                      </w:pPr>
                      <w:r>
                        <w:rPr>
                          <w:rFonts w:ascii="Garamond" w:hAnsi="Garamond"/>
                          <w:lang w:val="sq-AL"/>
                        </w:rPr>
                        <w:t xml:space="preserve">Izveštaj o sopstvenim prihodima opštine za </w:t>
                      </w:r>
                      <w:r w:rsidRPr="00B660ED">
                        <w:rPr>
                          <w:rFonts w:ascii="Garamond" w:hAnsi="Garamond"/>
                          <w:lang w:val="sq-AL"/>
                        </w:rPr>
                        <w:t>2020</w:t>
                      </w:r>
                      <w:r>
                        <w:rPr>
                          <w:rFonts w:ascii="Garamond" w:hAnsi="Garamond"/>
                          <w:lang w:val="sq-AL"/>
                        </w:rPr>
                        <w:t>;</w:t>
                      </w:r>
                    </w:p>
                    <w:p w14:paraId="61779B1E" w14:textId="73DCB1FF" w:rsidR="00D14F31" w:rsidRDefault="00D14F31" w:rsidP="00663EE1">
                      <w:pPr>
                        <w:pStyle w:val="NoSpacing"/>
                        <w:numPr>
                          <w:ilvl w:val="0"/>
                          <w:numId w:val="10"/>
                        </w:numPr>
                        <w:jc w:val="both"/>
                        <w:rPr>
                          <w:rFonts w:ascii="Garamond" w:hAnsi="Garamond"/>
                          <w:lang w:val="sq-AL"/>
                        </w:rPr>
                      </w:pPr>
                      <w:r>
                        <w:rPr>
                          <w:rFonts w:ascii="Garamond" w:hAnsi="Garamond"/>
                          <w:lang w:val="sq-AL"/>
                        </w:rPr>
                        <w:t xml:space="preserve">Šestomesečni izveštaj (januar – jun, 2021) sopstvenih prihoda i opštinskih troškova; </w:t>
                      </w:r>
                    </w:p>
                    <w:p w14:paraId="1B0D2B31" w14:textId="51C4748C" w:rsidR="00D14F31" w:rsidRDefault="00D14F31" w:rsidP="00663EE1">
                      <w:pPr>
                        <w:pStyle w:val="NoSpacing"/>
                        <w:numPr>
                          <w:ilvl w:val="0"/>
                          <w:numId w:val="10"/>
                        </w:numPr>
                        <w:jc w:val="both"/>
                        <w:rPr>
                          <w:rFonts w:ascii="Garamond" w:hAnsi="Garamond"/>
                          <w:lang w:val="sq-AL"/>
                        </w:rPr>
                      </w:pPr>
                      <w:r>
                        <w:rPr>
                          <w:rFonts w:ascii="Garamond" w:hAnsi="Garamond"/>
                          <w:lang w:val="sq-AL"/>
                        </w:rPr>
                        <w:t>Izveštaj o preporukama generalnog revizora za opštine i</w:t>
                      </w:r>
                    </w:p>
                    <w:p w14:paraId="3F380B15" w14:textId="559B792B" w:rsidR="00D14F31" w:rsidRPr="00663EE1" w:rsidRDefault="00D14F31" w:rsidP="00663EE1">
                      <w:pPr>
                        <w:pStyle w:val="NoSpacing"/>
                        <w:numPr>
                          <w:ilvl w:val="0"/>
                          <w:numId w:val="10"/>
                        </w:numPr>
                        <w:jc w:val="both"/>
                        <w:rPr>
                          <w:rFonts w:ascii="Garamond" w:hAnsi="Garamond"/>
                          <w:lang w:val="sq-AL"/>
                        </w:rPr>
                      </w:pPr>
                      <w:r>
                        <w:rPr>
                          <w:rFonts w:ascii="Garamond" w:hAnsi="Garamond"/>
                          <w:lang w:val="sq-AL"/>
                        </w:rPr>
                        <w:t>Izveštaj o rodnoj ravnopravnosti za službeniike MA</w:t>
                      </w:r>
                      <w:r w:rsidRPr="00663EE1">
                        <w:rPr>
                          <w:rFonts w:ascii="Garamond" w:hAnsi="Garamond"/>
                          <w:lang w:val="sq-AL"/>
                        </w:rPr>
                        <w:t>L</w:t>
                      </w:r>
                      <w:r>
                        <w:rPr>
                          <w:rFonts w:ascii="Garamond" w:hAnsi="Garamond"/>
                          <w:lang w:val="sq-AL"/>
                        </w:rPr>
                        <w:t>S-a za</w:t>
                      </w:r>
                      <w:r w:rsidRPr="00663EE1">
                        <w:rPr>
                          <w:rFonts w:ascii="Garamond" w:hAnsi="Garamond"/>
                          <w:lang w:val="sq-AL"/>
                        </w:rPr>
                        <w:t xml:space="preserve"> 2020. </w:t>
                      </w:r>
                    </w:p>
                    <w:p w14:paraId="252A9F1B" w14:textId="77777777" w:rsidR="00D14F31" w:rsidRPr="00663EE1" w:rsidRDefault="00D14F31" w:rsidP="0053161A">
                      <w:pPr>
                        <w:jc w:val="center"/>
                        <w:rPr>
                          <w:lang w:val="sq-AL"/>
                        </w:rPr>
                      </w:pPr>
                    </w:p>
                  </w:txbxContent>
                </v:textbox>
                <w10:wrap anchorx="margin"/>
              </v:shape>
            </w:pict>
          </mc:Fallback>
        </mc:AlternateContent>
      </w:r>
    </w:p>
    <w:p w14:paraId="65903A84" w14:textId="1595CDF1" w:rsidR="0053161A" w:rsidRPr="00B963BC" w:rsidRDefault="0053161A" w:rsidP="0053161A">
      <w:pPr>
        <w:pStyle w:val="NoSpacing"/>
        <w:jc w:val="both"/>
        <w:rPr>
          <w:rFonts w:ascii="Garamond" w:hAnsi="Garamond"/>
          <w:lang w:val="sr-Latn-CS"/>
        </w:rPr>
      </w:pPr>
    </w:p>
    <w:p w14:paraId="6921CE77" w14:textId="77777777" w:rsidR="0053161A" w:rsidRPr="00B963BC" w:rsidRDefault="0053161A" w:rsidP="0053161A">
      <w:pPr>
        <w:pStyle w:val="NoSpacing"/>
        <w:jc w:val="both"/>
        <w:rPr>
          <w:rFonts w:ascii="Garamond" w:hAnsi="Garamond"/>
          <w:lang w:val="sr-Latn-CS"/>
        </w:rPr>
      </w:pPr>
    </w:p>
    <w:p w14:paraId="50FA9661" w14:textId="77777777" w:rsidR="0053161A" w:rsidRPr="00B963BC" w:rsidRDefault="0053161A" w:rsidP="0053161A">
      <w:pPr>
        <w:pStyle w:val="NoSpacing"/>
        <w:jc w:val="both"/>
        <w:rPr>
          <w:rFonts w:ascii="Garamond" w:hAnsi="Garamond"/>
          <w:lang w:val="sr-Latn-CS"/>
        </w:rPr>
      </w:pPr>
    </w:p>
    <w:p w14:paraId="7BA1558C" w14:textId="77777777" w:rsidR="00663EE1" w:rsidRPr="00B963BC" w:rsidRDefault="00663EE1" w:rsidP="0053161A">
      <w:pPr>
        <w:pStyle w:val="NoSpacing"/>
        <w:jc w:val="both"/>
        <w:rPr>
          <w:rFonts w:ascii="Garamond" w:hAnsi="Garamond"/>
          <w:lang w:val="sr-Latn-CS"/>
        </w:rPr>
      </w:pPr>
    </w:p>
    <w:p w14:paraId="775BD816" w14:textId="77777777" w:rsidR="00663EE1" w:rsidRPr="00B963BC" w:rsidRDefault="00663EE1" w:rsidP="0053161A">
      <w:pPr>
        <w:pStyle w:val="NoSpacing"/>
        <w:jc w:val="both"/>
        <w:rPr>
          <w:rFonts w:ascii="Garamond" w:hAnsi="Garamond"/>
          <w:lang w:val="sr-Latn-CS"/>
        </w:rPr>
      </w:pPr>
    </w:p>
    <w:p w14:paraId="197DCA7E" w14:textId="77777777" w:rsidR="00663EE1" w:rsidRPr="00B963BC" w:rsidRDefault="00663EE1" w:rsidP="0053161A">
      <w:pPr>
        <w:pStyle w:val="NoSpacing"/>
        <w:jc w:val="both"/>
        <w:rPr>
          <w:rFonts w:ascii="Garamond" w:hAnsi="Garamond"/>
          <w:lang w:val="sr-Latn-CS"/>
        </w:rPr>
      </w:pPr>
    </w:p>
    <w:p w14:paraId="09CDF90D" w14:textId="77777777" w:rsidR="00663EE1" w:rsidRPr="00B963BC" w:rsidRDefault="00663EE1" w:rsidP="0053161A">
      <w:pPr>
        <w:pStyle w:val="NoSpacing"/>
        <w:jc w:val="both"/>
        <w:rPr>
          <w:rFonts w:ascii="Garamond" w:hAnsi="Garamond"/>
          <w:lang w:val="sr-Latn-CS"/>
        </w:rPr>
      </w:pPr>
    </w:p>
    <w:p w14:paraId="76F8C161" w14:textId="77777777" w:rsidR="002373D1" w:rsidRPr="00B963BC" w:rsidRDefault="002373D1" w:rsidP="00CD6CF0">
      <w:pPr>
        <w:pStyle w:val="NoSpacing"/>
        <w:jc w:val="both"/>
        <w:rPr>
          <w:rFonts w:ascii="Garamond" w:hAnsi="Garamond"/>
          <w:lang w:val="sr-Latn-CS"/>
        </w:rPr>
      </w:pPr>
    </w:p>
    <w:p w14:paraId="7F71D6A3" w14:textId="676C09CC" w:rsidR="00207463" w:rsidRPr="00B963BC" w:rsidRDefault="00FD75B4" w:rsidP="00CD6CF0">
      <w:pPr>
        <w:pStyle w:val="Heading2"/>
        <w:spacing w:before="0" w:line="240" w:lineRule="auto"/>
        <w:jc w:val="both"/>
        <w:rPr>
          <w:color w:val="002060"/>
          <w:sz w:val="22"/>
          <w:szCs w:val="22"/>
          <w:lang w:val="sr-Latn-CS"/>
        </w:rPr>
      </w:pPr>
      <w:bookmarkStart w:id="76" w:name="_Toc535997067"/>
      <w:bookmarkStart w:id="77" w:name="_Toc536177503"/>
      <w:bookmarkStart w:id="78" w:name="_Toc6227800"/>
      <w:bookmarkStart w:id="79" w:name="_Toc6227940"/>
      <w:bookmarkStart w:id="80" w:name="_Toc6493165"/>
      <w:bookmarkStart w:id="81" w:name="_Toc37445117"/>
      <w:bookmarkStart w:id="82" w:name="_Toc38114434"/>
      <w:bookmarkStart w:id="83" w:name="_Toc46496708"/>
      <w:bookmarkStart w:id="84" w:name="_Toc77339293"/>
      <w:bookmarkStart w:id="85" w:name="_Toc77339571"/>
      <w:bookmarkStart w:id="86" w:name="_Toc85228646"/>
      <w:bookmarkStart w:id="87" w:name="_Toc6492849"/>
      <w:r w:rsidRPr="00B963BC">
        <w:rPr>
          <w:color w:val="002060"/>
          <w:sz w:val="22"/>
          <w:szCs w:val="22"/>
          <w:lang w:val="sr-Latn-CS"/>
        </w:rPr>
        <w:t xml:space="preserve">2.2. </w:t>
      </w:r>
      <w:r w:rsidR="00207463" w:rsidRPr="00B963BC">
        <w:rPr>
          <w:color w:val="002060"/>
          <w:sz w:val="22"/>
          <w:szCs w:val="22"/>
          <w:lang w:val="sr-Latn-CS"/>
        </w:rPr>
        <w:t>Finan</w:t>
      </w:r>
      <w:r w:rsidR="00C145F8" w:rsidRPr="00B963BC">
        <w:rPr>
          <w:color w:val="002060"/>
          <w:sz w:val="22"/>
          <w:szCs w:val="22"/>
          <w:lang w:val="sr-Latn-CS"/>
        </w:rPr>
        <w:t>siranje opštinskih projekata</w:t>
      </w:r>
      <w:bookmarkEnd w:id="76"/>
      <w:bookmarkEnd w:id="77"/>
      <w:bookmarkEnd w:id="78"/>
      <w:bookmarkEnd w:id="79"/>
      <w:bookmarkEnd w:id="80"/>
      <w:bookmarkEnd w:id="81"/>
      <w:bookmarkEnd w:id="82"/>
      <w:bookmarkEnd w:id="83"/>
      <w:bookmarkEnd w:id="84"/>
      <w:bookmarkEnd w:id="85"/>
      <w:bookmarkEnd w:id="86"/>
    </w:p>
    <w:bookmarkEnd w:id="87"/>
    <w:p w14:paraId="0AA73771" w14:textId="10B24818" w:rsidR="00222003" w:rsidRPr="00B963BC" w:rsidRDefault="00222003" w:rsidP="00222003">
      <w:pPr>
        <w:pStyle w:val="NoSpacing"/>
        <w:jc w:val="both"/>
        <w:rPr>
          <w:rFonts w:ascii="Garamond" w:hAnsi="Garamond"/>
          <w:lang w:val="sr-Latn-CS"/>
        </w:rPr>
      </w:pPr>
    </w:p>
    <w:p w14:paraId="326AB37E" w14:textId="0138A9F9" w:rsidR="002373D1" w:rsidRPr="00B963BC" w:rsidRDefault="00C145F8" w:rsidP="002373D1">
      <w:pPr>
        <w:pStyle w:val="NoSpacing"/>
        <w:jc w:val="both"/>
        <w:rPr>
          <w:rFonts w:ascii="Garamond" w:hAnsi="Garamond"/>
          <w:lang w:val="sr-Latn-CS"/>
        </w:rPr>
      </w:pPr>
      <w:r w:rsidRPr="00B963BC">
        <w:rPr>
          <w:rFonts w:ascii="Garamond" w:hAnsi="Garamond"/>
          <w:lang w:val="sr-Latn-CS"/>
        </w:rPr>
        <w:t>Program finansiranja opštinskih kapitalnih projekata jedan je od glavnih instrumenata neposredne podrške opštinama u oblasti ekonomskog razvoja. MALS je pripremio kriterijume za apliciranje za finansiranje projekata opština iz opštinskog programa za razvoj društveno-ekonomske infrastrukture, stoga otvoren je prvi javni poziv za podnošenje prijava, gde su</w:t>
      </w:r>
      <w:r w:rsidR="00555B34" w:rsidRPr="00B963BC">
        <w:rPr>
          <w:rFonts w:ascii="Garamond" w:hAnsi="Garamond"/>
          <w:lang w:val="sr-Latn-CS"/>
        </w:rPr>
        <w:t xml:space="preserve"> kao </w:t>
      </w:r>
      <w:r w:rsidRPr="00B963BC">
        <w:rPr>
          <w:rFonts w:ascii="Garamond" w:hAnsi="Garamond"/>
          <w:lang w:val="sr-Latn-CS"/>
        </w:rPr>
        <w:t xml:space="preserve"> korisnici </w:t>
      </w:r>
      <w:r w:rsidR="00555B34" w:rsidRPr="00B963BC">
        <w:rPr>
          <w:rFonts w:ascii="Garamond" w:hAnsi="Garamond"/>
          <w:lang w:val="sr-Latn-CS"/>
        </w:rPr>
        <w:t xml:space="preserve">bile </w:t>
      </w:r>
      <w:r w:rsidRPr="00B963BC">
        <w:rPr>
          <w:rFonts w:ascii="Garamond" w:hAnsi="Garamond"/>
          <w:lang w:val="sr-Latn-CS"/>
        </w:rPr>
        <w:t xml:space="preserve">12 opština sa 12 projekata u vrednosti od 650.000,00 €. Takođe, tokom avgusta je raspisan i drugi javni poziv i iz ovog fonda korisnika </w:t>
      </w:r>
      <w:r w:rsidR="00555B34" w:rsidRPr="00B963BC">
        <w:rPr>
          <w:rFonts w:ascii="Garamond" w:hAnsi="Garamond"/>
          <w:lang w:val="sr-Latn-CS"/>
        </w:rPr>
        <w:t xml:space="preserve">bilo je </w:t>
      </w:r>
      <w:r w:rsidRPr="00B963BC">
        <w:rPr>
          <w:rFonts w:ascii="Garamond" w:hAnsi="Garamond"/>
          <w:lang w:val="sr-Latn-CS"/>
        </w:rPr>
        <w:t xml:space="preserve">17 opština sa 24 projekta u iznosu </w:t>
      </w:r>
      <w:r w:rsidRPr="00B963BC">
        <w:rPr>
          <w:rFonts w:ascii="Garamond" w:hAnsi="Garamond"/>
          <w:lang w:val="sr-Latn-CS"/>
        </w:rPr>
        <w:lastRenderedPageBreak/>
        <w:t xml:space="preserve">od 2.025.888,00 €. Vredi napomenuti da je ukupno iz ovog programa </w:t>
      </w:r>
      <w:r w:rsidR="00555B34" w:rsidRPr="00B963BC">
        <w:rPr>
          <w:rFonts w:ascii="Garamond" w:hAnsi="Garamond"/>
          <w:lang w:val="sr-Latn-CS"/>
        </w:rPr>
        <w:t>ostvareno</w:t>
      </w:r>
      <w:r w:rsidRPr="00B963BC">
        <w:rPr>
          <w:rFonts w:ascii="Garamond" w:hAnsi="Garamond"/>
          <w:lang w:val="sr-Latn-CS"/>
        </w:rPr>
        <w:t xml:space="preserve"> 25 projekata u 16 </w:t>
      </w:r>
      <w:r w:rsidRPr="00B963BC">
        <w:rPr>
          <w:rFonts w:ascii="Times New Roman" w:hAnsi="Times New Roman"/>
          <w:lang w:val="sr-Latn-CS"/>
        </w:rPr>
        <w:t>​​</w:t>
      </w:r>
      <w:r w:rsidRPr="00B963BC">
        <w:rPr>
          <w:rFonts w:ascii="Garamond" w:hAnsi="Garamond"/>
          <w:lang w:val="sr-Latn-CS"/>
        </w:rPr>
        <w:t>op</w:t>
      </w:r>
      <w:r w:rsidRPr="00B963BC">
        <w:rPr>
          <w:rFonts w:ascii="Garamond" w:hAnsi="Garamond" w:cs="Garamond"/>
          <w:lang w:val="sr-Latn-CS"/>
        </w:rPr>
        <w:t>š</w:t>
      </w:r>
      <w:r w:rsidRPr="00B963BC">
        <w:rPr>
          <w:rFonts w:ascii="Garamond" w:hAnsi="Garamond"/>
          <w:lang w:val="sr-Latn-CS"/>
        </w:rPr>
        <w:t>tina u vrednosti od 1.385.264,56 €.</w:t>
      </w:r>
    </w:p>
    <w:p w14:paraId="1BF78A5C" w14:textId="77777777" w:rsidR="002373D1" w:rsidRPr="00B963BC" w:rsidRDefault="002373D1" w:rsidP="002373D1">
      <w:pPr>
        <w:pStyle w:val="NoSpacing"/>
        <w:jc w:val="both"/>
        <w:rPr>
          <w:rFonts w:ascii="Garamond" w:hAnsi="Garamond"/>
          <w:lang w:val="sr-Latn-CS"/>
        </w:rPr>
      </w:pPr>
    </w:p>
    <w:p w14:paraId="0920B635" w14:textId="28665DFF" w:rsidR="00DD3CA9" w:rsidRPr="00B963BC" w:rsidRDefault="00F53A86" w:rsidP="00DD3CA9">
      <w:pPr>
        <w:jc w:val="both"/>
        <w:rPr>
          <w:rFonts w:ascii="Garamond" w:hAnsi="Garamond"/>
          <w:lang w:val="sr-Latn-CS"/>
        </w:rPr>
      </w:pPr>
      <w:r w:rsidRPr="00B963BC">
        <w:rPr>
          <w:rFonts w:ascii="Garamond" w:hAnsi="Garamond"/>
          <w:lang w:val="sr-Latn-CS"/>
        </w:rPr>
        <w:t>U saradnji sa jedinicama u okviru MAL</w:t>
      </w:r>
      <w:r w:rsidR="001C0EE6" w:rsidRPr="00B963BC">
        <w:rPr>
          <w:rFonts w:ascii="Garamond" w:hAnsi="Garamond"/>
          <w:lang w:val="sr-Latn-CS"/>
        </w:rPr>
        <w:t>S-a i projekta DEMOS, prihvać</w:t>
      </w:r>
      <w:r w:rsidRPr="00B963BC">
        <w:rPr>
          <w:rFonts w:ascii="Garamond" w:hAnsi="Garamond"/>
          <w:lang w:val="sr-Latn-CS"/>
        </w:rPr>
        <w:t xml:space="preserve">eni su zahtevi opština korisnica za finansiranje kapitalnih projekata iz granta za </w:t>
      </w:r>
      <w:r w:rsidR="001C0EE6" w:rsidRPr="00B963BC">
        <w:rPr>
          <w:rFonts w:ascii="Garamond" w:hAnsi="Garamond"/>
          <w:lang w:val="sr-Latn-CS"/>
        </w:rPr>
        <w:t>učinak</w:t>
      </w:r>
      <w:r w:rsidRPr="00B963BC">
        <w:rPr>
          <w:rFonts w:ascii="Garamond" w:hAnsi="Garamond"/>
          <w:lang w:val="sr-Latn-CS"/>
        </w:rPr>
        <w:t xml:space="preserve"> opština. Iz granta za učinak </w:t>
      </w:r>
      <w:r w:rsidR="001C0EE6" w:rsidRPr="00B963BC">
        <w:rPr>
          <w:rFonts w:ascii="Garamond" w:hAnsi="Garamond"/>
          <w:lang w:val="sr-Latn-CS"/>
        </w:rPr>
        <w:t>ostvareno je</w:t>
      </w:r>
      <w:r w:rsidRPr="00B963BC">
        <w:rPr>
          <w:rFonts w:ascii="Garamond" w:hAnsi="Garamond"/>
          <w:lang w:val="sr-Latn-CS"/>
        </w:rPr>
        <w:t xml:space="preserve"> 57 projekata u vrednosti od 3.615.474,00 €, od čega iz budžeta MALS-a 24 projekta u iznosu od 1.232.744,24 € i iz budžeta projekta DEMOS 33 projekta </w:t>
      </w:r>
      <w:r w:rsidR="001C0EE6" w:rsidRPr="00B963BC">
        <w:rPr>
          <w:rFonts w:ascii="Garamond" w:hAnsi="Garamond"/>
          <w:lang w:val="sr-Latn-CS"/>
        </w:rPr>
        <w:t xml:space="preserve">u vrednosti od </w:t>
      </w:r>
      <w:r w:rsidRPr="00B963BC">
        <w:rPr>
          <w:rFonts w:ascii="Garamond" w:hAnsi="Garamond"/>
          <w:lang w:val="sr-Latn-CS"/>
        </w:rPr>
        <w:t>2.383.130,00 €.</w:t>
      </w:r>
    </w:p>
    <w:p w14:paraId="6A343E91" w14:textId="52F909CA" w:rsidR="002373D1" w:rsidRPr="00B963BC" w:rsidRDefault="00F53A86" w:rsidP="002373D1">
      <w:pPr>
        <w:pStyle w:val="NoSpacing"/>
        <w:jc w:val="both"/>
        <w:rPr>
          <w:rFonts w:ascii="Garamond" w:hAnsi="Garamond"/>
          <w:lang w:val="sr-Latn-CS"/>
        </w:rPr>
      </w:pPr>
      <w:r w:rsidRPr="00B963BC">
        <w:rPr>
          <w:rFonts w:ascii="Garamond" w:hAnsi="Garamond"/>
          <w:lang w:val="sr-Latn-CS"/>
        </w:rPr>
        <w:t xml:space="preserve">U ovom periodu održani su tehnički sastanci sa svim opštinama korisnicama na kojima se razgovaralo o obavezama koje proizilaze iz potpisanih sporazuma. Takođe, pripremljen je godišnji izveštaj kapitalnih investicija 2020, </w:t>
      </w:r>
      <w:r w:rsidR="005D154D" w:rsidRPr="00B963BC">
        <w:rPr>
          <w:rFonts w:ascii="Garamond" w:hAnsi="Garamond"/>
          <w:lang w:val="sr-Latn-CS"/>
        </w:rPr>
        <w:t>sažeti</w:t>
      </w:r>
      <w:r w:rsidRPr="00B963BC">
        <w:rPr>
          <w:rFonts w:ascii="Garamond" w:hAnsi="Garamond"/>
          <w:lang w:val="sr-Latn-CS"/>
        </w:rPr>
        <w:t xml:space="preserve"> izveštaj kapitalnih investicija (2008-2020) finansiranih u opštinama iz sredstava MALS-a, kao i </w:t>
      </w:r>
      <w:r w:rsidR="005D154D" w:rsidRPr="00B963BC">
        <w:rPr>
          <w:rFonts w:ascii="Garamond" w:hAnsi="Garamond"/>
          <w:lang w:val="sr-Latn-CS"/>
        </w:rPr>
        <w:t>nacrt</w:t>
      </w:r>
      <w:r w:rsidRPr="00B963BC">
        <w:rPr>
          <w:rFonts w:ascii="Garamond" w:hAnsi="Garamond"/>
          <w:lang w:val="sr-Latn-CS"/>
        </w:rPr>
        <w:t xml:space="preserve"> memoranduma o razumevanju za finansiranje/sufinansiranje kapitalnih projekata.</w:t>
      </w:r>
    </w:p>
    <w:p w14:paraId="71512EF8" w14:textId="77777777" w:rsidR="002373D1" w:rsidRPr="00B963BC" w:rsidRDefault="002373D1" w:rsidP="002373D1">
      <w:pPr>
        <w:pStyle w:val="NoSpacing"/>
        <w:jc w:val="both"/>
        <w:rPr>
          <w:rFonts w:ascii="Garamond" w:hAnsi="Garamond"/>
          <w:lang w:val="sr-Latn-CS"/>
        </w:rPr>
      </w:pPr>
      <w:r w:rsidRPr="00B963BC">
        <w:rPr>
          <w:rFonts w:ascii="Garamond" w:hAnsi="Garamond"/>
          <w:lang w:val="sr-Latn-CS"/>
        </w:rPr>
        <w:t> </w:t>
      </w:r>
    </w:p>
    <w:p w14:paraId="5283C851" w14:textId="7142C7A7" w:rsidR="002373D1" w:rsidRPr="00B963BC" w:rsidRDefault="005D154D" w:rsidP="002373D1">
      <w:pPr>
        <w:pStyle w:val="NoSpacing"/>
        <w:jc w:val="both"/>
        <w:rPr>
          <w:rFonts w:ascii="Garamond" w:hAnsi="Garamond"/>
          <w:color w:val="FF0000"/>
          <w:lang w:val="sr-Latn-CS"/>
        </w:rPr>
      </w:pPr>
      <w:r w:rsidRPr="00B963BC">
        <w:rPr>
          <w:rFonts w:ascii="Garamond" w:hAnsi="Garamond"/>
          <w:lang w:val="sr-Latn-CS"/>
        </w:rPr>
        <w:t>Na osnovu o</w:t>
      </w:r>
      <w:r w:rsidR="00F3156D" w:rsidRPr="00B963BC">
        <w:rPr>
          <w:rFonts w:ascii="Garamond" w:hAnsi="Garamond"/>
          <w:lang w:val="sr-Latn-CS"/>
        </w:rPr>
        <w:t>dluke Vlade od 21.01.2021. godine za naknadu štete pričinjene stambenim zgradama usled poplava koje su nastale u prvoj nedelji januara 2021. godine, kriterijume je izradio i odobrio ministar. Takođe, završen je izveštaj međuministarske komisije za procenu štete u opštinama Republike Kosovo od poplava tokom januara 2021. godine i opštine su obaveštene o vrednostima koje su koris</w:t>
      </w:r>
      <w:r w:rsidRPr="00B963BC">
        <w:rPr>
          <w:rFonts w:ascii="Garamond" w:hAnsi="Garamond"/>
          <w:lang w:val="sr-Latn-CS"/>
        </w:rPr>
        <w:t>tile iz budžeta Vlade Kosova. Ovaj izveštaj je upuć</w:t>
      </w:r>
      <w:r w:rsidR="00F3156D" w:rsidRPr="00B963BC">
        <w:rPr>
          <w:rFonts w:ascii="Garamond" w:hAnsi="Garamond"/>
          <w:lang w:val="sr-Latn-CS"/>
        </w:rPr>
        <w:t>en Ministarstvu finansija za dodelu sredstava op</w:t>
      </w:r>
      <w:r w:rsidR="00F3156D" w:rsidRPr="00B963BC">
        <w:rPr>
          <w:rFonts w:ascii="Garamond" w:hAnsi="Garamond" w:cs="Garamond"/>
          <w:lang w:val="sr-Latn-CS"/>
        </w:rPr>
        <w:t>š</w:t>
      </w:r>
      <w:r w:rsidR="00F3156D" w:rsidRPr="00B963BC">
        <w:rPr>
          <w:rFonts w:ascii="Garamond" w:hAnsi="Garamond"/>
          <w:lang w:val="sr-Latn-CS"/>
        </w:rPr>
        <w:t>tinama</w:t>
      </w:r>
      <w:r w:rsidRPr="00B963BC">
        <w:rPr>
          <w:rFonts w:ascii="Garamond" w:hAnsi="Garamond"/>
          <w:color w:val="FF0000"/>
          <w:lang w:val="sr-Latn-CS"/>
        </w:rPr>
        <w:t>.</w:t>
      </w:r>
    </w:p>
    <w:p w14:paraId="6321B35C" w14:textId="6E0B71B3" w:rsidR="00C14B53" w:rsidRPr="00B963BC" w:rsidRDefault="002373D1" w:rsidP="00E0182C">
      <w:pPr>
        <w:pStyle w:val="NoSpacing"/>
        <w:jc w:val="both"/>
        <w:rPr>
          <w:rFonts w:ascii="Garamond" w:hAnsi="Garamond"/>
          <w:lang w:val="sr-Latn-CS"/>
        </w:rPr>
      </w:pPr>
      <w:r w:rsidRPr="00B963BC">
        <w:rPr>
          <w:rFonts w:ascii="Garamond" w:hAnsi="Garamond"/>
          <w:lang w:val="sr-Latn-CS"/>
        </w:rPr>
        <w:t xml:space="preserve">  </w:t>
      </w:r>
    </w:p>
    <w:p w14:paraId="7378361F" w14:textId="0D725741" w:rsidR="00207463" w:rsidRPr="00B963BC" w:rsidRDefault="00FD75B4" w:rsidP="00CD6CF0">
      <w:pPr>
        <w:pStyle w:val="Heading2"/>
        <w:spacing w:before="0" w:line="240" w:lineRule="auto"/>
        <w:jc w:val="both"/>
        <w:rPr>
          <w:color w:val="002060"/>
          <w:sz w:val="22"/>
          <w:szCs w:val="22"/>
          <w:lang w:val="sr-Latn-CS"/>
        </w:rPr>
      </w:pPr>
      <w:bookmarkStart w:id="88" w:name="_Toc529266307"/>
      <w:bookmarkStart w:id="89" w:name="_Toc535397887"/>
      <w:bookmarkStart w:id="90" w:name="_Toc535398104"/>
      <w:bookmarkStart w:id="91" w:name="_Toc535398152"/>
      <w:bookmarkStart w:id="92" w:name="_Toc535412654"/>
      <w:bookmarkStart w:id="93" w:name="_Toc535830083"/>
      <w:bookmarkStart w:id="94" w:name="_Toc535842835"/>
      <w:bookmarkStart w:id="95" w:name="_Toc535914587"/>
      <w:bookmarkStart w:id="96" w:name="_Toc535919414"/>
      <w:bookmarkStart w:id="97" w:name="_Toc535997084"/>
      <w:bookmarkStart w:id="98" w:name="_Toc536177520"/>
      <w:bookmarkStart w:id="99" w:name="_Toc6227817"/>
      <w:bookmarkStart w:id="100" w:name="_Toc6227957"/>
      <w:bookmarkStart w:id="101" w:name="_Toc6493166"/>
      <w:bookmarkStart w:id="102" w:name="_Toc37445118"/>
      <w:bookmarkStart w:id="103" w:name="_Toc38114435"/>
      <w:bookmarkStart w:id="104" w:name="_Toc46496709"/>
      <w:bookmarkStart w:id="105" w:name="_Toc77339294"/>
      <w:bookmarkStart w:id="106" w:name="_Toc77339572"/>
      <w:bookmarkStart w:id="107" w:name="_Toc85228647"/>
      <w:bookmarkStart w:id="108" w:name="_Toc6492850"/>
      <w:r w:rsidRPr="00B963BC">
        <w:rPr>
          <w:color w:val="002060"/>
          <w:sz w:val="22"/>
          <w:szCs w:val="22"/>
          <w:lang w:val="sr-Latn-CS"/>
        </w:rPr>
        <w:t xml:space="preserve">2.3. </w:t>
      </w:r>
      <w:r w:rsidR="00F3156D" w:rsidRPr="00B963BC">
        <w:rPr>
          <w:color w:val="002060"/>
          <w:sz w:val="22"/>
          <w:szCs w:val="22"/>
          <w:lang w:val="sr-Latn-CS"/>
        </w:rPr>
        <w:t>Ocenjivanje opštinskog učinka</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bookmarkEnd w:id="108"/>
    <w:p w14:paraId="65C14AE1" w14:textId="77777777" w:rsidR="00207463" w:rsidRPr="00B963BC" w:rsidRDefault="00207463" w:rsidP="00CD6CF0">
      <w:pPr>
        <w:pStyle w:val="NoSpacing"/>
        <w:jc w:val="both"/>
        <w:rPr>
          <w:rFonts w:ascii="Garamond" w:hAnsi="Garamond"/>
          <w:lang w:val="sr-Latn-CS"/>
        </w:rPr>
      </w:pPr>
    </w:p>
    <w:p w14:paraId="0512B6CC" w14:textId="7F29E2D1" w:rsidR="00880F4E" w:rsidRPr="00B963BC" w:rsidRDefault="005D154D" w:rsidP="00647A5E">
      <w:pPr>
        <w:pStyle w:val="NoSpacing"/>
        <w:jc w:val="both"/>
        <w:rPr>
          <w:rFonts w:ascii="Garamond" w:hAnsi="Garamond"/>
          <w:lang w:val="sr-Latn-CS"/>
        </w:rPr>
      </w:pPr>
      <w:r w:rsidRPr="00B963BC">
        <w:rPr>
          <w:rFonts w:ascii="Garamond" w:hAnsi="Garamond"/>
          <w:lang w:val="sr-Latn-CS"/>
        </w:rPr>
        <w:t xml:space="preserve">Ministarstvo administracije lokalne samouprave tokom ovog perioda, posvetilo je veliku pažnju unapređenju sistema opštinskog učinka i šeme grantova zasnovanih na učinku. Dakle, u ovom periodu MALS je u saradnji sa SDC-DEMOS-om, SIDA-om i Norveškom ambasadom na Kosovu, završila proces </w:t>
      </w:r>
      <w:r w:rsidR="007E559A" w:rsidRPr="00B963BC">
        <w:rPr>
          <w:rFonts w:ascii="Garamond" w:hAnsi="Garamond"/>
          <w:lang w:val="sr-Latn-CS"/>
        </w:rPr>
        <w:t>izbora</w:t>
      </w:r>
      <w:r w:rsidRPr="00B963BC">
        <w:rPr>
          <w:rFonts w:ascii="Garamond" w:hAnsi="Garamond"/>
          <w:lang w:val="sr-Latn-CS"/>
        </w:rPr>
        <w:t xml:space="preserve"> opština koje imaju koristi od granta za opštinski učinak za opštine koje su </w:t>
      </w:r>
      <w:r w:rsidR="007E559A" w:rsidRPr="00B963BC">
        <w:rPr>
          <w:rFonts w:ascii="Garamond" w:hAnsi="Garamond"/>
          <w:lang w:val="sr-Latn-CS"/>
        </w:rPr>
        <w:t>tokom 2019. godine pokazale već</w:t>
      </w:r>
      <w:r w:rsidRPr="00B963BC">
        <w:rPr>
          <w:rFonts w:ascii="Garamond" w:hAnsi="Garamond"/>
          <w:lang w:val="sr-Latn-CS"/>
        </w:rPr>
        <w:t>i u</w:t>
      </w:r>
      <w:r w:rsidRPr="00B963BC">
        <w:rPr>
          <w:rFonts w:ascii="Garamond" w:hAnsi="Garamond" w:cs="Garamond"/>
          <w:lang w:val="sr-Latn-CS"/>
        </w:rPr>
        <w:t>č</w:t>
      </w:r>
      <w:r w:rsidRPr="00B963BC">
        <w:rPr>
          <w:rFonts w:ascii="Garamond" w:hAnsi="Garamond"/>
          <w:lang w:val="sr-Latn-CS"/>
        </w:rPr>
        <w:t>inak u pru</w:t>
      </w:r>
      <w:r w:rsidRPr="00B963BC">
        <w:rPr>
          <w:rFonts w:ascii="Garamond" w:hAnsi="Garamond" w:cs="Garamond"/>
          <w:lang w:val="sr-Latn-CS"/>
        </w:rPr>
        <w:t>ž</w:t>
      </w:r>
      <w:r w:rsidRPr="00B963BC">
        <w:rPr>
          <w:rFonts w:ascii="Garamond" w:hAnsi="Garamond"/>
          <w:lang w:val="sr-Latn-CS"/>
        </w:rPr>
        <w:t>anju usluga. Za 21 op</w:t>
      </w:r>
      <w:r w:rsidRPr="00B963BC">
        <w:rPr>
          <w:rFonts w:ascii="Garamond" w:hAnsi="Garamond" w:cs="Garamond"/>
          <w:lang w:val="sr-Latn-CS"/>
        </w:rPr>
        <w:t>š</w:t>
      </w:r>
      <w:r w:rsidRPr="00B963BC">
        <w:rPr>
          <w:rFonts w:ascii="Garamond" w:hAnsi="Garamond"/>
          <w:lang w:val="sr-Latn-CS"/>
        </w:rPr>
        <w:t xml:space="preserve">tinu korisnicu izdvojeno je 4,35 miliona evra, od </w:t>
      </w:r>
      <w:r w:rsidRPr="00B963BC">
        <w:rPr>
          <w:rFonts w:ascii="Garamond" w:hAnsi="Garamond" w:cs="Garamond"/>
          <w:lang w:val="sr-Latn-CS"/>
        </w:rPr>
        <w:t>č</w:t>
      </w:r>
      <w:r w:rsidRPr="00B963BC">
        <w:rPr>
          <w:rFonts w:ascii="Garamond" w:hAnsi="Garamond"/>
          <w:lang w:val="sr-Latn-CS"/>
        </w:rPr>
        <w:t xml:space="preserve">ega 1.500.000,00 evra iz budžeta MALS-a za finansiranje 25 projekata u 8 opština i iz budžeta donatora, od čega 1.260.000 evra iz švajcarske vlade, 713.000 evra iz švedske vlade i 877.000 € od strane norveške vlade gde je finansirano ukupno 35 projekata u 13 opština. Dok, </w:t>
      </w:r>
      <w:r w:rsidR="007E559A" w:rsidRPr="00B963BC">
        <w:rPr>
          <w:rFonts w:ascii="Garamond" w:hAnsi="Garamond"/>
          <w:lang w:val="sr-Latn-CS"/>
        </w:rPr>
        <w:t>ocenivanje</w:t>
      </w:r>
      <w:r w:rsidRPr="00B963BC">
        <w:rPr>
          <w:rFonts w:ascii="Garamond" w:hAnsi="Garamond"/>
          <w:lang w:val="sr-Latn-CS"/>
        </w:rPr>
        <w:t xml:space="preserve"> opština za grant učinka za 2022. godinu, prema rezultatima učinka za 2020. godinu predviđenim za 2021. godinu, nastavljena je tokom januara 2022. godine. Rezultati učinka za ovaj period su saopšte</w:t>
      </w:r>
      <w:r w:rsidR="007E559A" w:rsidRPr="00B963BC">
        <w:rPr>
          <w:rFonts w:ascii="Garamond" w:hAnsi="Garamond"/>
          <w:lang w:val="sr-Latn-CS"/>
        </w:rPr>
        <w:t xml:space="preserve">ni opštinama, dok je u toku razvijanje perioda za </w:t>
      </w:r>
      <w:r w:rsidRPr="00B963BC">
        <w:rPr>
          <w:rFonts w:ascii="Garamond" w:hAnsi="Garamond"/>
          <w:lang w:val="sr-Latn-CS"/>
        </w:rPr>
        <w:t>žalbe.</w:t>
      </w:r>
    </w:p>
    <w:p w14:paraId="7A7BF66E" w14:textId="77777777" w:rsidR="00880F4E" w:rsidRPr="00B963BC" w:rsidRDefault="00880F4E" w:rsidP="00530DC0">
      <w:pPr>
        <w:pStyle w:val="NoSpacing"/>
        <w:jc w:val="both"/>
        <w:rPr>
          <w:rFonts w:ascii="Garamond" w:hAnsi="Garamond"/>
          <w:lang w:val="sr-Latn-CS"/>
        </w:rPr>
      </w:pPr>
    </w:p>
    <w:p w14:paraId="31E9AA5D" w14:textId="72F26CAF" w:rsidR="00EA6ECE" w:rsidRPr="00B963BC" w:rsidRDefault="00170710" w:rsidP="00530DC0">
      <w:pPr>
        <w:pStyle w:val="NoSpacing"/>
        <w:jc w:val="both"/>
        <w:rPr>
          <w:rFonts w:ascii="Garamond" w:hAnsi="Garamond"/>
          <w:lang w:val="sr-Latn-CS"/>
        </w:rPr>
      </w:pPr>
      <w:r w:rsidRPr="00B963BC">
        <w:rPr>
          <w:rFonts w:ascii="Garamond" w:hAnsi="Garamond"/>
          <w:lang w:val="sr-Latn-CS"/>
        </w:rPr>
        <w:t>Takođe, funkcionalizovan je elektronski sistem za upravljan</w:t>
      </w:r>
      <w:r w:rsidR="00FD0CA9" w:rsidRPr="00B963BC">
        <w:rPr>
          <w:rFonts w:ascii="Garamond" w:hAnsi="Garamond"/>
          <w:lang w:val="sr-Latn-CS"/>
        </w:rPr>
        <w:t>je radom opština. Sistem omoguć</w:t>
      </w:r>
      <w:r w:rsidRPr="00B963BC">
        <w:rPr>
          <w:rFonts w:ascii="Garamond" w:hAnsi="Garamond"/>
          <w:lang w:val="sr-Latn-CS"/>
        </w:rPr>
        <w:t>ava onlajn izve</w:t>
      </w:r>
      <w:r w:rsidRPr="00B963BC">
        <w:rPr>
          <w:rFonts w:ascii="Garamond" w:hAnsi="Garamond" w:cs="Garamond"/>
          <w:lang w:val="sr-Latn-CS"/>
        </w:rPr>
        <w:t>š</w:t>
      </w:r>
      <w:r w:rsidRPr="00B963BC">
        <w:rPr>
          <w:rFonts w:ascii="Garamond" w:hAnsi="Garamond"/>
          <w:lang w:val="sr-Latn-CS"/>
        </w:rPr>
        <w:t>tavanje po op</w:t>
      </w:r>
      <w:r w:rsidRPr="00B963BC">
        <w:rPr>
          <w:rFonts w:ascii="Garamond" w:hAnsi="Garamond" w:cs="Garamond"/>
          <w:lang w:val="sr-Latn-CS"/>
        </w:rPr>
        <w:t>š</w:t>
      </w:r>
      <w:r w:rsidRPr="00B963BC">
        <w:rPr>
          <w:rFonts w:ascii="Garamond" w:hAnsi="Garamond"/>
          <w:lang w:val="sr-Latn-CS"/>
        </w:rPr>
        <w:t>tinama, obradu, verifikaciju (kontrolu kvaliteta) od strane ministarstva, onlajn razvoj administrativnih procedura, komunikaciju sa opštinama, završno izveštavanje, žalbeni postu</w:t>
      </w:r>
      <w:r w:rsidR="00FD0CA9" w:rsidRPr="00B963BC">
        <w:rPr>
          <w:rFonts w:ascii="Garamond" w:hAnsi="Garamond"/>
          <w:lang w:val="sr-Latn-CS"/>
        </w:rPr>
        <w:t>pak i objavljivanje rezultata. I</w:t>
      </w:r>
      <w:r w:rsidRPr="00B963BC">
        <w:rPr>
          <w:rFonts w:ascii="Garamond" w:hAnsi="Garamond"/>
          <w:lang w:val="sr-Latn-CS"/>
        </w:rPr>
        <w:t>ste funkcije se primenjuju kada se ocenjuje šema grantova za učinak. Ovaj sistem je prvi put pokrenut ove godine, nakon rada na programiranju finansiranog iz projekta DEMOS. Ceo proces upravljanja podacima o učinku sada se obavlja preko elektronskog sistema. Dok, u cilju uključivanja opštinskih službenika u elektronski sistem učinka, u ovom periodu održana su 2 sastanka sa 38 koordinatora za opštinski učinak.</w:t>
      </w:r>
    </w:p>
    <w:p w14:paraId="72B4B893" w14:textId="77777777" w:rsidR="00EA6ECE" w:rsidRPr="00B963BC" w:rsidRDefault="00EA6ECE" w:rsidP="00530DC0">
      <w:pPr>
        <w:pStyle w:val="NoSpacing"/>
        <w:jc w:val="both"/>
        <w:rPr>
          <w:rFonts w:ascii="Garamond" w:hAnsi="Garamond"/>
          <w:lang w:val="sr-Latn-CS"/>
        </w:rPr>
      </w:pPr>
    </w:p>
    <w:p w14:paraId="6F5A1D5D" w14:textId="0C552844" w:rsidR="00BC44AD" w:rsidRPr="00B963BC" w:rsidRDefault="00BC44AD" w:rsidP="0037260B">
      <w:pPr>
        <w:pStyle w:val="NoSpacing"/>
        <w:jc w:val="both"/>
        <w:rPr>
          <w:rFonts w:ascii="Garamond" w:hAnsi="Garamond"/>
          <w:lang w:val="sr-Latn-CS"/>
        </w:rPr>
      </w:pPr>
      <w:r w:rsidRPr="00B963BC">
        <w:rPr>
          <w:rFonts w:ascii="Garamond" w:hAnsi="Garamond"/>
          <w:lang w:val="sr-Latn-CS"/>
        </w:rPr>
        <w:t xml:space="preserve">Tokom ovog perioda uspostavljen je Forum za </w:t>
      </w:r>
      <w:r w:rsidR="00C7718C" w:rsidRPr="00B963BC">
        <w:rPr>
          <w:rFonts w:ascii="Garamond" w:hAnsi="Garamond"/>
          <w:lang w:val="sr-Latn-CS"/>
        </w:rPr>
        <w:t>učinak</w:t>
      </w:r>
      <w:r w:rsidRPr="00B963BC">
        <w:rPr>
          <w:rFonts w:ascii="Garamond" w:hAnsi="Garamond"/>
          <w:lang w:val="sr-Latn-CS"/>
        </w:rPr>
        <w:t xml:space="preserve"> opština i kompletirana je dokumentacija za funkcionisanje ovog foruma. Započeo je proces </w:t>
      </w:r>
      <w:r w:rsidR="00C7718C" w:rsidRPr="00B963BC">
        <w:rPr>
          <w:rFonts w:ascii="Garamond" w:hAnsi="Garamond"/>
          <w:lang w:val="sr-Latn-CS"/>
        </w:rPr>
        <w:t>razmatranja</w:t>
      </w:r>
      <w:r w:rsidRPr="00B963BC">
        <w:rPr>
          <w:rFonts w:ascii="Garamond" w:hAnsi="Garamond"/>
          <w:lang w:val="sr-Latn-CS"/>
        </w:rPr>
        <w:t xml:space="preserve"> i </w:t>
      </w:r>
      <w:r w:rsidR="00C7718C" w:rsidRPr="00B963BC">
        <w:rPr>
          <w:rFonts w:ascii="Garamond" w:hAnsi="Garamond"/>
          <w:lang w:val="sr-Latn-CS"/>
        </w:rPr>
        <w:t>provere</w:t>
      </w:r>
      <w:r w:rsidRPr="00B963BC">
        <w:rPr>
          <w:rFonts w:ascii="Garamond" w:hAnsi="Garamond"/>
          <w:lang w:val="sr-Latn-CS"/>
        </w:rPr>
        <w:t xml:space="preserve"> podataka koje su opštine prijavile o učinku za 2020. U tu svrhu je formirana radna grupa koju čine službenici MAL</w:t>
      </w:r>
      <w:r w:rsidR="00C7718C" w:rsidRPr="00B963BC">
        <w:rPr>
          <w:rFonts w:ascii="Garamond" w:hAnsi="Garamond"/>
          <w:lang w:val="sr-Latn-CS"/>
        </w:rPr>
        <w:t>S-a i</w:t>
      </w:r>
      <w:r w:rsidRPr="00B963BC">
        <w:rPr>
          <w:rFonts w:ascii="Garamond" w:hAnsi="Garamond"/>
          <w:lang w:val="sr-Latn-CS"/>
        </w:rPr>
        <w:t xml:space="preserve"> DEMOS projekta. Oko 12 hiljada podataka iz 28 opština je u procesu provere i dokumentacije. Dok su u julu poslani zahtevi za d</w:t>
      </w:r>
      <w:r w:rsidR="00C7718C" w:rsidRPr="00B963BC">
        <w:rPr>
          <w:rFonts w:ascii="Garamond" w:hAnsi="Garamond"/>
          <w:lang w:val="sr-Latn-CS"/>
        </w:rPr>
        <w:t>odatnu dokumentaciju, kao moguć</w:t>
      </w:r>
      <w:r w:rsidRPr="00B963BC">
        <w:rPr>
          <w:rFonts w:ascii="Garamond" w:hAnsi="Garamond"/>
          <w:lang w:val="sr-Latn-CS"/>
        </w:rPr>
        <w:t>nost za op</w:t>
      </w:r>
      <w:r w:rsidRPr="00B963BC">
        <w:rPr>
          <w:rFonts w:ascii="Garamond" w:hAnsi="Garamond" w:cs="Garamond"/>
          <w:lang w:val="sr-Latn-CS"/>
        </w:rPr>
        <w:t>š</w:t>
      </w:r>
      <w:r w:rsidR="00C7718C" w:rsidRPr="00B963BC">
        <w:rPr>
          <w:rFonts w:ascii="Garamond" w:hAnsi="Garamond"/>
          <w:lang w:val="sr-Latn-CS"/>
        </w:rPr>
        <w:t>tine da poveć</w:t>
      </w:r>
      <w:r w:rsidRPr="00B963BC">
        <w:rPr>
          <w:rFonts w:ascii="Garamond" w:hAnsi="Garamond"/>
          <w:lang w:val="sr-Latn-CS"/>
        </w:rPr>
        <w:t>aju kvalitet izve</w:t>
      </w:r>
      <w:r w:rsidRPr="00B963BC">
        <w:rPr>
          <w:rFonts w:ascii="Garamond" w:hAnsi="Garamond" w:cs="Garamond"/>
          <w:lang w:val="sr-Latn-CS"/>
        </w:rPr>
        <w:t>š</w:t>
      </w:r>
      <w:r w:rsidRPr="00B963BC">
        <w:rPr>
          <w:rFonts w:ascii="Garamond" w:hAnsi="Garamond"/>
          <w:lang w:val="sr-Latn-CS"/>
        </w:rPr>
        <w:t xml:space="preserve">tavanja, pre nego </w:t>
      </w:r>
      <w:r w:rsidRPr="00B963BC">
        <w:rPr>
          <w:rFonts w:ascii="Garamond" w:hAnsi="Garamond" w:cs="Garamond"/>
          <w:lang w:val="sr-Latn-CS"/>
        </w:rPr>
        <w:t>š</w:t>
      </w:r>
      <w:r w:rsidRPr="00B963BC">
        <w:rPr>
          <w:rFonts w:ascii="Garamond" w:hAnsi="Garamond"/>
          <w:lang w:val="sr-Latn-CS"/>
        </w:rPr>
        <w:t>to se pređe na period izrade prednacrta, izveštaj je sačinje</w:t>
      </w:r>
      <w:r w:rsidR="00C7718C" w:rsidRPr="00B963BC">
        <w:rPr>
          <w:rFonts w:ascii="Garamond" w:hAnsi="Garamond"/>
          <w:lang w:val="sr-Latn-CS"/>
        </w:rPr>
        <w:t xml:space="preserve">n i objavljen na zvaničnoj web stranici </w:t>
      </w:r>
      <w:r w:rsidRPr="00B963BC">
        <w:rPr>
          <w:rFonts w:ascii="Garamond" w:hAnsi="Garamond"/>
          <w:lang w:val="sr-Latn-CS"/>
        </w:rPr>
        <w:t>MALS-a.</w:t>
      </w:r>
    </w:p>
    <w:p w14:paraId="2CC40AE3" w14:textId="77777777" w:rsidR="00BC44AD" w:rsidRPr="00B963BC" w:rsidRDefault="00BC44AD" w:rsidP="0037260B">
      <w:pPr>
        <w:pStyle w:val="NoSpacing"/>
        <w:jc w:val="both"/>
        <w:rPr>
          <w:rFonts w:ascii="Garamond" w:hAnsi="Garamond"/>
          <w:lang w:val="sr-Latn-CS"/>
        </w:rPr>
      </w:pPr>
    </w:p>
    <w:p w14:paraId="2F29DAD1" w14:textId="36D6DCD6" w:rsidR="0037260B" w:rsidRPr="00B963BC" w:rsidRDefault="007200A9" w:rsidP="0037260B">
      <w:pPr>
        <w:pStyle w:val="NoSpacing"/>
        <w:jc w:val="both"/>
        <w:rPr>
          <w:rFonts w:ascii="Garamond" w:hAnsi="Garamond"/>
          <w:lang w:val="sr-Latn-CS"/>
        </w:rPr>
      </w:pPr>
      <w:r w:rsidRPr="00B963BC">
        <w:rPr>
          <w:rFonts w:ascii="Garamond" w:hAnsi="Garamond"/>
          <w:lang w:val="sr-Latn-CS"/>
        </w:rPr>
        <w:t xml:space="preserve">Takođe, meren je učinak opština za period januar-decembar 2020. U ovom periodu 38 opština je </w:t>
      </w:r>
      <w:r w:rsidR="0096762A" w:rsidRPr="00B963BC">
        <w:rPr>
          <w:rFonts w:ascii="Garamond" w:hAnsi="Garamond"/>
          <w:lang w:val="sr-Latn-CS"/>
        </w:rPr>
        <w:t>izveštavalo</w:t>
      </w:r>
      <w:r w:rsidRPr="00B963BC">
        <w:rPr>
          <w:rFonts w:ascii="Garamond" w:hAnsi="Garamond"/>
          <w:lang w:val="sr-Latn-CS"/>
        </w:rPr>
        <w:t xml:space="preserve"> preko elektronskog sistema učinka. Da bi se izmerio opštinski učinak, smanjeni su neki </w:t>
      </w:r>
      <w:r w:rsidR="0096762A" w:rsidRPr="00B963BC">
        <w:rPr>
          <w:rFonts w:ascii="Garamond" w:hAnsi="Garamond"/>
          <w:lang w:val="sr-Latn-CS"/>
        </w:rPr>
        <w:t>pokazatelji</w:t>
      </w:r>
      <w:r w:rsidRPr="00B963BC">
        <w:rPr>
          <w:rFonts w:ascii="Garamond" w:hAnsi="Garamond"/>
          <w:lang w:val="sr-Latn-CS"/>
        </w:rPr>
        <w:t xml:space="preserve"> na koje je uticala situacija sa pandemijom i za koje opštine nisu bile u stanju da </w:t>
      </w:r>
      <w:r w:rsidR="0096762A" w:rsidRPr="00B963BC">
        <w:rPr>
          <w:rFonts w:ascii="Garamond" w:hAnsi="Garamond"/>
          <w:lang w:val="sr-Latn-CS"/>
        </w:rPr>
        <w:t>preduzimaju mere</w:t>
      </w:r>
      <w:r w:rsidRPr="00B963BC">
        <w:rPr>
          <w:rFonts w:ascii="Garamond" w:hAnsi="Garamond"/>
          <w:lang w:val="sr-Latn-CS"/>
        </w:rPr>
        <w:t>.</w:t>
      </w:r>
    </w:p>
    <w:p w14:paraId="0E659605" w14:textId="77777777" w:rsidR="002263DB" w:rsidRPr="00B963BC" w:rsidRDefault="002263DB" w:rsidP="001B4401">
      <w:pPr>
        <w:pStyle w:val="NoSpacing"/>
        <w:jc w:val="both"/>
        <w:rPr>
          <w:rFonts w:ascii="Garamond" w:hAnsi="Garamond"/>
          <w:lang w:val="sr-Latn-CS"/>
        </w:rPr>
      </w:pPr>
    </w:p>
    <w:p w14:paraId="2DB201F7" w14:textId="11231B92" w:rsidR="001B4401" w:rsidRPr="00B963BC" w:rsidRDefault="007200A9" w:rsidP="001B4401">
      <w:pPr>
        <w:pStyle w:val="NoSpacing"/>
        <w:jc w:val="both"/>
        <w:rPr>
          <w:rFonts w:ascii="Garamond" w:hAnsi="Garamond"/>
          <w:lang w:val="sr-Latn-CS"/>
        </w:rPr>
      </w:pPr>
      <w:r w:rsidRPr="00B963BC">
        <w:rPr>
          <w:rFonts w:ascii="Garamond" w:hAnsi="Garamond"/>
          <w:lang w:val="sr-Latn-CS"/>
        </w:rPr>
        <w:lastRenderedPageBreak/>
        <w:t>Tokom ovog vremenskog perioda, nastavljeno je planiranje opštinskih investicionih programa koji su deo oporavka od COVID-19 i koje podržava Svetska banka. MAL</w:t>
      </w:r>
      <w:r w:rsidR="001B4A03" w:rsidRPr="00B963BC">
        <w:rPr>
          <w:rFonts w:ascii="Garamond" w:hAnsi="Garamond"/>
          <w:lang w:val="sr-Latn-CS"/>
        </w:rPr>
        <w:t>S zajedno sa</w:t>
      </w:r>
      <w:r w:rsidRPr="00B963BC">
        <w:rPr>
          <w:rFonts w:ascii="Garamond" w:hAnsi="Garamond"/>
          <w:lang w:val="sr-Latn-CS"/>
        </w:rPr>
        <w:t xml:space="preserve"> zvaničnici</w:t>
      </w:r>
      <w:r w:rsidR="001B4A03" w:rsidRPr="00B963BC">
        <w:rPr>
          <w:rFonts w:ascii="Garamond" w:hAnsi="Garamond"/>
          <w:lang w:val="sr-Latn-CS"/>
        </w:rPr>
        <w:t>ma</w:t>
      </w:r>
      <w:r w:rsidRPr="00B963BC">
        <w:rPr>
          <w:rFonts w:ascii="Garamond" w:hAnsi="Garamond"/>
          <w:lang w:val="sr-Latn-CS"/>
        </w:rPr>
        <w:t xml:space="preserve"> EU</w:t>
      </w:r>
      <w:r w:rsidR="001B4A03" w:rsidRPr="00B963BC">
        <w:rPr>
          <w:rFonts w:ascii="Garamond" w:hAnsi="Garamond"/>
          <w:lang w:val="sr-Latn-CS"/>
        </w:rPr>
        <w:t>-a</w:t>
      </w:r>
      <w:r w:rsidRPr="00B963BC">
        <w:rPr>
          <w:rFonts w:ascii="Garamond" w:hAnsi="Garamond"/>
          <w:lang w:val="sr-Latn-CS"/>
        </w:rPr>
        <w:t xml:space="preserve"> učestvovali u procesu provere preliminarne dokumentacije za predloge projekata koji se odnose na projekat finansiran od strane Kancelarije EU</w:t>
      </w:r>
      <w:r w:rsidR="001B4A03" w:rsidRPr="00B963BC">
        <w:rPr>
          <w:rFonts w:ascii="Garamond" w:hAnsi="Garamond"/>
          <w:lang w:val="sr-Latn-CS"/>
        </w:rPr>
        <w:t>-a</w:t>
      </w:r>
      <w:r w:rsidRPr="00B963BC">
        <w:rPr>
          <w:rFonts w:ascii="Garamond" w:hAnsi="Garamond"/>
          <w:lang w:val="sr-Latn-CS"/>
        </w:rPr>
        <w:t xml:space="preserve"> pod nazivom „</w:t>
      </w:r>
      <w:r w:rsidRPr="00B963BC">
        <w:rPr>
          <w:rFonts w:ascii="Garamond" w:hAnsi="Garamond"/>
          <w:i/>
          <w:lang w:val="sr-Latn-CS"/>
        </w:rPr>
        <w:t>Identifikacija opštinskih potreba za infrastrukturnim investicijama za poboljšanje pristupa javnim objektima za osobe sa invalidi</w:t>
      </w:r>
      <w:r w:rsidR="00680879" w:rsidRPr="00B963BC">
        <w:rPr>
          <w:rFonts w:ascii="Garamond" w:hAnsi="Garamond"/>
          <w:i/>
          <w:lang w:val="sr-Latn-CS"/>
        </w:rPr>
        <w:t>tetom i smanjenom pokretljivošć</w:t>
      </w:r>
      <w:r w:rsidRPr="00B963BC">
        <w:rPr>
          <w:rFonts w:ascii="Garamond" w:hAnsi="Garamond"/>
          <w:i/>
          <w:lang w:val="sr-Latn-CS"/>
        </w:rPr>
        <w:t>u</w:t>
      </w:r>
      <w:r w:rsidRPr="00B963BC">
        <w:rPr>
          <w:rFonts w:ascii="Garamond" w:hAnsi="Garamond" w:cs="Garamond"/>
          <w:lang w:val="sr-Latn-CS"/>
        </w:rPr>
        <w:t>“</w:t>
      </w:r>
      <w:r w:rsidRPr="00B963BC">
        <w:rPr>
          <w:rFonts w:ascii="Garamond" w:hAnsi="Garamond"/>
          <w:lang w:val="sr-Latn-CS"/>
        </w:rPr>
        <w:t>.</w:t>
      </w:r>
    </w:p>
    <w:p w14:paraId="743487E3" w14:textId="77777777" w:rsidR="0037260B" w:rsidRPr="00B963BC" w:rsidRDefault="0037260B" w:rsidP="0037260B">
      <w:pPr>
        <w:pStyle w:val="NoSpacing"/>
        <w:jc w:val="both"/>
        <w:rPr>
          <w:rFonts w:ascii="Garamond" w:eastAsia="Calibri" w:hAnsi="Garamond"/>
          <w:lang w:val="sr-Latn-CS"/>
        </w:rPr>
      </w:pPr>
    </w:p>
    <w:p w14:paraId="0F49E9A6" w14:textId="77777777" w:rsidR="0037260B" w:rsidRPr="00B963BC" w:rsidRDefault="0037260B" w:rsidP="001B4401">
      <w:pPr>
        <w:pStyle w:val="NoSpacing"/>
        <w:jc w:val="both"/>
        <w:rPr>
          <w:rFonts w:ascii="Garamond" w:hAnsi="Garamond"/>
          <w:lang w:val="sr-Latn-CS"/>
        </w:rPr>
      </w:pPr>
    </w:p>
    <w:p w14:paraId="5705233E" w14:textId="77777777" w:rsidR="00880F4E" w:rsidRPr="00B963BC" w:rsidRDefault="00880F4E" w:rsidP="00405690">
      <w:pPr>
        <w:pStyle w:val="NoSpacing"/>
        <w:jc w:val="both"/>
        <w:rPr>
          <w:rFonts w:ascii="Garamond" w:hAnsi="Garamond"/>
          <w:lang w:val="sr-Latn-CS"/>
        </w:rPr>
      </w:pPr>
    </w:p>
    <w:p w14:paraId="4BFFDA8B" w14:textId="77777777" w:rsidR="00992B46" w:rsidRPr="00B963BC" w:rsidRDefault="00992B46" w:rsidP="00405690">
      <w:pPr>
        <w:pStyle w:val="NoSpacing"/>
        <w:jc w:val="both"/>
        <w:rPr>
          <w:rFonts w:ascii="Garamond" w:hAnsi="Garamond"/>
          <w:lang w:val="sr-Latn-CS"/>
        </w:rPr>
      </w:pPr>
    </w:p>
    <w:p w14:paraId="316FD64C" w14:textId="77777777" w:rsidR="00992B46" w:rsidRPr="00B963BC" w:rsidRDefault="00992B46" w:rsidP="00405690">
      <w:pPr>
        <w:pStyle w:val="NoSpacing"/>
        <w:jc w:val="both"/>
        <w:rPr>
          <w:rFonts w:ascii="Garamond" w:hAnsi="Garamond"/>
          <w:lang w:val="sr-Latn-CS"/>
        </w:rPr>
      </w:pPr>
    </w:p>
    <w:p w14:paraId="2A7CE63F" w14:textId="77777777" w:rsidR="00992B46" w:rsidRPr="00B963BC" w:rsidRDefault="00992B46" w:rsidP="00405690">
      <w:pPr>
        <w:pStyle w:val="NoSpacing"/>
        <w:jc w:val="both"/>
        <w:rPr>
          <w:rFonts w:ascii="Garamond" w:hAnsi="Garamond"/>
          <w:lang w:val="sr-Latn-CS"/>
        </w:rPr>
      </w:pPr>
    </w:p>
    <w:p w14:paraId="1499C10D" w14:textId="77777777" w:rsidR="00992B46" w:rsidRPr="00B963BC" w:rsidRDefault="00992B46" w:rsidP="00405690">
      <w:pPr>
        <w:pStyle w:val="NoSpacing"/>
        <w:jc w:val="both"/>
        <w:rPr>
          <w:rFonts w:ascii="Garamond" w:hAnsi="Garamond"/>
          <w:lang w:val="sr-Latn-CS"/>
        </w:rPr>
      </w:pPr>
    </w:p>
    <w:p w14:paraId="698FD21B" w14:textId="77777777" w:rsidR="00992B46" w:rsidRPr="00B963BC" w:rsidRDefault="00992B46" w:rsidP="00405690">
      <w:pPr>
        <w:pStyle w:val="NoSpacing"/>
        <w:jc w:val="both"/>
        <w:rPr>
          <w:rFonts w:ascii="Garamond" w:hAnsi="Garamond"/>
          <w:lang w:val="sr-Latn-CS"/>
        </w:rPr>
      </w:pPr>
    </w:p>
    <w:p w14:paraId="4D7C5376" w14:textId="77777777" w:rsidR="00992B46" w:rsidRPr="00B963BC" w:rsidRDefault="00992B46" w:rsidP="00405690">
      <w:pPr>
        <w:pStyle w:val="NoSpacing"/>
        <w:jc w:val="both"/>
        <w:rPr>
          <w:rFonts w:ascii="Garamond" w:hAnsi="Garamond"/>
          <w:lang w:val="sr-Latn-CS"/>
        </w:rPr>
      </w:pPr>
    </w:p>
    <w:p w14:paraId="359AC729" w14:textId="77777777" w:rsidR="00992B46" w:rsidRPr="00B963BC" w:rsidRDefault="00992B46" w:rsidP="00405690">
      <w:pPr>
        <w:pStyle w:val="NoSpacing"/>
        <w:jc w:val="both"/>
        <w:rPr>
          <w:rFonts w:ascii="Garamond" w:hAnsi="Garamond"/>
          <w:lang w:val="sr-Latn-CS"/>
        </w:rPr>
      </w:pPr>
    </w:p>
    <w:p w14:paraId="0DD73BF3" w14:textId="77777777" w:rsidR="00992B46" w:rsidRPr="00B963BC" w:rsidRDefault="00992B46" w:rsidP="00405690">
      <w:pPr>
        <w:pStyle w:val="NoSpacing"/>
        <w:jc w:val="both"/>
        <w:rPr>
          <w:rFonts w:ascii="Garamond" w:hAnsi="Garamond"/>
          <w:lang w:val="sr-Latn-CS"/>
        </w:rPr>
      </w:pPr>
    </w:p>
    <w:p w14:paraId="15239AC5" w14:textId="77777777" w:rsidR="00992B46" w:rsidRPr="00B963BC" w:rsidRDefault="00992B46" w:rsidP="00405690">
      <w:pPr>
        <w:pStyle w:val="NoSpacing"/>
        <w:jc w:val="both"/>
        <w:rPr>
          <w:rFonts w:ascii="Garamond" w:hAnsi="Garamond"/>
          <w:lang w:val="sr-Latn-CS"/>
        </w:rPr>
      </w:pPr>
    </w:p>
    <w:p w14:paraId="11F5219B" w14:textId="77777777" w:rsidR="00992B46" w:rsidRPr="00B963BC" w:rsidRDefault="00992B46" w:rsidP="00405690">
      <w:pPr>
        <w:pStyle w:val="NoSpacing"/>
        <w:jc w:val="both"/>
        <w:rPr>
          <w:rFonts w:ascii="Garamond" w:hAnsi="Garamond"/>
          <w:lang w:val="sr-Latn-CS"/>
        </w:rPr>
      </w:pPr>
    </w:p>
    <w:p w14:paraId="0416E6F8" w14:textId="77777777" w:rsidR="00992B46" w:rsidRPr="00B963BC" w:rsidRDefault="00992B46" w:rsidP="00405690">
      <w:pPr>
        <w:pStyle w:val="NoSpacing"/>
        <w:jc w:val="both"/>
        <w:rPr>
          <w:rFonts w:ascii="Garamond" w:hAnsi="Garamond"/>
          <w:lang w:val="sr-Latn-CS"/>
        </w:rPr>
      </w:pPr>
    </w:p>
    <w:p w14:paraId="7DA75949" w14:textId="77777777" w:rsidR="00992B46" w:rsidRPr="00B963BC" w:rsidRDefault="00992B46" w:rsidP="00405690">
      <w:pPr>
        <w:pStyle w:val="NoSpacing"/>
        <w:jc w:val="both"/>
        <w:rPr>
          <w:rFonts w:ascii="Garamond" w:hAnsi="Garamond"/>
          <w:lang w:val="sr-Latn-CS"/>
        </w:rPr>
      </w:pPr>
    </w:p>
    <w:p w14:paraId="18193145" w14:textId="77777777" w:rsidR="00992B46" w:rsidRPr="00B963BC" w:rsidRDefault="00992B46" w:rsidP="00405690">
      <w:pPr>
        <w:pStyle w:val="NoSpacing"/>
        <w:jc w:val="both"/>
        <w:rPr>
          <w:rFonts w:ascii="Garamond" w:hAnsi="Garamond"/>
          <w:lang w:val="sr-Latn-CS"/>
        </w:rPr>
      </w:pPr>
    </w:p>
    <w:p w14:paraId="1983DF56" w14:textId="77777777" w:rsidR="00992B46" w:rsidRPr="00B963BC" w:rsidRDefault="00992B46" w:rsidP="00405690">
      <w:pPr>
        <w:pStyle w:val="NoSpacing"/>
        <w:jc w:val="both"/>
        <w:rPr>
          <w:rFonts w:ascii="Garamond" w:hAnsi="Garamond"/>
          <w:lang w:val="sr-Latn-CS"/>
        </w:rPr>
      </w:pPr>
    </w:p>
    <w:p w14:paraId="731BB3B7" w14:textId="77777777" w:rsidR="00992B46" w:rsidRPr="00B963BC" w:rsidRDefault="00992B46" w:rsidP="00405690">
      <w:pPr>
        <w:pStyle w:val="NoSpacing"/>
        <w:jc w:val="both"/>
        <w:rPr>
          <w:rFonts w:ascii="Garamond" w:hAnsi="Garamond"/>
          <w:lang w:val="sr-Latn-CS"/>
        </w:rPr>
      </w:pPr>
    </w:p>
    <w:p w14:paraId="08CA6CA5" w14:textId="77777777" w:rsidR="00992B46" w:rsidRPr="00B963BC" w:rsidRDefault="00992B46" w:rsidP="00405690">
      <w:pPr>
        <w:pStyle w:val="NoSpacing"/>
        <w:jc w:val="both"/>
        <w:rPr>
          <w:rFonts w:ascii="Garamond" w:hAnsi="Garamond"/>
          <w:lang w:val="sr-Latn-CS"/>
        </w:rPr>
      </w:pPr>
    </w:p>
    <w:p w14:paraId="58B69E7A" w14:textId="77777777" w:rsidR="00992B46" w:rsidRPr="00B963BC" w:rsidRDefault="00992B46" w:rsidP="00405690">
      <w:pPr>
        <w:pStyle w:val="NoSpacing"/>
        <w:jc w:val="both"/>
        <w:rPr>
          <w:rFonts w:ascii="Garamond" w:hAnsi="Garamond"/>
          <w:lang w:val="sr-Latn-CS"/>
        </w:rPr>
      </w:pPr>
    </w:p>
    <w:p w14:paraId="70EA926C" w14:textId="77777777" w:rsidR="00992B46" w:rsidRPr="00B963BC" w:rsidRDefault="00992B46" w:rsidP="00405690">
      <w:pPr>
        <w:pStyle w:val="NoSpacing"/>
        <w:jc w:val="both"/>
        <w:rPr>
          <w:rFonts w:ascii="Garamond" w:hAnsi="Garamond"/>
          <w:lang w:val="sr-Latn-CS"/>
        </w:rPr>
      </w:pPr>
    </w:p>
    <w:p w14:paraId="72002CD9" w14:textId="77777777" w:rsidR="00992B46" w:rsidRPr="00B963BC" w:rsidRDefault="00992B46" w:rsidP="00405690">
      <w:pPr>
        <w:pStyle w:val="NoSpacing"/>
        <w:jc w:val="both"/>
        <w:rPr>
          <w:rFonts w:ascii="Garamond" w:hAnsi="Garamond"/>
          <w:lang w:val="sr-Latn-CS"/>
        </w:rPr>
      </w:pPr>
    </w:p>
    <w:p w14:paraId="0BC5652A" w14:textId="77777777" w:rsidR="00992B46" w:rsidRPr="00B963BC" w:rsidRDefault="00992B46" w:rsidP="00405690">
      <w:pPr>
        <w:pStyle w:val="NoSpacing"/>
        <w:jc w:val="both"/>
        <w:rPr>
          <w:rFonts w:ascii="Garamond" w:hAnsi="Garamond"/>
          <w:lang w:val="sr-Latn-CS"/>
        </w:rPr>
      </w:pPr>
    </w:p>
    <w:p w14:paraId="2EC6B820" w14:textId="77777777" w:rsidR="00992B46" w:rsidRPr="00B963BC" w:rsidRDefault="00992B46" w:rsidP="00405690">
      <w:pPr>
        <w:pStyle w:val="NoSpacing"/>
        <w:jc w:val="both"/>
        <w:rPr>
          <w:rFonts w:ascii="Garamond" w:hAnsi="Garamond"/>
          <w:lang w:val="sr-Latn-CS"/>
        </w:rPr>
      </w:pPr>
    </w:p>
    <w:p w14:paraId="1892827D" w14:textId="77777777" w:rsidR="00992B46" w:rsidRPr="00B963BC" w:rsidRDefault="00992B46" w:rsidP="00405690">
      <w:pPr>
        <w:pStyle w:val="NoSpacing"/>
        <w:jc w:val="both"/>
        <w:rPr>
          <w:rFonts w:ascii="Garamond" w:hAnsi="Garamond"/>
          <w:lang w:val="sr-Latn-CS"/>
        </w:rPr>
      </w:pPr>
    </w:p>
    <w:p w14:paraId="47A4A73D" w14:textId="77777777" w:rsidR="00992B46" w:rsidRPr="00B963BC" w:rsidRDefault="00992B46" w:rsidP="00405690">
      <w:pPr>
        <w:pStyle w:val="NoSpacing"/>
        <w:jc w:val="both"/>
        <w:rPr>
          <w:rFonts w:ascii="Garamond" w:hAnsi="Garamond"/>
          <w:lang w:val="sr-Latn-CS"/>
        </w:rPr>
      </w:pPr>
    </w:p>
    <w:p w14:paraId="12B0A0FC" w14:textId="77777777" w:rsidR="00992B46" w:rsidRPr="00B963BC" w:rsidRDefault="00992B46" w:rsidP="00405690">
      <w:pPr>
        <w:pStyle w:val="NoSpacing"/>
        <w:jc w:val="both"/>
        <w:rPr>
          <w:rFonts w:ascii="Garamond" w:hAnsi="Garamond"/>
          <w:lang w:val="sr-Latn-CS"/>
        </w:rPr>
      </w:pPr>
    </w:p>
    <w:p w14:paraId="1D1CA483" w14:textId="77777777" w:rsidR="00992B46" w:rsidRPr="00B963BC" w:rsidRDefault="00992B46" w:rsidP="00405690">
      <w:pPr>
        <w:pStyle w:val="NoSpacing"/>
        <w:jc w:val="both"/>
        <w:rPr>
          <w:rFonts w:ascii="Garamond" w:hAnsi="Garamond"/>
          <w:lang w:val="sr-Latn-CS"/>
        </w:rPr>
      </w:pPr>
    </w:p>
    <w:p w14:paraId="6EDFFB92" w14:textId="77777777" w:rsidR="00992B46" w:rsidRPr="00B963BC" w:rsidRDefault="00992B46" w:rsidP="00405690">
      <w:pPr>
        <w:pStyle w:val="NoSpacing"/>
        <w:jc w:val="both"/>
        <w:rPr>
          <w:rFonts w:ascii="Garamond" w:hAnsi="Garamond"/>
          <w:lang w:val="sr-Latn-CS"/>
        </w:rPr>
      </w:pPr>
    </w:p>
    <w:p w14:paraId="21C302E8" w14:textId="77777777" w:rsidR="00992B46" w:rsidRPr="00B963BC" w:rsidRDefault="00992B46" w:rsidP="00405690">
      <w:pPr>
        <w:pStyle w:val="NoSpacing"/>
        <w:jc w:val="both"/>
        <w:rPr>
          <w:rFonts w:ascii="Garamond" w:hAnsi="Garamond"/>
          <w:lang w:val="sr-Latn-CS"/>
        </w:rPr>
      </w:pPr>
    </w:p>
    <w:p w14:paraId="5153434A" w14:textId="77777777" w:rsidR="00992B46" w:rsidRPr="00B963BC" w:rsidRDefault="00992B46" w:rsidP="00405690">
      <w:pPr>
        <w:pStyle w:val="NoSpacing"/>
        <w:jc w:val="both"/>
        <w:rPr>
          <w:rFonts w:ascii="Garamond" w:hAnsi="Garamond"/>
          <w:lang w:val="sr-Latn-CS"/>
        </w:rPr>
      </w:pPr>
    </w:p>
    <w:p w14:paraId="024952E4" w14:textId="77777777" w:rsidR="00992B46" w:rsidRPr="00B963BC" w:rsidRDefault="00992B46" w:rsidP="00405690">
      <w:pPr>
        <w:pStyle w:val="NoSpacing"/>
        <w:jc w:val="both"/>
        <w:rPr>
          <w:rFonts w:ascii="Garamond" w:hAnsi="Garamond"/>
          <w:lang w:val="sr-Latn-CS"/>
        </w:rPr>
      </w:pPr>
    </w:p>
    <w:p w14:paraId="51FDA29C" w14:textId="77777777" w:rsidR="00992B46" w:rsidRPr="00B963BC" w:rsidRDefault="00992B46" w:rsidP="00405690">
      <w:pPr>
        <w:pStyle w:val="NoSpacing"/>
        <w:jc w:val="both"/>
        <w:rPr>
          <w:rFonts w:ascii="Garamond" w:hAnsi="Garamond"/>
          <w:lang w:val="sr-Latn-CS"/>
        </w:rPr>
      </w:pPr>
    </w:p>
    <w:p w14:paraId="04B31E04" w14:textId="77777777" w:rsidR="00992B46" w:rsidRPr="00B963BC" w:rsidRDefault="00992B46" w:rsidP="00405690">
      <w:pPr>
        <w:pStyle w:val="NoSpacing"/>
        <w:jc w:val="both"/>
        <w:rPr>
          <w:rFonts w:ascii="Garamond" w:hAnsi="Garamond"/>
          <w:lang w:val="sr-Latn-CS"/>
        </w:rPr>
      </w:pPr>
    </w:p>
    <w:p w14:paraId="47971268" w14:textId="77777777" w:rsidR="00992B46" w:rsidRPr="00B963BC" w:rsidRDefault="00992B46" w:rsidP="00405690">
      <w:pPr>
        <w:pStyle w:val="NoSpacing"/>
        <w:jc w:val="both"/>
        <w:rPr>
          <w:rFonts w:ascii="Garamond" w:hAnsi="Garamond"/>
          <w:lang w:val="sr-Latn-CS"/>
        </w:rPr>
      </w:pPr>
    </w:p>
    <w:p w14:paraId="09A9F3EE" w14:textId="77777777" w:rsidR="00992B46" w:rsidRPr="00B963BC" w:rsidRDefault="00992B46" w:rsidP="00405690">
      <w:pPr>
        <w:pStyle w:val="NoSpacing"/>
        <w:jc w:val="both"/>
        <w:rPr>
          <w:rFonts w:ascii="Garamond" w:hAnsi="Garamond"/>
          <w:lang w:val="sr-Latn-CS"/>
        </w:rPr>
      </w:pPr>
    </w:p>
    <w:p w14:paraId="57FFA443" w14:textId="77777777" w:rsidR="00992B46" w:rsidRPr="00B963BC" w:rsidRDefault="00992B46" w:rsidP="00405690">
      <w:pPr>
        <w:pStyle w:val="NoSpacing"/>
        <w:jc w:val="both"/>
        <w:rPr>
          <w:rFonts w:ascii="Garamond" w:hAnsi="Garamond"/>
          <w:lang w:val="sr-Latn-CS"/>
        </w:rPr>
      </w:pPr>
    </w:p>
    <w:p w14:paraId="054D7E07" w14:textId="77777777" w:rsidR="00992B46" w:rsidRPr="00B963BC" w:rsidRDefault="00992B46" w:rsidP="00405690">
      <w:pPr>
        <w:pStyle w:val="NoSpacing"/>
        <w:jc w:val="both"/>
        <w:rPr>
          <w:rFonts w:ascii="Garamond" w:hAnsi="Garamond"/>
          <w:lang w:val="sr-Latn-CS"/>
        </w:rPr>
      </w:pPr>
    </w:p>
    <w:p w14:paraId="08E8844D" w14:textId="77777777" w:rsidR="00992B46" w:rsidRDefault="00992B46" w:rsidP="00405690">
      <w:pPr>
        <w:pStyle w:val="NoSpacing"/>
        <w:jc w:val="both"/>
        <w:rPr>
          <w:rFonts w:ascii="Garamond" w:hAnsi="Garamond"/>
          <w:lang w:val="sr-Latn-CS"/>
        </w:rPr>
      </w:pPr>
    </w:p>
    <w:p w14:paraId="54A038C8" w14:textId="77777777" w:rsidR="00627046" w:rsidRDefault="00627046" w:rsidP="00405690">
      <w:pPr>
        <w:pStyle w:val="NoSpacing"/>
        <w:jc w:val="both"/>
        <w:rPr>
          <w:rFonts w:ascii="Garamond" w:hAnsi="Garamond"/>
          <w:lang w:val="sr-Latn-CS"/>
        </w:rPr>
      </w:pPr>
    </w:p>
    <w:p w14:paraId="21AF324A" w14:textId="77777777" w:rsidR="00627046" w:rsidRDefault="00627046" w:rsidP="00405690">
      <w:pPr>
        <w:pStyle w:val="NoSpacing"/>
        <w:jc w:val="both"/>
        <w:rPr>
          <w:rFonts w:ascii="Garamond" w:hAnsi="Garamond"/>
          <w:lang w:val="sr-Latn-CS"/>
        </w:rPr>
      </w:pPr>
    </w:p>
    <w:p w14:paraId="59290E5C" w14:textId="77777777" w:rsidR="00627046" w:rsidRPr="00B963BC" w:rsidRDefault="00627046" w:rsidP="00405690">
      <w:pPr>
        <w:pStyle w:val="NoSpacing"/>
        <w:jc w:val="both"/>
        <w:rPr>
          <w:rFonts w:ascii="Garamond" w:hAnsi="Garamond"/>
          <w:lang w:val="sr-Latn-CS"/>
        </w:rPr>
      </w:pPr>
    </w:p>
    <w:p w14:paraId="5B282276" w14:textId="77777777" w:rsidR="00992B46" w:rsidRPr="00B963BC" w:rsidRDefault="00992B46" w:rsidP="00405690">
      <w:pPr>
        <w:pStyle w:val="NoSpacing"/>
        <w:jc w:val="both"/>
        <w:rPr>
          <w:rFonts w:ascii="Garamond" w:hAnsi="Garamond"/>
          <w:lang w:val="sr-Latn-CS"/>
        </w:rPr>
      </w:pPr>
    </w:p>
    <w:p w14:paraId="2DBEF451" w14:textId="77777777" w:rsidR="00992B46" w:rsidRPr="00B963BC" w:rsidRDefault="00992B46" w:rsidP="00405690">
      <w:pPr>
        <w:pStyle w:val="NoSpacing"/>
        <w:jc w:val="both"/>
        <w:rPr>
          <w:rFonts w:ascii="Garamond" w:hAnsi="Garamond"/>
          <w:lang w:val="sr-Latn-CS"/>
        </w:rPr>
      </w:pPr>
    </w:p>
    <w:p w14:paraId="41725E2F" w14:textId="77777777" w:rsidR="00992B46" w:rsidRPr="00B963BC" w:rsidRDefault="00992B46" w:rsidP="00405690">
      <w:pPr>
        <w:pStyle w:val="NoSpacing"/>
        <w:jc w:val="both"/>
        <w:rPr>
          <w:rFonts w:ascii="Garamond" w:hAnsi="Garamond"/>
          <w:lang w:val="sr-Latn-CS"/>
        </w:rPr>
      </w:pPr>
    </w:p>
    <w:p w14:paraId="5850F644" w14:textId="035E0299" w:rsidR="00207463" w:rsidRPr="00B963BC" w:rsidRDefault="0005691E" w:rsidP="00CD6CF0">
      <w:pPr>
        <w:pStyle w:val="Heading1"/>
        <w:spacing w:before="0" w:line="240" w:lineRule="auto"/>
        <w:jc w:val="both"/>
        <w:rPr>
          <w:rFonts w:ascii="Garamond" w:hAnsi="Garamond"/>
          <w:color w:val="002060"/>
          <w:szCs w:val="24"/>
          <w:lang w:val="sr-Latn-CS"/>
        </w:rPr>
      </w:pPr>
      <w:bookmarkStart w:id="109" w:name="_Toc6492851"/>
      <w:bookmarkStart w:id="110" w:name="_Toc6493167"/>
      <w:bookmarkStart w:id="111" w:name="_Toc37445119"/>
      <w:bookmarkStart w:id="112" w:name="_Toc38114436"/>
      <w:bookmarkStart w:id="113" w:name="_Toc46496710"/>
      <w:bookmarkStart w:id="114" w:name="_Toc77339295"/>
      <w:bookmarkStart w:id="115" w:name="_Toc77339573"/>
      <w:bookmarkStart w:id="116" w:name="_Toc85228648"/>
      <w:r w:rsidRPr="00B963BC">
        <w:rPr>
          <w:rFonts w:ascii="Garamond" w:hAnsi="Garamond"/>
          <w:color w:val="002060"/>
          <w:szCs w:val="24"/>
          <w:lang w:val="sr-Latn-CS"/>
        </w:rPr>
        <w:lastRenderedPageBreak/>
        <w:t xml:space="preserve">III. </w:t>
      </w:r>
      <w:r w:rsidR="00405CED" w:rsidRPr="00B963BC">
        <w:rPr>
          <w:rFonts w:ascii="Garamond" w:hAnsi="Garamond"/>
          <w:color w:val="002060"/>
          <w:szCs w:val="24"/>
          <w:lang w:val="sr-Latn-CS"/>
        </w:rPr>
        <w:t>Unapređenje međuopštinske, međunarodne međuopštinske i prekogranične saradnje</w:t>
      </w:r>
      <w:bookmarkEnd w:id="109"/>
      <w:bookmarkEnd w:id="110"/>
      <w:bookmarkEnd w:id="111"/>
      <w:bookmarkEnd w:id="112"/>
      <w:bookmarkEnd w:id="113"/>
      <w:bookmarkEnd w:id="114"/>
      <w:bookmarkEnd w:id="115"/>
      <w:bookmarkEnd w:id="116"/>
    </w:p>
    <w:p w14:paraId="35047DBF" w14:textId="77777777" w:rsidR="00207463" w:rsidRPr="00B963BC" w:rsidRDefault="00207463" w:rsidP="00CD6CF0">
      <w:pPr>
        <w:spacing w:after="0" w:line="240" w:lineRule="auto"/>
        <w:jc w:val="both"/>
        <w:rPr>
          <w:rFonts w:ascii="Garamond" w:hAnsi="Garamond"/>
          <w:lang w:val="sr-Latn-CS"/>
        </w:rPr>
      </w:pPr>
      <w:bookmarkStart w:id="117" w:name="_Toc529266291"/>
      <w:bookmarkStart w:id="118" w:name="_Toc535397871"/>
      <w:bookmarkStart w:id="119" w:name="_Toc535398088"/>
      <w:bookmarkStart w:id="120" w:name="_Toc535398136"/>
      <w:bookmarkStart w:id="121" w:name="_Toc535412639"/>
      <w:bookmarkStart w:id="122" w:name="_Toc535830068"/>
      <w:bookmarkStart w:id="123" w:name="_Toc535842820"/>
      <w:bookmarkStart w:id="124" w:name="_Toc535914572"/>
      <w:bookmarkStart w:id="125" w:name="_Toc535919399"/>
      <w:bookmarkStart w:id="126" w:name="_Toc535997069"/>
      <w:bookmarkStart w:id="127" w:name="_Toc536177505"/>
      <w:bookmarkStart w:id="128" w:name="_Toc6227802"/>
      <w:bookmarkStart w:id="129" w:name="_Toc6227942"/>
    </w:p>
    <w:p w14:paraId="0858E993" w14:textId="6D7AA9D8" w:rsidR="00207463" w:rsidRPr="00B963BC" w:rsidRDefault="00207463" w:rsidP="00CD6CF0">
      <w:pPr>
        <w:pStyle w:val="NoSpacing"/>
        <w:jc w:val="both"/>
        <w:rPr>
          <w:rFonts w:ascii="Garamond" w:hAnsi="Garamond"/>
          <w:lang w:val="sr-Latn-CS"/>
        </w:rPr>
      </w:pPr>
      <w:bookmarkStart w:id="130" w:name="_Toc6492852"/>
      <w:r w:rsidRPr="00B963BC">
        <w:rPr>
          <w:rFonts w:ascii="Garamond" w:hAnsi="Garamond"/>
          <w:lang w:val="sr-Latn-CS"/>
        </w:rPr>
        <w:t>Aktiv</w:t>
      </w:r>
      <w:r w:rsidR="00405CED" w:rsidRPr="00B963BC">
        <w:rPr>
          <w:rFonts w:ascii="Garamond" w:hAnsi="Garamond"/>
          <w:lang w:val="sr-Latn-CS"/>
        </w:rPr>
        <w:t>nosti koje su se organizovale u tom pravcu su</w:t>
      </w:r>
      <w:r w:rsidRPr="00B963BC">
        <w:rPr>
          <w:rFonts w:ascii="Garamond" w:hAnsi="Garamond"/>
          <w:lang w:val="sr-Latn-CS"/>
        </w:rPr>
        <w:t>:</w:t>
      </w:r>
      <w:bookmarkEnd w:id="130"/>
      <w:r w:rsidRPr="00B963BC">
        <w:rPr>
          <w:rFonts w:ascii="Garamond" w:hAnsi="Garamond"/>
          <w:lang w:val="sr-Latn-CS"/>
        </w:rPr>
        <w:t xml:space="preserve"> </w:t>
      </w:r>
    </w:p>
    <w:p w14:paraId="56055011" w14:textId="77777777" w:rsidR="00207463" w:rsidRPr="00B963BC" w:rsidRDefault="00207463" w:rsidP="00CD6CF0">
      <w:pPr>
        <w:pStyle w:val="NoSpacing"/>
        <w:jc w:val="both"/>
        <w:rPr>
          <w:rFonts w:ascii="Garamond" w:hAnsi="Garamond"/>
          <w:lang w:val="sr-Latn-CS"/>
        </w:rPr>
      </w:pPr>
    </w:p>
    <w:p w14:paraId="24DD87B3" w14:textId="18EE804A" w:rsidR="00207463" w:rsidRPr="00B963BC" w:rsidRDefault="00405CED" w:rsidP="00312392">
      <w:pPr>
        <w:pStyle w:val="NoSpacing"/>
        <w:numPr>
          <w:ilvl w:val="0"/>
          <w:numId w:val="6"/>
        </w:numPr>
        <w:jc w:val="both"/>
        <w:rPr>
          <w:rFonts w:ascii="Garamond" w:hAnsi="Garamond"/>
          <w:lang w:val="sr-Latn-CS"/>
        </w:rPr>
      </w:pPr>
      <w:r w:rsidRPr="00B963BC">
        <w:rPr>
          <w:rFonts w:ascii="Garamond" w:hAnsi="Garamond"/>
          <w:lang w:val="sr-Latn-CS"/>
        </w:rPr>
        <w:t xml:space="preserve">osnaživanje međuopštinske, međunarodne opštinske i prekogranične saradnje i </w:t>
      </w:r>
    </w:p>
    <w:p w14:paraId="61ABAA9A" w14:textId="47D48931" w:rsidR="00207463" w:rsidRPr="00B963BC" w:rsidRDefault="00405CED" w:rsidP="00312392">
      <w:pPr>
        <w:pStyle w:val="NoSpacing"/>
        <w:numPr>
          <w:ilvl w:val="0"/>
          <w:numId w:val="6"/>
        </w:numPr>
        <w:jc w:val="both"/>
        <w:rPr>
          <w:rFonts w:ascii="Garamond" w:hAnsi="Garamond"/>
          <w:lang w:val="sr-Latn-CS"/>
        </w:rPr>
      </w:pPr>
      <w:r w:rsidRPr="00B963BC">
        <w:rPr>
          <w:rFonts w:ascii="Garamond" w:hAnsi="Garamond"/>
          <w:lang w:val="sr-Latn-CS"/>
        </w:rPr>
        <w:t xml:space="preserve">sprovođenje </w:t>
      </w:r>
      <w:r w:rsidR="00207463" w:rsidRPr="00B963BC">
        <w:rPr>
          <w:rFonts w:ascii="Garamond" w:hAnsi="Garamond"/>
          <w:lang w:val="sr-Latn-CS"/>
        </w:rPr>
        <w:t>program</w:t>
      </w:r>
      <w:r w:rsidRPr="00B963BC">
        <w:rPr>
          <w:rFonts w:ascii="Garamond" w:hAnsi="Garamond"/>
          <w:lang w:val="sr-Latn-CS"/>
        </w:rPr>
        <w:t>a prekogranične saradnje</w:t>
      </w:r>
    </w:p>
    <w:p w14:paraId="11BCC837" w14:textId="77777777" w:rsidR="00207463" w:rsidRPr="00B963BC" w:rsidRDefault="00207463" w:rsidP="00CD6CF0">
      <w:pPr>
        <w:spacing w:after="0" w:line="240" w:lineRule="auto"/>
        <w:jc w:val="both"/>
        <w:rPr>
          <w:rFonts w:ascii="Garamond" w:hAnsi="Garamond"/>
          <w:lang w:val="sr-Latn-CS"/>
        </w:rPr>
      </w:pPr>
    </w:p>
    <w:p w14:paraId="12599989" w14:textId="59C60C49" w:rsidR="00207463" w:rsidRPr="00B963BC" w:rsidRDefault="00FD75B4" w:rsidP="00CD6CF0">
      <w:pPr>
        <w:pStyle w:val="Heading2"/>
        <w:spacing w:before="0" w:line="240" w:lineRule="auto"/>
        <w:jc w:val="both"/>
        <w:rPr>
          <w:color w:val="002060"/>
          <w:sz w:val="22"/>
          <w:szCs w:val="22"/>
          <w:lang w:val="sr-Latn-CS"/>
        </w:rPr>
      </w:pPr>
      <w:bookmarkStart w:id="131" w:name="_Toc529266290"/>
      <w:bookmarkStart w:id="132" w:name="_Toc535397870"/>
      <w:bookmarkStart w:id="133" w:name="_Toc535398087"/>
      <w:bookmarkStart w:id="134" w:name="_Toc535398135"/>
      <w:bookmarkStart w:id="135" w:name="_Toc535412638"/>
      <w:bookmarkStart w:id="136" w:name="_Toc535830067"/>
      <w:bookmarkStart w:id="137" w:name="_Toc535842819"/>
      <w:bookmarkStart w:id="138" w:name="_Toc535914571"/>
      <w:bookmarkStart w:id="139" w:name="_Toc535919398"/>
      <w:bookmarkStart w:id="140" w:name="_Toc535997068"/>
      <w:bookmarkStart w:id="141" w:name="_Toc536177504"/>
      <w:bookmarkStart w:id="142" w:name="_Toc6227801"/>
      <w:bookmarkStart w:id="143" w:name="_Toc6227941"/>
      <w:bookmarkStart w:id="144" w:name="_Toc6493168"/>
      <w:bookmarkStart w:id="145" w:name="_Toc37445120"/>
      <w:bookmarkStart w:id="146" w:name="_Toc38114437"/>
      <w:bookmarkStart w:id="147" w:name="_Toc46496711"/>
      <w:bookmarkStart w:id="148" w:name="_Toc77339296"/>
      <w:bookmarkStart w:id="149" w:name="_Toc77339574"/>
      <w:bookmarkStart w:id="150" w:name="_Toc85228649"/>
      <w:bookmarkStart w:id="151" w:name="_Toc6492853"/>
      <w:r w:rsidRPr="00B963BC">
        <w:rPr>
          <w:color w:val="002060"/>
          <w:sz w:val="22"/>
          <w:szCs w:val="22"/>
          <w:lang w:val="sr-Latn-CS"/>
        </w:rPr>
        <w:t xml:space="preserve">3.1. </w:t>
      </w:r>
      <w:r w:rsidR="00405CED" w:rsidRPr="00B963BC">
        <w:rPr>
          <w:color w:val="002060"/>
          <w:sz w:val="22"/>
          <w:szCs w:val="22"/>
          <w:lang w:val="sr-Latn-CS"/>
        </w:rPr>
        <w:t xml:space="preserve">Međuopštinska i međunarodna opštinska saradnja </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1263CF0D" w14:textId="77777777" w:rsidR="00207463" w:rsidRPr="00B963BC" w:rsidRDefault="00207463" w:rsidP="00CD6CF0">
      <w:pPr>
        <w:spacing w:after="0" w:line="240" w:lineRule="auto"/>
        <w:jc w:val="both"/>
        <w:rPr>
          <w:rFonts w:ascii="Garamond" w:hAnsi="Garamond"/>
          <w:lang w:val="sr-Latn-CS"/>
        </w:rPr>
      </w:pPr>
    </w:p>
    <w:bookmarkEnd w:id="151"/>
    <w:p w14:paraId="13D6D220" w14:textId="01BB70E7" w:rsidR="00151EBA" w:rsidRPr="00B963BC" w:rsidRDefault="00405CED" w:rsidP="006F3130">
      <w:pPr>
        <w:spacing w:after="0" w:line="240" w:lineRule="auto"/>
        <w:jc w:val="both"/>
        <w:rPr>
          <w:rFonts w:ascii="Garamond" w:hAnsi="Garamond"/>
          <w:lang w:val="sr-Latn-CS"/>
        </w:rPr>
      </w:pPr>
      <w:r w:rsidRPr="00B963BC">
        <w:rPr>
          <w:rFonts w:ascii="Garamond" w:hAnsi="Garamond"/>
          <w:lang w:val="sr-Latn-CS"/>
        </w:rPr>
        <w:t>U periodu januar-decembar 2021, MALS je u saradnji sa misijom OEBS-a na Kosovu završila analizu za međuopštinsku i međunarodnu saradnju koja je utvrdila potrebe opština za međuopštinsku saradnju. Dvodnevna radionica je održana od strane MALS-a uz podršku Misije OEBS-a na Kosovu u oblasti MOS-a, gde su predstavljeni i raspravljeni „</w:t>
      </w:r>
      <w:r w:rsidRPr="00B963BC">
        <w:rPr>
          <w:rFonts w:ascii="Garamond" w:hAnsi="Garamond"/>
          <w:i/>
          <w:lang w:val="sr-Latn-CS"/>
        </w:rPr>
        <w:t>Izveštaj o proceni potreba međuopštinske saradnje” i „Akcioni plan međuopš-otinske saradnje” 2020-2022</w:t>
      </w:r>
      <w:r w:rsidRPr="00B963BC">
        <w:rPr>
          <w:rFonts w:ascii="Garamond" w:hAnsi="Garamond"/>
          <w:lang w:val="sr-Latn-CS"/>
        </w:rPr>
        <w:t>”. Takođe, u ovom vremenskom periodu, završen je Izveštaj o proceni potreba MOS-a, koordiniran je proces planiranja i organizovanja aktivnosti sa Misijom OEBS-a na Kosovu i uspostavljena je “Databaza” podataka o međuopštinskoj i međunarodnoj opštinskoj sarardnji.</w:t>
      </w:r>
    </w:p>
    <w:p w14:paraId="227594B6" w14:textId="77777777" w:rsidR="00151EBA" w:rsidRPr="00B963BC" w:rsidRDefault="00151EBA" w:rsidP="001E29F6">
      <w:pPr>
        <w:spacing w:after="0" w:line="240" w:lineRule="auto"/>
        <w:jc w:val="both"/>
        <w:rPr>
          <w:rFonts w:ascii="Garamond" w:eastAsia="Times New Roman" w:hAnsi="Garamond" w:cs="Calibri"/>
          <w:color w:val="000000"/>
          <w:lang w:val="sr-Latn-CS"/>
        </w:rPr>
      </w:pPr>
    </w:p>
    <w:p w14:paraId="3F9E471D" w14:textId="1E42B256" w:rsidR="00C34A40" w:rsidRPr="00B963BC" w:rsidRDefault="00BB06AA" w:rsidP="00C34A40">
      <w:pPr>
        <w:pStyle w:val="NoSpacing"/>
        <w:jc w:val="both"/>
        <w:rPr>
          <w:rFonts w:ascii="Garamond" w:hAnsi="Garamond"/>
          <w:color w:val="000000" w:themeColor="text1"/>
          <w:lang w:val="sr-Latn-CS"/>
        </w:rPr>
      </w:pPr>
      <w:r w:rsidRPr="00B963BC">
        <w:rPr>
          <w:rFonts w:ascii="Garamond" w:hAnsi="Garamond"/>
          <w:color w:val="000000" w:themeColor="text1"/>
          <w:lang w:val="sr-Latn-CS"/>
        </w:rPr>
        <w:t xml:space="preserve">U cilju intenziviranja međuopštinske saradnje između opština, MALS je obavio razgovore sa svim opštinama </w:t>
      </w:r>
      <w:r w:rsidR="00562BD9" w:rsidRPr="00B963BC">
        <w:rPr>
          <w:rFonts w:ascii="Garamond" w:hAnsi="Garamond"/>
          <w:color w:val="000000" w:themeColor="text1"/>
          <w:lang w:val="sr-Latn-CS"/>
        </w:rPr>
        <w:t>u cilju identifikovanja inicijativa</w:t>
      </w:r>
      <w:r w:rsidRPr="00B963BC">
        <w:rPr>
          <w:rFonts w:ascii="Garamond" w:hAnsi="Garamond"/>
          <w:color w:val="000000" w:themeColor="text1"/>
          <w:lang w:val="sr-Latn-CS"/>
        </w:rPr>
        <w:t xml:space="preserve"> za međuopštinsku saradnju. Sprovedene su 2 inicijative za međuopštinsku saradnju između opštine Klina i opštine Srbica i opština Priština i Lipljan. Do</w:t>
      </w:r>
      <w:r w:rsidR="00562BD9" w:rsidRPr="00B963BC">
        <w:rPr>
          <w:rFonts w:ascii="Garamond" w:hAnsi="Garamond"/>
          <w:color w:val="000000" w:themeColor="text1"/>
          <w:lang w:val="sr-Latn-CS"/>
        </w:rPr>
        <w:t xml:space="preserve">k, u ciljušto boljeg  promovisanja </w:t>
      </w:r>
      <w:r w:rsidRPr="00B963BC">
        <w:rPr>
          <w:rFonts w:ascii="Garamond" w:hAnsi="Garamond"/>
          <w:color w:val="000000" w:themeColor="text1"/>
          <w:lang w:val="sr-Latn-CS"/>
        </w:rPr>
        <w:t xml:space="preserve"> međuopštinske saradnje, MALS je održala 6 informativnih sesija za unapređenje među</w:t>
      </w:r>
      <w:r w:rsidR="00562BD9" w:rsidRPr="00B963BC">
        <w:rPr>
          <w:rFonts w:ascii="Garamond" w:hAnsi="Garamond"/>
          <w:color w:val="000000" w:themeColor="text1"/>
          <w:lang w:val="sr-Latn-CS"/>
        </w:rPr>
        <w:t>opštinske saradnje u: Radio Peć</w:t>
      </w:r>
      <w:r w:rsidRPr="00B963BC">
        <w:rPr>
          <w:rFonts w:ascii="Garamond" w:hAnsi="Garamond"/>
          <w:color w:val="000000" w:themeColor="text1"/>
          <w:lang w:val="sr-Latn-CS"/>
        </w:rPr>
        <w:t xml:space="preserve">, Radio </w:t>
      </w:r>
      <w:r w:rsidRPr="00B963BC">
        <w:rPr>
          <w:rFonts w:ascii="Garamond" w:hAnsi="Garamond" w:cs="Garamond"/>
          <w:color w:val="000000" w:themeColor="text1"/>
          <w:lang w:val="sr-Latn-CS"/>
        </w:rPr>
        <w:t>Đ</w:t>
      </w:r>
      <w:r w:rsidRPr="00B963BC">
        <w:rPr>
          <w:rFonts w:ascii="Garamond" w:hAnsi="Garamond"/>
          <w:color w:val="000000" w:themeColor="text1"/>
          <w:lang w:val="sr-Latn-CS"/>
        </w:rPr>
        <w:t>akovica, Radio Uro</w:t>
      </w:r>
      <w:r w:rsidRPr="00B963BC">
        <w:rPr>
          <w:rFonts w:ascii="Garamond" w:hAnsi="Garamond" w:cs="Garamond"/>
          <w:color w:val="000000" w:themeColor="text1"/>
          <w:lang w:val="sr-Latn-CS"/>
        </w:rPr>
        <w:t>š</w:t>
      </w:r>
      <w:r w:rsidRPr="00B963BC">
        <w:rPr>
          <w:rFonts w:ascii="Garamond" w:hAnsi="Garamond"/>
          <w:color w:val="000000" w:themeColor="text1"/>
          <w:lang w:val="sr-Latn-CS"/>
        </w:rPr>
        <w:t>evac, TV-Tema Uro</w:t>
      </w:r>
      <w:r w:rsidRPr="00B963BC">
        <w:rPr>
          <w:rFonts w:ascii="Garamond" w:hAnsi="Garamond" w:cs="Garamond"/>
          <w:color w:val="000000" w:themeColor="text1"/>
          <w:lang w:val="sr-Latn-CS"/>
        </w:rPr>
        <w:t>š</w:t>
      </w:r>
      <w:r w:rsidRPr="00B963BC">
        <w:rPr>
          <w:rFonts w:ascii="Garamond" w:hAnsi="Garamond"/>
          <w:color w:val="000000" w:themeColor="text1"/>
          <w:lang w:val="sr-Latn-CS"/>
        </w:rPr>
        <w:t>evac, TV-Pulsi Gnjilane i RTV Besa -Prizren . Takođe, održane su radionice u pet (5) ekonomskih regiona Republike Kosovo u vezi sa unapređenjem lokalne uprave koje imaju za cilj da pruže podršku opštinskim zvaničnicima za izgradnju kapaciteta, identifikaciju potreba opština i promociju opština u smislu preduzimanja inicijativa. za međuopštinsku saradnju u različitim oblastima i</w:t>
      </w:r>
      <w:r w:rsidR="00562BD9" w:rsidRPr="00B963BC">
        <w:rPr>
          <w:rFonts w:ascii="Garamond" w:hAnsi="Garamond"/>
          <w:color w:val="000000" w:themeColor="text1"/>
          <w:lang w:val="sr-Latn-CS"/>
        </w:rPr>
        <w:t xml:space="preserve"> </w:t>
      </w:r>
      <w:r w:rsidRPr="00B963BC">
        <w:rPr>
          <w:rFonts w:ascii="Garamond" w:hAnsi="Garamond"/>
          <w:color w:val="000000" w:themeColor="text1"/>
          <w:lang w:val="sr-Latn-CS"/>
        </w:rPr>
        <w:t>u interesu građana.</w:t>
      </w:r>
      <w:r w:rsidR="00C34A40" w:rsidRPr="00B963BC">
        <w:rPr>
          <w:rFonts w:ascii="Garamond" w:hAnsi="Garamond"/>
          <w:color w:val="000000" w:themeColor="text1"/>
          <w:lang w:val="sr-Latn-CS"/>
        </w:rPr>
        <w:t xml:space="preserve"> </w:t>
      </w:r>
    </w:p>
    <w:p w14:paraId="361AEC37" w14:textId="77777777" w:rsidR="00C34A40" w:rsidRPr="00B963BC" w:rsidRDefault="00C34A40" w:rsidP="00C34A40">
      <w:pPr>
        <w:pStyle w:val="NoSpacing"/>
        <w:jc w:val="both"/>
        <w:rPr>
          <w:rFonts w:ascii="Candara" w:hAnsi="Candara"/>
          <w:color w:val="000000" w:themeColor="text1"/>
          <w:lang w:val="sr-Latn-CS"/>
        </w:rPr>
      </w:pPr>
    </w:p>
    <w:p w14:paraId="24C89221" w14:textId="65545FB5" w:rsidR="00151EBA" w:rsidRPr="00B963BC" w:rsidRDefault="00BB06AA" w:rsidP="008B22CA">
      <w:pPr>
        <w:pStyle w:val="NoSpacing"/>
        <w:jc w:val="both"/>
        <w:rPr>
          <w:rFonts w:ascii="Garamond" w:hAnsi="Garamond"/>
          <w:color w:val="000000" w:themeColor="text1"/>
          <w:lang w:val="sr-Latn-CS"/>
        </w:rPr>
      </w:pPr>
      <w:r w:rsidRPr="00B963BC">
        <w:rPr>
          <w:rFonts w:ascii="Garamond" w:hAnsi="Garamond"/>
          <w:color w:val="000000" w:themeColor="text1"/>
          <w:lang w:val="sr-Latn-CS"/>
        </w:rPr>
        <w:t>Kao rezultat toga, izvršena je koordinacija sa predstavnicima opština Podujevo i Ames od strane države IOEA oko postizanja sporazuma o međunarodnoj opštinskoj saradnji, kao i koordinacija sa predstavnicima opštine Uroševac i grada Cedar Falls. u vezi zvanične posete se realizuje u Republici Kosovo radi potpisivanja sporazuma. Takođe, odobrena je inicijativa Skupštine opštine Peć za pokretanje procedura za zaklju</w:t>
      </w:r>
      <w:r w:rsidRPr="00B963BC">
        <w:rPr>
          <w:rFonts w:ascii="Garamond" w:hAnsi="Garamond" w:cs="Garamond"/>
          <w:color w:val="000000" w:themeColor="text1"/>
          <w:lang w:val="sr-Latn-CS"/>
        </w:rPr>
        <w:t>č</w:t>
      </w:r>
      <w:r w:rsidRPr="00B963BC">
        <w:rPr>
          <w:rFonts w:ascii="Garamond" w:hAnsi="Garamond"/>
          <w:color w:val="000000" w:themeColor="text1"/>
          <w:lang w:val="sr-Latn-CS"/>
        </w:rPr>
        <w:t>ivanje me</w:t>
      </w:r>
      <w:r w:rsidRPr="00B963BC">
        <w:rPr>
          <w:rFonts w:ascii="Garamond" w:hAnsi="Garamond" w:cs="Garamond"/>
          <w:color w:val="000000" w:themeColor="text1"/>
          <w:lang w:val="sr-Latn-CS"/>
        </w:rPr>
        <w:t>đ</w:t>
      </w:r>
      <w:r w:rsidRPr="00B963BC">
        <w:rPr>
          <w:rFonts w:ascii="Garamond" w:hAnsi="Garamond"/>
          <w:color w:val="000000" w:themeColor="text1"/>
          <w:lang w:val="sr-Latn-CS"/>
        </w:rPr>
        <w:t>unarodnog me</w:t>
      </w:r>
      <w:r w:rsidRPr="00B963BC">
        <w:rPr>
          <w:rFonts w:ascii="Garamond" w:hAnsi="Garamond" w:cs="Garamond"/>
          <w:color w:val="000000" w:themeColor="text1"/>
          <w:lang w:val="sr-Latn-CS"/>
        </w:rPr>
        <w:t>đ</w:t>
      </w:r>
      <w:r w:rsidRPr="00B963BC">
        <w:rPr>
          <w:rFonts w:ascii="Garamond" w:hAnsi="Garamond"/>
          <w:color w:val="000000" w:themeColor="text1"/>
          <w:lang w:val="sr-Latn-CS"/>
        </w:rPr>
        <w:t>uop</w:t>
      </w:r>
      <w:r w:rsidRPr="00B963BC">
        <w:rPr>
          <w:rFonts w:ascii="Garamond" w:hAnsi="Garamond" w:cs="Garamond"/>
          <w:color w:val="000000" w:themeColor="text1"/>
          <w:lang w:val="sr-Latn-CS"/>
        </w:rPr>
        <w:t>š</w:t>
      </w:r>
      <w:r w:rsidRPr="00B963BC">
        <w:rPr>
          <w:rFonts w:ascii="Garamond" w:hAnsi="Garamond"/>
          <w:color w:val="000000" w:themeColor="text1"/>
          <w:lang w:val="sr-Latn-CS"/>
        </w:rPr>
        <w:t>tinskog sporazuma sa op</w:t>
      </w:r>
      <w:r w:rsidRPr="00B963BC">
        <w:rPr>
          <w:rFonts w:ascii="Garamond" w:hAnsi="Garamond" w:cs="Garamond"/>
          <w:color w:val="000000" w:themeColor="text1"/>
          <w:lang w:val="sr-Latn-CS"/>
        </w:rPr>
        <w:t>š</w:t>
      </w:r>
      <w:r w:rsidRPr="00B963BC">
        <w:rPr>
          <w:rFonts w:ascii="Garamond" w:hAnsi="Garamond"/>
          <w:color w:val="000000" w:themeColor="text1"/>
          <w:lang w:val="sr-Latn-CS"/>
        </w:rPr>
        <w:t xml:space="preserve">tinom </w:t>
      </w:r>
      <w:r w:rsidRPr="00B963BC">
        <w:rPr>
          <w:rFonts w:ascii="Garamond" w:hAnsi="Garamond" w:cs="Garamond"/>
          <w:color w:val="000000" w:themeColor="text1"/>
          <w:lang w:val="sr-Latn-CS"/>
        </w:rPr>
        <w:t>Č</w:t>
      </w:r>
      <w:r w:rsidRPr="00B963BC">
        <w:rPr>
          <w:rFonts w:ascii="Garamond" w:hAnsi="Garamond"/>
          <w:color w:val="000000" w:themeColor="text1"/>
          <w:lang w:val="sr-Latn-CS"/>
        </w:rPr>
        <w:t>air-Skoplje, a odobreno je i 5 (pet) inicijativa za međunarodnu opštinsku saradnju: Kamenica-Bujanovc, Podujevo - Linc-Austrija, Podujevo-Kestel-Bursa Turska, Peć - Kirklareli / Turska i Mamu</w:t>
      </w:r>
      <w:r w:rsidRPr="00B963BC">
        <w:rPr>
          <w:rFonts w:ascii="Garamond" w:hAnsi="Garamond" w:cs="Garamond"/>
          <w:color w:val="000000" w:themeColor="text1"/>
          <w:lang w:val="sr-Latn-CS"/>
        </w:rPr>
        <w:t>š</w:t>
      </w:r>
      <w:r w:rsidR="000F4F9F" w:rsidRPr="00B963BC">
        <w:rPr>
          <w:rFonts w:ascii="Garamond" w:hAnsi="Garamond"/>
          <w:color w:val="000000" w:themeColor="text1"/>
          <w:lang w:val="sr-Latn-CS"/>
        </w:rPr>
        <w:t>a - Sa</w:t>
      </w:r>
      <w:r w:rsidRPr="00B963BC">
        <w:rPr>
          <w:rFonts w:ascii="Garamond" w:hAnsi="Garamond"/>
          <w:color w:val="000000" w:themeColor="text1"/>
          <w:lang w:val="sr-Latn-CS"/>
        </w:rPr>
        <w:t>rićam / Turska.</w:t>
      </w:r>
    </w:p>
    <w:p w14:paraId="3BE16BE1" w14:textId="561FDA52" w:rsidR="005F496A" w:rsidRPr="00B963BC" w:rsidRDefault="007A608B" w:rsidP="00CE1203">
      <w:pPr>
        <w:pStyle w:val="NoSpacing"/>
        <w:jc w:val="both"/>
        <w:rPr>
          <w:rFonts w:ascii="Garamond" w:hAnsi="Garamond"/>
          <w:lang w:val="sr-Latn-CS"/>
        </w:rPr>
      </w:pPr>
      <w:r w:rsidRPr="00B963BC">
        <w:rPr>
          <w:rFonts w:ascii="Garamond" w:hAnsi="Garamond"/>
          <w:lang w:val="sr-Latn-CS"/>
        </w:rPr>
        <w:t xml:space="preserve">                                   </w:t>
      </w:r>
    </w:p>
    <w:p w14:paraId="71ED353A" w14:textId="7266CA13" w:rsidR="00207463" w:rsidRPr="00B963BC" w:rsidRDefault="00FD75B4" w:rsidP="00CD6CF0">
      <w:pPr>
        <w:pStyle w:val="Heading2"/>
        <w:spacing w:before="0" w:line="240" w:lineRule="auto"/>
        <w:jc w:val="both"/>
        <w:rPr>
          <w:color w:val="002060"/>
          <w:sz w:val="22"/>
          <w:szCs w:val="22"/>
          <w:lang w:val="sr-Latn-CS"/>
        </w:rPr>
      </w:pPr>
      <w:bookmarkStart w:id="152" w:name="_Toc6492854"/>
      <w:bookmarkStart w:id="153" w:name="_Toc6493169"/>
      <w:bookmarkStart w:id="154" w:name="_Toc37445121"/>
      <w:bookmarkStart w:id="155" w:name="_Toc38114438"/>
      <w:bookmarkStart w:id="156" w:name="_Toc46496712"/>
      <w:bookmarkStart w:id="157" w:name="_Toc77339297"/>
      <w:bookmarkStart w:id="158" w:name="_Toc77339575"/>
      <w:bookmarkStart w:id="159" w:name="_Toc85228650"/>
      <w:r w:rsidRPr="00B963BC">
        <w:rPr>
          <w:color w:val="002060"/>
          <w:sz w:val="22"/>
          <w:szCs w:val="22"/>
          <w:lang w:val="sr-Latn-CS"/>
        </w:rPr>
        <w:t xml:space="preserve">3.2. </w:t>
      </w:r>
      <w:r w:rsidR="00E5348F" w:rsidRPr="00B963BC">
        <w:rPr>
          <w:color w:val="002060"/>
          <w:sz w:val="22"/>
          <w:szCs w:val="22"/>
          <w:lang w:val="sr-Latn-CS"/>
        </w:rPr>
        <w:t>Sprovođenje programa prekogranične saradnje</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52"/>
      <w:bookmarkEnd w:id="153"/>
      <w:bookmarkEnd w:id="154"/>
      <w:bookmarkEnd w:id="155"/>
      <w:bookmarkEnd w:id="156"/>
      <w:bookmarkEnd w:id="157"/>
      <w:bookmarkEnd w:id="158"/>
      <w:bookmarkEnd w:id="159"/>
      <w:r w:rsidR="00207463" w:rsidRPr="00B963BC">
        <w:rPr>
          <w:color w:val="002060"/>
          <w:sz w:val="22"/>
          <w:szCs w:val="22"/>
          <w:lang w:val="sr-Latn-CS"/>
        </w:rPr>
        <w:t xml:space="preserve"> </w:t>
      </w:r>
    </w:p>
    <w:p w14:paraId="341FD4D4" w14:textId="77777777" w:rsidR="00207463" w:rsidRPr="00B963BC" w:rsidRDefault="00207463" w:rsidP="00CD6CF0">
      <w:pPr>
        <w:spacing w:after="0" w:line="240" w:lineRule="auto"/>
        <w:jc w:val="both"/>
        <w:rPr>
          <w:rFonts w:ascii="Garamond" w:hAnsi="Garamond"/>
          <w:lang w:val="sr-Latn-CS"/>
        </w:rPr>
      </w:pPr>
    </w:p>
    <w:p w14:paraId="429E2EE4" w14:textId="55CDB78C" w:rsidR="0005691E" w:rsidRPr="00B963BC" w:rsidRDefault="00E5348F" w:rsidP="0005691E">
      <w:pPr>
        <w:pStyle w:val="NoSpacing"/>
        <w:jc w:val="both"/>
        <w:rPr>
          <w:rFonts w:ascii="Garamond" w:hAnsi="Garamond"/>
          <w:lang w:val="sr-Latn-CS"/>
        </w:rPr>
      </w:pPr>
      <w:r w:rsidRPr="00B963BC">
        <w:rPr>
          <w:rFonts w:ascii="Garamond" w:hAnsi="Garamond"/>
          <w:lang w:val="sr-Latn-CS"/>
        </w:rPr>
        <w:t>Nastavljeno je sa unapređenjem prekogranične saradnje u okviru tri</w:t>
      </w:r>
      <w:r w:rsidR="0005691E" w:rsidRPr="00B963BC">
        <w:rPr>
          <w:rFonts w:ascii="Garamond" w:hAnsi="Garamond"/>
          <w:lang w:val="sr-Latn-CS"/>
        </w:rPr>
        <w:t xml:space="preserve"> program</w:t>
      </w:r>
      <w:r w:rsidRPr="00B963BC">
        <w:rPr>
          <w:rFonts w:ascii="Garamond" w:hAnsi="Garamond"/>
          <w:lang w:val="sr-Latn-CS"/>
        </w:rPr>
        <w:t>a</w:t>
      </w:r>
      <w:r w:rsidR="0005691E" w:rsidRPr="00B963BC">
        <w:rPr>
          <w:rFonts w:ascii="Garamond" w:hAnsi="Garamond"/>
          <w:lang w:val="sr-Latn-CS"/>
        </w:rPr>
        <w:t>: Kosov</w:t>
      </w:r>
      <w:r w:rsidRPr="00B963BC">
        <w:rPr>
          <w:rFonts w:ascii="Garamond" w:hAnsi="Garamond"/>
          <w:lang w:val="sr-Latn-CS"/>
        </w:rPr>
        <w:t>o</w:t>
      </w:r>
      <w:r w:rsidR="0005691E" w:rsidRPr="00B963BC">
        <w:rPr>
          <w:rFonts w:ascii="Garamond" w:hAnsi="Garamond"/>
          <w:lang w:val="sr-Latn-CS"/>
        </w:rPr>
        <w:t xml:space="preserve"> – </w:t>
      </w:r>
      <w:r w:rsidRPr="00B963BC">
        <w:rPr>
          <w:rFonts w:ascii="Garamond" w:hAnsi="Garamond"/>
          <w:lang w:val="sr-Latn-CS"/>
        </w:rPr>
        <w:t>Albanija</w:t>
      </w:r>
      <w:r w:rsidR="0005691E" w:rsidRPr="00B963BC">
        <w:rPr>
          <w:rFonts w:ascii="Garamond" w:hAnsi="Garamond"/>
          <w:lang w:val="sr-Latn-CS"/>
        </w:rPr>
        <w:t>, Kosov</w:t>
      </w:r>
      <w:r w:rsidRPr="00B963BC">
        <w:rPr>
          <w:rFonts w:ascii="Garamond" w:hAnsi="Garamond"/>
          <w:lang w:val="sr-Latn-CS"/>
        </w:rPr>
        <w:t>o</w:t>
      </w:r>
      <w:r w:rsidR="0005691E" w:rsidRPr="00B963BC">
        <w:rPr>
          <w:rFonts w:ascii="Garamond" w:hAnsi="Garamond"/>
          <w:lang w:val="sr-Latn-CS"/>
        </w:rPr>
        <w:t xml:space="preserve">ë – </w:t>
      </w:r>
      <w:r w:rsidRPr="00B963BC">
        <w:rPr>
          <w:rFonts w:ascii="Garamond" w:hAnsi="Garamond"/>
          <w:lang w:val="sr-Latn-CS"/>
        </w:rPr>
        <w:t>Severna Makedonija i</w:t>
      </w:r>
      <w:r w:rsidR="0005691E" w:rsidRPr="00B963BC">
        <w:rPr>
          <w:rFonts w:ascii="Garamond" w:hAnsi="Garamond"/>
          <w:lang w:val="sr-Latn-CS"/>
        </w:rPr>
        <w:t xml:space="preserve"> Kosov</w:t>
      </w:r>
      <w:r w:rsidRPr="00B963BC">
        <w:rPr>
          <w:rFonts w:ascii="Garamond" w:hAnsi="Garamond"/>
          <w:lang w:val="sr-Latn-CS"/>
        </w:rPr>
        <w:t>o Crna Gora</w:t>
      </w:r>
      <w:r w:rsidR="0005691E" w:rsidRPr="00B963BC">
        <w:rPr>
          <w:rFonts w:ascii="Garamond" w:hAnsi="Garamond"/>
          <w:lang w:val="sr-Latn-CS"/>
        </w:rPr>
        <w:t xml:space="preserve">. </w:t>
      </w:r>
    </w:p>
    <w:p w14:paraId="44348C14" w14:textId="50770FCE" w:rsidR="00207463" w:rsidRPr="00B963BC" w:rsidRDefault="00FD75B4" w:rsidP="00F32AB0">
      <w:pPr>
        <w:pStyle w:val="Heading3"/>
        <w:jc w:val="both"/>
        <w:rPr>
          <w:rFonts w:ascii="Garamond" w:hAnsi="Garamond"/>
          <w:bCs w:val="0"/>
          <w:color w:val="002060"/>
          <w:sz w:val="22"/>
          <w:szCs w:val="22"/>
          <w:lang w:val="sr-Latn-CS"/>
        </w:rPr>
      </w:pPr>
      <w:bookmarkStart w:id="160" w:name="_Toc77339576"/>
      <w:bookmarkStart w:id="161" w:name="_Toc85228651"/>
      <w:r w:rsidRPr="00B963BC">
        <w:rPr>
          <w:rFonts w:ascii="Garamond" w:hAnsi="Garamond"/>
          <w:bCs w:val="0"/>
          <w:color w:val="002060"/>
          <w:sz w:val="22"/>
          <w:szCs w:val="22"/>
          <w:lang w:val="sr-Latn-CS"/>
        </w:rPr>
        <w:t xml:space="preserve">3.2.1. </w:t>
      </w:r>
      <w:r w:rsidR="002C38A0" w:rsidRPr="00B963BC">
        <w:rPr>
          <w:rFonts w:ascii="Garamond" w:hAnsi="Garamond"/>
          <w:bCs w:val="0"/>
          <w:color w:val="002060"/>
          <w:sz w:val="22"/>
          <w:szCs w:val="22"/>
          <w:lang w:val="sr-Latn-CS"/>
        </w:rPr>
        <w:t>Program</w:t>
      </w:r>
      <w:r w:rsidR="00207463" w:rsidRPr="00B963BC">
        <w:rPr>
          <w:rFonts w:ascii="Garamond" w:hAnsi="Garamond"/>
          <w:bCs w:val="0"/>
          <w:color w:val="002060"/>
          <w:sz w:val="22"/>
          <w:szCs w:val="22"/>
          <w:lang w:val="sr-Latn-CS"/>
        </w:rPr>
        <w:t xml:space="preserve"> IPA II Kosov</w:t>
      </w:r>
      <w:r w:rsidR="006D0B8E" w:rsidRPr="00B963BC">
        <w:rPr>
          <w:rFonts w:ascii="Garamond" w:hAnsi="Garamond"/>
          <w:bCs w:val="0"/>
          <w:color w:val="002060"/>
          <w:sz w:val="22"/>
          <w:szCs w:val="22"/>
          <w:lang w:val="sr-Latn-CS"/>
        </w:rPr>
        <w:t>o</w:t>
      </w:r>
      <w:r w:rsidR="00207463" w:rsidRPr="00B963BC">
        <w:rPr>
          <w:rFonts w:ascii="Garamond" w:hAnsi="Garamond"/>
          <w:bCs w:val="0"/>
          <w:color w:val="002060"/>
          <w:sz w:val="22"/>
          <w:szCs w:val="22"/>
          <w:lang w:val="sr-Latn-CS"/>
        </w:rPr>
        <w:t>-</w:t>
      </w:r>
      <w:r w:rsidR="006D0B8E" w:rsidRPr="00B963BC">
        <w:rPr>
          <w:rFonts w:ascii="Garamond" w:hAnsi="Garamond"/>
          <w:bCs w:val="0"/>
          <w:color w:val="002060"/>
          <w:sz w:val="22"/>
          <w:szCs w:val="22"/>
          <w:lang w:val="sr-Latn-CS"/>
        </w:rPr>
        <w:t>Albanija</w:t>
      </w:r>
      <w:r w:rsidR="00207463" w:rsidRPr="00B963BC">
        <w:rPr>
          <w:rFonts w:ascii="Garamond" w:hAnsi="Garamond"/>
          <w:bCs w:val="0"/>
          <w:color w:val="002060"/>
          <w:sz w:val="22"/>
          <w:szCs w:val="22"/>
          <w:lang w:val="sr-Latn-CS"/>
        </w:rPr>
        <w:t xml:space="preserve"> 2014-2020</w:t>
      </w:r>
      <w:bookmarkEnd w:id="160"/>
      <w:bookmarkEnd w:id="161"/>
    </w:p>
    <w:p w14:paraId="2EEEA48C" w14:textId="77777777" w:rsidR="00207463" w:rsidRPr="00B963BC" w:rsidRDefault="00207463" w:rsidP="00CD6CF0">
      <w:pPr>
        <w:spacing w:after="0" w:line="240" w:lineRule="auto"/>
        <w:jc w:val="both"/>
        <w:rPr>
          <w:rFonts w:ascii="Garamond" w:eastAsia="Calibri" w:hAnsi="Garamond" w:cs="Arial"/>
          <w:color w:val="FF0000"/>
          <w:lang w:val="sr-Latn-CS"/>
        </w:rPr>
      </w:pPr>
    </w:p>
    <w:p w14:paraId="6FF82BB3" w14:textId="6CA18E76" w:rsidR="001F2398" w:rsidRPr="00B963BC" w:rsidRDefault="006D0B8E" w:rsidP="001B740B">
      <w:pPr>
        <w:pStyle w:val="NoSpacing"/>
        <w:jc w:val="both"/>
        <w:rPr>
          <w:rFonts w:ascii="Garamond" w:hAnsi="Garamond"/>
          <w:lang w:val="sr-Latn-CS"/>
        </w:rPr>
      </w:pPr>
      <w:bookmarkStart w:id="162" w:name="_Toc77339577"/>
      <w:r w:rsidRPr="00B963BC">
        <w:rPr>
          <w:rFonts w:ascii="Garamond" w:hAnsi="Garamond"/>
          <w:lang w:val="sr-Latn-CS"/>
        </w:rPr>
        <w:t xml:space="preserve">U okviru IPA II programa Kosovo-Albanija 2014-2020 – odobreni su tematski prioriteti za treći poziv za dostavljanje predloga projekata na sastanku Zajedničkog odbora za praćenje. </w:t>
      </w:r>
      <w:r w:rsidR="00BE02CF" w:rsidRPr="00B963BC">
        <w:rPr>
          <w:rFonts w:ascii="Garamond" w:hAnsi="Garamond"/>
          <w:lang w:val="sr-Latn-CS"/>
        </w:rPr>
        <w:t>Održan je š</w:t>
      </w:r>
      <w:r w:rsidRPr="00B963BC">
        <w:rPr>
          <w:rFonts w:ascii="Garamond" w:hAnsi="Garamond"/>
          <w:lang w:val="sr-Latn-CS"/>
        </w:rPr>
        <w:t>esti sastanak Zajedničkog odbora za praćenje (ZOP-a) održan je između Kosova i Albanije, u okviru IPA programa IPA II 2014 - 2020, čija je svrha bila konačna rasprava pre usvajanja revidirane verzije na osnovu najnovijih komentara prihvaćenih od strane Evropske komisije  3. dokumenta IPA Programa prekogranične saradnje Albanija-Kosovo 2021-2027.</w:t>
      </w:r>
    </w:p>
    <w:p w14:paraId="1EB17501" w14:textId="77777777" w:rsidR="001F2398" w:rsidRPr="00B963BC" w:rsidRDefault="001F2398" w:rsidP="001F2398">
      <w:pPr>
        <w:pStyle w:val="NoSpacing"/>
        <w:jc w:val="both"/>
        <w:rPr>
          <w:rFonts w:ascii="Garamond" w:hAnsi="Garamond"/>
          <w:lang w:val="sr-Latn-CS"/>
        </w:rPr>
      </w:pPr>
    </w:p>
    <w:p w14:paraId="18E26E53" w14:textId="6E51E2BB" w:rsidR="001F2398" w:rsidRPr="00B963BC" w:rsidRDefault="00F945B1" w:rsidP="001F2398">
      <w:pPr>
        <w:pStyle w:val="NoSpacing"/>
        <w:jc w:val="both"/>
        <w:rPr>
          <w:rFonts w:ascii="Garamond" w:hAnsi="Garamond"/>
          <w:lang w:val="sr-Latn-CS"/>
        </w:rPr>
      </w:pPr>
      <w:r w:rsidRPr="00B963BC">
        <w:rPr>
          <w:rFonts w:ascii="Garamond" w:hAnsi="Garamond"/>
          <w:lang w:val="sr-Latn-CS"/>
        </w:rPr>
        <w:lastRenderedPageBreak/>
        <w:t>Nastavljeno je  sa sprovođenjem  dva projekta ugovorena po Drugom pozivu: Zeleni krst – Ka lokalnim zelenim ekonomijama sa pametnim investicijama sa vremenskim ograničenjem: 15. januar 2020 – 15. maj 2023. i projekat Zelena voda – Projekat čiste vode u Đakovici i Kukešu sa rokom od: 15. januara 2020. - 15. januara 2023. Održan prvi sastanak Upravnog odbora projekta, tehnička pomoć za upravljanje bilateralnim programima Crna Gora – Albanija i Crna Gora – Kosovo. Tokom ovog perioda, nastavljen je treći poziv za dostavljanje predloga projekata za IPA PGS program Albanija-Kosovo, koji je objavljen 18. maja 2021. i biće  otvoren do 14. jula 2021. Ukupan bud</w:t>
      </w:r>
      <w:r w:rsidRPr="00B963BC">
        <w:rPr>
          <w:rFonts w:ascii="Garamond" w:hAnsi="Garamond" w:cs="Garamond"/>
          <w:lang w:val="sr-Latn-CS"/>
        </w:rPr>
        <w:t>ž</w:t>
      </w:r>
      <w:r w:rsidRPr="00B963BC">
        <w:rPr>
          <w:rFonts w:ascii="Garamond" w:hAnsi="Garamond"/>
          <w:lang w:val="sr-Latn-CS"/>
        </w:rPr>
        <w:t>et za treći poziv je 1.600.000 evra (doprinos EU-a) podjednako podeljen na dva LOTA: a) LOT 1 – Zaštita i očuvanje i procena resursa životne sredine u programskom području – vredan 800.000 evra; b) LOT 2 - Promocija turizma i vrednovanje kulturnog i prirodnog nasleđa kao način promocije ekonomskog razvoja područja - 800.000 evra. Svrha informativnih sesija je bila da se potencijalni aplikanti informišu o pravilima i kriterijumima 3. poziva za podnošenje predloga projekata u okviru IPA Programa prekogranične saradnje Albanija – Kosovo 2014-2020, tokom juna 2021. godine realizovanih u Lježi, Kukešu, Prizrenu i Peći.</w:t>
      </w:r>
    </w:p>
    <w:p w14:paraId="5CCA61F2" w14:textId="77777777" w:rsidR="00A91554" w:rsidRPr="00B963BC" w:rsidRDefault="00A91554" w:rsidP="001F2398">
      <w:pPr>
        <w:pStyle w:val="NoSpacing"/>
        <w:jc w:val="both"/>
        <w:rPr>
          <w:rFonts w:ascii="Garamond" w:hAnsi="Garamond"/>
          <w:lang w:val="sr-Latn-CS"/>
        </w:rPr>
      </w:pPr>
    </w:p>
    <w:p w14:paraId="6C0B962D" w14:textId="0BA15A88" w:rsidR="00A91554" w:rsidRPr="00B963BC" w:rsidRDefault="00594AEB" w:rsidP="00A91554">
      <w:pPr>
        <w:pStyle w:val="NoSpacing"/>
        <w:jc w:val="both"/>
        <w:rPr>
          <w:rFonts w:ascii="Garamond" w:hAnsi="Garamond"/>
          <w:lang w:val="sr-Latn-CS"/>
        </w:rPr>
      </w:pPr>
      <w:r w:rsidRPr="00B963BC">
        <w:rPr>
          <w:rFonts w:ascii="Garamond" w:hAnsi="Garamond"/>
          <w:lang w:val="sr-Latn-CS"/>
        </w:rPr>
        <w:t>Nastavljeno  je sa  sprovođenjem 2 projekta ugovorena po Drugom pozivu: Zeleni krst – Ka lokalnim zelenim ekonomijama sa pametnim investicijama sa vremenskim ograničenjem: 15. januar 2020 – 15. maj 2023. i projekat Zelena voda – Projekat čiste vode u Đakovici i Kukešu sa rokom : 15. januar 2020. - 15. januar 2023. Nastavljena je redovna realizacija projekta „Zeleni krst – Ka lokalnim zelenim ekonomijama sa pametnim investicijama“, i u tom pravcu nisu identifikovani nikakvi problemi. Aktivnosti predviđene za tekući period su u realizaciji i većina njih je zavr</w:t>
      </w:r>
      <w:r w:rsidRPr="00B963BC">
        <w:rPr>
          <w:rFonts w:ascii="Garamond" w:hAnsi="Garamond" w:cs="Garamond"/>
          <w:lang w:val="sr-Latn-CS"/>
        </w:rPr>
        <w:t>š</w:t>
      </w:r>
      <w:r w:rsidRPr="00B963BC">
        <w:rPr>
          <w:rFonts w:ascii="Garamond" w:hAnsi="Garamond"/>
          <w:lang w:val="sr-Latn-CS"/>
        </w:rPr>
        <w:t>ena.</w:t>
      </w:r>
    </w:p>
    <w:p w14:paraId="41AF1A27" w14:textId="77777777" w:rsidR="001F2398" w:rsidRPr="00B963BC" w:rsidRDefault="001F2398" w:rsidP="001F2398">
      <w:pPr>
        <w:pStyle w:val="NoSpacing"/>
        <w:jc w:val="both"/>
        <w:rPr>
          <w:rFonts w:ascii="Garamond" w:hAnsi="Garamond"/>
          <w:lang w:val="sr-Latn-CS"/>
        </w:rPr>
      </w:pPr>
    </w:p>
    <w:p w14:paraId="650F1A17" w14:textId="5D797C89" w:rsidR="00A91554" w:rsidRPr="00B963BC" w:rsidRDefault="00321A6C" w:rsidP="00A91554">
      <w:pPr>
        <w:pStyle w:val="NoSpacing"/>
        <w:jc w:val="both"/>
        <w:rPr>
          <w:rFonts w:ascii="Garamond" w:hAnsi="Garamond"/>
          <w:lang w:val="sr-Latn-CS"/>
        </w:rPr>
      </w:pPr>
      <w:r w:rsidRPr="00B963BC">
        <w:rPr>
          <w:rFonts w:ascii="Garamond" w:hAnsi="Garamond"/>
          <w:lang w:val="sr-Latn-CS"/>
        </w:rPr>
        <w:t>Održan je 6. sastanak Zajedničke radne grupe za okončanje programa IPA III - 2021 - 2027  dokumenta PGS-a – Kosovo –Albanija i isti je proselđen preko NIPAC-a delegaciji EU-a u Albaniji. Takođe, u okviru programa PGS-a Kosovo – Albanija, otvoren je 3. Poziv za predloge projekata za IPA II Program 2014 – 20220 za MOS Albanija – Kosovo, ukupan budžet za 3. Poziv je 1,6 miliona evra. Sprovedene su posete praćenja planirane za poslednji kvartal godine, održana završna manifestacija projekta „Proširenje Via Dinarice u prekograničnom području Albanija – Kosovo“, izvršene su posete praćenja Ekološkom centru za razvoj obrazovanja i umrežavanje (EDEN) kao i lokalni partner ACER,  projekat čiste čiste vode za Đakovicu i Kukeš kako bi se sagledao napredak postignut projektima i aktivnostima planiranim u budućnosti,  odr</w:t>
      </w:r>
      <w:r w:rsidRPr="00B963BC">
        <w:rPr>
          <w:rFonts w:ascii="Garamond" w:hAnsi="Garamond" w:cs="Garamond"/>
          <w:lang w:val="sr-Latn-CS"/>
        </w:rPr>
        <w:t>ž</w:t>
      </w:r>
      <w:r w:rsidRPr="00B963BC">
        <w:rPr>
          <w:rFonts w:ascii="Garamond" w:hAnsi="Garamond"/>
          <w:lang w:val="sr-Latn-CS"/>
        </w:rPr>
        <w:t>an je i bilateralni tehnički sastanak između operativnih struktura Kosova i Albanije, kao i uz učešće predstavnika Delegacije EU-a u Tirani, u okviru realizacije programa prekograni</w:t>
      </w:r>
      <w:r w:rsidRPr="00B963BC">
        <w:rPr>
          <w:rFonts w:ascii="Garamond" w:hAnsi="Garamond" w:cs="Garamond"/>
          <w:lang w:val="sr-Latn-CS"/>
        </w:rPr>
        <w:t>č</w:t>
      </w:r>
      <w:r w:rsidRPr="00B963BC">
        <w:rPr>
          <w:rFonts w:ascii="Garamond" w:hAnsi="Garamond"/>
          <w:lang w:val="sr-Latn-CS"/>
        </w:rPr>
        <w:t xml:space="preserve">ne saradnje IPA II 2014 </w:t>
      </w:r>
      <w:r w:rsidRPr="00B963BC">
        <w:rPr>
          <w:rFonts w:ascii="Garamond" w:hAnsi="Garamond" w:cs="Garamond"/>
          <w:lang w:val="sr-Latn-CS"/>
        </w:rPr>
        <w:t>–</w:t>
      </w:r>
      <w:r w:rsidRPr="00B963BC">
        <w:rPr>
          <w:rFonts w:ascii="Garamond" w:hAnsi="Garamond"/>
          <w:lang w:val="sr-Latn-CS"/>
        </w:rPr>
        <w:t xml:space="preserve"> 2020.</w:t>
      </w:r>
    </w:p>
    <w:p w14:paraId="41017211" w14:textId="77777777" w:rsidR="00A91554" w:rsidRPr="00B963BC" w:rsidRDefault="00A91554" w:rsidP="00A91554">
      <w:pPr>
        <w:pStyle w:val="NoSpacing"/>
        <w:jc w:val="both"/>
        <w:rPr>
          <w:rFonts w:ascii="Garamond" w:hAnsi="Garamond"/>
          <w:lang w:val="sr-Latn-CS"/>
        </w:rPr>
      </w:pPr>
    </w:p>
    <w:p w14:paraId="4F62D733" w14:textId="579BB6B8" w:rsidR="00A91554" w:rsidRPr="00B963BC" w:rsidRDefault="00BE02CF" w:rsidP="001F2398">
      <w:pPr>
        <w:pStyle w:val="NoSpacing"/>
        <w:jc w:val="both"/>
        <w:rPr>
          <w:rFonts w:ascii="Garamond" w:hAnsi="Garamond"/>
          <w:lang w:val="sr-Latn-CS"/>
        </w:rPr>
      </w:pPr>
      <w:r w:rsidRPr="00B963BC">
        <w:rPr>
          <w:rFonts w:ascii="Garamond" w:hAnsi="Garamond"/>
          <w:lang w:val="sr-Latn-CS"/>
        </w:rPr>
        <w:t>Takođe, u ovom periodu odabrani s</w:t>
      </w:r>
      <w:r w:rsidR="000A7AFA" w:rsidRPr="00B963BC">
        <w:rPr>
          <w:rFonts w:ascii="Garamond" w:hAnsi="Garamond"/>
          <w:lang w:val="sr-Latn-CS"/>
        </w:rPr>
        <w:t>u projekti treć</w:t>
      </w:r>
      <w:r w:rsidRPr="00B963BC">
        <w:rPr>
          <w:rFonts w:ascii="Garamond" w:hAnsi="Garamond"/>
          <w:lang w:val="sr-Latn-CS"/>
        </w:rPr>
        <w:t>eg poziva. Dok je 15. decembra 2021. Održan sastanak Zajedničkog odbora za praćanje (ZOP-a) na kojem su predstavljena i odobrena dva odabrana projekta. 1. Projekat „Put ka efikasnom korišćenju lokalnih prirodnih resursa</w:t>
      </w:r>
      <w:r w:rsidRPr="00B963BC">
        <w:rPr>
          <w:rFonts w:ascii="Garamond" w:hAnsi="Garamond" w:cs="Garamond"/>
          <w:lang w:val="sr-Latn-CS"/>
        </w:rPr>
        <w:t>“</w:t>
      </w:r>
      <w:r w:rsidRPr="00B963BC">
        <w:rPr>
          <w:rFonts w:ascii="Garamond" w:hAnsi="Garamond"/>
          <w:lang w:val="sr-Latn-CS"/>
        </w:rPr>
        <w:t xml:space="preserve"> realizovan u op</w:t>
      </w:r>
      <w:r w:rsidRPr="00B963BC">
        <w:rPr>
          <w:rFonts w:ascii="Garamond" w:hAnsi="Garamond" w:cs="Garamond"/>
          <w:lang w:val="sr-Latn-CS"/>
        </w:rPr>
        <w:t>š</w:t>
      </w:r>
      <w:r w:rsidRPr="00B963BC">
        <w:rPr>
          <w:rFonts w:ascii="Garamond" w:hAnsi="Garamond"/>
          <w:lang w:val="sr-Latn-CS"/>
        </w:rPr>
        <w:t>tinama Suva Reka i Kurbin u Albaniji, u iznosu od 357.142,46 evra finansiran sredstvima EU-a i 2. Projekat „Povećanje biodiverziteta u slivu reke Drim kroz integrisano upravljanje slivovima - BIODRIN</w:t>
      </w:r>
      <w:r w:rsidRPr="00B963BC">
        <w:rPr>
          <w:rFonts w:ascii="Garamond" w:hAnsi="Garamond" w:cs="Garamond"/>
          <w:lang w:val="sr-Latn-CS"/>
        </w:rPr>
        <w:t>“</w:t>
      </w:r>
      <w:r w:rsidRPr="00B963BC">
        <w:rPr>
          <w:rFonts w:ascii="Garamond" w:hAnsi="Garamond"/>
          <w:lang w:val="sr-Latn-CS"/>
        </w:rPr>
        <w:t xml:space="preserve"> realizovan u Kuke</w:t>
      </w:r>
      <w:r w:rsidRPr="00B963BC">
        <w:rPr>
          <w:rFonts w:ascii="Garamond" w:hAnsi="Garamond" w:cs="Garamond"/>
          <w:lang w:val="sr-Latn-CS"/>
        </w:rPr>
        <w:t>š</w:t>
      </w:r>
      <w:r w:rsidRPr="00B963BC">
        <w:rPr>
          <w:rFonts w:ascii="Garamond" w:hAnsi="Garamond"/>
          <w:lang w:val="sr-Latn-CS"/>
        </w:rPr>
        <w:t>u i Orahovcu u ukupnoj vrednosti od 392.788 evra finansiran iz fondova EU-a.</w:t>
      </w:r>
    </w:p>
    <w:p w14:paraId="6EB3A050" w14:textId="3182C67F" w:rsidR="00207463" w:rsidRPr="00B963BC" w:rsidRDefault="00FD75B4" w:rsidP="00F32AB0">
      <w:pPr>
        <w:pStyle w:val="Heading3"/>
        <w:jc w:val="both"/>
        <w:rPr>
          <w:rFonts w:ascii="Garamond" w:hAnsi="Garamond"/>
          <w:bCs w:val="0"/>
          <w:color w:val="002060"/>
          <w:sz w:val="22"/>
          <w:szCs w:val="22"/>
          <w:lang w:val="sr-Latn-CS"/>
        </w:rPr>
      </w:pPr>
      <w:bookmarkStart w:id="163" w:name="_Toc85228652"/>
      <w:r w:rsidRPr="00B963BC">
        <w:rPr>
          <w:rFonts w:ascii="Garamond" w:hAnsi="Garamond"/>
          <w:bCs w:val="0"/>
          <w:color w:val="002060"/>
          <w:sz w:val="22"/>
          <w:szCs w:val="22"/>
          <w:lang w:val="sr-Latn-CS"/>
        </w:rPr>
        <w:t xml:space="preserve">3.2.2. </w:t>
      </w:r>
      <w:r w:rsidR="002C38A0" w:rsidRPr="00B963BC">
        <w:rPr>
          <w:rFonts w:ascii="Garamond" w:hAnsi="Garamond"/>
          <w:bCs w:val="0"/>
          <w:color w:val="002060"/>
          <w:sz w:val="22"/>
          <w:szCs w:val="22"/>
          <w:lang w:val="sr-Latn-CS"/>
        </w:rPr>
        <w:t>Program</w:t>
      </w:r>
      <w:r w:rsidR="00B8613F" w:rsidRPr="00B963BC">
        <w:rPr>
          <w:rFonts w:ascii="Garamond" w:hAnsi="Garamond"/>
          <w:bCs w:val="0"/>
          <w:color w:val="002060"/>
          <w:sz w:val="22"/>
          <w:szCs w:val="22"/>
          <w:lang w:val="sr-Latn-CS"/>
        </w:rPr>
        <w:t xml:space="preserve"> IPA II </w:t>
      </w:r>
      <w:r w:rsidR="00207463" w:rsidRPr="00B963BC">
        <w:rPr>
          <w:rFonts w:ascii="Garamond" w:hAnsi="Garamond"/>
          <w:bCs w:val="0"/>
          <w:color w:val="002060"/>
          <w:sz w:val="22"/>
          <w:szCs w:val="22"/>
          <w:lang w:val="sr-Latn-CS"/>
        </w:rPr>
        <w:t>Kosov</w:t>
      </w:r>
      <w:r w:rsidR="002C38A0" w:rsidRPr="00B963BC">
        <w:rPr>
          <w:rFonts w:ascii="Garamond" w:hAnsi="Garamond"/>
          <w:bCs w:val="0"/>
          <w:color w:val="002060"/>
          <w:sz w:val="22"/>
          <w:szCs w:val="22"/>
          <w:lang w:val="sr-Latn-CS"/>
        </w:rPr>
        <w:t>o</w:t>
      </w:r>
      <w:r w:rsidR="00207463" w:rsidRPr="00B963BC">
        <w:rPr>
          <w:rFonts w:ascii="Garamond" w:hAnsi="Garamond"/>
          <w:bCs w:val="0"/>
          <w:color w:val="002060"/>
          <w:sz w:val="22"/>
          <w:szCs w:val="22"/>
          <w:lang w:val="sr-Latn-CS"/>
        </w:rPr>
        <w:t>-</w:t>
      </w:r>
      <w:r w:rsidR="002C38A0" w:rsidRPr="00B963BC">
        <w:rPr>
          <w:rFonts w:ascii="Garamond" w:hAnsi="Garamond"/>
          <w:bCs w:val="0"/>
          <w:color w:val="002060"/>
          <w:sz w:val="22"/>
          <w:szCs w:val="22"/>
          <w:lang w:val="sr-Latn-CS"/>
        </w:rPr>
        <w:t xml:space="preserve">Severna </w:t>
      </w:r>
      <w:r w:rsidR="00207463" w:rsidRPr="00B963BC">
        <w:rPr>
          <w:rFonts w:ascii="Garamond" w:hAnsi="Garamond"/>
          <w:bCs w:val="0"/>
          <w:color w:val="002060"/>
          <w:sz w:val="22"/>
          <w:szCs w:val="22"/>
          <w:lang w:val="sr-Latn-CS"/>
        </w:rPr>
        <w:t>Ma</w:t>
      </w:r>
      <w:r w:rsidR="002C38A0" w:rsidRPr="00B963BC">
        <w:rPr>
          <w:rFonts w:ascii="Garamond" w:hAnsi="Garamond"/>
          <w:bCs w:val="0"/>
          <w:color w:val="002060"/>
          <w:sz w:val="22"/>
          <w:szCs w:val="22"/>
          <w:lang w:val="sr-Latn-CS"/>
        </w:rPr>
        <w:t>kedonija</w:t>
      </w:r>
      <w:r w:rsidR="00207463" w:rsidRPr="00B963BC">
        <w:rPr>
          <w:rFonts w:ascii="Garamond" w:hAnsi="Garamond"/>
          <w:bCs w:val="0"/>
          <w:color w:val="002060"/>
          <w:sz w:val="22"/>
          <w:szCs w:val="22"/>
          <w:lang w:val="sr-Latn-CS"/>
        </w:rPr>
        <w:t xml:space="preserve"> 2014-2020</w:t>
      </w:r>
      <w:bookmarkEnd w:id="162"/>
      <w:bookmarkEnd w:id="163"/>
    </w:p>
    <w:p w14:paraId="7C1A1A30" w14:textId="77777777" w:rsidR="00207463" w:rsidRPr="00B963BC" w:rsidRDefault="00207463" w:rsidP="00442212">
      <w:pPr>
        <w:pStyle w:val="NoSpacing"/>
        <w:jc w:val="both"/>
        <w:rPr>
          <w:rFonts w:ascii="Garamond" w:hAnsi="Garamond"/>
          <w:color w:val="FF0000"/>
          <w:lang w:val="sr-Latn-CS"/>
        </w:rPr>
      </w:pPr>
    </w:p>
    <w:p w14:paraId="5BED54BA" w14:textId="77777777" w:rsidR="001B740B" w:rsidRPr="00B963BC" w:rsidRDefault="001B740B" w:rsidP="001F2398">
      <w:pPr>
        <w:pStyle w:val="NoSpacing"/>
        <w:jc w:val="both"/>
        <w:rPr>
          <w:rFonts w:ascii="Garamond" w:hAnsi="Garamond" w:cs="Helvetica"/>
          <w:color w:val="202124"/>
          <w:spacing w:val="2"/>
          <w:shd w:val="clear" w:color="auto" w:fill="FFFFFF"/>
          <w:lang w:val="sr-Latn-CS"/>
        </w:rPr>
      </w:pPr>
    </w:p>
    <w:p w14:paraId="4161C9F7" w14:textId="467331DE" w:rsidR="001F2398" w:rsidRPr="00B963BC" w:rsidRDefault="002C38A0" w:rsidP="00DD0499">
      <w:pPr>
        <w:pStyle w:val="NoSpacing"/>
        <w:jc w:val="both"/>
        <w:rPr>
          <w:rFonts w:ascii="Garamond" w:hAnsi="Garamond"/>
          <w:color w:val="000000" w:themeColor="text1"/>
          <w:lang w:val="sr-Latn-CS"/>
        </w:rPr>
      </w:pPr>
      <w:r w:rsidRPr="00B963BC">
        <w:rPr>
          <w:rFonts w:ascii="Garamond" w:hAnsi="Garamond"/>
          <w:color w:val="000000" w:themeColor="text1"/>
          <w:lang w:val="sr-Latn-CS"/>
        </w:rPr>
        <w:t xml:space="preserve">U okviru IPA II Programa PGS-a Kosovo-Severna Makedonija 2014-2020 </w:t>
      </w:r>
      <w:r w:rsidR="002E15AD" w:rsidRPr="00B963BC">
        <w:rPr>
          <w:rFonts w:ascii="Garamond" w:hAnsi="Garamond"/>
          <w:color w:val="000000" w:themeColor="text1"/>
          <w:lang w:val="sr-Latn-CS"/>
        </w:rPr>
        <w:t>–</w:t>
      </w:r>
      <w:r w:rsidRPr="00B963BC">
        <w:rPr>
          <w:rFonts w:ascii="Garamond" w:hAnsi="Garamond"/>
          <w:color w:val="000000" w:themeColor="text1"/>
          <w:lang w:val="sr-Latn-CS"/>
        </w:rPr>
        <w:t xml:space="preserve"> </w:t>
      </w:r>
      <w:r w:rsidR="002E15AD" w:rsidRPr="00B963BC">
        <w:rPr>
          <w:rFonts w:ascii="Garamond" w:hAnsi="Garamond"/>
          <w:color w:val="000000" w:themeColor="text1"/>
          <w:lang w:val="sr-Latn-CS"/>
        </w:rPr>
        <w:t>objavljen je č</w:t>
      </w:r>
      <w:r w:rsidRPr="00B963BC">
        <w:rPr>
          <w:rFonts w:ascii="Garamond" w:hAnsi="Garamond"/>
          <w:color w:val="000000" w:themeColor="text1"/>
          <w:lang w:val="sr-Latn-CS"/>
        </w:rPr>
        <w:t>etvrti poziv za dostavljanje predloga projekata (sa finansijskim izdvajanjima za 2017. i 2018.) u februaru 2021. sa rokom za prijavu do 13. aprila 2021</w:t>
      </w:r>
      <w:r w:rsidR="002E15AD" w:rsidRPr="00B963BC">
        <w:rPr>
          <w:rFonts w:ascii="Garamond" w:hAnsi="Garamond"/>
          <w:color w:val="000000" w:themeColor="text1"/>
          <w:lang w:val="sr-Latn-CS"/>
        </w:rPr>
        <w:t>. sa t</w:t>
      </w:r>
      <w:r w:rsidRPr="00B963BC">
        <w:rPr>
          <w:rFonts w:ascii="Garamond" w:hAnsi="Garamond"/>
          <w:color w:val="000000" w:themeColor="text1"/>
          <w:lang w:val="sr-Latn-CS"/>
        </w:rPr>
        <w:t>ematskim prioritetom 2: Podsticanje turizma</w:t>
      </w:r>
      <w:r w:rsidR="00136D56" w:rsidRPr="00B963BC">
        <w:rPr>
          <w:rFonts w:ascii="Garamond" w:hAnsi="Garamond"/>
          <w:color w:val="000000" w:themeColor="text1"/>
          <w:lang w:val="sr-Latn-CS"/>
        </w:rPr>
        <w:t xml:space="preserve">, </w:t>
      </w:r>
      <w:r w:rsidRPr="00B963BC">
        <w:rPr>
          <w:rFonts w:ascii="Garamond" w:hAnsi="Garamond"/>
          <w:color w:val="000000" w:themeColor="text1"/>
          <w:lang w:val="sr-Latn-CS"/>
        </w:rPr>
        <w:t>kulturno</w:t>
      </w:r>
      <w:r w:rsidR="00136D56" w:rsidRPr="00B963BC">
        <w:rPr>
          <w:rFonts w:ascii="Garamond" w:hAnsi="Garamond"/>
          <w:color w:val="000000" w:themeColor="text1"/>
          <w:lang w:val="sr-Latn-CS"/>
        </w:rPr>
        <w:t>g</w:t>
      </w:r>
      <w:r w:rsidRPr="00B963BC">
        <w:rPr>
          <w:rFonts w:ascii="Garamond" w:hAnsi="Garamond"/>
          <w:color w:val="000000" w:themeColor="text1"/>
          <w:lang w:val="sr-Latn-CS"/>
        </w:rPr>
        <w:t xml:space="preserve"> i prirodno</w:t>
      </w:r>
      <w:r w:rsidR="00136D56" w:rsidRPr="00B963BC">
        <w:rPr>
          <w:rFonts w:ascii="Garamond" w:hAnsi="Garamond"/>
          <w:color w:val="000000" w:themeColor="text1"/>
          <w:lang w:val="sr-Latn-CS"/>
        </w:rPr>
        <w:t>g nasleđa i t</w:t>
      </w:r>
      <w:r w:rsidRPr="00B963BC">
        <w:rPr>
          <w:rFonts w:ascii="Garamond" w:hAnsi="Garamond"/>
          <w:color w:val="000000" w:themeColor="text1"/>
          <w:lang w:val="sr-Latn-CS"/>
        </w:rPr>
        <w:t xml:space="preserve">ematski prioritet </w:t>
      </w:r>
      <w:r w:rsidR="00136D56" w:rsidRPr="00B963BC">
        <w:rPr>
          <w:rFonts w:ascii="Garamond" w:hAnsi="Garamond"/>
          <w:color w:val="000000" w:themeColor="text1"/>
          <w:lang w:val="sr-Latn-CS"/>
        </w:rPr>
        <w:t xml:space="preserve">sa projektima </w:t>
      </w:r>
      <w:r w:rsidRPr="00B963BC">
        <w:rPr>
          <w:rFonts w:ascii="Garamond" w:hAnsi="Garamond"/>
          <w:color w:val="000000" w:themeColor="text1"/>
          <w:lang w:val="sr-Latn-CS"/>
        </w:rPr>
        <w:t xml:space="preserve">3: Zaštita životne sredine, promocija prilagođavanja i ublažavanja klimatskih promena, upravljanje rizikom i prevencija. Ukupan iznos dostupan za ovaj poziv je 2.040.000 evra, dok </w:t>
      </w:r>
      <w:r w:rsidR="00136D56" w:rsidRPr="00B963BC">
        <w:rPr>
          <w:rFonts w:ascii="Garamond" w:hAnsi="Garamond"/>
          <w:color w:val="000000" w:themeColor="text1"/>
          <w:lang w:val="sr-Latn-CS"/>
        </w:rPr>
        <w:t xml:space="preserve">su dani informisanja </w:t>
      </w:r>
      <w:r w:rsidRPr="00B963BC">
        <w:rPr>
          <w:rFonts w:ascii="Garamond" w:hAnsi="Garamond"/>
          <w:color w:val="000000" w:themeColor="text1"/>
          <w:lang w:val="sr-Latn-CS"/>
        </w:rPr>
        <w:t>organiz</w:t>
      </w:r>
      <w:r w:rsidR="00136D56" w:rsidRPr="00B963BC">
        <w:rPr>
          <w:rFonts w:ascii="Garamond" w:hAnsi="Garamond"/>
          <w:color w:val="000000" w:themeColor="text1"/>
          <w:lang w:val="sr-Latn-CS"/>
        </w:rPr>
        <w:t xml:space="preserve">ovani od strane </w:t>
      </w:r>
      <w:r w:rsidRPr="00B963BC">
        <w:rPr>
          <w:rFonts w:ascii="Garamond" w:hAnsi="Garamond"/>
          <w:color w:val="000000" w:themeColor="text1"/>
          <w:lang w:val="sr-Latn-CS"/>
        </w:rPr>
        <w:t xml:space="preserve"> Operativne strukture u koordinaciji sa Kancelarijom EU</w:t>
      </w:r>
      <w:r w:rsidR="00136D56" w:rsidRPr="00B963BC">
        <w:rPr>
          <w:rFonts w:ascii="Garamond" w:hAnsi="Garamond"/>
          <w:color w:val="000000" w:themeColor="text1"/>
          <w:lang w:val="sr-Latn-CS"/>
        </w:rPr>
        <w:t>-a</w:t>
      </w:r>
      <w:r w:rsidRPr="00B963BC">
        <w:rPr>
          <w:rFonts w:ascii="Garamond" w:hAnsi="Garamond"/>
          <w:color w:val="000000" w:themeColor="text1"/>
          <w:lang w:val="sr-Latn-CS"/>
        </w:rPr>
        <w:t xml:space="preserve"> na Kosovu (9. mart i 16</w:t>
      </w:r>
      <w:r w:rsidR="00136D56" w:rsidRPr="00B963BC">
        <w:rPr>
          <w:rFonts w:ascii="Garamond" w:hAnsi="Garamond"/>
          <w:color w:val="000000" w:themeColor="text1"/>
          <w:lang w:val="sr-Latn-CS"/>
        </w:rPr>
        <w:t>. mart 2021). Organizovane su sedam (7)</w:t>
      </w:r>
      <w:r w:rsidRPr="00B963BC">
        <w:rPr>
          <w:rFonts w:ascii="Garamond" w:hAnsi="Garamond"/>
          <w:color w:val="000000" w:themeColor="text1"/>
          <w:lang w:val="sr-Latn-CS"/>
        </w:rPr>
        <w:t xml:space="preserve"> </w:t>
      </w:r>
      <w:r w:rsidR="00136D56" w:rsidRPr="00B963BC">
        <w:rPr>
          <w:rFonts w:ascii="Garamond" w:hAnsi="Garamond"/>
          <w:color w:val="000000" w:themeColor="text1"/>
          <w:lang w:val="sr-Latn-CS"/>
        </w:rPr>
        <w:t>posete praćenja</w:t>
      </w:r>
      <w:r w:rsidRPr="00B963BC">
        <w:rPr>
          <w:rFonts w:ascii="Garamond" w:hAnsi="Garamond"/>
          <w:color w:val="000000" w:themeColor="text1"/>
          <w:lang w:val="sr-Latn-CS"/>
        </w:rPr>
        <w:t xml:space="preserve"> projektima korisnika koji se </w:t>
      </w:r>
      <w:r w:rsidR="00136D56" w:rsidRPr="00B963BC">
        <w:rPr>
          <w:rFonts w:ascii="Garamond" w:hAnsi="Garamond"/>
          <w:color w:val="000000" w:themeColor="text1"/>
          <w:lang w:val="sr-Latn-CS"/>
        </w:rPr>
        <w:t>sprovode</w:t>
      </w:r>
      <w:r w:rsidRPr="00B963BC">
        <w:rPr>
          <w:rFonts w:ascii="Garamond" w:hAnsi="Garamond"/>
          <w:color w:val="000000" w:themeColor="text1"/>
          <w:lang w:val="sr-Latn-CS"/>
        </w:rPr>
        <w:t>. Dvanaest ugovorenih projekata je</w:t>
      </w:r>
      <w:r w:rsidR="00136D56" w:rsidRPr="00B963BC">
        <w:rPr>
          <w:rFonts w:ascii="Garamond" w:hAnsi="Garamond"/>
          <w:color w:val="000000" w:themeColor="text1"/>
          <w:lang w:val="sr-Latn-CS"/>
        </w:rPr>
        <w:t xml:space="preserve"> integrisano u okviru programa </w:t>
      </w:r>
      <w:r w:rsidRPr="00B963BC">
        <w:rPr>
          <w:rFonts w:ascii="Garamond" w:hAnsi="Garamond"/>
          <w:color w:val="000000" w:themeColor="text1"/>
          <w:lang w:val="sr-Latn-CS"/>
        </w:rPr>
        <w:t xml:space="preserve"> „</w:t>
      </w:r>
      <w:r w:rsidR="00136D56" w:rsidRPr="00B963BC">
        <w:rPr>
          <w:rFonts w:ascii="Garamond" w:hAnsi="Garamond"/>
          <w:color w:val="000000" w:themeColor="text1"/>
          <w:lang w:val="sr-Latn-CS"/>
        </w:rPr>
        <w:t>Baza regionalnih podataka za online praćenje</w:t>
      </w:r>
      <w:r w:rsidRPr="00B963BC">
        <w:rPr>
          <w:rFonts w:ascii="Garamond" w:hAnsi="Garamond" w:cs="Garamond"/>
          <w:color w:val="000000" w:themeColor="text1"/>
          <w:lang w:val="sr-Latn-CS"/>
        </w:rPr>
        <w:t>“</w:t>
      </w:r>
      <w:r w:rsidRPr="00B963BC">
        <w:rPr>
          <w:rFonts w:ascii="Garamond" w:hAnsi="Garamond"/>
          <w:color w:val="000000" w:themeColor="text1"/>
          <w:lang w:val="sr-Latn-CS"/>
        </w:rPr>
        <w:t xml:space="preserve"> koju su dizajnirali DG NEAR i CBIB tim. </w:t>
      </w:r>
      <w:r w:rsidR="00136D56" w:rsidRPr="00B963BC">
        <w:rPr>
          <w:rFonts w:ascii="Garamond" w:hAnsi="Garamond"/>
          <w:color w:val="000000" w:themeColor="text1"/>
          <w:lang w:val="sr-Latn-CS"/>
        </w:rPr>
        <w:t xml:space="preserve">Urađena je </w:t>
      </w:r>
      <w:r w:rsidRPr="00B963BC">
        <w:rPr>
          <w:rFonts w:ascii="Garamond" w:hAnsi="Garamond"/>
          <w:color w:val="000000" w:themeColor="text1"/>
          <w:lang w:val="sr-Latn-CS"/>
        </w:rPr>
        <w:t xml:space="preserve">analiza </w:t>
      </w:r>
      <w:r w:rsidR="00136D56" w:rsidRPr="00B963BC">
        <w:rPr>
          <w:rFonts w:ascii="Garamond" w:hAnsi="Garamond"/>
          <w:color w:val="000000" w:themeColor="text1"/>
          <w:lang w:val="sr-Latn-CS"/>
        </w:rPr>
        <w:t>pokazatelja</w:t>
      </w:r>
      <w:r w:rsidRPr="00B963BC">
        <w:rPr>
          <w:rFonts w:ascii="Garamond" w:hAnsi="Garamond"/>
          <w:color w:val="000000" w:themeColor="text1"/>
          <w:lang w:val="sr-Latn-CS"/>
        </w:rPr>
        <w:t xml:space="preserve"> i infografika</w:t>
      </w:r>
      <w:r w:rsidR="008F5920" w:rsidRPr="00B963BC">
        <w:rPr>
          <w:rFonts w:ascii="Garamond" w:hAnsi="Garamond"/>
          <w:color w:val="000000" w:themeColor="text1"/>
          <w:lang w:val="sr-Latn-CS"/>
        </w:rPr>
        <w:t xml:space="preserve"> (</w:t>
      </w:r>
      <w:r w:rsidR="00136D56" w:rsidRPr="00B963BC">
        <w:rPr>
          <w:rFonts w:ascii="Garamond" w:hAnsi="Garamond"/>
          <w:color w:val="000000" w:themeColor="text1"/>
          <w:lang w:val="sr-Latn-CS"/>
        </w:rPr>
        <w:t xml:space="preserve">grafički prikaz </w:t>
      </w:r>
      <w:r w:rsidR="00136D56" w:rsidRPr="00B963BC">
        <w:rPr>
          <w:rFonts w:ascii="Garamond" w:hAnsi="Garamond"/>
          <w:color w:val="000000" w:themeColor="text1"/>
          <w:lang w:val="sr-Latn-CS"/>
        </w:rPr>
        <w:lastRenderedPageBreak/>
        <w:t xml:space="preserve">informacija) </w:t>
      </w:r>
      <w:r w:rsidRPr="00B963BC">
        <w:rPr>
          <w:rFonts w:ascii="Garamond" w:hAnsi="Garamond"/>
          <w:color w:val="000000" w:themeColor="text1"/>
          <w:lang w:val="sr-Latn-CS"/>
        </w:rPr>
        <w:t xml:space="preserve"> o postignutim rezultatima i </w:t>
      </w:r>
      <w:r w:rsidR="00136D56" w:rsidRPr="00B963BC">
        <w:rPr>
          <w:rFonts w:ascii="Garamond" w:hAnsi="Garamond"/>
          <w:color w:val="000000" w:themeColor="text1"/>
          <w:lang w:val="sr-Latn-CS"/>
        </w:rPr>
        <w:t xml:space="preserve">pokazateljima </w:t>
      </w:r>
      <w:r w:rsidRPr="00B963BC">
        <w:rPr>
          <w:rFonts w:ascii="Garamond" w:hAnsi="Garamond"/>
          <w:color w:val="000000" w:themeColor="text1"/>
          <w:lang w:val="sr-Latn-CS"/>
        </w:rPr>
        <w:t>za period 2016-2020. Ura</w:t>
      </w:r>
      <w:r w:rsidRPr="00B963BC">
        <w:rPr>
          <w:rFonts w:ascii="Garamond" w:hAnsi="Garamond" w:cs="Garamond"/>
          <w:color w:val="000000" w:themeColor="text1"/>
          <w:lang w:val="sr-Latn-CS"/>
        </w:rPr>
        <w:t>đ</w:t>
      </w:r>
      <w:r w:rsidRPr="00B963BC">
        <w:rPr>
          <w:rFonts w:ascii="Garamond" w:hAnsi="Garamond"/>
          <w:color w:val="000000" w:themeColor="text1"/>
          <w:lang w:val="sr-Latn-CS"/>
        </w:rPr>
        <w:t>eno je na a</w:t>
      </w:r>
      <w:r w:rsidRPr="00B963BC">
        <w:rPr>
          <w:rFonts w:ascii="Garamond" w:hAnsi="Garamond" w:cs="Garamond"/>
          <w:color w:val="000000" w:themeColor="text1"/>
          <w:lang w:val="sr-Latn-CS"/>
        </w:rPr>
        <w:t>ž</w:t>
      </w:r>
      <w:r w:rsidRPr="00B963BC">
        <w:rPr>
          <w:rFonts w:ascii="Garamond" w:hAnsi="Garamond"/>
          <w:color w:val="000000" w:themeColor="text1"/>
          <w:lang w:val="sr-Latn-CS"/>
        </w:rPr>
        <w:t xml:space="preserve">uriranju Programskog dokumenta IPA III 2021-2027 na osnovu preporuka DG NEAR u saradnji sa NIPAC kancelarijom na Kosovu i Severnoj Makedoniji. Godišnji izveštaj o </w:t>
      </w:r>
      <w:r w:rsidR="008F5920" w:rsidRPr="00B963BC">
        <w:rPr>
          <w:rFonts w:ascii="Garamond" w:hAnsi="Garamond"/>
          <w:color w:val="000000" w:themeColor="text1"/>
          <w:lang w:val="sr-Latn-CS"/>
        </w:rPr>
        <w:t>sprovođenju</w:t>
      </w:r>
      <w:r w:rsidRPr="00B963BC">
        <w:rPr>
          <w:rFonts w:ascii="Garamond" w:hAnsi="Garamond"/>
          <w:color w:val="000000" w:themeColor="text1"/>
          <w:lang w:val="sr-Latn-CS"/>
        </w:rPr>
        <w:t xml:space="preserve"> AIR 2020 odobrili su članovi </w:t>
      </w:r>
      <w:r w:rsidR="008F5920" w:rsidRPr="00B963BC">
        <w:rPr>
          <w:rFonts w:ascii="Garamond" w:hAnsi="Garamond"/>
          <w:color w:val="000000" w:themeColor="text1"/>
          <w:lang w:val="sr-Latn-CS"/>
        </w:rPr>
        <w:t>ZOP-a</w:t>
      </w:r>
      <w:r w:rsidRPr="00B963BC">
        <w:rPr>
          <w:rFonts w:ascii="Garamond" w:hAnsi="Garamond"/>
          <w:color w:val="000000" w:themeColor="text1"/>
          <w:lang w:val="sr-Latn-CS"/>
        </w:rPr>
        <w:t>/</w:t>
      </w:r>
      <w:r w:rsidR="008F5920" w:rsidRPr="00B963BC">
        <w:rPr>
          <w:rFonts w:ascii="Garamond" w:hAnsi="Garamond"/>
          <w:color w:val="000000" w:themeColor="text1"/>
          <w:lang w:val="sr-Latn-CS"/>
        </w:rPr>
        <w:t>PGS-a</w:t>
      </w:r>
      <w:r w:rsidRPr="00B963BC">
        <w:rPr>
          <w:rFonts w:ascii="Garamond" w:hAnsi="Garamond"/>
          <w:color w:val="000000" w:themeColor="text1"/>
          <w:lang w:val="sr-Latn-CS"/>
        </w:rPr>
        <w:t>.</w:t>
      </w:r>
    </w:p>
    <w:p w14:paraId="5F8DCD70" w14:textId="77777777" w:rsidR="001F2398" w:rsidRPr="00B963BC" w:rsidRDefault="001F2398" w:rsidP="001F2398">
      <w:pPr>
        <w:pStyle w:val="NoSpacing"/>
        <w:jc w:val="both"/>
        <w:rPr>
          <w:rFonts w:ascii="Garamond" w:hAnsi="Garamond"/>
          <w:lang w:val="sr-Latn-CS"/>
        </w:rPr>
      </w:pPr>
    </w:p>
    <w:p w14:paraId="08D5FD34" w14:textId="70BB3773" w:rsidR="00A91554" w:rsidRPr="00B963BC" w:rsidRDefault="008F5920" w:rsidP="00A91554">
      <w:pPr>
        <w:pStyle w:val="NoSpacing"/>
        <w:jc w:val="both"/>
        <w:rPr>
          <w:rFonts w:ascii="Garamond" w:hAnsi="Garamond"/>
          <w:lang w:val="sr-Latn-CS"/>
        </w:rPr>
      </w:pPr>
      <w:r w:rsidRPr="00B963BC">
        <w:rPr>
          <w:rFonts w:ascii="Garamond" w:hAnsi="Garamond"/>
          <w:lang w:val="sr-Latn-CS"/>
        </w:rPr>
        <w:t xml:space="preserve">Objavljen je četvrti  poziv za predlog projekte Programa </w:t>
      </w:r>
      <w:r w:rsidR="001F2398" w:rsidRPr="00B963BC">
        <w:rPr>
          <w:rFonts w:ascii="Garamond" w:hAnsi="Garamond"/>
          <w:lang w:val="sr-Latn-CS"/>
        </w:rPr>
        <w:t xml:space="preserve">IPA II 2014 – 2020 </w:t>
      </w:r>
      <w:r w:rsidRPr="00B963BC">
        <w:rPr>
          <w:rFonts w:ascii="Garamond" w:hAnsi="Garamond"/>
          <w:lang w:val="sr-Latn-CS"/>
        </w:rPr>
        <w:t>za PGS,</w:t>
      </w:r>
      <w:r w:rsidR="001F2398" w:rsidRPr="00B963BC">
        <w:rPr>
          <w:rFonts w:ascii="Garamond" w:hAnsi="Garamond"/>
          <w:lang w:val="sr-Latn-CS"/>
        </w:rPr>
        <w:t xml:space="preserve"> Kosov</w:t>
      </w:r>
      <w:r w:rsidRPr="00B963BC">
        <w:rPr>
          <w:rFonts w:ascii="Garamond" w:hAnsi="Garamond"/>
          <w:lang w:val="sr-Latn-CS"/>
        </w:rPr>
        <w:t>o</w:t>
      </w:r>
      <w:r w:rsidR="001F2398" w:rsidRPr="00B963BC">
        <w:rPr>
          <w:rFonts w:ascii="Garamond" w:hAnsi="Garamond"/>
          <w:lang w:val="sr-Latn-CS"/>
        </w:rPr>
        <w:t xml:space="preserve"> – </w:t>
      </w:r>
      <w:r w:rsidRPr="00B963BC">
        <w:rPr>
          <w:rFonts w:ascii="Garamond" w:hAnsi="Garamond"/>
          <w:lang w:val="sr-Latn-CS"/>
        </w:rPr>
        <w:t xml:space="preserve">Severna </w:t>
      </w:r>
      <w:r w:rsidR="001F2398" w:rsidRPr="00B963BC">
        <w:rPr>
          <w:rFonts w:ascii="Garamond" w:hAnsi="Garamond"/>
          <w:lang w:val="sr-Latn-CS"/>
        </w:rPr>
        <w:t>Ma</w:t>
      </w:r>
      <w:r w:rsidRPr="00B963BC">
        <w:rPr>
          <w:rFonts w:ascii="Garamond" w:hAnsi="Garamond"/>
          <w:lang w:val="sr-Latn-CS"/>
        </w:rPr>
        <w:t>kedonija</w:t>
      </w:r>
      <w:r w:rsidR="001F2398" w:rsidRPr="00B963BC">
        <w:rPr>
          <w:rFonts w:ascii="Garamond" w:hAnsi="Garamond"/>
          <w:lang w:val="sr-Latn-CS"/>
        </w:rPr>
        <w:t xml:space="preserve">, </w:t>
      </w:r>
      <w:r w:rsidRPr="00B963BC">
        <w:rPr>
          <w:rFonts w:ascii="Garamond" w:hAnsi="Garamond"/>
          <w:lang w:val="sr-Latn-CS"/>
        </w:rPr>
        <w:t xml:space="preserve">ukupan budžet za četvrti poziv je </w:t>
      </w:r>
      <w:r w:rsidR="00A91554" w:rsidRPr="00B963BC">
        <w:rPr>
          <w:rFonts w:ascii="Garamond" w:hAnsi="Garamond"/>
          <w:lang w:val="sr-Latn-CS"/>
        </w:rPr>
        <w:t xml:space="preserve"> 2 milion</w:t>
      </w:r>
      <w:r w:rsidRPr="00B963BC">
        <w:rPr>
          <w:rFonts w:ascii="Garamond" w:hAnsi="Garamond"/>
          <w:lang w:val="sr-Latn-CS"/>
        </w:rPr>
        <w:t xml:space="preserve">a i </w:t>
      </w:r>
      <w:r w:rsidR="00A91554" w:rsidRPr="00B963BC">
        <w:rPr>
          <w:rFonts w:ascii="Garamond" w:hAnsi="Garamond"/>
          <w:lang w:val="sr-Latn-CS"/>
        </w:rPr>
        <w:t xml:space="preserve">40 </w:t>
      </w:r>
      <w:r w:rsidRPr="00B963BC">
        <w:rPr>
          <w:rFonts w:ascii="Garamond" w:hAnsi="Garamond"/>
          <w:lang w:val="sr-Latn-CS"/>
        </w:rPr>
        <w:t>jiljada evra</w:t>
      </w:r>
      <w:r w:rsidR="00A91554" w:rsidRPr="00B963BC">
        <w:rPr>
          <w:rFonts w:ascii="Garamond" w:hAnsi="Garamond"/>
          <w:lang w:val="sr-Latn-CS"/>
        </w:rPr>
        <w:t>.</w:t>
      </w:r>
    </w:p>
    <w:p w14:paraId="2CC7FEE8" w14:textId="77777777" w:rsidR="00A91554" w:rsidRPr="00B963BC" w:rsidRDefault="00A91554" w:rsidP="00A91554">
      <w:pPr>
        <w:pStyle w:val="NoSpacing"/>
        <w:jc w:val="both"/>
        <w:rPr>
          <w:rFonts w:ascii="Garamond" w:hAnsi="Garamond"/>
          <w:lang w:val="sr-Latn-CS"/>
        </w:rPr>
      </w:pPr>
    </w:p>
    <w:p w14:paraId="644EDD7C" w14:textId="7A8535DA" w:rsidR="00A91554" w:rsidRPr="00B963BC" w:rsidRDefault="008F5920" w:rsidP="001F2398">
      <w:pPr>
        <w:pStyle w:val="NoSpacing"/>
        <w:jc w:val="both"/>
        <w:rPr>
          <w:rFonts w:ascii="Garamond" w:hAnsi="Garamond"/>
          <w:lang w:val="sr-Latn-CS"/>
        </w:rPr>
      </w:pPr>
      <w:r w:rsidRPr="00B963BC">
        <w:rPr>
          <w:rFonts w:ascii="Garamond" w:hAnsi="Garamond"/>
          <w:lang w:val="sr-Latn-CS"/>
        </w:rPr>
        <w:t>Završen je projekat drugog poziva „Put kulture – na tragu Majke Tereze“, kao i svi projekti trećeg poziva: 1.Zajedni</w:t>
      </w:r>
      <w:r w:rsidRPr="00B963BC">
        <w:rPr>
          <w:rFonts w:ascii="Garamond" w:hAnsi="Garamond" w:cs="Garamond"/>
          <w:lang w:val="sr-Latn-CS"/>
        </w:rPr>
        <w:t>č</w:t>
      </w:r>
      <w:r w:rsidRPr="00B963BC">
        <w:rPr>
          <w:rFonts w:ascii="Garamond" w:hAnsi="Garamond"/>
          <w:lang w:val="sr-Latn-CS"/>
        </w:rPr>
        <w:t>ke akcije za</w:t>
      </w:r>
      <w:r w:rsidRPr="00B963BC">
        <w:rPr>
          <w:rFonts w:ascii="Garamond" w:hAnsi="Garamond" w:cs="Garamond"/>
          <w:lang w:val="sr-Latn-CS"/>
        </w:rPr>
        <w:t>š</w:t>
      </w:r>
      <w:r w:rsidRPr="00B963BC">
        <w:rPr>
          <w:rFonts w:ascii="Garamond" w:hAnsi="Garamond"/>
          <w:lang w:val="sr-Latn-CS"/>
        </w:rPr>
        <w:t xml:space="preserve">tite </w:t>
      </w:r>
      <w:r w:rsidRPr="00B963BC">
        <w:rPr>
          <w:rFonts w:ascii="Garamond" w:hAnsi="Garamond" w:cs="Garamond"/>
          <w:lang w:val="sr-Latn-CS"/>
        </w:rPr>
        <w:t>ž</w:t>
      </w:r>
      <w:r w:rsidRPr="00B963BC">
        <w:rPr>
          <w:rFonts w:ascii="Garamond" w:hAnsi="Garamond"/>
          <w:lang w:val="sr-Latn-CS"/>
        </w:rPr>
        <w:t>ivotne sredine kroz unapre</w:t>
      </w:r>
      <w:r w:rsidRPr="00B963BC">
        <w:rPr>
          <w:rFonts w:ascii="Garamond" w:hAnsi="Garamond" w:cs="Garamond"/>
          <w:lang w:val="sr-Latn-CS"/>
        </w:rPr>
        <w:t>đ</w:t>
      </w:r>
      <w:r w:rsidRPr="00B963BC">
        <w:rPr>
          <w:rFonts w:ascii="Garamond" w:hAnsi="Garamond"/>
          <w:lang w:val="sr-Latn-CS"/>
        </w:rPr>
        <w:t xml:space="preserve">enje plovnog i kanalizacionog sistema </w:t>
      </w:r>
      <w:r w:rsidRPr="00B963BC">
        <w:rPr>
          <w:rFonts w:ascii="Garamond" w:hAnsi="Garamond" w:cs="Garamond"/>
          <w:lang w:val="sr-Latn-CS"/>
        </w:rPr>
        <w:t>„</w:t>
      </w:r>
      <w:r w:rsidRPr="00B963BC">
        <w:rPr>
          <w:rFonts w:ascii="Garamond" w:hAnsi="Garamond"/>
          <w:lang w:val="sr-Latn-CS"/>
        </w:rPr>
        <w:t>. 2. Unapre</w:t>
      </w:r>
      <w:r w:rsidRPr="00B963BC">
        <w:rPr>
          <w:rFonts w:ascii="Garamond" w:hAnsi="Garamond" w:cs="Garamond"/>
          <w:lang w:val="sr-Latn-CS"/>
        </w:rPr>
        <w:t>đ</w:t>
      </w:r>
      <w:r w:rsidRPr="00B963BC">
        <w:rPr>
          <w:rFonts w:ascii="Garamond" w:hAnsi="Garamond"/>
          <w:lang w:val="sr-Latn-CS"/>
        </w:rPr>
        <w:t>enje vrednosti kulturnog i prirodnog nasleđa 3. Značajne koristi za životnu sredinu i zdravlje u prekograničnom području. U međuvremenu, 22. oktobra, u Skoplju je održan bilateralni sastanak između dve Operativne strukture Kosova i Severne Makedonije uz učešće predstavnika kancelarije NIPAC-a na Kosovu i osoblja Zajedničkog tehničkog sekretarijata.</w:t>
      </w:r>
    </w:p>
    <w:p w14:paraId="0F6C44BD" w14:textId="363E3BBB" w:rsidR="00207463" w:rsidRPr="00B963BC" w:rsidRDefault="00FD75B4" w:rsidP="00F32AB0">
      <w:pPr>
        <w:pStyle w:val="Heading3"/>
        <w:jc w:val="both"/>
        <w:rPr>
          <w:rFonts w:ascii="Garamond" w:hAnsi="Garamond"/>
          <w:bCs w:val="0"/>
          <w:color w:val="002060"/>
          <w:sz w:val="22"/>
          <w:szCs w:val="22"/>
          <w:lang w:val="sr-Latn-CS"/>
        </w:rPr>
      </w:pPr>
      <w:bookmarkStart w:id="164" w:name="_Toc46496713"/>
      <w:bookmarkStart w:id="165" w:name="_Toc77339298"/>
      <w:bookmarkStart w:id="166" w:name="_Toc77339578"/>
      <w:bookmarkStart w:id="167" w:name="_Toc85228653"/>
      <w:r w:rsidRPr="00B963BC">
        <w:rPr>
          <w:rFonts w:ascii="Garamond" w:hAnsi="Garamond"/>
          <w:bCs w:val="0"/>
          <w:color w:val="002060"/>
          <w:sz w:val="22"/>
          <w:szCs w:val="22"/>
          <w:lang w:val="sr-Latn-CS"/>
        </w:rPr>
        <w:t>3.</w:t>
      </w:r>
      <w:r w:rsidR="00D7555F" w:rsidRPr="00B963BC">
        <w:rPr>
          <w:rFonts w:ascii="Garamond" w:hAnsi="Garamond"/>
          <w:bCs w:val="0"/>
          <w:color w:val="002060"/>
          <w:sz w:val="22"/>
          <w:szCs w:val="22"/>
          <w:lang w:val="sr-Latn-CS"/>
        </w:rPr>
        <w:t>2</w:t>
      </w:r>
      <w:r w:rsidRPr="00B963BC">
        <w:rPr>
          <w:rFonts w:ascii="Garamond" w:hAnsi="Garamond"/>
          <w:bCs w:val="0"/>
          <w:color w:val="002060"/>
          <w:sz w:val="22"/>
          <w:szCs w:val="22"/>
          <w:lang w:val="sr-Latn-CS"/>
        </w:rPr>
        <w:t xml:space="preserve">.3. </w:t>
      </w:r>
      <w:r w:rsidR="008F5920" w:rsidRPr="00B963BC">
        <w:rPr>
          <w:rFonts w:ascii="Garamond" w:hAnsi="Garamond"/>
          <w:bCs w:val="0"/>
          <w:color w:val="002060"/>
          <w:sz w:val="22"/>
          <w:szCs w:val="22"/>
          <w:lang w:val="sr-Latn-CS"/>
        </w:rPr>
        <w:t>Program</w:t>
      </w:r>
      <w:r w:rsidR="00B8613F" w:rsidRPr="00B963BC">
        <w:rPr>
          <w:rFonts w:ascii="Garamond" w:hAnsi="Garamond"/>
          <w:bCs w:val="0"/>
          <w:color w:val="002060"/>
          <w:sz w:val="22"/>
          <w:szCs w:val="22"/>
          <w:lang w:val="sr-Latn-CS"/>
        </w:rPr>
        <w:t xml:space="preserve"> IPA II </w:t>
      </w:r>
      <w:r w:rsidR="00207463" w:rsidRPr="00B963BC">
        <w:rPr>
          <w:rFonts w:ascii="Garamond" w:hAnsi="Garamond"/>
          <w:bCs w:val="0"/>
          <w:color w:val="002060"/>
          <w:sz w:val="22"/>
          <w:szCs w:val="22"/>
          <w:lang w:val="sr-Latn-CS"/>
        </w:rPr>
        <w:t>Kosov</w:t>
      </w:r>
      <w:r w:rsidR="000F6D60" w:rsidRPr="00B963BC">
        <w:rPr>
          <w:rFonts w:ascii="Garamond" w:hAnsi="Garamond"/>
          <w:bCs w:val="0"/>
          <w:color w:val="002060"/>
          <w:sz w:val="22"/>
          <w:szCs w:val="22"/>
          <w:lang w:val="sr-Latn-CS"/>
        </w:rPr>
        <w:t>o</w:t>
      </w:r>
      <w:r w:rsidR="00207463" w:rsidRPr="00B963BC">
        <w:rPr>
          <w:rFonts w:ascii="Garamond" w:hAnsi="Garamond"/>
          <w:bCs w:val="0"/>
          <w:color w:val="002060"/>
          <w:sz w:val="22"/>
          <w:szCs w:val="22"/>
          <w:lang w:val="sr-Latn-CS"/>
        </w:rPr>
        <w:t>-</w:t>
      </w:r>
      <w:r w:rsidR="008F5920" w:rsidRPr="00B963BC">
        <w:rPr>
          <w:rFonts w:ascii="Garamond" w:hAnsi="Garamond"/>
          <w:bCs w:val="0"/>
          <w:color w:val="002060"/>
          <w:sz w:val="22"/>
          <w:szCs w:val="22"/>
          <w:lang w:val="sr-Latn-CS"/>
        </w:rPr>
        <w:t>Crna Gora</w:t>
      </w:r>
      <w:r w:rsidR="00207463" w:rsidRPr="00B963BC">
        <w:rPr>
          <w:rFonts w:ascii="Garamond" w:hAnsi="Garamond"/>
          <w:bCs w:val="0"/>
          <w:color w:val="002060"/>
          <w:sz w:val="22"/>
          <w:szCs w:val="22"/>
          <w:lang w:val="sr-Latn-CS"/>
        </w:rPr>
        <w:t xml:space="preserve"> 2014-2020</w:t>
      </w:r>
      <w:bookmarkEnd w:id="164"/>
      <w:bookmarkEnd w:id="165"/>
      <w:bookmarkEnd w:id="166"/>
      <w:bookmarkEnd w:id="167"/>
    </w:p>
    <w:p w14:paraId="78234EDB" w14:textId="77777777" w:rsidR="00442212" w:rsidRPr="00B963BC" w:rsidRDefault="00442212" w:rsidP="00CD6CF0">
      <w:pPr>
        <w:spacing w:after="0" w:line="240" w:lineRule="auto"/>
        <w:jc w:val="both"/>
        <w:rPr>
          <w:rFonts w:ascii="Garamond" w:hAnsi="Garamond"/>
          <w:b/>
          <w:color w:val="FF0000"/>
          <w:lang w:val="sr-Latn-CS"/>
        </w:rPr>
      </w:pPr>
    </w:p>
    <w:p w14:paraId="2D81EB01" w14:textId="57C68DEA" w:rsidR="001F2398" w:rsidRPr="00B963BC" w:rsidRDefault="000F6D60" w:rsidP="00A12478">
      <w:pPr>
        <w:pStyle w:val="NoSpacing"/>
        <w:jc w:val="both"/>
        <w:rPr>
          <w:rFonts w:ascii="Garamond" w:hAnsi="Garamond"/>
          <w:lang w:val="sr-Latn-CS"/>
        </w:rPr>
      </w:pPr>
      <w:r w:rsidRPr="00B963BC">
        <w:rPr>
          <w:rFonts w:ascii="Garamond" w:hAnsi="Garamond"/>
          <w:lang w:val="sr-Latn-CS"/>
        </w:rPr>
        <w:t>U okviru IPA II programa PGS-a Kosovo-Crna Gora 2014-2020 – Odobren je paket aplikacija za treći poziv za dostavljanje predloga projekata. Godi</w:t>
      </w:r>
      <w:r w:rsidRPr="00B963BC">
        <w:rPr>
          <w:rFonts w:ascii="Garamond" w:hAnsi="Garamond" w:cs="Garamond"/>
          <w:lang w:val="sr-Latn-CS"/>
        </w:rPr>
        <w:t>š</w:t>
      </w:r>
      <w:r w:rsidRPr="00B963BC">
        <w:rPr>
          <w:rFonts w:ascii="Garamond" w:hAnsi="Garamond"/>
          <w:lang w:val="sr-Latn-CS"/>
        </w:rPr>
        <w:t>nji izve</w:t>
      </w:r>
      <w:r w:rsidRPr="00B963BC">
        <w:rPr>
          <w:rFonts w:ascii="Garamond" w:hAnsi="Garamond" w:cs="Garamond"/>
          <w:lang w:val="sr-Latn-CS"/>
        </w:rPr>
        <w:t>š</w:t>
      </w:r>
      <w:r w:rsidRPr="00B963BC">
        <w:rPr>
          <w:rFonts w:ascii="Garamond" w:hAnsi="Garamond"/>
          <w:lang w:val="sr-Latn-CS"/>
        </w:rPr>
        <w:t xml:space="preserve">taj o sprovođenju AIR 2020 je odobren od strane </w:t>
      </w:r>
      <w:r w:rsidRPr="00B963BC">
        <w:rPr>
          <w:rFonts w:ascii="Garamond" w:hAnsi="Garamond" w:cs="Garamond"/>
          <w:lang w:val="sr-Latn-CS"/>
        </w:rPr>
        <w:t>č</w:t>
      </w:r>
      <w:r w:rsidRPr="00B963BC">
        <w:rPr>
          <w:rFonts w:ascii="Garamond" w:hAnsi="Garamond"/>
          <w:lang w:val="sr-Latn-CS"/>
        </w:rPr>
        <w:t>lanova Zajedničkog odbora za praćanje/PGS-a, i isti je prosle</w:t>
      </w:r>
      <w:r w:rsidRPr="00B963BC">
        <w:rPr>
          <w:rFonts w:ascii="Garamond" w:hAnsi="Garamond" w:cs="Garamond"/>
          <w:lang w:val="sr-Latn-CS"/>
        </w:rPr>
        <w:t>đ</w:t>
      </w:r>
      <w:r w:rsidRPr="00B963BC">
        <w:rPr>
          <w:rFonts w:ascii="Garamond" w:hAnsi="Garamond"/>
          <w:lang w:val="sr-Latn-CS"/>
        </w:rPr>
        <w:t>en nacionalnom IPA koordinatoru na Kosovu i nakon toga kancelariji EU-a na Kosovu pre 15. februara u skladu sa okvirnim sporazumom programa. Organizovane su posete praćanja projektima korisnika koji se realizuju na Kosovu i u  Crnoj Gori. Radilo se  na ažuriranju IPA III Programskog dokumenta 2021-2027 na osnovu preporuka DG NEAR u saradnji sa NIPAC kancelarijom na Kosovu i Crnoj Gori. Od ukupno 7 projekata sa prvog poziva, završeno je 5 projekata (CFCU/CG/070, 071, 072, 067 i 078), dok će jo</w:t>
      </w:r>
      <w:r w:rsidRPr="00B963BC">
        <w:rPr>
          <w:rFonts w:ascii="Garamond" w:hAnsi="Garamond" w:cs="Garamond"/>
          <w:lang w:val="sr-Latn-CS"/>
        </w:rPr>
        <w:t>š</w:t>
      </w:r>
      <w:r w:rsidRPr="00B963BC">
        <w:rPr>
          <w:rFonts w:ascii="Garamond" w:hAnsi="Garamond"/>
          <w:lang w:val="sr-Latn-CS"/>
        </w:rPr>
        <w:t xml:space="preserve"> 2 projekta biti zavr</w:t>
      </w:r>
      <w:r w:rsidRPr="00B963BC">
        <w:rPr>
          <w:rFonts w:ascii="Garamond" w:hAnsi="Garamond" w:cs="Garamond"/>
          <w:lang w:val="sr-Latn-CS"/>
        </w:rPr>
        <w:t>š</w:t>
      </w:r>
      <w:r w:rsidRPr="00B963BC">
        <w:rPr>
          <w:rFonts w:ascii="Garamond" w:hAnsi="Garamond"/>
          <w:lang w:val="sr-Latn-CS"/>
        </w:rPr>
        <w:t>ena do kraja ove godine. Nastavljena je realizacija 6 projekata ugovorenih iz drugog poziva, koji su ugovoreni 2020. godine. Održana je svačanost dodele bespovratnih sredstava za korisnike PGS programa , IPA II 2014 - 2020 sa 2. poziva za podnošenje predloga projekata.</w:t>
      </w:r>
    </w:p>
    <w:p w14:paraId="6C215EC0" w14:textId="77777777" w:rsidR="001F2398" w:rsidRPr="00B963BC" w:rsidRDefault="001F2398" w:rsidP="00A12478">
      <w:pPr>
        <w:pStyle w:val="NoSpacing"/>
        <w:jc w:val="both"/>
        <w:rPr>
          <w:rFonts w:ascii="Garamond" w:hAnsi="Garamond"/>
          <w:lang w:val="sr-Latn-CS"/>
        </w:rPr>
      </w:pPr>
    </w:p>
    <w:p w14:paraId="573CE056" w14:textId="3E9E4B16" w:rsidR="001F2398" w:rsidRPr="00B963BC" w:rsidRDefault="00072B49" w:rsidP="00A12478">
      <w:pPr>
        <w:spacing w:line="240" w:lineRule="auto"/>
        <w:jc w:val="both"/>
        <w:rPr>
          <w:rFonts w:ascii="Garamond" w:hAnsi="Garamond"/>
          <w:lang w:val="sr-Latn-CS"/>
        </w:rPr>
      </w:pPr>
      <w:r w:rsidRPr="00B963BC">
        <w:rPr>
          <w:rFonts w:ascii="Garamond" w:hAnsi="Garamond"/>
          <w:lang w:val="sr-Latn-CS"/>
        </w:rPr>
        <w:t>Održan je 6. sastanak Zajedničke radne grupe za finalizaciju IPA III - 2021 - 2027 programskog dokumenta PGS-a CG - KS, i programski dokument je preko NIPAC-a prosleđen delegaciji EU-a u Crnoj Gori. Održano je 5 sastanaka sa različitim stručnjacima misije EU ROM na kojima se razgovaralo o napretku sprovođenja projekta sa 2. poziva, izazovima i postignutom napretku. Učešće u Zajedni</w:t>
      </w:r>
      <w:r w:rsidRPr="00B963BC">
        <w:rPr>
          <w:rFonts w:ascii="Garamond" w:hAnsi="Garamond" w:cs="Garamond"/>
          <w:lang w:val="sr-Latn-CS"/>
        </w:rPr>
        <w:t>č</w:t>
      </w:r>
      <w:r w:rsidRPr="00B963BC">
        <w:rPr>
          <w:rFonts w:ascii="Garamond" w:hAnsi="Garamond"/>
          <w:lang w:val="sr-Latn-CS"/>
        </w:rPr>
        <w:t xml:space="preserve">koj komisiji za procenjivanje PGS programa Crna Gora </w:t>
      </w:r>
      <w:r w:rsidRPr="00B963BC">
        <w:rPr>
          <w:rFonts w:ascii="Garamond" w:hAnsi="Garamond" w:cs="Garamond"/>
          <w:lang w:val="sr-Latn-CS"/>
        </w:rPr>
        <w:t>–</w:t>
      </w:r>
      <w:r w:rsidRPr="00B963BC">
        <w:rPr>
          <w:rFonts w:ascii="Garamond" w:hAnsi="Garamond"/>
          <w:lang w:val="sr-Latn-CS"/>
        </w:rPr>
        <w:t xml:space="preserve"> Kosovo, IPA II 2014 </w:t>
      </w:r>
      <w:r w:rsidRPr="00B963BC">
        <w:rPr>
          <w:rFonts w:ascii="Garamond" w:hAnsi="Garamond" w:cs="Garamond"/>
          <w:lang w:val="sr-Latn-CS"/>
        </w:rPr>
        <w:t>–</w:t>
      </w:r>
      <w:r w:rsidRPr="00B963BC">
        <w:rPr>
          <w:rFonts w:ascii="Garamond" w:hAnsi="Garamond"/>
          <w:lang w:val="sr-Latn-CS"/>
        </w:rPr>
        <w:t xml:space="preserve"> 2020  poziva za 3 projekte, kao i procenjivanje administrativnog procesa i podobnosti projekata.</w:t>
      </w:r>
    </w:p>
    <w:p w14:paraId="1ED5E10E" w14:textId="746C39ED" w:rsidR="00B62358" w:rsidRPr="00B963BC" w:rsidRDefault="00072B49" w:rsidP="00A12478">
      <w:pPr>
        <w:pStyle w:val="NoSpacing"/>
        <w:jc w:val="both"/>
        <w:rPr>
          <w:rFonts w:ascii="Garamond" w:hAnsi="Garamond"/>
          <w:lang w:val="sr-Latn-CS"/>
        </w:rPr>
      </w:pPr>
      <w:r w:rsidRPr="00B963BC">
        <w:rPr>
          <w:rFonts w:ascii="Garamond" w:hAnsi="Garamond"/>
          <w:lang w:val="sr-Latn-CS"/>
        </w:rPr>
        <w:t>Objavljen je  Treći poziv za podnošenje predloga projekata za IPA II program 2014 – 2020 za PGS - Crna Gora – Kosovo. Ukupan budžet za Treći poziv je 3,4 miliona evra. Svi projekti prvog poziva su završeni. Konačni izveštaji korisnika su u procesu razmatranja od strane Urave za ugovaranje IPA sredstava u Crnoj Gori, kontrolnog tela za korisnike sa Kosova i Zajedničkog tehničkog sekretarijata.</w:t>
      </w:r>
    </w:p>
    <w:p w14:paraId="57CC26EF" w14:textId="77777777" w:rsidR="00B62358" w:rsidRPr="00B963BC" w:rsidRDefault="00B62358" w:rsidP="00A12478">
      <w:pPr>
        <w:pStyle w:val="NoSpacing"/>
        <w:jc w:val="both"/>
        <w:rPr>
          <w:rFonts w:ascii="Garamond" w:hAnsi="Garamond"/>
          <w:lang w:val="sr-Latn-CS"/>
        </w:rPr>
      </w:pPr>
    </w:p>
    <w:p w14:paraId="265FFE14" w14:textId="280586A2" w:rsidR="00B62358" w:rsidRPr="00B963BC" w:rsidRDefault="00072B49" w:rsidP="00A12478">
      <w:pPr>
        <w:pStyle w:val="NoSpacing"/>
        <w:jc w:val="both"/>
        <w:rPr>
          <w:rFonts w:ascii="Garamond" w:hAnsi="Garamond"/>
          <w:lang w:val="sr-Latn-CS"/>
        </w:rPr>
      </w:pPr>
      <w:r w:rsidRPr="00B963BC">
        <w:rPr>
          <w:rFonts w:ascii="Garamond" w:hAnsi="Garamond"/>
          <w:lang w:val="sr-Latn-CS"/>
        </w:rPr>
        <w:t>Nastavljeno je sprovođenjem projekata koji su u toku („</w:t>
      </w:r>
      <w:r w:rsidRPr="00B963BC">
        <w:rPr>
          <w:rFonts w:ascii="Garamond" w:hAnsi="Garamond"/>
          <w:i/>
          <w:lang w:val="sr-Latn-CS"/>
        </w:rPr>
        <w:t>Prekogranične akcije za sektor zdravstvene reprodukcije“, „Turistički centar za bolju turističku ponudu u manje razvijenim planinskim zemljama“, „Transhumance – nova turistička ponuda Kosova i Crne Gore“, „Kulturno nasleđe – blago prekograničnog regiona“, „PRAKSIS“ projekat)</w:t>
      </w:r>
      <w:r w:rsidRPr="00B963BC">
        <w:rPr>
          <w:rFonts w:ascii="Garamond" w:hAnsi="Garamond"/>
          <w:lang w:val="sr-Latn-CS"/>
        </w:rPr>
        <w:t xml:space="preserve">,  i kontinuirano </w:t>
      </w:r>
      <w:r w:rsidR="00A14160" w:rsidRPr="00B963BC">
        <w:rPr>
          <w:rFonts w:ascii="Garamond" w:hAnsi="Garamond"/>
          <w:lang w:val="sr-Latn-CS"/>
        </w:rPr>
        <w:t>su bili praćeni</w:t>
      </w:r>
      <w:r w:rsidRPr="00B963BC">
        <w:rPr>
          <w:rFonts w:ascii="Garamond" w:hAnsi="Garamond"/>
          <w:lang w:val="sr-Latn-CS"/>
        </w:rPr>
        <w:t>.</w:t>
      </w:r>
    </w:p>
    <w:p w14:paraId="03BDE2CC" w14:textId="77777777" w:rsidR="00B62358" w:rsidRPr="00B963BC" w:rsidRDefault="00B62358" w:rsidP="00B62358">
      <w:pPr>
        <w:pStyle w:val="NoSpacing"/>
        <w:jc w:val="both"/>
        <w:rPr>
          <w:rFonts w:ascii="Garamond" w:hAnsi="Garamond"/>
          <w:lang w:val="sr-Latn-CS"/>
        </w:rPr>
      </w:pPr>
    </w:p>
    <w:p w14:paraId="78B4A797" w14:textId="096DE9C5" w:rsidR="00B62358" w:rsidRPr="00B963BC" w:rsidRDefault="004D7A82" w:rsidP="00B62358">
      <w:pPr>
        <w:pStyle w:val="NoSpacing"/>
        <w:jc w:val="both"/>
        <w:rPr>
          <w:rFonts w:ascii="Garamond" w:hAnsi="Garamond"/>
          <w:color w:val="000000" w:themeColor="text1"/>
          <w:lang w:val="sr-Latn-CS"/>
        </w:rPr>
      </w:pPr>
      <w:r w:rsidRPr="00B963BC">
        <w:rPr>
          <w:rFonts w:ascii="Garamond" w:hAnsi="Garamond"/>
          <w:color w:val="000000" w:themeColor="text1"/>
          <w:lang w:val="sr-Latn-CS"/>
        </w:rPr>
        <w:t>Održa</w:t>
      </w:r>
      <w:r w:rsidR="001A1E81" w:rsidRPr="00B963BC">
        <w:rPr>
          <w:rFonts w:ascii="Garamond" w:hAnsi="Garamond"/>
          <w:color w:val="000000" w:themeColor="text1"/>
          <w:lang w:val="sr-Latn-CS"/>
        </w:rPr>
        <w:t xml:space="preserve">n je četvrti sastanak Zajedničkog odbora </w:t>
      </w:r>
      <w:r w:rsidRPr="00B963BC">
        <w:rPr>
          <w:rFonts w:ascii="Garamond" w:hAnsi="Garamond"/>
          <w:color w:val="000000" w:themeColor="text1"/>
          <w:lang w:val="sr-Latn-CS"/>
        </w:rPr>
        <w:t xml:space="preserve"> za </w:t>
      </w:r>
      <w:r w:rsidR="001A1E81" w:rsidRPr="00B963BC">
        <w:rPr>
          <w:rFonts w:ascii="Garamond" w:hAnsi="Garamond"/>
          <w:color w:val="000000" w:themeColor="text1"/>
          <w:lang w:val="sr-Latn-CS"/>
        </w:rPr>
        <w:t xml:space="preserve">procenjivanje </w:t>
      </w:r>
      <w:r w:rsidRPr="00B963BC">
        <w:rPr>
          <w:rFonts w:ascii="Garamond" w:hAnsi="Garamond"/>
          <w:color w:val="000000" w:themeColor="text1"/>
          <w:lang w:val="sr-Latn-CS"/>
        </w:rPr>
        <w:t>u vezi sa projek</w:t>
      </w:r>
      <w:r w:rsidR="001A1E81" w:rsidRPr="00B963BC">
        <w:rPr>
          <w:rFonts w:ascii="Garamond" w:hAnsi="Garamond"/>
          <w:color w:val="000000" w:themeColor="text1"/>
          <w:lang w:val="sr-Latn-CS"/>
        </w:rPr>
        <w:t>tima  treć</w:t>
      </w:r>
      <w:r w:rsidRPr="00B963BC">
        <w:rPr>
          <w:rFonts w:ascii="Garamond" w:hAnsi="Garamond"/>
          <w:color w:val="000000" w:themeColor="text1"/>
          <w:lang w:val="sr-Latn-CS"/>
        </w:rPr>
        <w:t>eg poziva. Tako</w:t>
      </w:r>
      <w:r w:rsidRPr="00B963BC">
        <w:rPr>
          <w:rFonts w:ascii="Garamond" w:hAnsi="Garamond" w:cs="Garamond"/>
          <w:color w:val="000000" w:themeColor="text1"/>
          <w:lang w:val="sr-Latn-CS"/>
        </w:rPr>
        <w:t>đ</w:t>
      </w:r>
      <w:r w:rsidRPr="00B963BC">
        <w:rPr>
          <w:rFonts w:ascii="Garamond" w:hAnsi="Garamond"/>
          <w:color w:val="000000" w:themeColor="text1"/>
          <w:lang w:val="sr-Latn-CS"/>
        </w:rPr>
        <w:t>e, zavr</w:t>
      </w:r>
      <w:r w:rsidRPr="00B963BC">
        <w:rPr>
          <w:rFonts w:ascii="Garamond" w:hAnsi="Garamond" w:cs="Garamond"/>
          <w:color w:val="000000" w:themeColor="text1"/>
          <w:lang w:val="sr-Latn-CS"/>
        </w:rPr>
        <w:t>š</w:t>
      </w:r>
      <w:r w:rsidRPr="00B963BC">
        <w:rPr>
          <w:rFonts w:ascii="Garamond" w:hAnsi="Garamond"/>
          <w:color w:val="000000" w:themeColor="text1"/>
          <w:lang w:val="sr-Latn-CS"/>
        </w:rPr>
        <w:t>en je godi</w:t>
      </w:r>
      <w:r w:rsidRPr="00B963BC">
        <w:rPr>
          <w:rFonts w:ascii="Garamond" w:hAnsi="Garamond" w:cs="Garamond"/>
          <w:color w:val="000000" w:themeColor="text1"/>
          <w:lang w:val="sr-Latn-CS"/>
        </w:rPr>
        <w:t>š</w:t>
      </w:r>
      <w:r w:rsidR="00516439" w:rsidRPr="00B963BC">
        <w:rPr>
          <w:rFonts w:ascii="Garamond" w:hAnsi="Garamond"/>
          <w:color w:val="000000" w:themeColor="text1"/>
          <w:lang w:val="sr-Latn-CS"/>
        </w:rPr>
        <w:t>nji finansijski izv</w:t>
      </w:r>
      <w:r w:rsidRPr="00B963BC">
        <w:rPr>
          <w:rFonts w:ascii="Garamond" w:hAnsi="Garamond"/>
          <w:color w:val="000000" w:themeColor="text1"/>
          <w:lang w:val="sr-Latn-CS"/>
        </w:rPr>
        <w:t>e</w:t>
      </w:r>
      <w:r w:rsidRPr="00B963BC">
        <w:rPr>
          <w:rFonts w:ascii="Garamond" w:hAnsi="Garamond" w:cs="Garamond"/>
          <w:color w:val="000000" w:themeColor="text1"/>
          <w:lang w:val="sr-Latn-CS"/>
        </w:rPr>
        <w:t>š</w:t>
      </w:r>
      <w:r w:rsidRPr="00B963BC">
        <w:rPr>
          <w:rFonts w:ascii="Garamond" w:hAnsi="Garamond"/>
          <w:color w:val="000000" w:themeColor="text1"/>
          <w:lang w:val="sr-Latn-CS"/>
        </w:rPr>
        <w:t>taj o izvr</w:t>
      </w:r>
      <w:r w:rsidRPr="00B963BC">
        <w:rPr>
          <w:rFonts w:ascii="Garamond" w:hAnsi="Garamond" w:cs="Garamond"/>
          <w:color w:val="000000" w:themeColor="text1"/>
          <w:lang w:val="sr-Latn-CS"/>
        </w:rPr>
        <w:t>š</w:t>
      </w:r>
      <w:r w:rsidRPr="00B963BC">
        <w:rPr>
          <w:rFonts w:ascii="Garamond" w:hAnsi="Garamond"/>
          <w:color w:val="000000" w:themeColor="text1"/>
          <w:lang w:val="sr-Latn-CS"/>
        </w:rPr>
        <w:t xml:space="preserve">enim rashodima po programu </w:t>
      </w:r>
      <w:r w:rsidR="00516439" w:rsidRPr="00B963BC">
        <w:rPr>
          <w:rFonts w:ascii="Garamond" w:hAnsi="Garamond"/>
          <w:color w:val="000000" w:themeColor="text1"/>
          <w:lang w:val="sr-Latn-CS"/>
        </w:rPr>
        <w:t>PGS-a</w:t>
      </w:r>
      <w:r w:rsidRPr="00B963BC">
        <w:rPr>
          <w:rFonts w:ascii="Garamond" w:hAnsi="Garamond"/>
          <w:color w:val="000000" w:themeColor="text1"/>
          <w:lang w:val="sr-Latn-CS"/>
        </w:rPr>
        <w:t xml:space="preserve"> Crna Gora </w:t>
      </w:r>
      <w:r w:rsidRPr="00B963BC">
        <w:rPr>
          <w:rFonts w:ascii="Garamond" w:hAnsi="Garamond" w:cs="Garamond"/>
          <w:color w:val="000000" w:themeColor="text1"/>
          <w:lang w:val="sr-Latn-CS"/>
        </w:rPr>
        <w:t>–</w:t>
      </w:r>
      <w:r w:rsidRPr="00B963BC">
        <w:rPr>
          <w:rFonts w:ascii="Garamond" w:hAnsi="Garamond"/>
          <w:color w:val="000000" w:themeColor="text1"/>
          <w:lang w:val="sr-Latn-CS"/>
        </w:rPr>
        <w:t xml:space="preserve"> Kosovo za period decembar 2020. </w:t>
      </w:r>
      <w:r w:rsidRPr="00B963BC">
        <w:rPr>
          <w:rFonts w:ascii="Garamond" w:hAnsi="Garamond" w:cs="Garamond"/>
          <w:color w:val="000000" w:themeColor="text1"/>
          <w:lang w:val="sr-Latn-CS"/>
        </w:rPr>
        <w:t>–</w:t>
      </w:r>
      <w:r w:rsidRPr="00B963BC">
        <w:rPr>
          <w:rFonts w:ascii="Garamond" w:hAnsi="Garamond"/>
          <w:color w:val="000000" w:themeColor="text1"/>
          <w:lang w:val="sr-Latn-CS"/>
        </w:rPr>
        <w:t xml:space="preserve"> decembar 2021. godine za Z</w:t>
      </w:r>
      <w:r w:rsidR="00516439" w:rsidRPr="00B963BC">
        <w:rPr>
          <w:rFonts w:ascii="Garamond" w:hAnsi="Garamond"/>
          <w:color w:val="000000" w:themeColor="text1"/>
          <w:lang w:val="sr-Latn-CS"/>
        </w:rPr>
        <w:t>ajedničku tehničkog sekretarijata</w:t>
      </w:r>
      <w:r w:rsidRPr="00B963BC">
        <w:rPr>
          <w:rFonts w:ascii="Garamond" w:hAnsi="Garamond"/>
          <w:color w:val="000000" w:themeColor="text1"/>
          <w:lang w:val="sr-Latn-CS"/>
        </w:rPr>
        <w:t xml:space="preserve"> u Crnoj Gori; Izrađeni su izveštaji sa poseta</w:t>
      </w:r>
      <w:r w:rsidR="00516439" w:rsidRPr="00B963BC">
        <w:rPr>
          <w:rFonts w:ascii="Garamond" w:hAnsi="Garamond"/>
          <w:color w:val="000000" w:themeColor="text1"/>
          <w:lang w:val="sr-Latn-CS"/>
        </w:rPr>
        <w:t xml:space="preserve"> praćenja</w:t>
      </w:r>
      <w:r w:rsidRPr="00B963BC">
        <w:rPr>
          <w:rFonts w:ascii="Garamond" w:hAnsi="Garamond"/>
          <w:color w:val="000000" w:themeColor="text1"/>
          <w:lang w:val="sr-Latn-CS"/>
        </w:rPr>
        <w:t xml:space="preserve"> sprovedenih n</w:t>
      </w:r>
      <w:r w:rsidR="00516439" w:rsidRPr="00B963BC">
        <w:rPr>
          <w:rFonts w:ascii="Garamond" w:hAnsi="Garamond"/>
          <w:color w:val="000000" w:themeColor="text1"/>
          <w:lang w:val="sr-Latn-CS"/>
        </w:rPr>
        <w:t>a projektima drugog poziva; Izveštavano je na m</w:t>
      </w:r>
      <w:r w:rsidRPr="00B963BC">
        <w:rPr>
          <w:rFonts w:ascii="Garamond" w:hAnsi="Garamond"/>
          <w:color w:val="000000" w:themeColor="text1"/>
          <w:lang w:val="sr-Latn-CS"/>
        </w:rPr>
        <w:t xml:space="preserve">esečnom nivou o </w:t>
      </w:r>
      <w:r w:rsidR="00516439" w:rsidRPr="00B963BC">
        <w:rPr>
          <w:rFonts w:ascii="Garamond" w:hAnsi="Garamond"/>
          <w:color w:val="000000" w:themeColor="text1"/>
          <w:lang w:val="sr-Latn-CS"/>
        </w:rPr>
        <w:t>ostvarivanju</w:t>
      </w:r>
      <w:r w:rsidRPr="00B963BC">
        <w:rPr>
          <w:rFonts w:ascii="Garamond" w:hAnsi="Garamond"/>
          <w:color w:val="000000" w:themeColor="text1"/>
          <w:lang w:val="sr-Latn-CS"/>
        </w:rPr>
        <w:t xml:space="preserve"> aktivnosti u okviru programa prema planu rada od ZTS-a do Operativnih struktura na Kosovu i </w:t>
      </w:r>
      <w:r w:rsidRPr="00B963BC">
        <w:rPr>
          <w:rFonts w:ascii="Garamond" w:hAnsi="Garamond"/>
          <w:color w:val="000000" w:themeColor="text1"/>
          <w:lang w:val="sr-Latn-CS"/>
        </w:rPr>
        <w:lastRenderedPageBreak/>
        <w:t>Crnoj Gori; Održana je zajednička aktivnost (povlačenje) između tri operativne strukture (Kosovo, Albanija i Crna Gora), a finalizovane su godišnje garancije za sprovođ</w:t>
      </w:r>
      <w:r w:rsidR="00516439" w:rsidRPr="00B963BC">
        <w:rPr>
          <w:rFonts w:ascii="Garamond" w:hAnsi="Garamond"/>
          <w:color w:val="000000" w:themeColor="text1"/>
          <w:lang w:val="sr-Latn-CS"/>
        </w:rPr>
        <w:t>enje programa zajedno sa prateć</w:t>
      </w:r>
      <w:r w:rsidRPr="00B963BC">
        <w:rPr>
          <w:rFonts w:ascii="Garamond" w:hAnsi="Garamond"/>
          <w:color w:val="000000" w:themeColor="text1"/>
          <w:lang w:val="sr-Latn-CS"/>
        </w:rPr>
        <w:t>im dokumentima operativnoj strukturi u Crnoj Gori.</w:t>
      </w:r>
      <w:r w:rsidR="00DC30B4" w:rsidRPr="00B963BC">
        <w:rPr>
          <w:rFonts w:ascii="Garamond" w:hAnsi="Garamond"/>
          <w:color w:val="000000" w:themeColor="text1"/>
          <w:lang w:val="sr-Latn-CS"/>
        </w:rPr>
        <w:t xml:space="preserve">Godišnji plan poseta </w:t>
      </w:r>
      <w:r w:rsidR="00516439" w:rsidRPr="00B963BC">
        <w:rPr>
          <w:rFonts w:ascii="Garamond" w:hAnsi="Garamond"/>
          <w:color w:val="000000" w:themeColor="text1"/>
          <w:lang w:val="sr-Latn-CS"/>
        </w:rPr>
        <w:t>On-the-spot-check (</w:t>
      </w:r>
      <w:r w:rsidR="00DC30B4" w:rsidRPr="00B963BC">
        <w:rPr>
          <w:rFonts w:ascii="Garamond" w:hAnsi="Garamond"/>
          <w:color w:val="000000" w:themeColor="text1"/>
          <w:lang w:val="sr-Latn-CS"/>
        </w:rPr>
        <w:t>na licu mesta</w:t>
      </w:r>
      <w:r w:rsidR="00516439" w:rsidRPr="00B963BC">
        <w:rPr>
          <w:rFonts w:ascii="Garamond" w:hAnsi="Garamond"/>
          <w:color w:val="000000" w:themeColor="text1"/>
          <w:lang w:val="sr-Latn-CS"/>
        </w:rPr>
        <w:t>)</w:t>
      </w:r>
      <w:r w:rsidR="00DC30B4" w:rsidRPr="00B963BC">
        <w:rPr>
          <w:rFonts w:ascii="Garamond" w:hAnsi="Garamond"/>
          <w:color w:val="000000" w:themeColor="text1"/>
          <w:lang w:val="sr-Latn-CS"/>
        </w:rPr>
        <w:t xml:space="preserve"> za projekte iz prvog poziva je u</w:t>
      </w:r>
      <w:r w:rsidR="00516439" w:rsidRPr="00B963BC">
        <w:rPr>
          <w:rFonts w:ascii="Garamond" w:hAnsi="Garamond"/>
          <w:color w:val="000000" w:themeColor="text1"/>
          <w:lang w:val="sr-Latn-CS"/>
        </w:rPr>
        <w:t xml:space="preserve"> potpunosti realizovan, prihvać</w:t>
      </w:r>
      <w:r w:rsidR="00DC30B4" w:rsidRPr="00B963BC">
        <w:rPr>
          <w:rFonts w:ascii="Garamond" w:hAnsi="Garamond"/>
          <w:color w:val="000000" w:themeColor="text1"/>
          <w:lang w:val="sr-Latn-CS"/>
        </w:rPr>
        <w:t>eno je 6 ugovora sa drugog poziva, kao i 5 ob</w:t>
      </w:r>
      <w:r w:rsidR="00516439" w:rsidRPr="00B963BC">
        <w:rPr>
          <w:rFonts w:ascii="Garamond" w:hAnsi="Garamond"/>
          <w:color w:val="000000" w:themeColor="text1"/>
          <w:lang w:val="sr-Latn-CS"/>
        </w:rPr>
        <w:t xml:space="preserve">aveznih provera na licu mesta, kao i </w:t>
      </w:r>
      <w:r w:rsidR="00DC30B4" w:rsidRPr="00B963BC">
        <w:rPr>
          <w:rFonts w:ascii="Garamond" w:hAnsi="Garamond"/>
          <w:color w:val="000000" w:themeColor="text1"/>
          <w:lang w:val="sr-Latn-CS"/>
        </w:rPr>
        <w:t xml:space="preserve"> realizovane su </w:t>
      </w:r>
      <w:r w:rsidR="00516439" w:rsidRPr="00B963BC">
        <w:rPr>
          <w:rFonts w:ascii="Garamond" w:hAnsi="Garamond"/>
          <w:color w:val="000000" w:themeColor="text1"/>
          <w:lang w:val="sr-Latn-CS"/>
        </w:rPr>
        <w:t xml:space="preserve">posete praćenja </w:t>
      </w:r>
      <w:r w:rsidR="00DC30B4" w:rsidRPr="00B963BC">
        <w:rPr>
          <w:rFonts w:ascii="Garamond" w:hAnsi="Garamond"/>
          <w:color w:val="000000" w:themeColor="text1"/>
          <w:lang w:val="sr-Latn-CS"/>
        </w:rPr>
        <w:t>nakon konačnog izveštavanja projekata sa prvog poziva za podnošenje predloga projekata.</w:t>
      </w:r>
    </w:p>
    <w:p w14:paraId="5AAA3DAD" w14:textId="77777777" w:rsidR="00FE3F4B" w:rsidRPr="00B963BC" w:rsidRDefault="00FE3F4B" w:rsidP="00FE3F4B">
      <w:pPr>
        <w:pStyle w:val="NoSpacing"/>
        <w:jc w:val="both"/>
        <w:rPr>
          <w:rFonts w:ascii="Garamond" w:hAnsi="Garamond"/>
          <w:lang w:val="sr-Latn-CS"/>
        </w:rPr>
      </w:pPr>
    </w:p>
    <w:p w14:paraId="4A340C62" w14:textId="62900386" w:rsidR="00F10A31" w:rsidRPr="00B963BC" w:rsidRDefault="00FE3F4B" w:rsidP="007D5CDD">
      <w:pPr>
        <w:pStyle w:val="Heading2"/>
        <w:jc w:val="both"/>
        <w:rPr>
          <w:color w:val="002060"/>
          <w:sz w:val="22"/>
          <w:szCs w:val="22"/>
          <w:lang w:val="sr-Latn-CS"/>
        </w:rPr>
      </w:pPr>
      <w:bookmarkStart w:id="168" w:name="_Toc77339299"/>
      <w:bookmarkStart w:id="169" w:name="_Toc77339579"/>
      <w:bookmarkStart w:id="170" w:name="_Toc85228654"/>
      <w:r w:rsidRPr="00B963BC">
        <w:rPr>
          <w:color w:val="002060"/>
          <w:sz w:val="22"/>
          <w:szCs w:val="22"/>
          <w:lang w:val="sr-Latn-CS"/>
        </w:rPr>
        <w:t>3.</w:t>
      </w:r>
      <w:r w:rsidR="00F32AB0" w:rsidRPr="00B963BC">
        <w:rPr>
          <w:color w:val="002060"/>
          <w:sz w:val="22"/>
          <w:szCs w:val="22"/>
          <w:lang w:val="sr-Latn-CS"/>
        </w:rPr>
        <w:t xml:space="preserve"> </w:t>
      </w:r>
      <w:r w:rsidRPr="00B963BC">
        <w:rPr>
          <w:color w:val="002060"/>
          <w:sz w:val="22"/>
          <w:szCs w:val="22"/>
          <w:lang w:val="sr-Latn-CS"/>
        </w:rPr>
        <w:t xml:space="preserve">4. </w:t>
      </w:r>
      <w:r w:rsidR="00072B49" w:rsidRPr="00B963BC">
        <w:rPr>
          <w:color w:val="002060"/>
          <w:sz w:val="22"/>
          <w:szCs w:val="22"/>
          <w:lang w:val="sr-Latn-CS"/>
        </w:rPr>
        <w:t xml:space="preserve">Sprovođenje projekta Svetske banke </w:t>
      </w:r>
      <w:r w:rsidR="007D5CDD" w:rsidRPr="00B963BC">
        <w:rPr>
          <w:color w:val="002060"/>
          <w:sz w:val="22"/>
          <w:szCs w:val="22"/>
          <w:lang w:val="sr-Latn-CS"/>
        </w:rPr>
        <w:t xml:space="preserve"> “</w:t>
      </w:r>
      <w:r w:rsidR="00072B49" w:rsidRPr="00B963BC">
        <w:rPr>
          <w:color w:val="002060"/>
          <w:sz w:val="22"/>
          <w:szCs w:val="22"/>
          <w:lang w:val="sr-Latn-CS"/>
        </w:rPr>
        <w:t xml:space="preserve">Opštine za mlade </w:t>
      </w:r>
      <w:r w:rsidR="007D5CDD" w:rsidRPr="00B963BC">
        <w:rPr>
          <w:color w:val="002060"/>
          <w:sz w:val="22"/>
          <w:szCs w:val="22"/>
          <w:lang w:val="sr-Latn-CS"/>
        </w:rPr>
        <w:t xml:space="preserve"> </w:t>
      </w:r>
      <w:r w:rsidRPr="00B963BC">
        <w:rPr>
          <w:color w:val="002060"/>
          <w:sz w:val="22"/>
          <w:szCs w:val="22"/>
          <w:lang w:val="sr-Latn-CS"/>
        </w:rPr>
        <w:t>– K</w:t>
      </w:r>
      <w:r w:rsidR="007D5CDD" w:rsidRPr="00B963BC">
        <w:rPr>
          <w:color w:val="002060"/>
          <w:sz w:val="22"/>
          <w:szCs w:val="22"/>
          <w:lang w:val="sr-Latn-CS"/>
        </w:rPr>
        <w:t>omponent</w:t>
      </w:r>
      <w:r w:rsidR="00072B49" w:rsidRPr="00B963BC">
        <w:rPr>
          <w:color w:val="002060"/>
          <w:sz w:val="22"/>
          <w:szCs w:val="22"/>
          <w:lang w:val="sr-Latn-CS"/>
        </w:rPr>
        <w:t>a</w:t>
      </w:r>
      <w:r w:rsidRPr="00B963BC">
        <w:rPr>
          <w:color w:val="002060"/>
          <w:sz w:val="22"/>
          <w:szCs w:val="22"/>
          <w:lang w:val="sr-Latn-CS"/>
        </w:rPr>
        <w:t xml:space="preserve"> 1</w:t>
      </w:r>
      <w:r w:rsidR="002B322F" w:rsidRPr="00B963BC">
        <w:rPr>
          <w:color w:val="002060"/>
          <w:sz w:val="22"/>
          <w:szCs w:val="22"/>
          <w:lang w:val="sr-Latn-CS"/>
        </w:rPr>
        <w:t>.</w:t>
      </w:r>
      <w:r w:rsidRPr="00B963BC">
        <w:rPr>
          <w:color w:val="002060"/>
          <w:sz w:val="22"/>
          <w:szCs w:val="22"/>
          <w:lang w:val="sr-Latn-CS"/>
        </w:rPr>
        <w:t>”</w:t>
      </w:r>
      <w:bookmarkEnd w:id="168"/>
      <w:bookmarkEnd w:id="169"/>
      <w:bookmarkEnd w:id="170"/>
    </w:p>
    <w:p w14:paraId="3003E21C" w14:textId="77777777" w:rsidR="00FE3F4B" w:rsidRPr="00B963BC" w:rsidRDefault="00FE3F4B" w:rsidP="00F10A31">
      <w:pPr>
        <w:spacing w:after="0" w:line="240" w:lineRule="auto"/>
        <w:jc w:val="both"/>
        <w:rPr>
          <w:rFonts w:ascii="Garamond" w:hAnsi="Garamond"/>
          <w:color w:val="FF0000"/>
          <w:lang w:val="sr-Latn-CS"/>
        </w:rPr>
      </w:pPr>
    </w:p>
    <w:p w14:paraId="09DD6024" w14:textId="459250C4" w:rsidR="00E51210" w:rsidRPr="00B963BC" w:rsidRDefault="00494E26" w:rsidP="00E51210">
      <w:pPr>
        <w:pStyle w:val="NoSpacing"/>
        <w:jc w:val="both"/>
        <w:rPr>
          <w:rFonts w:ascii="Garamond" w:hAnsi="Garamond"/>
          <w:color w:val="000000" w:themeColor="text1"/>
          <w:lang w:val="sr-Latn-CS"/>
        </w:rPr>
      </w:pPr>
      <w:r w:rsidRPr="00B963BC">
        <w:rPr>
          <w:rFonts w:ascii="Garamond" w:hAnsi="Garamond"/>
          <w:noProof/>
          <w:color w:val="000000" w:themeColor="text1"/>
          <w:lang w:val="sr-Latn-CS"/>
        </w:rPr>
        <mc:AlternateContent>
          <mc:Choice Requires="wps">
            <w:drawing>
              <wp:anchor distT="0" distB="0" distL="114300" distR="114300" simplePos="0" relativeHeight="251694080" behindDoc="0" locked="0" layoutInCell="1" allowOverlap="1" wp14:anchorId="5C99BCF5" wp14:editId="77BF66A1">
                <wp:simplePos x="0" y="0"/>
                <wp:positionH relativeFrom="column">
                  <wp:posOffset>0</wp:posOffset>
                </wp:positionH>
                <wp:positionV relativeFrom="paragraph">
                  <wp:posOffset>22225</wp:posOffset>
                </wp:positionV>
                <wp:extent cx="1763395" cy="1347470"/>
                <wp:effectExtent l="0" t="0" r="27305" b="24130"/>
                <wp:wrapSquare wrapText="bothSides"/>
                <wp:docPr id="10" name="Rounded Rectangle 10"/>
                <wp:cNvGraphicFramePr/>
                <a:graphic xmlns:a="http://schemas.openxmlformats.org/drawingml/2006/main">
                  <a:graphicData uri="http://schemas.microsoft.com/office/word/2010/wordprocessingShape">
                    <wps:wsp>
                      <wps:cNvSpPr/>
                      <wps:spPr>
                        <a:xfrm>
                          <a:off x="0" y="0"/>
                          <a:ext cx="1763395" cy="1347470"/>
                        </a:xfrm>
                        <a:prstGeom prst="roundRect">
                          <a:avLst/>
                        </a:prstGeom>
                        <a:solidFill>
                          <a:schemeClr val="accent4">
                            <a:lumMod val="20000"/>
                            <a:lumOff val="80000"/>
                          </a:schemeClr>
                        </a:solidFill>
                      </wps:spPr>
                      <wps:style>
                        <a:lnRef idx="2">
                          <a:schemeClr val="accent4"/>
                        </a:lnRef>
                        <a:fillRef idx="1003">
                          <a:schemeClr val="lt1"/>
                        </a:fillRef>
                        <a:effectRef idx="0">
                          <a:schemeClr val="accent4"/>
                        </a:effectRef>
                        <a:fontRef idx="minor">
                          <a:schemeClr val="dk1"/>
                        </a:fontRef>
                      </wps:style>
                      <wps:txbx>
                        <w:txbxContent>
                          <w:p w14:paraId="60EF4C74" w14:textId="08DCD589" w:rsidR="00D14F31" w:rsidRPr="00494E26" w:rsidRDefault="00D14F31" w:rsidP="00494E26">
                            <w:pPr>
                              <w:pStyle w:val="NoSpacing"/>
                              <w:jc w:val="center"/>
                              <w:rPr>
                                <w:i/>
                                <w:sz w:val="12"/>
                              </w:rPr>
                            </w:pPr>
                            <w:r>
                              <w:rPr>
                                <w:rFonts w:ascii="Garamond" w:hAnsi="Garamond"/>
                                <w:i/>
                                <w:color w:val="000000"/>
                                <w:sz w:val="20"/>
                                <w:lang w:val="sq-AL"/>
                              </w:rPr>
                              <w:t>P</w:t>
                            </w:r>
                            <w:r w:rsidRPr="00D04544">
                              <w:rPr>
                                <w:rFonts w:ascii="Garamond" w:hAnsi="Garamond"/>
                                <w:i/>
                                <w:color w:val="000000"/>
                                <w:sz w:val="20"/>
                                <w:lang w:val="sq-AL"/>
                              </w:rPr>
                              <w:t>rojekat „Opštine za mlade – komponenta I“ ili projekat M4</w:t>
                            </w:r>
                            <w:r>
                              <w:rPr>
                                <w:rFonts w:ascii="Garamond" w:hAnsi="Garamond"/>
                                <w:i/>
                                <w:color w:val="000000"/>
                                <w:sz w:val="20"/>
                                <w:lang w:val="sq-AL"/>
                              </w:rPr>
                              <w:t>Y</w:t>
                            </w:r>
                            <w:r w:rsidRPr="00D04544">
                              <w:rPr>
                                <w:rFonts w:ascii="Garamond" w:hAnsi="Garamond"/>
                                <w:i/>
                                <w:color w:val="000000"/>
                                <w:sz w:val="20"/>
                                <w:lang w:val="sq-AL"/>
                              </w:rPr>
                              <w:t xml:space="preserve"> je grant od 2,7 miliona dolara koji je obezbedila japanska vlada preko Japanskog fonda za socijalni razvoj (JSDF), kojim administr</w:t>
                            </w:r>
                            <w:r>
                              <w:rPr>
                                <w:rFonts w:ascii="Garamond" w:hAnsi="Garamond"/>
                                <w:i/>
                                <w:color w:val="000000"/>
                                <w:sz w:val="20"/>
                                <w:lang w:val="sq-AL"/>
                              </w:rPr>
                              <w:t>uje</w:t>
                            </w:r>
                            <w:r w:rsidRPr="00D04544">
                              <w:rPr>
                                <w:rFonts w:ascii="Garamond" w:hAnsi="Garamond"/>
                                <w:i/>
                                <w:color w:val="000000"/>
                                <w:sz w:val="20"/>
                                <w:lang w:val="sq-AL"/>
                              </w:rPr>
                              <w:t xml:space="preserve"> Svetska banka.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99BCF5" id="Rounded Rectangle 10" o:spid="_x0000_s1031" style="position:absolute;left:0;text-align:left;margin-left:0;margin-top:1.75pt;width:138.85pt;height:10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" fillcolor="#fff2cc [663]" strokecolor="#ffc000 [3207]" strokeweight="1pt">
                <v:stroke joinstyle="miter"/>
                <v:textbox>
                  <w:txbxContent>
                    <w:p w14:paraId="60EF4C74" w14:textId="08DCD589" w:rsidR="00D14F31" w:rsidRPr="00494E26" w:rsidRDefault="00D14F31" w:rsidP="00494E26">
                      <w:pPr>
                        <w:pStyle w:val="NoSpacing"/>
                        <w:jc w:val="center"/>
                        <w:rPr>
                          <w:i/>
                          <w:sz w:val="12"/>
                        </w:rPr>
                      </w:pPr>
                      <w:r>
                        <w:rPr>
                          <w:rFonts w:ascii="Garamond" w:hAnsi="Garamond"/>
                          <w:i/>
                          <w:color w:val="000000"/>
                          <w:sz w:val="20"/>
                          <w:lang w:val="sq-AL"/>
                        </w:rPr>
                        <w:t>P</w:t>
                      </w:r>
                      <w:r w:rsidRPr="00D04544">
                        <w:rPr>
                          <w:rFonts w:ascii="Garamond" w:hAnsi="Garamond"/>
                          <w:i/>
                          <w:color w:val="000000"/>
                          <w:sz w:val="20"/>
                          <w:lang w:val="sq-AL"/>
                        </w:rPr>
                        <w:t>rojekat „Opštine za mlade – komponenta I“ ili projekat M4</w:t>
                      </w:r>
                      <w:r>
                        <w:rPr>
                          <w:rFonts w:ascii="Garamond" w:hAnsi="Garamond"/>
                          <w:i/>
                          <w:color w:val="000000"/>
                          <w:sz w:val="20"/>
                          <w:lang w:val="sq-AL"/>
                        </w:rPr>
                        <w:t>Y</w:t>
                      </w:r>
                      <w:r w:rsidRPr="00D04544">
                        <w:rPr>
                          <w:rFonts w:ascii="Garamond" w:hAnsi="Garamond"/>
                          <w:i/>
                          <w:color w:val="000000"/>
                          <w:sz w:val="20"/>
                          <w:lang w:val="sq-AL"/>
                        </w:rPr>
                        <w:t xml:space="preserve"> je grant od 2,7 miliona dolara koji je obezbedila japanska vlada preko Japanskog fonda za socijalni razvoj (JSDF), kojim administr</w:t>
                      </w:r>
                      <w:r>
                        <w:rPr>
                          <w:rFonts w:ascii="Garamond" w:hAnsi="Garamond"/>
                          <w:i/>
                          <w:color w:val="000000"/>
                          <w:sz w:val="20"/>
                          <w:lang w:val="sq-AL"/>
                        </w:rPr>
                        <w:t>uje</w:t>
                      </w:r>
                      <w:r w:rsidRPr="00D04544">
                        <w:rPr>
                          <w:rFonts w:ascii="Garamond" w:hAnsi="Garamond"/>
                          <w:i/>
                          <w:color w:val="000000"/>
                          <w:sz w:val="20"/>
                          <w:lang w:val="sq-AL"/>
                        </w:rPr>
                        <w:t xml:space="preserve"> Svetska banka.</w:t>
                      </w:r>
                    </w:p>
                  </w:txbxContent>
                </v:textbox>
                <w10:wrap type="square"/>
              </v:roundrect>
            </w:pict>
          </mc:Fallback>
        </mc:AlternateContent>
      </w:r>
      <w:r w:rsidR="00F244C2" w:rsidRPr="00B963BC">
        <w:rPr>
          <w:rFonts w:ascii="Garamond" w:hAnsi="Garamond"/>
          <w:color w:val="000000" w:themeColor="text1"/>
          <w:lang w:val="sr-Latn-CS"/>
        </w:rPr>
        <w:t>Projekat ima za cilj da poveć</w:t>
      </w:r>
      <w:r w:rsidR="008A3DBE" w:rsidRPr="00B963BC">
        <w:rPr>
          <w:rFonts w:ascii="Garamond" w:hAnsi="Garamond"/>
          <w:color w:val="000000" w:themeColor="text1"/>
          <w:lang w:val="sr-Latn-CS"/>
        </w:rPr>
        <w:t xml:space="preserve">a </w:t>
      </w:r>
      <w:r w:rsidR="00F244C2" w:rsidRPr="00B963BC">
        <w:rPr>
          <w:rFonts w:ascii="Garamond" w:hAnsi="Garamond"/>
          <w:color w:val="000000" w:themeColor="text1"/>
          <w:lang w:val="sr-Latn-CS"/>
        </w:rPr>
        <w:t>drušveno-ekonomske moguć</w:t>
      </w:r>
      <w:r w:rsidR="008A3DBE" w:rsidRPr="00B963BC">
        <w:rPr>
          <w:rFonts w:ascii="Garamond" w:hAnsi="Garamond"/>
          <w:color w:val="000000" w:themeColor="text1"/>
          <w:lang w:val="sr-Latn-CS"/>
        </w:rPr>
        <w:t xml:space="preserve">nosti za marginalizovanu </w:t>
      </w:r>
      <w:r w:rsidR="005420F1" w:rsidRPr="00B963BC">
        <w:rPr>
          <w:rFonts w:ascii="Garamond" w:hAnsi="Garamond"/>
          <w:color w:val="000000" w:themeColor="text1"/>
          <w:lang w:val="sr-Latn-CS"/>
        </w:rPr>
        <w:t>grupu omladine</w:t>
      </w:r>
      <w:r w:rsidR="008A3DBE" w:rsidRPr="00B963BC">
        <w:rPr>
          <w:rFonts w:ascii="Garamond" w:hAnsi="Garamond"/>
          <w:color w:val="000000" w:themeColor="text1"/>
          <w:lang w:val="sr-Latn-CS"/>
        </w:rPr>
        <w:t xml:space="preserve"> (15-24 godine) na Kosovu. Kroz ov</w:t>
      </w:r>
      <w:r w:rsidR="005420F1" w:rsidRPr="00B963BC">
        <w:rPr>
          <w:rFonts w:ascii="Garamond" w:hAnsi="Garamond"/>
          <w:color w:val="000000" w:themeColor="text1"/>
          <w:lang w:val="sr-Latn-CS"/>
        </w:rPr>
        <w:t>aj projekat, odabrane opštine ć</w:t>
      </w:r>
      <w:r w:rsidR="008A3DBE" w:rsidRPr="00B963BC">
        <w:rPr>
          <w:rFonts w:ascii="Garamond" w:hAnsi="Garamond"/>
          <w:color w:val="000000" w:themeColor="text1"/>
          <w:lang w:val="sr-Latn-CS"/>
        </w:rPr>
        <w:t xml:space="preserve">e </w:t>
      </w:r>
      <w:r w:rsidR="005420F1" w:rsidRPr="00B963BC">
        <w:rPr>
          <w:rFonts w:ascii="Garamond" w:hAnsi="Garamond"/>
          <w:color w:val="000000" w:themeColor="text1"/>
          <w:lang w:val="sr-Latn-CS"/>
        </w:rPr>
        <w:t>uputiti</w:t>
      </w:r>
      <w:r w:rsidR="008A3DBE" w:rsidRPr="00B963BC">
        <w:rPr>
          <w:rFonts w:ascii="Garamond" w:hAnsi="Garamond"/>
          <w:color w:val="000000" w:themeColor="text1"/>
          <w:lang w:val="sr-Latn-CS"/>
        </w:rPr>
        <w:t xml:space="preserve"> </w:t>
      </w:r>
      <w:r w:rsidR="005420F1" w:rsidRPr="00B963BC">
        <w:rPr>
          <w:rFonts w:ascii="Garamond" w:hAnsi="Garamond"/>
          <w:color w:val="000000" w:themeColor="text1"/>
          <w:lang w:val="sr-Latn-CS"/>
        </w:rPr>
        <w:t>društveno</w:t>
      </w:r>
      <w:r w:rsidR="008A3DBE" w:rsidRPr="00B963BC">
        <w:rPr>
          <w:rFonts w:ascii="Garamond" w:hAnsi="Garamond"/>
          <w:color w:val="000000" w:themeColor="text1"/>
          <w:lang w:val="sr-Latn-CS"/>
        </w:rPr>
        <w:t>o-ekonomsk</w:t>
      </w:r>
      <w:r w:rsidR="00442256" w:rsidRPr="00B963BC">
        <w:rPr>
          <w:rFonts w:ascii="Garamond" w:hAnsi="Garamond"/>
          <w:color w:val="000000" w:themeColor="text1"/>
          <w:lang w:val="sr-Latn-CS"/>
        </w:rPr>
        <w:t>e</w:t>
      </w:r>
      <w:r w:rsidR="008A3DBE" w:rsidRPr="00B963BC">
        <w:rPr>
          <w:rFonts w:ascii="Garamond" w:hAnsi="Garamond"/>
          <w:color w:val="000000" w:themeColor="text1"/>
          <w:lang w:val="sr-Latn-CS"/>
        </w:rPr>
        <w:t xml:space="preserve"> potreb</w:t>
      </w:r>
      <w:r w:rsidR="00442256" w:rsidRPr="00B963BC">
        <w:rPr>
          <w:rFonts w:ascii="Garamond" w:hAnsi="Garamond"/>
          <w:color w:val="000000" w:themeColor="text1"/>
          <w:lang w:val="sr-Latn-CS"/>
        </w:rPr>
        <w:t>e</w:t>
      </w:r>
      <w:r w:rsidR="008A3DBE" w:rsidRPr="00B963BC">
        <w:rPr>
          <w:rFonts w:ascii="Garamond" w:hAnsi="Garamond"/>
          <w:color w:val="000000" w:themeColor="text1"/>
          <w:lang w:val="sr-Latn-CS"/>
        </w:rPr>
        <w:t xml:space="preserve"> mladih, finansiranjem inicijativa koje iz njih proistič</w:t>
      </w:r>
      <w:r w:rsidR="00442256" w:rsidRPr="00B963BC">
        <w:rPr>
          <w:rFonts w:ascii="Garamond" w:hAnsi="Garamond"/>
          <w:color w:val="000000" w:themeColor="text1"/>
          <w:lang w:val="sr-Latn-CS"/>
        </w:rPr>
        <w:t>u, u cilju poveć</w:t>
      </w:r>
      <w:r w:rsidR="008A3DBE" w:rsidRPr="00B963BC">
        <w:rPr>
          <w:rFonts w:ascii="Garamond" w:hAnsi="Garamond"/>
          <w:color w:val="000000" w:themeColor="text1"/>
          <w:lang w:val="sr-Latn-CS"/>
        </w:rPr>
        <w:t>anja saradnje mladih i lokalnih samouprava, za re</w:t>
      </w:r>
      <w:r w:rsidR="008A3DBE" w:rsidRPr="00B963BC">
        <w:rPr>
          <w:rFonts w:ascii="Garamond" w:hAnsi="Garamond" w:cs="Garamond"/>
          <w:color w:val="000000" w:themeColor="text1"/>
          <w:lang w:val="sr-Latn-CS"/>
        </w:rPr>
        <w:t>š</w:t>
      </w:r>
      <w:r w:rsidR="008A3DBE" w:rsidRPr="00B963BC">
        <w:rPr>
          <w:rFonts w:ascii="Garamond" w:hAnsi="Garamond"/>
          <w:color w:val="000000" w:themeColor="text1"/>
          <w:lang w:val="sr-Latn-CS"/>
        </w:rPr>
        <w:t>avanje p</w:t>
      </w:r>
      <w:r w:rsidR="00442256" w:rsidRPr="00B963BC">
        <w:rPr>
          <w:rFonts w:ascii="Garamond" w:hAnsi="Garamond"/>
          <w:color w:val="000000" w:themeColor="text1"/>
          <w:lang w:val="sr-Latn-CS"/>
        </w:rPr>
        <w:t>roblema u zajednici. Projekat ć</w:t>
      </w:r>
      <w:r w:rsidR="008A3DBE" w:rsidRPr="00B963BC">
        <w:rPr>
          <w:rFonts w:ascii="Garamond" w:hAnsi="Garamond"/>
          <w:color w:val="000000" w:themeColor="text1"/>
          <w:lang w:val="sr-Latn-CS"/>
        </w:rPr>
        <w:t>e se realizovati u 10 odabranih op</w:t>
      </w:r>
      <w:r w:rsidR="008A3DBE" w:rsidRPr="00B963BC">
        <w:rPr>
          <w:rFonts w:ascii="Garamond" w:hAnsi="Garamond" w:cs="Garamond"/>
          <w:color w:val="000000" w:themeColor="text1"/>
          <w:lang w:val="sr-Latn-CS"/>
        </w:rPr>
        <w:t>š</w:t>
      </w:r>
      <w:r w:rsidR="008A3DBE" w:rsidRPr="00B963BC">
        <w:rPr>
          <w:rFonts w:ascii="Garamond" w:hAnsi="Garamond"/>
          <w:color w:val="000000" w:themeColor="text1"/>
          <w:lang w:val="sr-Latn-CS"/>
        </w:rPr>
        <w:t xml:space="preserve">tina. Cilj projekta je poboljšanje društveno-ekonomskog uključivanja najmanje 3.000 marginalizovanih mladih u ugroženim zajednicama na Kosovu kroz građansko angažovanje i izgradnju kapaciteta. U vezi sa ovim projektom, priručnik za grantove je </w:t>
      </w:r>
      <w:r w:rsidR="00442256" w:rsidRPr="00B963BC">
        <w:rPr>
          <w:rFonts w:ascii="Garamond" w:hAnsi="Garamond"/>
          <w:color w:val="000000" w:themeColor="text1"/>
          <w:lang w:val="sr-Latn-CS"/>
        </w:rPr>
        <w:t>okončan</w:t>
      </w:r>
      <w:r w:rsidR="008A3DBE" w:rsidRPr="00B963BC">
        <w:rPr>
          <w:rFonts w:ascii="Garamond" w:hAnsi="Garamond"/>
          <w:color w:val="000000" w:themeColor="text1"/>
          <w:lang w:val="sr-Latn-CS"/>
        </w:rPr>
        <w:t xml:space="preserve"> zajedno sa </w:t>
      </w:r>
      <w:r w:rsidR="00442256" w:rsidRPr="00B963BC">
        <w:rPr>
          <w:rFonts w:ascii="Garamond" w:hAnsi="Garamond"/>
          <w:color w:val="000000" w:themeColor="text1"/>
          <w:lang w:val="sr-Latn-CS"/>
        </w:rPr>
        <w:t>prilozima</w:t>
      </w:r>
      <w:r w:rsidR="008A3DBE" w:rsidRPr="00B963BC">
        <w:rPr>
          <w:rFonts w:ascii="Garamond" w:hAnsi="Garamond"/>
          <w:color w:val="000000" w:themeColor="text1"/>
          <w:lang w:val="sr-Latn-CS"/>
        </w:rPr>
        <w:t xml:space="preserve">, potpisani su sporazumi o </w:t>
      </w:r>
      <w:r w:rsidR="00442256" w:rsidRPr="00B963BC">
        <w:rPr>
          <w:rFonts w:ascii="Garamond" w:hAnsi="Garamond"/>
          <w:color w:val="000000" w:themeColor="text1"/>
          <w:lang w:val="sr-Latn-CS"/>
        </w:rPr>
        <w:t>sprovođenju</w:t>
      </w:r>
      <w:r w:rsidR="008A3DBE" w:rsidRPr="00B963BC">
        <w:rPr>
          <w:rFonts w:ascii="Garamond" w:hAnsi="Garamond"/>
          <w:color w:val="000000" w:themeColor="text1"/>
          <w:lang w:val="sr-Latn-CS"/>
        </w:rPr>
        <w:t xml:space="preserve"> pod-granta sa 10 opština korisnica 30. juna 2021. </w:t>
      </w:r>
      <w:r w:rsidR="00442256" w:rsidRPr="00B963BC">
        <w:rPr>
          <w:rFonts w:ascii="Garamond" w:hAnsi="Garamond"/>
          <w:color w:val="000000" w:themeColor="text1"/>
          <w:lang w:val="sr-Latn-CS"/>
        </w:rPr>
        <w:t>g</w:t>
      </w:r>
      <w:r w:rsidR="008A3DBE" w:rsidRPr="00B963BC">
        <w:rPr>
          <w:rFonts w:ascii="Garamond" w:hAnsi="Garamond"/>
          <w:color w:val="000000" w:themeColor="text1"/>
          <w:lang w:val="sr-Latn-CS"/>
        </w:rPr>
        <w:t>od</w:t>
      </w:r>
      <w:r w:rsidR="00442256" w:rsidRPr="00B963BC">
        <w:rPr>
          <w:rFonts w:ascii="Garamond" w:hAnsi="Garamond"/>
          <w:color w:val="000000" w:themeColor="text1"/>
          <w:lang w:val="sr-Latn-CS"/>
        </w:rPr>
        <w:t xml:space="preserve">ine, uz prisustvo </w:t>
      </w:r>
      <w:r w:rsidR="008A3DBE" w:rsidRPr="00B963BC">
        <w:rPr>
          <w:rFonts w:ascii="Garamond" w:hAnsi="Garamond"/>
          <w:color w:val="000000" w:themeColor="text1"/>
          <w:lang w:val="sr-Latn-CS"/>
        </w:rPr>
        <w:t xml:space="preserve"> akter</w:t>
      </w:r>
      <w:r w:rsidR="00442256" w:rsidRPr="00B963BC">
        <w:rPr>
          <w:rFonts w:ascii="Garamond" w:hAnsi="Garamond"/>
          <w:color w:val="000000" w:themeColor="text1"/>
          <w:lang w:val="sr-Latn-CS"/>
        </w:rPr>
        <w:t>a , uključujuć</w:t>
      </w:r>
      <w:r w:rsidR="008A3DBE" w:rsidRPr="00B963BC">
        <w:rPr>
          <w:rFonts w:ascii="Garamond" w:hAnsi="Garamond"/>
          <w:color w:val="000000" w:themeColor="text1"/>
          <w:lang w:val="sr-Latn-CS"/>
        </w:rPr>
        <w:t>i: premije</w:t>
      </w:r>
      <w:r w:rsidR="005420F1" w:rsidRPr="00B963BC">
        <w:rPr>
          <w:rFonts w:ascii="Garamond" w:hAnsi="Garamond"/>
          <w:color w:val="000000" w:themeColor="text1"/>
          <w:lang w:val="sr-Latn-CS"/>
        </w:rPr>
        <w:t>ra Albina Kurtija, ministra MALS</w:t>
      </w:r>
      <w:r w:rsidR="00442256" w:rsidRPr="00B963BC">
        <w:rPr>
          <w:rFonts w:ascii="Garamond" w:hAnsi="Garamond"/>
          <w:color w:val="000000" w:themeColor="text1"/>
          <w:lang w:val="sr-Latn-CS"/>
        </w:rPr>
        <w:t>-a Elberta Krasnić</w:t>
      </w:r>
      <w:r w:rsidR="008A3DBE" w:rsidRPr="00B963BC">
        <w:rPr>
          <w:rFonts w:ascii="Garamond" w:hAnsi="Garamond"/>
          <w:color w:val="000000" w:themeColor="text1"/>
          <w:lang w:val="sr-Latn-CS"/>
        </w:rPr>
        <w:t xml:space="preserve">ija, otpravnika poslova ambasade Japana na Kosovu </w:t>
      </w:r>
      <w:r w:rsidR="00442256" w:rsidRPr="00B963BC">
        <w:rPr>
          <w:rFonts w:ascii="Garamond" w:hAnsi="Garamond"/>
          <w:color w:val="000000" w:themeColor="text1"/>
          <w:lang w:val="sr-Latn-CS"/>
        </w:rPr>
        <w:t>Mitsunori Ogasaëara</w:t>
      </w:r>
      <w:r w:rsidR="008A3DBE" w:rsidRPr="00B963BC">
        <w:rPr>
          <w:rFonts w:ascii="Garamond" w:hAnsi="Garamond"/>
          <w:color w:val="000000" w:themeColor="text1"/>
          <w:lang w:val="sr-Latn-CS"/>
        </w:rPr>
        <w:t>, menad</w:t>
      </w:r>
      <w:r w:rsidR="008A3DBE" w:rsidRPr="00B963BC">
        <w:rPr>
          <w:rFonts w:ascii="Garamond" w:hAnsi="Garamond" w:cs="Garamond"/>
          <w:color w:val="000000" w:themeColor="text1"/>
          <w:lang w:val="sr-Latn-CS"/>
        </w:rPr>
        <w:t>ž</w:t>
      </w:r>
      <w:r w:rsidR="008A3DBE" w:rsidRPr="00B963BC">
        <w:rPr>
          <w:rFonts w:ascii="Garamond" w:hAnsi="Garamond"/>
          <w:color w:val="000000" w:themeColor="text1"/>
          <w:lang w:val="sr-Latn-CS"/>
        </w:rPr>
        <w:t xml:space="preserve">era Svetske banke za Kosovo </w:t>
      </w:r>
      <w:r w:rsidR="00442256" w:rsidRPr="00B963BC">
        <w:rPr>
          <w:rFonts w:ascii="Garamond" w:hAnsi="Garamond"/>
          <w:color w:val="000000" w:themeColor="text1"/>
          <w:lang w:val="sr-Latn-CS"/>
        </w:rPr>
        <w:t>Massimiliano Paolucci, izabrane gradonačelnik</w:t>
      </w:r>
      <w:r w:rsidR="008A3DBE" w:rsidRPr="00B963BC">
        <w:rPr>
          <w:rFonts w:ascii="Garamond" w:hAnsi="Garamond"/>
          <w:color w:val="000000" w:themeColor="text1"/>
          <w:lang w:val="sr-Latn-CS"/>
        </w:rPr>
        <w:t>e i partnere projekta. Takođe, završen je Izveštaj o proceni za potrebe ciljne zajednice sa spiskom od 50 zajednica o</w:t>
      </w:r>
      <w:r w:rsidR="00442256" w:rsidRPr="00B963BC">
        <w:rPr>
          <w:rFonts w:ascii="Garamond" w:hAnsi="Garamond"/>
          <w:color w:val="000000" w:themeColor="text1"/>
          <w:lang w:val="sr-Latn-CS"/>
        </w:rPr>
        <w:t>dabranih za projekat. Dok, praćenje ć</w:t>
      </w:r>
      <w:r w:rsidR="008A3DBE" w:rsidRPr="00B963BC">
        <w:rPr>
          <w:rFonts w:ascii="Garamond" w:hAnsi="Garamond"/>
          <w:color w:val="000000" w:themeColor="text1"/>
          <w:lang w:val="sr-Latn-CS"/>
        </w:rPr>
        <w:t>e po</w:t>
      </w:r>
      <w:r w:rsidR="008A3DBE" w:rsidRPr="00B963BC">
        <w:rPr>
          <w:rFonts w:ascii="Garamond" w:hAnsi="Garamond" w:cs="Garamond"/>
          <w:color w:val="000000" w:themeColor="text1"/>
          <w:lang w:val="sr-Latn-CS"/>
        </w:rPr>
        <w:t>č</w:t>
      </w:r>
      <w:r w:rsidR="008A3DBE" w:rsidRPr="00B963BC">
        <w:rPr>
          <w:rFonts w:ascii="Garamond" w:hAnsi="Garamond"/>
          <w:color w:val="000000" w:themeColor="text1"/>
          <w:lang w:val="sr-Latn-CS"/>
        </w:rPr>
        <w:t>eti nakon oda</w:t>
      </w:r>
      <w:r w:rsidR="00442256" w:rsidRPr="00B963BC">
        <w:rPr>
          <w:rFonts w:ascii="Garamond" w:hAnsi="Garamond"/>
          <w:color w:val="000000" w:themeColor="text1"/>
          <w:lang w:val="sr-Latn-CS"/>
        </w:rPr>
        <w:t>bira projekata korisnika i biće</w:t>
      </w:r>
      <w:r w:rsidR="008A3DBE" w:rsidRPr="00B963BC">
        <w:rPr>
          <w:rFonts w:ascii="Garamond" w:hAnsi="Garamond"/>
          <w:color w:val="000000" w:themeColor="text1"/>
          <w:lang w:val="sr-Latn-CS"/>
        </w:rPr>
        <w:t xml:space="preserve"> sprovedeno u skladu sa projektnim pr</w:t>
      </w:r>
      <w:r w:rsidR="00442256" w:rsidRPr="00B963BC">
        <w:rPr>
          <w:rFonts w:ascii="Garamond" w:hAnsi="Garamond"/>
          <w:color w:val="000000" w:themeColor="text1"/>
          <w:lang w:val="sr-Latn-CS"/>
        </w:rPr>
        <w:t>iručnikom, a opštinski forumi ć</w:t>
      </w:r>
      <w:r w:rsidR="008A3DBE" w:rsidRPr="00B963BC">
        <w:rPr>
          <w:rFonts w:ascii="Garamond" w:hAnsi="Garamond"/>
          <w:color w:val="000000" w:themeColor="text1"/>
          <w:lang w:val="sr-Latn-CS"/>
        </w:rPr>
        <w:t>e biti organizovani nakon po</w:t>
      </w:r>
      <w:r w:rsidR="008A3DBE" w:rsidRPr="00B963BC">
        <w:rPr>
          <w:rFonts w:ascii="Garamond" w:hAnsi="Garamond" w:cs="Garamond"/>
          <w:color w:val="000000" w:themeColor="text1"/>
          <w:lang w:val="sr-Latn-CS"/>
        </w:rPr>
        <w:t>č</w:t>
      </w:r>
      <w:r w:rsidR="008A3DBE" w:rsidRPr="00B963BC">
        <w:rPr>
          <w:rFonts w:ascii="Garamond" w:hAnsi="Garamond"/>
          <w:color w:val="000000" w:themeColor="text1"/>
          <w:lang w:val="sr-Latn-CS"/>
        </w:rPr>
        <w:t xml:space="preserve">etka </w:t>
      </w:r>
      <w:r w:rsidR="00442256" w:rsidRPr="00B963BC">
        <w:rPr>
          <w:rFonts w:ascii="Garamond" w:hAnsi="Garamond"/>
          <w:color w:val="000000" w:themeColor="text1"/>
          <w:lang w:val="sr-Latn-CS"/>
        </w:rPr>
        <w:t>sprovođenja</w:t>
      </w:r>
      <w:r w:rsidR="008A3DBE" w:rsidRPr="00B963BC">
        <w:rPr>
          <w:rFonts w:ascii="Garamond" w:hAnsi="Garamond"/>
          <w:color w:val="000000" w:themeColor="text1"/>
          <w:lang w:val="sr-Latn-CS"/>
        </w:rPr>
        <w:t xml:space="preserve"> projekta.</w:t>
      </w:r>
    </w:p>
    <w:p w14:paraId="0CBDF988" w14:textId="77777777" w:rsidR="00E51210" w:rsidRPr="00B963BC" w:rsidRDefault="00E51210" w:rsidP="00E51210">
      <w:pPr>
        <w:pStyle w:val="NoSpacing"/>
        <w:jc w:val="both"/>
        <w:rPr>
          <w:rFonts w:ascii="Garamond" w:hAnsi="Garamond"/>
          <w:color w:val="000000" w:themeColor="text1"/>
          <w:lang w:val="sr-Latn-CS"/>
        </w:rPr>
      </w:pPr>
      <w:r w:rsidRPr="00B963BC">
        <w:rPr>
          <w:rFonts w:ascii="Garamond" w:hAnsi="Garamond"/>
          <w:color w:val="000000" w:themeColor="text1"/>
          <w:lang w:val="sr-Latn-CS"/>
        </w:rPr>
        <w:t> </w:t>
      </w:r>
    </w:p>
    <w:p w14:paraId="6F1A9DF3" w14:textId="76556861" w:rsidR="00E51210" w:rsidRPr="00B963BC" w:rsidRDefault="0018051A" w:rsidP="00E51210">
      <w:pPr>
        <w:pStyle w:val="NoSpacing"/>
        <w:jc w:val="both"/>
        <w:rPr>
          <w:rFonts w:ascii="Garamond" w:hAnsi="Garamond"/>
          <w:color w:val="000000" w:themeColor="text1"/>
          <w:lang w:val="sr-Latn-CS"/>
        </w:rPr>
      </w:pPr>
      <w:r w:rsidRPr="00B963BC">
        <w:rPr>
          <w:rFonts w:ascii="Garamond" w:hAnsi="Garamond"/>
          <w:color w:val="000000" w:themeColor="text1"/>
          <w:lang w:val="sr-Latn-CS"/>
        </w:rPr>
        <w:t>Sledeć</w:t>
      </w:r>
      <w:r w:rsidR="0036707F" w:rsidRPr="00B963BC">
        <w:rPr>
          <w:rFonts w:ascii="Garamond" w:hAnsi="Garamond"/>
          <w:color w:val="000000" w:themeColor="text1"/>
          <w:lang w:val="sr-Latn-CS"/>
        </w:rPr>
        <w:t>e aktivnosti se sprovode u okviru projekta M4</w:t>
      </w:r>
      <w:r w:rsidR="00CB626F" w:rsidRPr="00B963BC">
        <w:rPr>
          <w:rFonts w:ascii="Garamond" w:hAnsi="Garamond"/>
          <w:color w:val="000000" w:themeColor="text1"/>
          <w:lang w:val="sr-Latn-CS"/>
        </w:rPr>
        <w:t>Y</w:t>
      </w:r>
      <w:r w:rsidR="0036707F" w:rsidRPr="00B963BC">
        <w:rPr>
          <w:rFonts w:ascii="Garamond" w:hAnsi="Garamond"/>
          <w:color w:val="000000" w:themeColor="text1"/>
          <w:lang w:val="sr-Latn-CS"/>
        </w:rPr>
        <w:t xml:space="preserve">, koji ima grant od 2,7 miliona dolara koje je obezbedila Vlada Japana preko Japanskog fonda za </w:t>
      </w:r>
      <w:r w:rsidR="00CB626F" w:rsidRPr="00B963BC">
        <w:rPr>
          <w:rFonts w:ascii="Garamond" w:hAnsi="Garamond"/>
          <w:color w:val="000000" w:themeColor="text1"/>
          <w:lang w:val="sr-Latn-CS"/>
        </w:rPr>
        <w:t>društveni</w:t>
      </w:r>
      <w:r w:rsidR="0036707F" w:rsidRPr="00B963BC">
        <w:rPr>
          <w:rFonts w:ascii="Garamond" w:hAnsi="Garamond"/>
          <w:color w:val="000000" w:themeColor="text1"/>
          <w:lang w:val="sr-Latn-CS"/>
        </w:rPr>
        <w:t xml:space="preserve"> razvoj (JSDF) i kojim administrira Svetska banka i koji uključuje 3 komponente:</w:t>
      </w:r>
    </w:p>
    <w:p w14:paraId="3B10ABD2" w14:textId="77777777" w:rsidR="00E51210" w:rsidRPr="00B963BC" w:rsidRDefault="00E51210" w:rsidP="00E51210">
      <w:pPr>
        <w:pStyle w:val="NoSpacing"/>
        <w:jc w:val="both"/>
        <w:rPr>
          <w:rFonts w:ascii="Garamond" w:hAnsi="Garamond"/>
          <w:lang w:val="sr-Latn-CS"/>
        </w:rPr>
      </w:pPr>
    </w:p>
    <w:p w14:paraId="6B2A7621" w14:textId="7ABF135D" w:rsidR="00E51210" w:rsidRPr="00B963BC" w:rsidRDefault="004B6E8D" w:rsidP="0018051A">
      <w:pPr>
        <w:pStyle w:val="NoSpacing"/>
        <w:numPr>
          <w:ilvl w:val="0"/>
          <w:numId w:val="37"/>
        </w:numPr>
        <w:jc w:val="both"/>
        <w:rPr>
          <w:rFonts w:ascii="Garamond" w:hAnsi="Garamond"/>
          <w:color w:val="000000" w:themeColor="text1"/>
          <w:lang w:val="sr-Latn-CS"/>
        </w:rPr>
      </w:pPr>
      <w:r w:rsidRPr="00B963BC">
        <w:rPr>
          <w:rFonts w:ascii="Garamond" w:hAnsi="Garamond"/>
          <w:b/>
          <w:color w:val="000000" w:themeColor="text1"/>
          <w:lang w:val="sr-Latn-CS"/>
        </w:rPr>
        <w:t>Prva komponenta</w:t>
      </w:r>
      <w:r w:rsidRPr="00B963BC">
        <w:rPr>
          <w:rFonts w:ascii="Garamond" w:hAnsi="Garamond"/>
          <w:color w:val="000000" w:themeColor="text1"/>
          <w:lang w:val="sr-Latn-CS"/>
        </w:rPr>
        <w:t>: p</w:t>
      </w:r>
      <w:r w:rsidR="0018051A" w:rsidRPr="00B963BC">
        <w:rPr>
          <w:rFonts w:ascii="Garamond" w:hAnsi="Garamond"/>
          <w:color w:val="000000" w:themeColor="text1"/>
          <w:lang w:val="sr-Latn-CS"/>
        </w:rPr>
        <w:t xml:space="preserve">od-grantovi za finansiranje inicijativa mladih: Potpisani su sporazumi sa 10 opština u Republici Kosovo. Opštine koje su deo sporazuma su: Ranilug, Junik, Elez Han, Zvečan, Kačanik, Srbica, Orahovac, Glogovac, Vučitrn i Uroševac. Svetska banka je odobrila Priručnik o podgrantovima koji je usvojilo MALS u novembru 2021. Takođe, odabrano je 50 ciljnih zajednica i počele su aktivnosti mobilizacije i raspoređivanja u svim opštinama čija se aktivnost očekuje do kraja januara. 2022. </w:t>
      </w:r>
      <w:r w:rsidRPr="00B963BC">
        <w:rPr>
          <w:rFonts w:ascii="Garamond" w:hAnsi="Garamond"/>
          <w:color w:val="000000" w:themeColor="text1"/>
          <w:lang w:val="sr-Latn-CS"/>
        </w:rPr>
        <w:t>godine,</w:t>
      </w:r>
      <w:r w:rsidR="0018051A" w:rsidRPr="00B963BC">
        <w:rPr>
          <w:rFonts w:ascii="Garamond" w:hAnsi="Garamond"/>
          <w:color w:val="000000" w:themeColor="text1"/>
          <w:lang w:val="sr-Latn-CS"/>
        </w:rPr>
        <w:t>sa spiskom</w:t>
      </w:r>
      <w:r w:rsidRPr="00B963BC">
        <w:rPr>
          <w:rFonts w:ascii="Garamond" w:hAnsi="Garamond"/>
          <w:color w:val="000000" w:themeColor="text1"/>
          <w:lang w:val="sr-Latn-CS"/>
        </w:rPr>
        <w:t xml:space="preserve"> prvih 1500 mladih ljudi koji ć</w:t>
      </w:r>
      <w:r w:rsidR="0018051A" w:rsidRPr="00B963BC">
        <w:rPr>
          <w:rFonts w:ascii="Garamond" w:hAnsi="Garamond"/>
          <w:color w:val="000000" w:themeColor="text1"/>
          <w:lang w:val="sr-Latn-CS"/>
        </w:rPr>
        <w:t>e biti deo prvog ciklusa obuka i podgrantova;</w:t>
      </w:r>
    </w:p>
    <w:p w14:paraId="5702B6DD" w14:textId="65BBC7C3" w:rsidR="00E51210" w:rsidRPr="00B963BC" w:rsidRDefault="004B6E8D" w:rsidP="0018051A">
      <w:pPr>
        <w:pStyle w:val="NoSpacing"/>
        <w:numPr>
          <w:ilvl w:val="0"/>
          <w:numId w:val="37"/>
        </w:numPr>
        <w:jc w:val="both"/>
        <w:rPr>
          <w:rFonts w:ascii="Garamond" w:hAnsi="Garamond"/>
          <w:color w:val="000000" w:themeColor="text1"/>
          <w:lang w:val="sr-Latn-CS"/>
        </w:rPr>
      </w:pPr>
      <w:r w:rsidRPr="00B963BC">
        <w:rPr>
          <w:rFonts w:ascii="Garamond" w:hAnsi="Garamond"/>
          <w:b/>
          <w:color w:val="000000" w:themeColor="text1"/>
          <w:lang w:val="sr-Latn-CS"/>
        </w:rPr>
        <w:t>Druga komponenta</w:t>
      </w:r>
      <w:r w:rsidR="0018051A" w:rsidRPr="00B963BC">
        <w:rPr>
          <w:rFonts w:ascii="Garamond" w:hAnsi="Garamond"/>
          <w:color w:val="000000" w:themeColor="text1"/>
          <w:lang w:val="sr-Latn-CS"/>
        </w:rPr>
        <w:t xml:space="preserve">: </w:t>
      </w:r>
      <w:r w:rsidRPr="00B963BC">
        <w:rPr>
          <w:rFonts w:ascii="Garamond" w:hAnsi="Garamond"/>
          <w:color w:val="000000" w:themeColor="text1"/>
          <w:lang w:val="sr-Latn-CS"/>
        </w:rPr>
        <w:t>izabarna je</w:t>
      </w:r>
      <w:r w:rsidR="0018051A" w:rsidRPr="00B963BC">
        <w:rPr>
          <w:rFonts w:ascii="Garamond" w:hAnsi="Garamond"/>
          <w:color w:val="000000" w:themeColor="text1"/>
          <w:lang w:val="sr-Latn-CS"/>
        </w:rPr>
        <w:t xml:space="preserve"> NVO fasilitator</w:t>
      </w:r>
      <w:r w:rsidRPr="00B963BC">
        <w:rPr>
          <w:rFonts w:ascii="Garamond" w:hAnsi="Garamond"/>
          <w:color w:val="000000" w:themeColor="text1"/>
          <w:lang w:val="sr-Latn-CS"/>
        </w:rPr>
        <w:t xml:space="preserve"> (olakšica)</w:t>
      </w:r>
      <w:r w:rsidR="0018051A" w:rsidRPr="00B963BC">
        <w:rPr>
          <w:rFonts w:ascii="Garamond" w:hAnsi="Garamond"/>
          <w:color w:val="000000" w:themeColor="text1"/>
          <w:lang w:val="sr-Latn-CS"/>
        </w:rPr>
        <w:t xml:space="preserve"> projekta odabrana za podko</w:t>
      </w:r>
      <w:r w:rsidRPr="00B963BC">
        <w:rPr>
          <w:rFonts w:ascii="Garamond" w:hAnsi="Garamond"/>
          <w:color w:val="000000" w:themeColor="text1"/>
          <w:lang w:val="sr-Latn-CS"/>
        </w:rPr>
        <w:t xml:space="preserve">mponentu 2. Potpisan je ugovor sa </w:t>
      </w:r>
      <w:r w:rsidR="0018051A" w:rsidRPr="00B963BC">
        <w:rPr>
          <w:rFonts w:ascii="Garamond" w:hAnsi="Garamond"/>
          <w:color w:val="000000" w:themeColor="text1"/>
          <w:lang w:val="sr-Latn-CS"/>
        </w:rPr>
        <w:t xml:space="preserve"> NVO fasilitator je započela ugovorne aktivnosti u</w:t>
      </w:r>
      <w:r w:rsidRPr="00B963BC">
        <w:rPr>
          <w:rFonts w:ascii="Garamond" w:hAnsi="Garamond"/>
          <w:color w:val="000000" w:themeColor="text1"/>
          <w:lang w:val="sr-Latn-CS"/>
        </w:rPr>
        <w:t>ključujuć</w:t>
      </w:r>
      <w:r w:rsidR="0018051A" w:rsidRPr="00B963BC">
        <w:rPr>
          <w:rFonts w:ascii="Garamond" w:hAnsi="Garamond"/>
          <w:color w:val="000000" w:themeColor="text1"/>
          <w:lang w:val="sr-Latn-CS"/>
        </w:rPr>
        <w:t>i usvajanje Strategije mobilizacije i pro</w:t>
      </w:r>
      <w:r w:rsidR="0018051A" w:rsidRPr="00B963BC">
        <w:rPr>
          <w:rFonts w:ascii="Garamond" w:hAnsi="Garamond" w:cs="Garamond"/>
          <w:color w:val="000000" w:themeColor="text1"/>
          <w:lang w:val="sr-Latn-CS"/>
        </w:rPr>
        <w:t>š</w:t>
      </w:r>
      <w:r w:rsidR="0018051A" w:rsidRPr="00B963BC">
        <w:rPr>
          <w:rFonts w:ascii="Garamond" w:hAnsi="Garamond"/>
          <w:color w:val="000000" w:themeColor="text1"/>
          <w:lang w:val="sr-Latn-CS"/>
        </w:rPr>
        <w:t>irenja, kao i aktivnosti koordinacije i mobilizacije u opštinama za cilj;</w:t>
      </w:r>
    </w:p>
    <w:p w14:paraId="1E2E2543" w14:textId="6164AEFC" w:rsidR="00E51210" w:rsidRPr="00B963BC" w:rsidRDefault="004B6E8D" w:rsidP="00D03CAF">
      <w:pPr>
        <w:pStyle w:val="NoSpacing"/>
        <w:numPr>
          <w:ilvl w:val="0"/>
          <w:numId w:val="37"/>
        </w:numPr>
        <w:jc w:val="both"/>
        <w:rPr>
          <w:rFonts w:ascii="Garamond" w:hAnsi="Garamond"/>
          <w:color w:val="000000" w:themeColor="text1"/>
          <w:lang w:val="sr-Latn-CS"/>
        </w:rPr>
      </w:pPr>
      <w:r w:rsidRPr="00B963BC">
        <w:rPr>
          <w:rFonts w:ascii="Garamond" w:hAnsi="Garamond"/>
          <w:b/>
          <w:color w:val="000000" w:themeColor="text1"/>
          <w:lang w:val="sr-Latn-CS"/>
        </w:rPr>
        <w:t>Treća komponenta</w:t>
      </w:r>
      <w:r w:rsidR="00D03CAF" w:rsidRPr="00B963BC">
        <w:rPr>
          <w:rFonts w:ascii="Garamond" w:hAnsi="Garamond"/>
          <w:color w:val="000000" w:themeColor="text1"/>
          <w:lang w:val="sr-Latn-CS"/>
        </w:rPr>
        <w:t>: Upravljanje projektom – Odabrani su i potpisani ugovori sa koordinatorom projekta, finansijskim menadžerom i specijalistom za nabavke i zaštitnim merama. Ugovor za konsultanta za procenu potreba i mapiranje zajednice</w:t>
      </w:r>
      <w:r w:rsidRPr="00B963BC">
        <w:rPr>
          <w:rFonts w:ascii="Garamond" w:hAnsi="Garamond"/>
          <w:color w:val="000000" w:themeColor="text1"/>
          <w:lang w:val="sr-Latn-CS"/>
        </w:rPr>
        <w:t>, dok je proces rekrutiranja kompanije za praćenje i procenjivanje projekta pred okončanjem</w:t>
      </w:r>
      <w:r w:rsidR="00D03CAF" w:rsidRPr="00B963BC">
        <w:rPr>
          <w:rFonts w:ascii="Garamond" w:hAnsi="Garamond"/>
          <w:color w:val="000000" w:themeColor="text1"/>
          <w:lang w:val="sr-Latn-CS"/>
        </w:rPr>
        <w:t>.</w:t>
      </w:r>
    </w:p>
    <w:p w14:paraId="6EC94DB7" w14:textId="64784BF7" w:rsidR="007D5CDD" w:rsidRPr="00B963BC" w:rsidRDefault="007D5CDD" w:rsidP="00E51210">
      <w:pPr>
        <w:pStyle w:val="NoSpacing"/>
        <w:jc w:val="both"/>
        <w:rPr>
          <w:rFonts w:ascii="Garamond" w:hAnsi="Garamond"/>
          <w:color w:val="000000" w:themeColor="text1"/>
          <w:lang w:val="sr-Latn-CS"/>
        </w:rPr>
      </w:pPr>
    </w:p>
    <w:p w14:paraId="3AD8590F" w14:textId="77777777" w:rsidR="001B740B" w:rsidRPr="00B963BC" w:rsidRDefault="001B740B" w:rsidP="001B740B">
      <w:pPr>
        <w:pStyle w:val="NoSpacing"/>
        <w:jc w:val="both"/>
        <w:rPr>
          <w:rFonts w:ascii="Garamond" w:hAnsi="Garamond"/>
          <w:lang w:val="sr-Latn-CS"/>
        </w:rPr>
      </w:pPr>
    </w:p>
    <w:p w14:paraId="18DD6719" w14:textId="77777777" w:rsidR="001B740B" w:rsidRPr="00B963BC" w:rsidRDefault="001B740B" w:rsidP="001B740B">
      <w:pPr>
        <w:pStyle w:val="NoSpacing"/>
        <w:jc w:val="both"/>
        <w:rPr>
          <w:rFonts w:ascii="Garamond" w:hAnsi="Garamond"/>
          <w:lang w:val="sr-Latn-CS"/>
        </w:rPr>
      </w:pPr>
    </w:p>
    <w:p w14:paraId="3258BDFC" w14:textId="77777777" w:rsidR="00E51210" w:rsidRPr="00B963BC" w:rsidRDefault="00E51210" w:rsidP="001B740B">
      <w:pPr>
        <w:pStyle w:val="NoSpacing"/>
        <w:jc w:val="both"/>
        <w:rPr>
          <w:rFonts w:ascii="Garamond" w:hAnsi="Garamond"/>
          <w:lang w:val="sr-Latn-CS"/>
        </w:rPr>
      </w:pPr>
    </w:p>
    <w:p w14:paraId="117D3442" w14:textId="77777777" w:rsidR="00E51210" w:rsidRPr="00B963BC" w:rsidRDefault="00E51210" w:rsidP="001B740B">
      <w:pPr>
        <w:pStyle w:val="NoSpacing"/>
        <w:jc w:val="both"/>
        <w:rPr>
          <w:rFonts w:ascii="Garamond" w:hAnsi="Garamond"/>
          <w:lang w:val="sr-Latn-CS"/>
        </w:rPr>
      </w:pPr>
    </w:p>
    <w:p w14:paraId="0B4A74F0" w14:textId="77777777" w:rsidR="00E51210" w:rsidRPr="00B963BC" w:rsidRDefault="00E51210" w:rsidP="001B740B">
      <w:pPr>
        <w:pStyle w:val="NoSpacing"/>
        <w:jc w:val="both"/>
        <w:rPr>
          <w:rFonts w:ascii="Garamond" w:hAnsi="Garamond"/>
          <w:lang w:val="sr-Latn-CS"/>
        </w:rPr>
      </w:pPr>
    </w:p>
    <w:p w14:paraId="730A1F94" w14:textId="77777777" w:rsidR="001B740B" w:rsidRPr="00B963BC" w:rsidRDefault="001B740B" w:rsidP="001B740B">
      <w:pPr>
        <w:pStyle w:val="NoSpacing"/>
        <w:jc w:val="both"/>
        <w:rPr>
          <w:rFonts w:ascii="Garamond" w:hAnsi="Garamond"/>
          <w:lang w:val="sr-Latn-CS"/>
        </w:rPr>
      </w:pPr>
    </w:p>
    <w:p w14:paraId="0220EA37" w14:textId="16339B83" w:rsidR="00207463" w:rsidRPr="00B963BC" w:rsidRDefault="00FD75B4" w:rsidP="00CD6CF0">
      <w:pPr>
        <w:pStyle w:val="Heading1"/>
        <w:spacing w:before="0" w:line="240" w:lineRule="auto"/>
        <w:jc w:val="both"/>
        <w:rPr>
          <w:rFonts w:ascii="Garamond" w:hAnsi="Garamond"/>
          <w:color w:val="002060"/>
          <w:szCs w:val="24"/>
          <w:lang w:val="sr-Latn-CS"/>
        </w:rPr>
      </w:pPr>
      <w:bookmarkStart w:id="171" w:name="_Toc6493170"/>
      <w:bookmarkStart w:id="172" w:name="_Toc37445122"/>
      <w:bookmarkStart w:id="173" w:name="_Toc38114439"/>
      <w:bookmarkStart w:id="174" w:name="_Toc46496714"/>
      <w:bookmarkStart w:id="175" w:name="_Toc77339300"/>
      <w:bookmarkStart w:id="176" w:name="_Toc77339580"/>
      <w:bookmarkStart w:id="177" w:name="_Toc85228655"/>
      <w:r w:rsidRPr="00B963BC">
        <w:rPr>
          <w:rFonts w:ascii="Garamond" w:hAnsi="Garamond"/>
          <w:color w:val="002060"/>
          <w:szCs w:val="24"/>
          <w:lang w:val="sr-Latn-CS"/>
        </w:rPr>
        <w:lastRenderedPageBreak/>
        <w:t xml:space="preserve">IV. </w:t>
      </w:r>
      <w:r w:rsidR="002C2F3A" w:rsidRPr="00B963BC">
        <w:rPr>
          <w:rFonts w:ascii="Garamond" w:hAnsi="Garamond"/>
          <w:color w:val="002060"/>
          <w:szCs w:val="24"/>
          <w:lang w:val="sr-Latn-CS"/>
        </w:rPr>
        <w:t>Unapređenje p</w:t>
      </w:r>
      <w:r w:rsidR="00207463" w:rsidRPr="00B963BC">
        <w:rPr>
          <w:rFonts w:ascii="Garamond" w:hAnsi="Garamond"/>
          <w:color w:val="002060"/>
          <w:szCs w:val="24"/>
          <w:lang w:val="sr-Latn-CS"/>
        </w:rPr>
        <w:t>olitika</w:t>
      </w:r>
      <w:r w:rsidR="002C2F3A" w:rsidRPr="00B963BC">
        <w:rPr>
          <w:rFonts w:ascii="Garamond" w:hAnsi="Garamond"/>
          <w:color w:val="002060"/>
          <w:szCs w:val="24"/>
          <w:lang w:val="sr-Latn-CS"/>
        </w:rPr>
        <w:t xml:space="preserve"> i pravnog okvira za lokalnu upravu</w:t>
      </w:r>
      <w:bookmarkEnd w:id="171"/>
      <w:bookmarkEnd w:id="172"/>
      <w:bookmarkEnd w:id="173"/>
      <w:bookmarkEnd w:id="174"/>
      <w:bookmarkEnd w:id="175"/>
      <w:bookmarkEnd w:id="176"/>
      <w:bookmarkEnd w:id="177"/>
    </w:p>
    <w:p w14:paraId="43C5F781" w14:textId="77777777" w:rsidR="00207463" w:rsidRPr="00B963BC" w:rsidRDefault="00207463" w:rsidP="00CD6CF0">
      <w:pPr>
        <w:pStyle w:val="NoSpacing"/>
        <w:jc w:val="both"/>
        <w:rPr>
          <w:rFonts w:ascii="Garamond" w:hAnsi="Garamond"/>
          <w:lang w:val="sr-Latn-CS"/>
        </w:rPr>
      </w:pPr>
    </w:p>
    <w:p w14:paraId="1CB4DA32" w14:textId="75F63B73" w:rsidR="00207463" w:rsidRPr="00B963BC" w:rsidRDefault="00857B94" w:rsidP="00CD6CF0">
      <w:pPr>
        <w:pStyle w:val="NoSpacing"/>
        <w:jc w:val="both"/>
        <w:rPr>
          <w:rFonts w:ascii="Garamond" w:hAnsi="Garamond"/>
          <w:lang w:val="sr-Latn-CS"/>
        </w:rPr>
      </w:pPr>
      <w:r w:rsidRPr="00B963BC">
        <w:rPr>
          <w:rFonts w:ascii="Garamond" w:hAnsi="Garamond"/>
          <w:lang w:val="sr-Latn-CS"/>
        </w:rPr>
        <w:t xml:space="preserve">Ostvarene aktivnosti tokom ovog perioda koji su nadovezani sa ispunjavanjem drugog cilja Plana o radu za </w:t>
      </w:r>
      <w:r w:rsidR="00207463" w:rsidRPr="00B963BC">
        <w:rPr>
          <w:rFonts w:ascii="Garamond" w:hAnsi="Garamond"/>
          <w:lang w:val="sr-Latn-CS"/>
        </w:rPr>
        <w:t xml:space="preserve"> 2020</w:t>
      </w:r>
      <w:r w:rsidRPr="00B963BC">
        <w:rPr>
          <w:rFonts w:ascii="Garamond" w:hAnsi="Garamond"/>
          <w:lang w:val="sr-Latn-CS"/>
        </w:rPr>
        <w:t>. godinu</w:t>
      </w:r>
      <w:r w:rsidR="00207463" w:rsidRPr="00B963BC">
        <w:rPr>
          <w:rFonts w:ascii="Garamond" w:hAnsi="Garamond"/>
          <w:lang w:val="sr-Latn-CS"/>
        </w:rPr>
        <w:t xml:space="preserve">, </w:t>
      </w:r>
      <w:r w:rsidRPr="00B963BC">
        <w:rPr>
          <w:rFonts w:ascii="Garamond" w:hAnsi="Garamond"/>
          <w:lang w:val="sr-Latn-CS"/>
        </w:rPr>
        <w:t>protežu se u pravcu</w:t>
      </w:r>
      <w:r w:rsidR="00207463" w:rsidRPr="00B963BC">
        <w:rPr>
          <w:rFonts w:ascii="Garamond" w:hAnsi="Garamond"/>
          <w:lang w:val="sr-Latn-CS"/>
        </w:rPr>
        <w:t>:</w:t>
      </w:r>
    </w:p>
    <w:p w14:paraId="612381D6" w14:textId="77777777" w:rsidR="00207463" w:rsidRPr="00B963BC" w:rsidRDefault="00207463" w:rsidP="00CD6CF0">
      <w:pPr>
        <w:pStyle w:val="NoSpacing"/>
        <w:jc w:val="both"/>
        <w:rPr>
          <w:rFonts w:ascii="Garamond" w:hAnsi="Garamond"/>
          <w:lang w:val="sr-Latn-CS"/>
        </w:rPr>
      </w:pPr>
    </w:p>
    <w:p w14:paraId="2A38C822" w14:textId="5BC34F42" w:rsidR="00207463" w:rsidRPr="00B963BC" w:rsidRDefault="004529F1" w:rsidP="00312392">
      <w:pPr>
        <w:pStyle w:val="NoSpacing"/>
        <w:numPr>
          <w:ilvl w:val="0"/>
          <w:numId w:val="4"/>
        </w:numPr>
        <w:jc w:val="both"/>
        <w:rPr>
          <w:rFonts w:ascii="Garamond" w:hAnsi="Garamond"/>
          <w:lang w:val="sr-Latn-CS"/>
        </w:rPr>
      </w:pPr>
      <w:r w:rsidRPr="00B963BC">
        <w:rPr>
          <w:rFonts w:ascii="Garamond" w:hAnsi="Garamond"/>
          <w:lang w:val="sr-Latn-CS"/>
        </w:rPr>
        <w:t>izrade</w:t>
      </w:r>
      <w:r w:rsidR="00857B94" w:rsidRPr="00B963BC">
        <w:rPr>
          <w:rFonts w:ascii="Garamond" w:hAnsi="Garamond"/>
          <w:lang w:val="sr-Latn-CS"/>
        </w:rPr>
        <w:t xml:space="preserve"> nacrta-zakona i planiranih podzakonskih akata</w:t>
      </w:r>
      <w:r w:rsidR="00207463" w:rsidRPr="00B963BC">
        <w:rPr>
          <w:rFonts w:ascii="Garamond" w:hAnsi="Garamond"/>
          <w:lang w:val="sr-Latn-CS"/>
        </w:rPr>
        <w:t>;</w:t>
      </w:r>
    </w:p>
    <w:p w14:paraId="5F628E93" w14:textId="6A590DAE" w:rsidR="00207463" w:rsidRPr="00B963BC" w:rsidRDefault="00857B94" w:rsidP="00312392">
      <w:pPr>
        <w:pStyle w:val="NoSpacing"/>
        <w:numPr>
          <w:ilvl w:val="0"/>
          <w:numId w:val="4"/>
        </w:numPr>
        <w:jc w:val="both"/>
        <w:rPr>
          <w:rFonts w:ascii="Garamond" w:hAnsi="Garamond"/>
          <w:lang w:val="sr-Latn-CS"/>
        </w:rPr>
      </w:pPr>
      <w:r w:rsidRPr="00B963BC">
        <w:rPr>
          <w:rFonts w:ascii="Garamond" w:hAnsi="Garamond"/>
          <w:lang w:val="sr-Latn-CS"/>
        </w:rPr>
        <w:t>preliminarn</w:t>
      </w:r>
      <w:r w:rsidR="004529F1" w:rsidRPr="00B963BC">
        <w:rPr>
          <w:rFonts w:ascii="Garamond" w:hAnsi="Garamond"/>
          <w:lang w:val="sr-Latn-CS"/>
        </w:rPr>
        <w:t>ih</w:t>
      </w:r>
      <w:r w:rsidRPr="00B963BC">
        <w:rPr>
          <w:rFonts w:ascii="Garamond" w:hAnsi="Garamond"/>
          <w:lang w:val="sr-Latn-CS"/>
        </w:rPr>
        <w:t xml:space="preserve"> konsultacij</w:t>
      </w:r>
      <w:r w:rsidR="004529F1" w:rsidRPr="00B963BC">
        <w:rPr>
          <w:rFonts w:ascii="Garamond" w:hAnsi="Garamond"/>
          <w:lang w:val="sr-Latn-CS"/>
        </w:rPr>
        <w:t>a</w:t>
      </w:r>
      <w:r w:rsidRPr="00B963BC">
        <w:rPr>
          <w:rFonts w:ascii="Garamond" w:hAnsi="Garamond"/>
          <w:lang w:val="sr-Latn-CS"/>
        </w:rPr>
        <w:t xml:space="preserve"> sektorijalnih akata</w:t>
      </w:r>
      <w:r w:rsidR="00207463" w:rsidRPr="00B963BC">
        <w:rPr>
          <w:rFonts w:ascii="Garamond" w:hAnsi="Garamond"/>
          <w:lang w:val="sr-Latn-CS"/>
        </w:rPr>
        <w:t>;</w:t>
      </w:r>
    </w:p>
    <w:p w14:paraId="63048F84" w14:textId="79D53A5F" w:rsidR="00207463" w:rsidRPr="00B963BC" w:rsidRDefault="004529F1" w:rsidP="00312392">
      <w:pPr>
        <w:pStyle w:val="NoSpacing"/>
        <w:numPr>
          <w:ilvl w:val="0"/>
          <w:numId w:val="4"/>
        </w:numPr>
        <w:jc w:val="both"/>
        <w:rPr>
          <w:rFonts w:ascii="Garamond" w:hAnsi="Garamond"/>
          <w:lang w:val="sr-Latn-CS"/>
        </w:rPr>
      </w:pPr>
      <w:r w:rsidRPr="00B963BC">
        <w:rPr>
          <w:rFonts w:ascii="Garamond" w:hAnsi="Garamond"/>
          <w:lang w:val="sr-Latn-CS"/>
        </w:rPr>
        <w:t>redovnih sastanaka sa opštinama</w:t>
      </w:r>
      <w:r w:rsidR="00207463" w:rsidRPr="00B963BC">
        <w:rPr>
          <w:rFonts w:ascii="Garamond" w:hAnsi="Garamond"/>
          <w:lang w:val="sr-Latn-CS"/>
        </w:rPr>
        <w:t>;</w:t>
      </w:r>
    </w:p>
    <w:p w14:paraId="4102AD4B" w14:textId="7A8AF985" w:rsidR="00207463" w:rsidRPr="00B963BC" w:rsidRDefault="004529F1" w:rsidP="00312392">
      <w:pPr>
        <w:pStyle w:val="NoSpacing"/>
        <w:numPr>
          <w:ilvl w:val="0"/>
          <w:numId w:val="4"/>
        </w:numPr>
        <w:jc w:val="both"/>
        <w:rPr>
          <w:rFonts w:ascii="Garamond" w:hAnsi="Garamond"/>
          <w:lang w:val="sr-Latn-CS"/>
        </w:rPr>
      </w:pPr>
      <w:r w:rsidRPr="00B963BC">
        <w:rPr>
          <w:rFonts w:ascii="Garamond" w:hAnsi="Garamond"/>
          <w:lang w:val="sr-Latn-CS"/>
        </w:rPr>
        <w:t>m</w:t>
      </w:r>
      <w:r w:rsidR="00207463" w:rsidRPr="00B963BC">
        <w:rPr>
          <w:rFonts w:ascii="Garamond" w:hAnsi="Garamond"/>
          <w:lang w:val="sr-Latn-CS"/>
        </w:rPr>
        <w:t>onitori</w:t>
      </w:r>
      <w:r w:rsidRPr="00B963BC">
        <w:rPr>
          <w:rFonts w:ascii="Garamond" w:hAnsi="Garamond"/>
          <w:lang w:val="sr-Latn-CS"/>
        </w:rPr>
        <w:t>sanja (praćenja) opština</w:t>
      </w:r>
      <w:r w:rsidR="00207463" w:rsidRPr="00B963BC">
        <w:rPr>
          <w:rFonts w:ascii="Garamond" w:hAnsi="Garamond"/>
          <w:lang w:val="sr-Latn-CS"/>
        </w:rPr>
        <w:t>;</w:t>
      </w:r>
    </w:p>
    <w:p w14:paraId="1EBEF721" w14:textId="202F181D" w:rsidR="00207463" w:rsidRPr="00B963BC" w:rsidRDefault="004529F1" w:rsidP="00312392">
      <w:pPr>
        <w:pStyle w:val="NoSpacing"/>
        <w:numPr>
          <w:ilvl w:val="0"/>
          <w:numId w:val="4"/>
        </w:numPr>
        <w:jc w:val="both"/>
        <w:rPr>
          <w:rFonts w:ascii="Garamond" w:eastAsia="Times New Roman" w:hAnsi="Garamond" w:cs="Segoe UI"/>
          <w:lang w:val="sr-Latn-CS"/>
        </w:rPr>
      </w:pPr>
      <w:r w:rsidRPr="00B963BC">
        <w:rPr>
          <w:rFonts w:ascii="Garamond" w:eastAsia="Times New Roman" w:hAnsi="Garamond" w:cs="Segoe UI"/>
          <w:lang w:val="sr-Latn-CS"/>
        </w:rPr>
        <w:t>upućivanja i sprovođenja obaveza iz evropske agende</w:t>
      </w:r>
      <w:r w:rsidR="00207463" w:rsidRPr="00B963BC">
        <w:rPr>
          <w:rFonts w:ascii="Garamond" w:eastAsia="Times New Roman" w:hAnsi="Garamond" w:cs="Segoe UI"/>
          <w:lang w:val="sr-Latn-CS"/>
        </w:rPr>
        <w:t xml:space="preserve">; </w:t>
      </w:r>
    </w:p>
    <w:p w14:paraId="7FAC04E8" w14:textId="38E20F68" w:rsidR="00DC349A" w:rsidRPr="00B963BC" w:rsidRDefault="004529F1" w:rsidP="00312392">
      <w:pPr>
        <w:pStyle w:val="NoSpacing"/>
        <w:numPr>
          <w:ilvl w:val="0"/>
          <w:numId w:val="4"/>
        </w:numPr>
        <w:jc w:val="both"/>
        <w:rPr>
          <w:rFonts w:ascii="Garamond" w:hAnsi="Garamond"/>
          <w:lang w:val="sr-Latn-CS"/>
        </w:rPr>
      </w:pPr>
      <w:r w:rsidRPr="00B963BC">
        <w:rPr>
          <w:rFonts w:ascii="Garamond" w:hAnsi="Garamond"/>
          <w:lang w:val="sr-Latn-CS"/>
        </w:rPr>
        <w:t>k</w:t>
      </w:r>
      <w:r w:rsidR="00DC349A" w:rsidRPr="00B963BC">
        <w:rPr>
          <w:rFonts w:ascii="Garamond" w:hAnsi="Garamond"/>
          <w:lang w:val="sr-Latn-CS"/>
        </w:rPr>
        <w:t>oordini</w:t>
      </w:r>
      <w:r w:rsidRPr="00B963BC">
        <w:rPr>
          <w:rFonts w:ascii="Garamond" w:hAnsi="Garamond"/>
          <w:lang w:val="sr-Latn-CS"/>
        </w:rPr>
        <w:t>sanja politika</w:t>
      </w:r>
      <w:r w:rsidR="00DC349A" w:rsidRPr="00B963BC">
        <w:rPr>
          <w:rFonts w:ascii="Garamond" w:hAnsi="Garamond"/>
          <w:lang w:val="sr-Latn-CS"/>
        </w:rPr>
        <w:t xml:space="preserve">; </w:t>
      </w:r>
    </w:p>
    <w:p w14:paraId="199E3F7F" w14:textId="44D34FBC" w:rsidR="00207463" w:rsidRPr="00B963BC" w:rsidRDefault="002D0E68" w:rsidP="00CD6CF0">
      <w:pPr>
        <w:pStyle w:val="NoSpacing"/>
        <w:numPr>
          <w:ilvl w:val="0"/>
          <w:numId w:val="4"/>
        </w:numPr>
        <w:jc w:val="both"/>
        <w:rPr>
          <w:rFonts w:ascii="Garamond" w:hAnsi="Garamond"/>
          <w:lang w:val="sr-Latn-CS"/>
        </w:rPr>
      </w:pPr>
      <w:bookmarkStart w:id="178" w:name="_Toc529266297"/>
      <w:bookmarkStart w:id="179" w:name="_Toc535397877"/>
      <w:bookmarkStart w:id="180" w:name="_Toc535398094"/>
      <w:bookmarkStart w:id="181" w:name="_Toc535398142"/>
      <w:bookmarkStart w:id="182" w:name="_Toc535412644"/>
      <w:bookmarkStart w:id="183" w:name="_Toc535830073"/>
      <w:bookmarkStart w:id="184" w:name="_Toc535842825"/>
      <w:bookmarkStart w:id="185" w:name="_Toc535914577"/>
      <w:bookmarkStart w:id="186" w:name="_Toc535919404"/>
      <w:r w:rsidRPr="00B963BC">
        <w:rPr>
          <w:rFonts w:ascii="Garamond" w:hAnsi="Garamond"/>
          <w:lang w:val="sr-Latn-CS"/>
        </w:rPr>
        <w:t xml:space="preserve">sastavljanja </w:t>
      </w:r>
      <w:r w:rsidR="004529F1" w:rsidRPr="00B963BC">
        <w:rPr>
          <w:rFonts w:ascii="Garamond" w:hAnsi="Garamond"/>
          <w:lang w:val="sr-Latn-CS"/>
        </w:rPr>
        <w:t xml:space="preserve"> izveštaja</w:t>
      </w:r>
      <w:r w:rsidR="00DC349A" w:rsidRPr="00B963BC">
        <w:rPr>
          <w:rFonts w:ascii="Garamond" w:hAnsi="Garamond"/>
          <w:lang w:val="sr-Latn-CS"/>
        </w:rPr>
        <w:t>.</w:t>
      </w:r>
    </w:p>
    <w:p w14:paraId="62280B73" w14:textId="77777777" w:rsidR="00DC349A" w:rsidRPr="00B963BC" w:rsidRDefault="00DC349A" w:rsidP="00DC349A">
      <w:pPr>
        <w:pStyle w:val="NoSpacing"/>
        <w:ind w:left="720"/>
        <w:jc w:val="both"/>
        <w:rPr>
          <w:rFonts w:ascii="Garamond" w:hAnsi="Garamond"/>
          <w:lang w:val="sr-Latn-CS"/>
        </w:rPr>
      </w:pPr>
    </w:p>
    <w:p w14:paraId="66F6B251" w14:textId="4A5967AC" w:rsidR="00207463" w:rsidRPr="00B963BC" w:rsidRDefault="00FD75B4" w:rsidP="00CD6CF0">
      <w:pPr>
        <w:pStyle w:val="Heading2"/>
        <w:spacing w:before="0" w:line="240" w:lineRule="auto"/>
        <w:jc w:val="both"/>
        <w:rPr>
          <w:color w:val="002060"/>
          <w:sz w:val="22"/>
          <w:szCs w:val="22"/>
          <w:lang w:val="sr-Latn-CS"/>
        </w:rPr>
      </w:pPr>
      <w:bookmarkStart w:id="187" w:name="_Toc535997074"/>
      <w:bookmarkStart w:id="188" w:name="_Toc536177510"/>
      <w:bookmarkStart w:id="189" w:name="_Toc6227807"/>
      <w:bookmarkStart w:id="190" w:name="_Toc6227947"/>
      <w:bookmarkStart w:id="191" w:name="_Toc6493171"/>
      <w:bookmarkStart w:id="192" w:name="_Toc37445123"/>
      <w:bookmarkStart w:id="193" w:name="_Toc38114440"/>
      <w:bookmarkStart w:id="194" w:name="_Toc46496715"/>
      <w:bookmarkStart w:id="195" w:name="_Toc77339301"/>
      <w:bookmarkStart w:id="196" w:name="_Toc77339581"/>
      <w:bookmarkStart w:id="197" w:name="_Toc85228656"/>
      <w:bookmarkStart w:id="198" w:name="_Toc6492855"/>
      <w:r w:rsidRPr="00B963BC">
        <w:rPr>
          <w:color w:val="002060"/>
          <w:sz w:val="22"/>
          <w:szCs w:val="22"/>
          <w:lang w:val="sr-Latn-CS"/>
        </w:rPr>
        <w:t xml:space="preserve">4.1. </w:t>
      </w:r>
      <w:r w:rsidR="002C2F3A" w:rsidRPr="00B963BC">
        <w:rPr>
          <w:color w:val="002060"/>
          <w:sz w:val="22"/>
          <w:szCs w:val="22"/>
          <w:lang w:val="sr-Latn-CS"/>
        </w:rPr>
        <w:t>Izrada podzakonskih i zakonskih akata</w:t>
      </w:r>
      <w:bookmarkStart w:id="199" w:name="_Toc501452855"/>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2123BCB2" w14:textId="77777777" w:rsidR="00207463" w:rsidRPr="00B963BC" w:rsidRDefault="00207463" w:rsidP="00CD6CF0">
      <w:pPr>
        <w:spacing w:after="0" w:line="240" w:lineRule="auto"/>
        <w:jc w:val="both"/>
        <w:rPr>
          <w:rFonts w:ascii="Garamond" w:hAnsi="Garamond" w:cs="Calibri"/>
          <w:lang w:val="sr-Latn-CS"/>
        </w:rPr>
      </w:pPr>
    </w:p>
    <w:bookmarkEnd w:id="198"/>
    <w:bookmarkEnd w:id="199"/>
    <w:p w14:paraId="730AC863" w14:textId="6F3CA80B" w:rsidR="00207463" w:rsidRPr="00B963BC" w:rsidRDefault="00007164" w:rsidP="00E77976">
      <w:pPr>
        <w:pStyle w:val="NoSpacing"/>
        <w:jc w:val="both"/>
        <w:rPr>
          <w:rFonts w:ascii="Garamond" w:hAnsi="Garamond"/>
          <w:lang w:val="sr-Latn-CS"/>
        </w:rPr>
      </w:pPr>
      <w:r w:rsidRPr="00B963BC">
        <w:rPr>
          <w:rFonts w:ascii="Garamond" w:hAnsi="Garamond"/>
          <w:lang w:val="sr-Latn-CS"/>
        </w:rPr>
        <w:t>Minista</w:t>
      </w:r>
      <w:r w:rsidR="004529F1" w:rsidRPr="00B963BC">
        <w:rPr>
          <w:rFonts w:ascii="Garamond" w:hAnsi="Garamond"/>
          <w:lang w:val="sr-Latn-CS"/>
        </w:rPr>
        <w:t>rstvo administracije lokalne samouprave (MALS)</w:t>
      </w:r>
      <w:r w:rsidRPr="00B963BC">
        <w:rPr>
          <w:rFonts w:ascii="Garamond" w:hAnsi="Garamond"/>
          <w:lang w:val="sr-Latn-CS"/>
        </w:rPr>
        <w:t>,</w:t>
      </w:r>
      <w:r w:rsidR="00207463" w:rsidRPr="00B963BC">
        <w:rPr>
          <w:rFonts w:ascii="Garamond" w:hAnsi="Garamond"/>
          <w:lang w:val="sr-Latn-CS"/>
        </w:rPr>
        <w:t xml:space="preserve"> </w:t>
      </w:r>
      <w:r w:rsidR="004529F1" w:rsidRPr="00B963BC">
        <w:rPr>
          <w:rFonts w:ascii="Garamond" w:hAnsi="Garamond"/>
          <w:lang w:val="sr-Latn-CS"/>
        </w:rPr>
        <w:t xml:space="preserve">poseban značaj je posvetio podzakonskim aktima u zakonodavnom programu za </w:t>
      </w:r>
      <w:r w:rsidR="00207463" w:rsidRPr="00B963BC">
        <w:rPr>
          <w:rFonts w:ascii="Garamond" w:hAnsi="Garamond"/>
          <w:lang w:val="sr-Latn-CS"/>
        </w:rPr>
        <w:t>202</w:t>
      </w:r>
      <w:r w:rsidR="00E77976" w:rsidRPr="00B963BC">
        <w:rPr>
          <w:rFonts w:ascii="Garamond" w:hAnsi="Garamond"/>
          <w:lang w:val="sr-Latn-CS"/>
        </w:rPr>
        <w:t>1</w:t>
      </w:r>
      <w:r w:rsidR="004529F1" w:rsidRPr="00B963BC">
        <w:rPr>
          <w:rFonts w:ascii="Garamond" w:hAnsi="Garamond"/>
          <w:lang w:val="sr-Latn-CS"/>
        </w:rPr>
        <w:t>. godinu,</w:t>
      </w:r>
      <w:r w:rsidR="00207463" w:rsidRPr="00B963BC">
        <w:rPr>
          <w:rFonts w:ascii="Garamond" w:hAnsi="Garamond"/>
          <w:lang w:val="sr-Latn-CS"/>
        </w:rPr>
        <w:t xml:space="preserve"> </w:t>
      </w:r>
      <w:r w:rsidR="004529F1" w:rsidRPr="00B963BC">
        <w:rPr>
          <w:rFonts w:ascii="Garamond" w:hAnsi="Garamond"/>
          <w:lang w:val="sr-Latn-CS"/>
        </w:rPr>
        <w:t>i drugih dokumenata koji su u procesu izrade i dopune i izmene kao u nastavku</w:t>
      </w:r>
      <w:r w:rsidR="00207463" w:rsidRPr="00B963BC">
        <w:rPr>
          <w:rFonts w:ascii="Garamond" w:hAnsi="Garamond"/>
          <w:lang w:val="sr-Latn-CS"/>
        </w:rPr>
        <w:t>:</w:t>
      </w:r>
    </w:p>
    <w:p w14:paraId="54CD26C3" w14:textId="77777777" w:rsidR="00442212" w:rsidRPr="00B963BC" w:rsidRDefault="00442212" w:rsidP="00025979">
      <w:pPr>
        <w:pStyle w:val="NoSpacing"/>
        <w:jc w:val="both"/>
        <w:rPr>
          <w:lang w:val="sr-Latn-CS"/>
        </w:rPr>
      </w:pPr>
    </w:p>
    <w:p w14:paraId="541BAC5C" w14:textId="2D8C6310" w:rsidR="00FD2963" w:rsidRPr="00B963BC" w:rsidRDefault="004529F1" w:rsidP="00FD2963">
      <w:pPr>
        <w:pStyle w:val="NoSpacing"/>
        <w:numPr>
          <w:ilvl w:val="0"/>
          <w:numId w:val="33"/>
        </w:numPr>
        <w:jc w:val="both"/>
        <w:rPr>
          <w:rFonts w:ascii="Garamond" w:hAnsi="Garamond"/>
          <w:lang w:val="sr-Latn-CS"/>
        </w:rPr>
      </w:pPr>
      <w:r w:rsidRPr="00B963BC">
        <w:rPr>
          <w:rFonts w:ascii="Garamond" w:hAnsi="Garamond"/>
          <w:lang w:val="sr-Latn-CS"/>
        </w:rPr>
        <w:t>dopuna i izmena Zakona br.</w:t>
      </w:r>
      <w:r w:rsidR="00FD2963" w:rsidRPr="00B963BC">
        <w:rPr>
          <w:rFonts w:ascii="Garamond" w:hAnsi="Garamond"/>
          <w:lang w:val="sr-Latn-CS"/>
        </w:rPr>
        <w:t xml:space="preserve"> 03/L-040</w:t>
      </w:r>
      <w:r w:rsidRPr="00B963BC">
        <w:rPr>
          <w:rFonts w:ascii="Garamond" w:hAnsi="Garamond"/>
          <w:lang w:val="sr-Latn-CS"/>
        </w:rPr>
        <w:t xml:space="preserve"> o lokalnoj samoupravi</w:t>
      </w:r>
      <w:r w:rsidR="00FD2963" w:rsidRPr="00B963BC">
        <w:rPr>
          <w:rFonts w:ascii="Garamond" w:hAnsi="Garamond"/>
          <w:lang w:val="sr-Latn-CS"/>
        </w:rPr>
        <w:t xml:space="preserve"> (</w:t>
      </w:r>
      <w:r w:rsidRPr="00B963BC">
        <w:rPr>
          <w:rFonts w:ascii="Garamond" w:hAnsi="Garamond"/>
          <w:lang w:val="sr-Latn-CS"/>
        </w:rPr>
        <w:t>procesuiran je dalje u Vladu, usvojen i prosleđen u skupštinu</w:t>
      </w:r>
      <w:r w:rsidR="00FD2963" w:rsidRPr="00B963BC">
        <w:rPr>
          <w:rFonts w:ascii="Garamond" w:hAnsi="Garamond"/>
          <w:lang w:val="sr-Latn-CS"/>
        </w:rPr>
        <w:t>);</w:t>
      </w:r>
    </w:p>
    <w:p w14:paraId="44B029AD" w14:textId="4CF9ECFA" w:rsidR="00FD2963" w:rsidRPr="00B963BC" w:rsidRDefault="004529F1" w:rsidP="00FD2963">
      <w:pPr>
        <w:pStyle w:val="NoSpacing"/>
        <w:numPr>
          <w:ilvl w:val="0"/>
          <w:numId w:val="33"/>
        </w:numPr>
        <w:jc w:val="both"/>
        <w:rPr>
          <w:rFonts w:ascii="Garamond" w:hAnsi="Garamond"/>
          <w:lang w:val="sr-Latn-CS"/>
        </w:rPr>
      </w:pPr>
      <w:r w:rsidRPr="00B963BC">
        <w:rPr>
          <w:rFonts w:ascii="Garamond" w:hAnsi="Garamond"/>
          <w:lang w:val="sr-Latn-CS"/>
        </w:rPr>
        <w:t>nacrt-zakona o sistemu upravljanja učinkom i grantovne šeme za opštinski učinak</w:t>
      </w:r>
      <w:r w:rsidR="00FD2963" w:rsidRPr="00B963BC">
        <w:rPr>
          <w:rFonts w:ascii="Garamond" w:hAnsi="Garamond"/>
          <w:lang w:val="sr-Latn-CS"/>
        </w:rPr>
        <w:t xml:space="preserve"> </w:t>
      </w:r>
      <w:r w:rsidR="00F4410F" w:rsidRPr="00B963BC">
        <w:rPr>
          <w:rFonts w:ascii="Garamond" w:hAnsi="Garamond"/>
          <w:lang w:val="sr-Latn-CS"/>
        </w:rPr>
        <w:t>(</w:t>
      </w:r>
      <w:r w:rsidR="00FD2963" w:rsidRPr="00B963BC">
        <w:rPr>
          <w:rFonts w:ascii="Garamond" w:hAnsi="Garamond"/>
          <w:lang w:val="sr-Latn-CS"/>
        </w:rPr>
        <w:t>040</w:t>
      </w:r>
      <w:r w:rsidR="00F4410F" w:rsidRPr="00B963BC">
        <w:rPr>
          <w:rFonts w:ascii="Garamond" w:hAnsi="Garamond"/>
          <w:lang w:val="sr-Latn-CS"/>
        </w:rPr>
        <w:t>)</w:t>
      </w:r>
      <w:r w:rsidR="00FD2963" w:rsidRPr="00B963BC">
        <w:rPr>
          <w:rFonts w:ascii="Garamond" w:hAnsi="Garamond"/>
          <w:lang w:val="sr-Latn-CS"/>
        </w:rPr>
        <w:t xml:space="preserve"> (</w:t>
      </w:r>
      <w:r w:rsidRPr="00B963BC">
        <w:rPr>
          <w:rFonts w:ascii="Garamond" w:hAnsi="Garamond"/>
          <w:lang w:val="sr-Latn-CS"/>
        </w:rPr>
        <w:t>procesuiran je dalje u Vladu, usvojen i prosleđen u skupštinu</w:t>
      </w:r>
      <w:r w:rsidR="00FD2963" w:rsidRPr="00B963BC">
        <w:rPr>
          <w:rFonts w:ascii="Garamond" w:hAnsi="Garamond"/>
          <w:lang w:val="sr-Latn-CS"/>
        </w:rPr>
        <w:t>);</w:t>
      </w:r>
    </w:p>
    <w:p w14:paraId="4A0624F6" w14:textId="294BF11B" w:rsidR="00A07E7D" w:rsidRPr="00B963BC" w:rsidRDefault="004529F1" w:rsidP="00FD2963">
      <w:pPr>
        <w:pStyle w:val="NoSpacing"/>
        <w:numPr>
          <w:ilvl w:val="0"/>
          <w:numId w:val="33"/>
        </w:numPr>
        <w:jc w:val="both"/>
        <w:rPr>
          <w:rFonts w:ascii="Garamond" w:hAnsi="Garamond"/>
          <w:lang w:val="sr-Latn-CS"/>
        </w:rPr>
      </w:pPr>
      <w:r w:rsidRPr="00B963BC">
        <w:rPr>
          <w:rFonts w:ascii="Garamond" w:hAnsi="Garamond"/>
          <w:lang w:val="sr-Latn-CS"/>
        </w:rPr>
        <w:t>sastavljanje nacrta-uredbe o tarifima, taksama i opštinskim kaznama za opštine</w:t>
      </w:r>
      <w:r w:rsidR="006E0EA0" w:rsidRPr="00B963BC">
        <w:rPr>
          <w:rFonts w:ascii="Garamond" w:hAnsi="Garamond"/>
          <w:lang w:val="sr-Latn-CS"/>
        </w:rPr>
        <w:t xml:space="preserve">: </w:t>
      </w:r>
      <w:r w:rsidRPr="00B963BC">
        <w:rPr>
          <w:rFonts w:ascii="Garamond" w:hAnsi="Garamond"/>
          <w:lang w:val="sr-Latn-CS"/>
        </w:rPr>
        <w:t>Zvečan, Leposavić i</w:t>
      </w:r>
      <w:r w:rsidR="00A07E7D" w:rsidRPr="00B963BC">
        <w:rPr>
          <w:rFonts w:ascii="Garamond" w:hAnsi="Garamond"/>
          <w:lang w:val="sr-Latn-CS"/>
        </w:rPr>
        <w:t xml:space="preserve"> Zubin Potok (</w:t>
      </w:r>
      <w:r w:rsidRPr="00B963BC">
        <w:rPr>
          <w:rFonts w:ascii="Garamond" w:hAnsi="Garamond"/>
          <w:lang w:val="sr-Latn-CS"/>
        </w:rPr>
        <w:t>sastavljen i prosleđen opštinama</w:t>
      </w:r>
      <w:r w:rsidR="00A07E7D" w:rsidRPr="00B963BC">
        <w:rPr>
          <w:rFonts w:ascii="Garamond" w:hAnsi="Garamond"/>
          <w:lang w:val="sr-Latn-CS"/>
        </w:rPr>
        <w:t>);</w:t>
      </w:r>
    </w:p>
    <w:p w14:paraId="3F859012" w14:textId="34DD3189" w:rsidR="00FD2963" w:rsidRPr="00B963BC" w:rsidRDefault="004529F1" w:rsidP="00FD2963">
      <w:pPr>
        <w:pStyle w:val="NoSpacing"/>
        <w:numPr>
          <w:ilvl w:val="0"/>
          <w:numId w:val="33"/>
        </w:numPr>
        <w:jc w:val="both"/>
        <w:rPr>
          <w:rFonts w:ascii="Garamond" w:hAnsi="Garamond"/>
          <w:lang w:val="sr-Latn-CS"/>
        </w:rPr>
      </w:pPr>
      <w:r w:rsidRPr="00B963BC">
        <w:rPr>
          <w:rFonts w:ascii="Garamond" w:hAnsi="Garamond"/>
          <w:lang w:val="sr-Latn-CS"/>
        </w:rPr>
        <w:t>dopuna i izmena Uredbe br</w:t>
      </w:r>
      <w:r w:rsidR="00FD2963" w:rsidRPr="00B963BC">
        <w:rPr>
          <w:rFonts w:ascii="Garamond" w:hAnsi="Garamond"/>
          <w:lang w:val="sr-Latn-CS"/>
        </w:rPr>
        <w:t xml:space="preserve">. 04/2019 </w:t>
      </w:r>
      <w:r w:rsidR="00F4410F" w:rsidRPr="00B963BC">
        <w:rPr>
          <w:rFonts w:ascii="Garamond" w:hAnsi="Garamond"/>
          <w:lang w:val="sr-Latn-CS"/>
        </w:rPr>
        <w:t xml:space="preserve">o unutrašnjem organizovanju i sistematizaciji radnih mesta </w:t>
      </w:r>
      <w:r w:rsidR="00FD2963" w:rsidRPr="00B963BC">
        <w:rPr>
          <w:rFonts w:ascii="Garamond" w:hAnsi="Garamond"/>
          <w:lang w:val="sr-Latn-CS"/>
        </w:rPr>
        <w:t xml:space="preserve"> Minist</w:t>
      </w:r>
      <w:r w:rsidR="00F4410F" w:rsidRPr="00B963BC">
        <w:rPr>
          <w:rFonts w:ascii="Garamond" w:hAnsi="Garamond"/>
          <w:lang w:val="sr-Latn-CS"/>
        </w:rPr>
        <w:t>arstva administracije lokalne samouprave</w:t>
      </w:r>
      <w:r w:rsidR="00FD2963" w:rsidRPr="00B963BC">
        <w:rPr>
          <w:rFonts w:ascii="Garamond" w:hAnsi="Garamond"/>
          <w:lang w:val="sr-Latn-CS"/>
        </w:rPr>
        <w:t xml:space="preserve"> (040</w:t>
      </w:r>
      <w:r w:rsidR="00F4410F" w:rsidRPr="00B963BC">
        <w:rPr>
          <w:rFonts w:ascii="Garamond" w:hAnsi="Garamond"/>
          <w:lang w:val="sr-Latn-CS"/>
        </w:rPr>
        <w:t>)</w:t>
      </w:r>
      <w:r w:rsidR="00FD2963" w:rsidRPr="00B963BC">
        <w:rPr>
          <w:rFonts w:ascii="Garamond" w:hAnsi="Garamond"/>
          <w:lang w:val="sr-Latn-CS"/>
        </w:rPr>
        <w:t xml:space="preserve"> (</w:t>
      </w:r>
      <w:r w:rsidR="00F4410F" w:rsidRPr="00B963BC">
        <w:rPr>
          <w:rFonts w:ascii="Garamond" w:hAnsi="Garamond"/>
          <w:lang w:val="sr-Latn-CS"/>
        </w:rPr>
        <w:t>završen je rad od strane radne grupe</w:t>
      </w:r>
      <w:r w:rsidR="00FD2963" w:rsidRPr="00B963BC">
        <w:rPr>
          <w:rFonts w:ascii="Garamond" w:hAnsi="Garamond"/>
          <w:lang w:val="sr-Latn-CS"/>
        </w:rPr>
        <w:t>);</w:t>
      </w:r>
    </w:p>
    <w:p w14:paraId="01F4D2CB" w14:textId="16FE9D92" w:rsidR="00FD2963" w:rsidRPr="00B963BC" w:rsidRDefault="00F4410F" w:rsidP="00FD2963">
      <w:pPr>
        <w:pStyle w:val="NoSpacing"/>
        <w:numPr>
          <w:ilvl w:val="0"/>
          <w:numId w:val="33"/>
        </w:numPr>
        <w:jc w:val="both"/>
        <w:rPr>
          <w:rFonts w:ascii="Garamond" w:hAnsi="Garamond"/>
          <w:lang w:val="sr-Latn-CS"/>
        </w:rPr>
      </w:pPr>
      <w:r w:rsidRPr="00B963BC">
        <w:rPr>
          <w:rFonts w:ascii="Garamond" w:hAnsi="Garamond"/>
          <w:lang w:val="sr-Latn-CS"/>
        </w:rPr>
        <w:t>dopuna i izmena Uredbe VRK-a br</w:t>
      </w:r>
      <w:r w:rsidR="00FD2963" w:rsidRPr="00B963BC">
        <w:rPr>
          <w:rFonts w:ascii="Garamond" w:hAnsi="Garamond"/>
          <w:lang w:val="sr-Latn-CS"/>
        </w:rPr>
        <w:t>.10/2019</w:t>
      </w:r>
      <w:r w:rsidRPr="00B963BC">
        <w:rPr>
          <w:rFonts w:ascii="Garamond" w:hAnsi="Garamond"/>
          <w:lang w:val="sr-Latn-CS"/>
        </w:rPr>
        <w:t xml:space="preserve"> o administrativnom razmatranju opštinskih akata</w:t>
      </w:r>
      <w:r w:rsidR="00FD2963" w:rsidRPr="00B963BC">
        <w:rPr>
          <w:rFonts w:ascii="Garamond" w:hAnsi="Garamond"/>
          <w:lang w:val="sr-Latn-CS"/>
        </w:rPr>
        <w:t xml:space="preserve"> (</w:t>
      </w:r>
      <w:r w:rsidRPr="00B963BC">
        <w:rPr>
          <w:rFonts w:ascii="Garamond" w:hAnsi="Garamond"/>
          <w:lang w:val="sr-Latn-CS"/>
        </w:rPr>
        <w:t>izmenjena i dopunjena i usvojena u Vladi</w:t>
      </w:r>
      <w:r w:rsidR="00FD2963" w:rsidRPr="00B963BC">
        <w:rPr>
          <w:rFonts w:ascii="Garamond" w:hAnsi="Garamond"/>
          <w:lang w:val="sr-Latn-CS"/>
        </w:rPr>
        <w:t xml:space="preserve">);   </w:t>
      </w:r>
    </w:p>
    <w:p w14:paraId="28475777" w14:textId="64354E16" w:rsidR="00FD2963" w:rsidRPr="00B963BC" w:rsidRDefault="00F4410F" w:rsidP="00FD2963">
      <w:pPr>
        <w:pStyle w:val="NoSpacing"/>
        <w:numPr>
          <w:ilvl w:val="0"/>
          <w:numId w:val="33"/>
        </w:numPr>
        <w:jc w:val="both"/>
        <w:rPr>
          <w:rFonts w:ascii="Garamond" w:hAnsi="Garamond"/>
          <w:lang w:val="sr-Latn-CS"/>
        </w:rPr>
      </w:pPr>
      <w:r w:rsidRPr="00B963BC">
        <w:rPr>
          <w:rFonts w:ascii="Garamond" w:hAnsi="Garamond"/>
          <w:lang w:val="sr-Latn-CS"/>
        </w:rPr>
        <w:t>dopuna i izmena Administrativnog uputstva MALS-a br</w:t>
      </w:r>
      <w:r w:rsidR="00FD2963" w:rsidRPr="00B963BC">
        <w:rPr>
          <w:rFonts w:ascii="Garamond" w:hAnsi="Garamond"/>
          <w:lang w:val="sr-Latn-CS"/>
        </w:rPr>
        <w:t xml:space="preserve">.03/2018 </w:t>
      </w:r>
      <w:r w:rsidRPr="00B963BC">
        <w:rPr>
          <w:rFonts w:ascii="Garamond" w:hAnsi="Garamond"/>
          <w:lang w:val="sr-Latn-CS"/>
        </w:rPr>
        <w:t>o funkcionisanju centara za usluge građanima u opštini</w:t>
      </w:r>
      <w:r w:rsidR="00FD2963" w:rsidRPr="00B963BC">
        <w:rPr>
          <w:rFonts w:ascii="Garamond" w:hAnsi="Garamond"/>
          <w:lang w:val="sr-Latn-CS"/>
        </w:rPr>
        <w:t xml:space="preserve"> (</w:t>
      </w:r>
      <w:r w:rsidRPr="00B963BC">
        <w:rPr>
          <w:rFonts w:ascii="Garamond" w:hAnsi="Garamond"/>
          <w:lang w:val="sr-Latn-CS"/>
        </w:rPr>
        <w:t>sastavljen od strane radne grupe i usvojen od strane ministra MALS-a</w:t>
      </w:r>
      <w:r w:rsidR="00FD2963" w:rsidRPr="00B963BC">
        <w:rPr>
          <w:rFonts w:ascii="Garamond" w:hAnsi="Garamond"/>
          <w:lang w:val="sr-Latn-CS"/>
        </w:rPr>
        <w:t xml:space="preserve">); </w:t>
      </w:r>
    </w:p>
    <w:p w14:paraId="53F34008" w14:textId="5CE0C6CA" w:rsidR="00FD2963" w:rsidRPr="00B963BC" w:rsidRDefault="00F4410F" w:rsidP="00FD2963">
      <w:pPr>
        <w:pStyle w:val="NoSpacing"/>
        <w:numPr>
          <w:ilvl w:val="0"/>
          <w:numId w:val="33"/>
        </w:numPr>
        <w:jc w:val="both"/>
        <w:rPr>
          <w:rFonts w:ascii="Garamond" w:hAnsi="Garamond"/>
          <w:lang w:val="sr-Latn-CS"/>
        </w:rPr>
      </w:pPr>
      <w:r w:rsidRPr="00B963BC">
        <w:rPr>
          <w:rFonts w:ascii="Garamond" w:hAnsi="Garamond"/>
          <w:lang w:val="sr-Latn-CS"/>
        </w:rPr>
        <w:t>dopuna i izmena Administrativnog uputstva MALS-a b</w:t>
      </w:r>
      <w:r w:rsidR="00FD2963" w:rsidRPr="00B963BC">
        <w:rPr>
          <w:rFonts w:ascii="Garamond" w:hAnsi="Garamond"/>
          <w:lang w:val="sr-Latn-CS"/>
        </w:rPr>
        <w:t xml:space="preserve">r.01/2017 </w:t>
      </w:r>
      <w:r w:rsidRPr="00B963BC">
        <w:rPr>
          <w:rFonts w:ascii="Garamond" w:hAnsi="Garamond"/>
          <w:lang w:val="sr-Latn-CS"/>
        </w:rPr>
        <w:t>o postupku izrade i objavljivanja opštinskih akata</w:t>
      </w:r>
      <w:r w:rsidR="00FD2963" w:rsidRPr="00B963BC">
        <w:rPr>
          <w:rFonts w:ascii="Garamond" w:hAnsi="Garamond"/>
          <w:lang w:val="sr-Latn-CS"/>
        </w:rPr>
        <w:t xml:space="preserve"> (</w:t>
      </w:r>
      <w:r w:rsidRPr="00B963BC">
        <w:rPr>
          <w:rFonts w:ascii="Garamond" w:hAnsi="Garamond"/>
          <w:lang w:val="sr-Latn-CS"/>
        </w:rPr>
        <w:t>akt je sastavljen od strane radne grupe i usvojen od strane ministra MALS-a</w:t>
      </w:r>
      <w:r w:rsidR="00FD2963" w:rsidRPr="00B963BC">
        <w:rPr>
          <w:rFonts w:ascii="Garamond" w:hAnsi="Garamond"/>
          <w:lang w:val="sr-Latn-CS"/>
        </w:rPr>
        <w:t>);</w:t>
      </w:r>
    </w:p>
    <w:p w14:paraId="35EC4E8B" w14:textId="02DEB383" w:rsidR="00FD2963" w:rsidRPr="00B963BC" w:rsidRDefault="00F4410F" w:rsidP="00FD2963">
      <w:pPr>
        <w:pStyle w:val="NoSpacing"/>
        <w:numPr>
          <w:ilvl w:val="0"/>
          <w:numId w:val="33"/>
        </w:numPr>
        <w:jc w:val="both"/>
        <w:rPr>
          <w:rFonts w:ascii="Garamond" w:hAnsi="Garamond"/>
          <w:lang w:val="sr-Latn-CS"/>
        </w:rPr>
      </w:pPr>
      <w:r w:rsidRPr="00B963BC">
        <w:rPr>
          <w:rFonts w:ascii="Garamond" w:hAnsi="Garamond"/>
          <w:lang w:val="sr-Latn-CS"/>
        </w:rPr>
        <w:t>dopuna i izmena Uredbe b</w:t>
      </w:r>
      <w:r w:rsidR="00FD2963" w:rsidRPr="00B963BC">
        <w:rPr>
          <w:rFonts w:ascii="Garamond" w:hAnsi="Garamond"/>
          <w:lang w:val="sr-Latn-CS"/>
        </w:rPr>
        <w:t xml:space="preserve">r. 04/2013 </w:t>
      </w:r>
      <w:r w:rsidRPr="00B963BC">
        <w:rPr>
          <w:rFonts w:ascii="Garamond" w:hAnsi="Garamond"/>
          <w:lang w:val="sr-Latn-CS"/>
        </w:rPr>
        <w:t>o jedinici za administriranje dokumenata, arhivu i arhivsku građu fonda stvaralaca</w:t>
      </w:r>
      <w:r w:rsidR="00FD2963" w:rsidRPr="00B963BC">
        <w:rPr>
          <w:rFonts w:ascii="Garamond" w:hAnsi="Garamond"/>
          <w:lang w:val="sr-Latn-CS"/>
        </w:rPr>
        <w:t xml:space="preserve"> (</w:t>
      </w:r>
      <w:r w:rsidRPr="00B963BC">
        <w:rPr>
          <w:rFonts w:ascii="Garamond" w:hAnsi="Garamond"/>
          <w:lang w:val="sr-Latn-CS"/>
        </w:rPr>
        <w:t>ukinaut sa odlukom minist</w:t>
      </w:r>
      <w:r w:rsidR="00737F87" w:rsidRPr="00B963BC">
        <w:rPr>
          <w:rFonts w:ascii="Garamond" w:hAnsi="Garamond"/>
          <w:lang w:val="sr-Latn-CS"/>
        </w:rPr>
        <w:t>ra MALS-a u skladu sa zahtevom K</w:t>
      </w:r>
      <w:r w:rsidRPr="00B963BC">
        <w:rPr>
          <w:rFonts w:ascii="Garamond" w:hAnsi="Garamond"/>
          <w:lang w:val="sr-Latn-CS"/>
        </w:rPr>
        <w:t>ancelarije premijera</w:t>
      </w:r>
      <w:r w:rsidR="00FD2963" w:rsidRPr="00B963BC">
        <w:rPr>
          <w:rFonts w:ascii="Garamond" w:hAnsi="Garamond"/>
          <w:lang w:val="sr-Latn-CS"/>
        </w:rPr>
        <w:t>);</w:t>
      </w:r>
    </w:p>
    <w:p w14:paraId="458E09F4" w14:textId="6B8F4501" w:rsidR="00FD2963" w:rsidRPr="00B963BC" w:rsidRDefault="00831DDB" w:rsidP="00FD2963">
      <w:pPr>
        <w:pStyle w:val="NoSpacing"/>
        <w:numPr>
          <w:ilvl w:val="0"/>
          <w:numId w:val="33"/>
        </w:numPr>
        <w:jc w:val="both"/>
        <w:rPr>
          <w:rFonts w:ascii="Garamond" w:hAnsi="Garamond"/>
          <w:lang w:val="sr-Latn-CS"/>
        </w:rPr>
      </w:pPr>
      <w:r w:rsidRPr="00B963BC">
        <w:rPr>
          <w:rFonts w:ascii="Garamond" w:hAnsi="Garamond"/>
          <w:lang w:val="sr-Latn-CS"/>
        </w:rPr>
        <w:t>dopuna i izmena Administrativnog uputstva b</w:t>
      </w:r>
      <w:r w:rsidR="00FD2963" w:rsidRPr="00B963BC">
        <w:rPr>
          <w:rFonts w:ascii="Garamond" w:hAnsi="Garamond"/>
          <w:lang w:val="sr-Latn-CS"/>
        </w:rPr>
        <w:t xml:space="preserve">r. 2011/02 </w:t>
      </w:r>
      <w:r w:rsidRPr="00B963BC">
        <w:rPr>
          <w:rFonts w:ascii="Garamond" w:hAnsi="Garamond"/>
          <w:lang w:val="sr-Latn-CS"/>
        </w:rPr>
        <w:t xml:space="preserve">o utvrđivanju postupaka za sprovođenje Zakona o upotrebi jezika </w:t>
      </w:r>
      <w:r w:rsidR="00FD2963" w:rsidRPr="00B963BC">
        <w:rPr>
          <w:rFonts w:ascii="Garamond" w:hAnsi="Garamond"/>
          <w:lang w:val="sr-Latn-CS"/>
        </w:rPr>
        <w:t>(</w:t>
      </w:r>
      <w:r w:rsidRPr="00B963BC">
        <w:rPr>
          <w:rFonts w:ascii="Garamond" w:hAnsi="Garamond"/>
          <w:lang w:val="sr-Latn-CS"/>
        </w:rPr>
        <w:t>priključen je zakonodavnom planu za usvajanje i izradu u 2</w:t>
      </w:r>
      <w:r w:rsidR="00FD2963" w:rsidRPr="00B963BC">
        <w:rPr>
          <w:rFonts w:ascii="Garamond" w:hAnsi="Garamond"/>
          <w:lang w:val="sr-Latn-CS"/>
        </w:rPr>
        <w:t>022);</w:t>
      </w:r>
    </w:p>
    <w:p w14:paraId="7520BF36" w14:textId="4D8575EB" w:rsidR="00FD2963" w:rsidRPr="00B963BC" w:rsidRDefault="00831DDB" w:rsidP="00FD2963">
      <w:pPr>
        <w:pStyle w:val="NoSpacing"/>
        <w:numPr>
          <w:ilvl w:val="0"/>
          <w:numId w:val="33"/>
        </w:numPr>
        <w:jc w:val="both"/>
        <w:rPr>
          <w:rFonts w:ascii="Garamond" w:hAnsi="Garamond"/>
          <w:lang w:val="sr-Latn-CS"/>
        </w:rPr>
      </w:pPr>
      <w:r w:rsidRPr="00B963BC">
        <w:rPr>
          <w:rFonts w:ascii="Garamond" w:hAnsi="Garamond"/>
          <w:lang w:val="sr-Latn-CS"/>
        </w:rPr>
        <w:t>dopuna i izmena Administrativnog uputstva b</w:t>
      </w:r>
      <w:r w:rsidR="00FD2963" w:rsidRPr="00B963BC">
        <w:rPr>
          <w:rFonts w:ascii="Garamond" w:hAnsi="Garamond"/>
          <w:lang w:val="sr-Latn-CS"/>
        </w:rPr>
        <w:t xml:space="preserve">r. 2010/03 </w:t>
      </w:r>
      <w:r w:rsidRPr="00B963BC">
        <w:rPr>
          <w:rFonts w:ascii="Garamond" w:hAnsi="Garamond"/>
          <w:lang w:val="sr-Latn-CS"/>
        </w:rPr>
        <w:t>o postupku završšetka mandata gradonačelnika opštine</w:t>
      </w:r>
      <w:r w:rsidR="00FD2963" w:rsidRPr="00B963BC">
        <w:rPr>
          <w:rFonts w:ascii="Garamond" w:hAnsi="Garamond"/>
          <w:lang w:val="sr-Latn-CS"/>
        </w:rPr>
        <w:t xml:space="preserve"> (</w:t>
      </w:r>
      <w:r w:rsidRPr="00B963BC">
        <w:rPr>
          <w:rFonts w:ascii="Garamond" w:hAnsi="Garamond"/>
          <w:lang w:val="sr-Latn-CS"/>
        </w:rPr>
        <w:t>procedura izrade je završena i usvojena je od strane ministra MALS-a</w:t>
      </w:r>
      <w:r w:rsidR="00FD2963" w:rsidRPr="00B963BC">
        <w:rPr>
          <w:rFonts w:ascii="Garamond" w:hAnsi="Garamond"/>
          <w:lang w:val="sr-Latn-CS"/>
        </w:rPr>
        <w:t>);</w:t>
      </w:r>
    </w:p>
    <w:p w14:paraId="04547833" w14:textId="4832ECDA" w:rsidR="00FD2963" w:rsidRPr="00B963BC" w:rsidRDefault="00831DDB" w:rsidP="00FD2963">
      <w:pPr>
        <w:pStyle w:val="NoSpacing"/>
        <w:numPr>
          <w:ilvl w:val="0"/>
          <w:numId w:val="33"/>
        </w:numPr>
        <w:jc w:val="both"/>
        <w:rPr>
          <w:rFonts w:ascii="Garamond" w:hAnsi="Garamond"/>
          <w:lang w:val="sr-Latn-CS"/>
        </w:rPr>
      </w:pPr>
      <w:r w:rsidRPr="00B963BC">
        <w:rPr>
          <w:rFonts w:ascii="Garamond" w:hAnsi="Garamond"/>
          <w:lang w:val="sr-Latn-CS"/>
        </w:rPr>
        <w:t xml:space="preserve">nacrt-Administrativnog uputstva za stvaranje Tim aza parava deteta </w:t>
      </w:r>
      <w:r w:rsidR="00FD2963" w:rsidRPr="00B963BC">
        <w:rPr>
          <w:rFonts w:ascii="Garamond" w:hAnsi="Garamond"/>
          <w:lang w:val="sr-Latn-CS"/>
        </w:rPr>
        <w:t>(</w:t>
      </w:r>
      <w:r w:rsidRPr="00B963BC">
        <w:rPr>
          <w:rFonts w:ascii="Garamond" w:hAnsi="Garamond"/>
          <w:lang w:val="sr-Latn-CS"/>
        </w:rPr>
        <w:t>priključen je zakonodavnom planu za usvajanje i izradu u 2022</w:t>
      </w:r>
      <w:r w:rsidR="00FD2963" w:rsidRPr="00B963BC">
        <w:rPr>
          <w:rFonts w:ascii="Garamond" w:hAnsi="Garamond"/>
          <w:lang w:val="sr-Latn-CS"/>
        </w:rPr>
        <w:t>).</w:t>
      </w:r>
    </w:p>
    <w:p w14:paraId="7186A768" w14:textId="77777777" w:rsidR="00810007" w:rsidRPr="00B963BC" w:rsidRDefault="00810007" w:rsidP="002C0DBC">
      <w:pPr>
        <w:pStyle w:val="NoSpacing"/>
        <w:jc w:val="both"/>
        <w:rPr>
          <w:rFonts w:ascii="Garamond" w:hAnsi="Garamond"/>
          <w:color w:val="002060"/>
          <w:lang w:val="sr-Latn-CS"/>
        </w:rPr>
      </w:pPr>
    </w:p>
    <w:p w14:paraId="6AC48AB6" w14:textId="05271959" w:rsidR="00207463" w:rsidRPr="00B963BC" w:rsidRDefault="00FD75B4" w:rsidP="00CD6CF0">
      <w:pPr>
        <w:pStyle w:val="Heading2"/>
        <w:spacing w:before="0" w:line="240" w:lineRule="auto"/>
        <w:jc w:val="both"/>
        <w:rPr>
          <w:color w:val="002060"/>
          <w:sz w:val="22"/>
          <w:szCs w:val="22"/>
          <w:lang w:val="sr-Latn-CS"/>
        </w:rPr>
      </w:pPr>
      <w:bookmarkStart w:id="200" w:name="_Toc529266299"/>
      <w:bookmarkStart w:id="201" w:name="_Toc535397879"/>
      <w:bookmarkStart w:id="202" w:name="_Toc535398096"/>
      <w:bookmarkStart w:id="203" w:name="_Toc535398144"/>
      <w:bookmarkStart w:id="204" w:name="_Toc535412646"/>
      <w:bookmarkStart w:id="205" w:name="_Toc535830075"/>
      <w:bookmarkStart w:id="206" w:name="_Toc535842827"/>
      <w:bookmarkStart w:id="207" w:name="_Toc535914579"/>
      <w:bookmarkStart w:id="208" w:name="_Toc535919406"/>
      <w:bookmarkStart w:id="209" w:name="_Toc535997076"/>
      <w:bookmarkStart w:id="210" w:name="_Toc536177512"/>
      <w:bookmarkStart w:id="211" w:name="_Toc6227809"/>
      <w:bookmarkStart w:id="212" w:name="_Toc6227949"/>
      <w:bookmarkStart w:id="213" w:name="_Toc6492856"/>
      <w:bookmarkStart w:id="214" w:name="_Toc6493172"/>
      <w:bookmarkStart w:id="215" w:name="_Toc37445124"/>
      <w:bookmarkStart w:id="216" w:name="_Toc38114441"/>
      <w:bookmarkStart w:id="217" w:name="_Toc46496716"/>
      <w:bookmarkStart w:id="218" w:name="_Toc77339302"/>
      <w:bookmarkStart w:id="219" w:name="_Toc77339582"/>
      <w:bookmarkStart w:id="220" w:name="_Toc85228657"/>
      <w:r w:rsidRPr="00B963BC">
        <w:rPr>
          <w:color w:val="002060"/>
          <w:sz w:val="22"/>
          <w:szCs w:val="22"/>
          <w:lang w:val="sr-Latn-CS"/>
        </w:rPr>
        <w:t xml:space="preserve">4.2. </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00187F6B" w:rsidRPr="00B963BC">
        <w:rPr>
          <w:color w:val="002060"/>
          <w:sz w:val="22"/>
          <w:szCs w:val="22"/>
          <w:lang w:val="sr-Latn-CS"/>
        </w:rPr>
        <w:t>Ocenjivanje uticaja politika u oblasti lokalne samouprave</w:t>
      </w:r>
    </w:p>
    <w:p w14:paraId="110A5837" w14:textId="77777777" w:rsidR="00207463" w:rsidRPr="00B963BC" w:rsidRDefault="00207463" w:rsidP="00CD6CF0">
      <w:pPr>
        <w:spacing w:after="0" w:line="240" w:lineRule="auto"/>
        <w:jc w:val="both"/>
        <w:rPr>
          <w:rFonts w:ascii="Garamond" w:hAnsi="Garamond" w:cs="Book Antiqua"/>
          <w:color w:val="000000"/>
          <w:lang w:val="sr-Latn-CS"/>
        </w:rPr>
      </w:pPr>
    </w:p>
    <w:p w14:paraId="383F161C" w14:textId="3EAEA61F" w:rsidR="00FD2963" w:rsidRPr="00B963BC" w:rsidRDefault="004251D9" w:rsidP="00FD2963">
      <w:pPr>
        <w:pStyle w:val="NoSpacing"/>
        <w:jc w:val="both"/>
        <w:rPr>
          <w:rFonts w:ascii="Garamond" w:hAnsi="Garamond" w:cs="Book Antiqua"/>
          <w:color w:val="000000" w:themeColor="text1"/>
          <w:lang w:val="sr-Latn-CS"/>
        </w:rPr>
      </w:pPr>
      <w:bookmarkStart w:id="221" w:name="_Toc529266301"/>
      <w:bookmarkStart w:id="222" w:name="_Toc535397881"/>
      <w:bookmarkStart w:id="223" w:name="_Toc535398098"/>
      <w:bookmarkStart w:id="224" w:name="_Toc535398146"/>
      <w:bookmarkStart w:id="225" w:name="_Toc535412648"/>
      <w:bookmarkStart w:id="226" w:name="_Toc535830077"/>
      <w:bookmarkStart w:id="227" w:name="_Toc535842829"/>
      <w:bookmarkStart w:id="228" w:name="_Toc535914581"/>
      <w:bookmarkStart w:id="229" w:name="_Toc535919408"/>
      <w:r w:rsidRPr="00B963BC">
        <w:rPr>
          <w:rFonts w:ascii="Garamond" w:hAnsi="Garamond" w:cs="Book Antiqua"/>
          <w:color w:val="000000" w:themeColor="text1"/>
          <w:lang w:val="sr-Latn-CS"/>
        </w:rPr>
        <w:t xml:space="preserve">U periodu januar - decembar 2021. MALS je završila </w:t>
      </w:r>
      <w:r w:rsidR="00F813E2" w:rsidRPr="00B963BC">
        <w:rPr>
          <w:rFonts w:ascii="Garamond" w:hAnsi="Garamond" w:cs="Book Antiqua"/>
          <w:color w:val="000000" w:themeColor="text1"/>
          <w:lang w:val="sr-Latn-CS"/>
        </w:rPr>
        <w:t xml:space="preserve">prvu </w:t>
      </w:r>
      <w:r w:rsidRPr="00B963BC">
        <w:rPr>
          <w:rFonts w:ascii="Garamond" w:hAnsi="Garamond" w:cs="Book Antiqua"/>
          <w:color w:val="000000" w:themeColor="text1"/>
          <w:lang w:val="sr-Latn-CS"/>
        </w:rPr>
        <w:t xml:space="preserve">fazu </w:t>
      </w:r>
      <w:r w:rsidR="00F813E2" w:rsidRPr="00B963BC">
        <w:rPr>
          <w:rFonts w:ascii="Garamond" w:hAnsi="Garamond" w:cs="Book Antiqua"/>
          <w:color w:val="000000" w:themeColor="text1"/>
          <w:lang w:val="sr-Latn-CS"/>
        </w:rPr>
        <w:t>s</w:t>
      </w:r>
      <w:r w:rsidRPr="00B963BC">
        <w:rPr>
          <w:rFonts w:ascii="Garamond" w:hAnsi="Garamond" w:cs="Book Antiqua"/>
          <w:color w:val="000000" w:themeColor="text1"/>
          <w:lang w:val="sr-Latn-CS"/>
        </w:rPr>
        <w:t>tudi</w:t>
      </w:r>
      <w:r w:rsidR="00F813E2" w:rsidRPr="00B963BC">
        <w:rPr>
          <w:rFonts w:ascii="Garamond" w:hAnsi="Garamond" w:cs="Book Antiqua"/>
          <w:color w:val="000000" w:themeColor="text1"/>
          <w:lang w:val="sr-Latn-CS"/>
        </w:rPr>
        <w:t>ranja</w:t>
      </w:r>
      <w:r w:rsidRPr="00B963BC">
        <w:rPr>
          <w:rFonts w:ascii="Garamond" w:hAnsi="Garamond" w:cs="Book Antiqua"/>
          <w:color w:val="000000" w:themeColor="text1"/>
          <w:lang w:val="sr-Latn-CS"/>
        </w:rPr>
        <w:t xml:space="preserve"> izvodljivosti za lokalnu samoupravu. Takođe, započela je </w:t>
      </w:r>
      <w:r w:rsidR="00F813E2" w:rsidRPr="00B963BC">
        <w:rPr>
          <w:rFonts w:ascii="Garamond" w:hAnsi="Garamond" w:cs="Book Antiqua"/>
          <w:color w:val="000000" w:themeColor="text1"/>
          <w:lang w:val="sr-Latn-CS"/>
        </w:rPr>
        <w:t xml:space="preserve">i druga </w:t>
      </w:r>
      <w:r w:rsidRPr="00B963BC">
        <w:rPr>
          <w:rFonts w:ascii="Garamond" w:hAnsi="Garamond" w:cs="Book Antiqua"/>
          <w:color w:val="000000" w:themeColor="text1"/>
          <w:lang w:val="sr-Latn-CS"/>
        </w:rPr>
        <w:t xml:space="preserve">faza </w:t>
      </w:r>
      <w:r w:rsidR="00F813E2" w:rsidRPr="00B963BC">
        <w:rPr>
          <w:rFonts w:ascii="Garamond" w:hAnsi="Garamond" w:cs="Book Antiqua"/>
          <w:color w:val="000000" w:themeColor="text1"/>
          <w:lang w:val="sr-Latn-CS"/>
        </w:rPr>
        <w:t>studiranja</w:t>
      </w:r>
      <w:r w:rsidRPr="00B963BC">
        <w:rPr>
          <w:rFonts w:ascii="Garamond" w:hAnsi="Garamond" w:cs="Book Antiqua"/>
          <w:color w:val="000000" w:themeColor="text1"/>
          <w:lang w:val="sr-Latn-CS"/>
        </w:rPr>
        <w:t xml:space="preserve"> izvodljivosti za lokalnu samoupravu, koja je podeljena na potprioritete. U okviru Prioriteta 2 - 3 donete su odluke za tematske radne grupe: a) Odluka za tematsku radnu grupu 1 - Organizacija i nadležnosti opština; b) Odluka o tematskoj radnoj grupi 2 – Saradnja i lokalna demokratija; i c) Odluka o tematskoj radnoj grupi 3 – Lokalne finansije. U saradnji sa DEMOS projektom, </w:t>
      </w:r>
      <w:r w:rsidRPr="00B963BC">
        <w:rPr>
          <w:rFonts w:ascii="Garamond" w:hAnsi="Garamond" w:cs="Book Antiqua"/>
          <w:color w:val="000000" w:themeColor="text1"/>
          <w:lang w:val="sr-Latn-CS"/>
        </w:rPr>
        <w:lastRenderedPageBreak/>
        <w:t xml:space="preserve">održani su </w:t>
      </w:r>
      <w:r w:rsidR="00F813E2" w:rsidRPr="00B963BC">
        <w:rPr>
          <w:rFonts w:ascii="Garamond" w:hAnsi="Garamond" w:cs="Book Antiqua"/>
          <w:color w:val="000000" w:themeColor="text1"/>
          <w:lang w:val="sr-Latn-CS"/>
        </w:rPr>
        <w:t>unutrašnji</w:t>
      </w:r>
      <w:r w:rsidRPr="00B963BC">
        <w:rPr>
          <w:rFonts w:ascii="Garamond" w:hAnsi="Garamond" w:cs="Book Antiqua"/>
          <w:color w:val="000000" w:themeColor="text1"/>
          <w:lang w:val="sr-Latn-CS"/>
        </w:rPr>
        <w:t xml:space="preserve"> sastanci sa predsed</w:t>
      </w:r>
      <w:r w:rsidR="00F813E2" w:rsidRPr="00B963BC">
        <w:rPr>
          <w:rFonts w:ascii="Garamond" w:hAnsi="Garamond" w:cs="Book Antiqua"/>
          <w:color w:val="000000" w:themeColor="text1"/>
          <w:lang w:val="sr-Latn-CS"/>
        </w:rPr>
        <w:t>avajućima</w:t>
      </w:r>
      <w:r w:rsidRPr="00B963BC">
        <w:rPr>
          <w:rFonts w:ascii="Garamond" w:hAnsi="Garamond" w:cs="Book Antiqua"/>
          <w:color w:val="000000" w:themeColor="text1"/>
          <w:lang w:val="sr-Latn-CS"/>
        </w:rPr>
        <w:t xml:space="preserve"> radnih grupa i ugovorenim stručnjacima i sveobuhvatan sastanak sa radnim grupama, kao i kalendar naredn</w:t>
      </w:r>
      <w:r w:rsidR="00F813E2" w:rsidRPr="00B963BC">
        <w:rPr>
          <w:rFonts w:ascii="Garamond" w:hAnsi="Garamond" w:cs="Book Antiqua"/>
          <w:color w:val="000000" w:themeColor="text1"/>
          <w:lang w:val="sr-Latn-CS"/>
        </w:rPr>
        <w:t>ih koraka za izradu druge faze s</w:t>
      </w:r>
      <w:r w:rsidRPr="00B963BC">
        <w:rPr>
          <w:rFonts w:ascii="Garamond" w:hAnsi="Garamond" w:cs="Book Antiqua"/>
          <w:color w:val="000000" w:themeColor="text1"/>
          <w:lang w:val="sr-Latn-CS"/>
        </w:rPr>
        <w:t>tudi</w:t>
      </w:r>
      <w:r w:rsidR="00F813E2" w:rsidRPr="00B963BC">
        <w:rPr>
          <w:rFonts w:ascii="Garamond" w:hAnsi="Garamond" w:cs="Book Antiqua"/>
          <w:color w:val="000000" w:themeColor="text1"/>
          <w:lang w:val="sr-Latn-CS"/>
        </w:rPr>
        <w:t>ranja izvodljivosti za lokalnu samoupravu</w:t>
      </w:r>
      <w:r w:rsidRPr="00B963BC">
        <w:rPr>
          <w:rFonts w:ascii="Garamond" w:hAnsi="Garamond" w:cs="Book Antiqua"/>
          <w:color w:val="000000" w:themeColor="text1"/>
          <w:lang w:val="sr-Latn-CS"/>
        </w:rPr>
        <w:t>. U novembru 2021.</w:t>
      </w:r>
      <w:r w:rsidR="00F813E2" w:rsidRPr="00B963BC">
        <w:rPr>
          <w:rFonts w:ascii="Garamond" w:hAnsi="Garamond" w:cs="Book Antiqua"/>
          <w:color w:val="000000" w:themeColor="text1"/>
          <w:lang w:val="sr-Latn-CS"/>
        </w:rPr>
        <w:t xml:space="preserve"> godine završena je druga faza studiranja i</w:t>
      </w:r>
      <w:r w:rsidRPr="00B963BC">
        <w:rPr>
          <w:rFonts w:ascii="Garamond" w:hAnsi="Garamond" w:cs="Book Antiqua"/>
          <w:color w:val="000000" w:themeColor="text1"/>
          <w:lang w:val="sr-Latn-CS"/>
        </w:rPr>
        <w:t xml:space="preserve">zvodljivosti za lokalnu </w:t>
      </w:r>
      <w:r w:rsidR="00F813E2" w:rsidRPr="00B963BC">
        <w:rPr>
          <w:rFonts w:ascii="Garamond" w:hAnsi="Garamond" w:cs="Book Antiqua"/>
          <w:color w:val="000000" w:themeColor="text1"/>
          <w:lang w:val="sr-Latn-CS"/>
        </w:rPr>
        <w:t>upravu</w:t>
      </w:r>
      <w:r w:rsidRPr="00B963BC">
        <w:rPr>
          <w:rFonts w:ascii="Garamond" w:hAnsi="Garamond" w:cs="Book Antiqua"/>
          <w:color w:val="000000" w:themeColor="text1"/>
          <w:lang w:val="sr-Latn-CS"/>
        </w:rPr>
        <w:t xml:space="preserve">, a dokument je nakon odobrenja od strane generalnog sekretara MALS-a poslat Vladi. Takođe, u ovom periodu izrađen je izveštaj i program srednjoročnih i dugoročnih orijentacija sistema lokalne samouprave, koji je takođe dostavljen Vladi na </w:t>
      </w:r>
      <w:r w:rsidR="00F813E2" w:rsidRPr="00B963BC">
        <w:rPr>
          <w:rFonts w:ascii="Garamond" w:hAnsi="Garamond" w:cs="Book Antiqua"/>
          <w:color w:val="000000" w:themeColor="text1"/>
          <w:lang w:val="sr-Latn-CS"/>
        </w:rPr>
        <w:t>odobrenje</w:t>
      </w:r>
      <w:r w:rsidRPr="00B963BC">
        <w:rPr>
          <w:rFonts w:ascii="Garamond" w:hAnsi="Garamond" w:cs="Book Antiqua"/>
          <w:color w:val="000000" w:themeColor="text1"/>
          <w:lang w:val="sr-Latn-CS"/>
        </w:rPr>
        <w:t>.</w:t>
      </w:r>
    </w:p>
    <w:p w14:paraId="1CECDC5D" w14:textId="77777777" w:rsidR="00FD2963" w:rsidRPr="00B963BC" w:rsidRDefault="00FD2963" w:rsidP="00FD2963">
      <w:pPr>
        <w:pStyle w:val="NoSpacing"/>
        <w:jc w:val="both"/>
        <w:rPr>
          <w:rFonts w:ascii="Garamond" w:hAnsi="Garamond" w:cs="Book Antiqua"/>
          <w:color w:val="000000" w:themeColor="text1"/>
          <w:lang w:val="sr-Latn-CS"/>
        </w:rPr>
      </w:pPr>
    </w:p>
    <w:p w14:paraId="724A4098" w14:textId="1B8FE01B" w:rsidR="00AA7857" w:rsidRPr="00B963BC" w:rsidRDefault="005E4C0B" w:rsidP="001F318A">
      <w:pPr>
        <w:pStyle w:val="NoSpacing"/>
        <w:jc w:val="both"/>
        <w:rPr>
          <w:rFonts w:ascii="Garamond" w:hAnsi="Garamond"/>
          <w:color w:val="000000" w:themeColor="text1"/>
          <w:lang w:val="sr-Latn-CS"/>
        </w:rPr>
      </w:pPr>
      <w:r w:rsidRPr="00B963BC">
        <w:rPr>
          <w:rFonts w:ascii="Garamond" w:hAnsi="Garamond"/>
          <w:color w:val="000000" w:themeColor="text1"/>
          <w:lang w:val="sr-Latn-CS"/>
        </w:rPr>
        <w:t>Š</w:t>
      </w:r>
      <w:r w:rsidR="00F813E2" w:rsidRPr="00B963BC">
        <w:rPr>
          <w:rFonts w:ascii="Garamond" w:hAnsi="Garamond"/>
          <w:color w:val="000000" w:themeColor="text1"/>
          <w:lang w:val="sr-Latn-CS"/>
        </w:rPr>
        <w:t xml:space="preserve">to se tiče </w:t>
      </w:r>
      <w:r w:rsidR="004251D9" w:rsidRPr="00B963BC">
        <w:rPr>
          <w:rFonts w:ascii="Garamond" w:hAnsi="Garamond"/>
          <w:color w:val="000000" w:themeColor="text1"/>
          <w:lang w:val="sr-Latn-CS"/>
        </w:rPr>
        <w:t>preliminarn</w:t>
      </w:r>
      <w:r w:rsidR="00F813E2" w:rsidRPr="00B963BC">
        <w:rPr>
          <w:rFonts w:ascii="Garamond" w:hAnsi="Garamond"/>
          <w:color w:val="000000" w:themeColor="text1"/>
          <w:lang w:val="sr-Latn-CS"/>
        </w:rPr>
        <w:t>e</w:t>
      </w:r>
      <w:r w:rsidR="004251D9" w:rsidRPr="00B963BC">
        <w:rPr>
          <w:rFonts w:ascii="Garamond" w:hAnsi="Garamond"/>
          <w:color w:val="000000" w:themeColor="text1"/>
          <w:lang w:val="sr-Latn-CS"/>
        </w:rPr>
        <w:t xml:space="preserve"> konsultacij</w:t>
      </w:r>
      <w:r w:rsidR="00F813E2" w:rsidRPr="00B963BC">
        <w:rPr>
          <w:rFonts w:ascii="Garamond" w:hAnsi="Garamond"/>
          <w:color w:val="000000" w:themeColor="text1"/>
          <w:lang w:val="sr-Latn-CS"/>
        </w:rPr>
        <w:t>e</w:t>
      </w:r>
      <w:r w:rsidR="004251D9" w:rsidRPr="00B963BC">
        <w:rPr>
          <w:rFonts w:ascii="Garamond" w:hAnsi="Garamond"/>
          <w:color w:val="000000" w:themeColor="text1"/>
          <w:lang w:val="sr-Latn-CS"/>
        </w:rPr>
        <w:t xml:space="preserve"> akata resornih ministarstava i njihovu usklađenost sa zakonodavstvom o lokalnoj samoupravi, primljeno je ukupno 65 </w:t>
      </w:r>
      <w:r w:rsidR="00F813E2" w:rsidRPr="00B963BC">
        <w:rPr>
          <w:rFonts w:ascii="Garamond" w:hAnsi="Garamond"/>
          <w:color w:val="000000" w:themeColor="text1"/>
          <w:lang w:val="sr-Latn-CS"/>
        </w:rPr>
        <w:t xml:space="preserve">podzakonskih i </w:t>
      </w:r>
      <w:r w:rsidR="004251D9" w:rsidRPr="00B963BC">
        <w:rPr>
          <w:rFonts w:ascii="Garamond" w:hAnsi="Garamond"/>
          <w:color w:val="000000" w:themeColor="text1"/>
          <w:lang w:val="sr-Latn-CS"/>
        </w:rPr>
        <w:t>zakon</w:t>
      </w:r>
      <w:r w:rsidR="00F813E2" w:rsidRPr="00B963BC">
        <w:rPr>
          <w:rFonts w:ascii="Garamond" w:hAnsi="Garamond"/>
          <w:color w:val="000000" w:themeColor="text1"/>
          <w:lang w:val="sr-Latn-CS"/>
        </w:rPr>
        <w:t>skih</w:t>
      </w:r>
      <w:r w:rsidR="002B406F" w:rsidRPr="00B963BC">
        <w:rPr>
          <w:rFonts w:ascii="Garamond" w:hAnsi="Garamond"/>
          <w:color w:val="000000" w:themeColor="text1"/>
          <w:lang w:val="sr-Latn-CS"/>
        </w:rPr>
        <w:t xml:space="preserve"> </w:t>
      </w:r>
      <w:r w:rsidR="004251D9" w:rsidRPr="00B963BC">
        <w:rPr>
          <w:rFonts w:ascii="Garamond" w:hAnsi="Garamond"/>
          <w:color w:val="000000" w:themeColor="text1"/>
          <w:lang w:val="sr-Latn-CS"/>
        </w:rPr>
        <w:t xml:space="preserve">akata: </w:t>
      </w:r>
      <w:r w:rsidR="00F813E2" w:rsidRPr="00B963BC">
        <w:rPr>
          <w:rFonts w:ascii="Garamond" w:hAnsi="Garamond"/>
          <w:color w:val="000000" w:themeColor="text1"/>
          <w:lang w:val="sr-Latn-CS"/>
        </w:rPr>
        <w:t>20 nacrta</w:t>
      </w:r>
      <w:r w:rsidR="004251D9" w:rsidRPr="00B963BC">
        <w:rPr>
          <w:rFonts w:ascii="Garamond" w:hAnsi="Garamond"/>
          <w:color w:val="000000" w:themeColor="text1"/>
          <w:lang w:val="sr-Latn-CS"/>
        </w:rPr>
        <w:t xml:space="preserve"> zakona , </w:t>
      </w:r>
      <w:r w:rsidR="00581D00" w:rsidRPr="00B963BC">
        <w:rPr>
          <w:rFonts w:ascii="Garamond" w:hAnsi="Garamond"/>
          <w:color w:val="000000" w:themeColor="text1"/>
          <w:lang w:val="sr-Latn-CS"/>
        </w:rPr>
        <w:t>10 uredbe</w:t>
      </w:r>
      <w:r w:rsidR="004251D9" w:rsidRPr="00B963BC">
        <w:rPr>
          <w:rFonts w:ascii="Garamond" w:hAnsi="Garamond"/>
          <w:color w:val="000000" w:themeColor="text1"/>
          <w:lang w:val="sr-Latn-CS"/>
        </w:rPr>
        <w:t xml:space="preserve">, </w:t>
      </w:r>
      <w:r w:rsidR="00F813E2" w:rsidRPr="00B963BC">
        <w:rPr>
          <w:rFonts w:ascii="Garamond" w:hAnsi="Garamond"/>
          <w:color w:val="000000" w:themeColor="text1"/>
          <w:lang w:val="sr-Latn-CS"/>
        </w:rPr>
        <w:t xml:space="preserve">38 nacrta </w:t>
      </w:r>
      <w:r w:rsidR="004251D9" w:rsidRPr="00B963BC">
        <w:rPr>
          <w:rFonts w:ascii="Garamond" w:hAnsi="Garamond"/>
          <w:color w:val="000000" w:themeColor="text1"/>
          <w:lang w:val="sr-Latn-CS"/>
        </w:rPr>
        <w:t xml:space="preserve"> a</w:t>
      </w:r>
      <w:r w:rsidR="00F813E2" w:rsidRPr="00B963BC">
        <w:rPr>
          <w:rFonts w:ascii="Garamond" w:hAnsi="Garamond"/>
          <w:color w:val="000000" w:themeColor="text1"/>
          <w:lang w:val="sr-Latn-CS"/>
        </w:rPr>
        <w:t>dministrativnih uputstava i 5 nacrta dokumenta</w:t>
      </w:r>
      <w:r w:rsidR="004251D9" w:rsidRPr="00B963BC">
        <w:rPr>
          <w:rFonts w:ascii="Garamond" w:hAnsi="Garamond"/>
          <w:color w:val="000000" w:themeColor="text1"/>
          <w:lang w:val="sr-Latn-CS"/>
        </w:rPr>
        <w:t>. U periodu januar-decembar, MALS je primio i razmotrio 125 zahteva i 15 pritužbi fizičkih i pravnih lica.</w:t>
      </w:r>
    </w:p>
    <w:p w14:paraId="6FC00E8F" w14:textId="77777777" w:rsidR="006B365F" w:rsidRPr="00B963BC" w:rsidRDefault="006B365F" w:rsidP="001F318A">
      <w:pPr>
        <w:pStyle w:val="NoSpacing"/>
        <w:jc w:val="both"/>
        <w:rPr>
          <w:rFonts w:ascii="Garamond" w:hAnsi="Garamond"/>
          <w:lang w:val="sr-Latn-CS"/>
        </w:rPr>
      </w:pPr>
    </w:p>
    <w:p w14:paraId="2D25DCC2" w14:textId="2A109F8D" w:rsidR="00AA7857" w:rsidRPr="00B963BC" w:rsidRDefault="00A707C2" w:rsidP="00AA7857">
      <w:pPr>
        <w:pStyle w:val="NoSpacing"/>
        <w:jc w:val="both"/>
        <w:rPr>
          <w:rFonts w:ascii="Garamond" w:hAnsi="Garamond" w:cs="Book Antiqua"/>
          <w:color w:val="000000" w:themeColor="text1"/>
          <w:lang w:val="sr-Latn-CS"/>
        </w:rPr>
      </w:pPr>
      <w:r w:rsidRPr="00B963BC">
        <w:rPr>
          <w:rFonts w:ascii="Garamond" w:hAnsi="Garamond" w:cs="Book Antiqua"/>
          <w:color w:val="000000" w:themeColor="text1"/>
          <w:lang w:val="sr-Latn-CS"/>
        </w:rPr>
        <w:t>Na zahtev Državnog advokata, MALS je sa</w:t>
      </w:r>
      <w:r w:rsidR="00581D00" w:rsidRPr="00B963BC">
        <w:rPr>
          <w:rFonts w:ascii="Garamond" w:hAnsi="Garamond" w:cs="Book Antiqua"/>
          <w:color w:val="000000" w:themeColor="text1"/>
          <w:lang w:val="sr-Latn-CS"/>
        </w:rPr>
        <w:t>stavio</w:t>
      </w:r>
      <w:r w:rsidRPr="00B963BC">
        <w:rPr>
          <w:rFonts w:ascii="Garamond" w:hAnsi="Garamond" w:cs="Book Antiqua"/>
          <w:color w:val="000000" w:themeColor="text1"/>
          <w:lang w:val="sr-Latn-CS"/>
        </w:rPr>
        <w:t xml:space="preserve"> pismo kojim se usprotivila postupku izvršenja gde je stranka u postupku bila MALS. Takođe, u ovom periodu, Priručnik o odgovornostima opština je proizašao iz zakonskih akata usvojenih od strane Skupštine Kosova, Vlade Republike Kosovo i resornih ministarstava, isti je predstavljen na radionici koju su organizovali MALS i misija OEBS-a na Kosovu, kojoj su prisustvovali pravni službenici opština, predstavnici Zajednice opština, predstavnici Skupštine Kosova i resornih ministarstava.</w:t>
      </w:r>
    </w:p>
    <w:p w14:paraId="02954E34" w14:textId="77777777" w:rsidR="00AA7857" w:rsidRPr="00B963BC" w:rsidRDefault="00AA7857" w:rsidP="002D1833">
      <w:pPr>
        <w:pStyle w:val="NoSpacing"/>
        <w:jc w:val="both"/>
        <w:rPr>
          <w:rFonts w:ascii="Garamond" w:hAnsi="Garamond"/>
          <w:color w:val="FF0000"/>
          <w:lang w:val="sr-Latn-CS"/>
        </w:rPr>
      </w:pPr>
    </w:p>
    <w:p w14:paraId="34749009" w14:textId="2C32C832" w:rsidR="00207463" w:rsidRPr="00B963BC" w:rsidRDefault="00FD75B4" w:rsidP="00CD6CF0">
      <w:pPr>
        <w:pStyle w:val="Heading2"/>
        <w:spacing w:before="0" w:line="240" w:lineRule="auto"/>
        <w:jc w:val="both"/>
        <w:rPr>
          <w:color w:val="002060"/>
          <w:sz w:val="22"/>
          <w:szCs w:val="22"/>
          <w:lang w:val="sr-Latn-CS"/>
        </w:rPr>
      </w:pPr>
      <w:bookmarkStart w:id="230" w:name="_Toc535997078"/>
      <w:bookmarkStart w:id="231" w:name="_Toc536177514"/>
      <w:bookmarkStart w:id="232" w:name="_Toc6227811"/>
      <w:bookmarkStart w:id="233" w:name="_Toc6227951"/>
      <w:bookmarkStart w:id="234" w:name="_Toc6493173"/>
      <w:bookmarkStart w:id="235" w:name="_Toc37445125"/>
      <w:bookmarkStart w:id="236" w:name="_Toc38114442"/>
      <w:bookmarkStart w:id="237" w:name="_Toc46496717"/>
      <w:bookmarkStart w:id="238" w:name="_Toc77339303"/>
      <w:bookmarkStart w:id="239" w:name="_Toc77339583"/>
      <w:bookmarkStart w:id="240" w:name="_Toc85228658"/>
      <w:bookmarkStart w:id="241" w:name="_Toc6492858"/>
      <w:r w:rsidRPr="00B963BC">
        <w:rPr>
          <w:color w:val="002060"/>
          <w:sz w:val="22"/>
          <w:szCs w:val="22"/>
          <w:lang w:val="sr-Latn-CS"/>
        </w:rPr>
        <w:t xml:space="preserve">4.3. </w:t>
      </w:r>
      <w:r w:rsidR="00207463" w:rsidRPr="00B963BC">
        <w:rPr>
          <w:color w:val="002060"/>
          <w:sz w:val="22"/>
          <w:szCs w:val="22"/>
          <w:lang w:val="sr-Latn-CS"/>
        </w:rPr>
        <w:t>Monitori</w:t>
      </w:r>
      <w:r w:rsidR="00187F6B" w:rsidRPr="00B963BC">
        <w:rPr>
          <w:color w:val="002060"/>
          <w:sz w:val="22"/>
          <w:szCs w:val="22"/>
          <w:lang w:val="sr-Latn-CS"/>
        </w:rPr>
        <w:t>sanje/praćenje Skupština opština</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00B54168" w:rsidRPr="00B963BC">
        <w:rPr>
          <w:color w:val="002060"/>
          <w:sz w:val="22"/>
          <w:szCs w:val="22"/>
          <w:lang w:val="sr-Latn-CS"/>
        </w:rPr>
        <w:t xml:space="preserve"> </w:t>
      </w:r>
      <w:r w:rsidR="00C80DF9" w:rsidRPr="00B963BC">
        <w:rPr>
          <w:color w:val="002060"/>
          <w:sz w:val="22"/>
          <w:szCs w:val="22"/>
          <w:lang w:val="sr-Latn-CS"/>
        </w:rPr>
        <w:t xml:space="preserve"> </w:t>
      </w:r>
    </w:p>
    <w:p w14:paraId="76C6770B" w14:textId="38243BD3" w:rsidR="00207463" w:rsidRPr="00B963BC" w:rsidRDefault="00207463" w:rsidP="00CD6CF0">
      <w:pPr>
        <w:pStyle w:val="NoSpacing"/>
        <w:jc w:val="both"/>
        <w:rPr>
          <w:rFonts w:ascii="Garamond" w:hAnsi="Garamond"/>
          <w:lang w:val="sr-Latn-CS"/>
        </w:rPr>
      </w:pPr>
    </w:p>
    <w:p w14:paraId="5F1E5A04" w14:textId="22A5FEB4" w:rsidR="0050628F" w:rsidRPr="00B963BC" w:rsidRDefault="0050628F" w:rsidP="00F50A84">
      <w:pPr>
        <w:pStyle w:val="NoSpacing"/>
        <w:jc w:val="both"/>
        <w:rPr>
          <w:rFonts w:ascii="Garamond" w:hAnsi="Garamond"/>
          <w:bCs/>
          <w:color w:val="000000" w:themeColor="text1"/>
          <w:lang w:val="sr-Latn-CS"/>
        </w:rPr>
      </w:pPr>
      <w:bookmarkStart w:id="242" w:name="_Hlk46182453"/>
      <w:bookmarkEnd w:id="241"/>
      <w:r w:rsidRPr="00B963BC">
        <w:rPr>
          <w:rFonts w:ascii="Garamond" w:hAnsi="Garamond"/>
          <w:bCs/>
          <w:color w:val="000000" w:themeColor="text1"/>
          <w:lang w:val="sr-Latn-CS"/>
        </w:rPr>
        <w:t xml:space="preserve">U periodu januar - decembar 2021. </w:t>
      </w:r>
      <w:r w:rsidR="00581D00" w:rsidRPr="00B963BC">
        <w:rPr>
          <w:rFonts w:ascii="Garamond" w:hAnsi="Garamond"/>
          <w:bCs/>
          <w:color w:val="000000" w:themeColor="text1"/>
          <w:lang w:val="sr-Latn-CS"/>
        </w:rPr>
        <w:t>g</w:t>
      </w:r>
      <w:r w:rsidRPr="00B963BC">
        <w:rPr>
          <w:rFonts w:ascii="Garamond" w:hAnsi="Garamond"/>
          <w:bCs/>
          <w:color w:val="000000" w:themeColor="text1"/>
          <w:lang w:val="sr-Latn-CS"/>
        </w:rPr>
        <w:t>odine</w:t>
      </w:r>
      <w:r w:rsidR="00581D00" w:rsidRPr="00B963BC">
        <w:rPr>
          <w:rFonts w:ascii="Garamond" w:hAnsi="Garamond"/>
          <w:bCs/>
          <w:color w:val="000000" w:themeColor="text1"/>
          <w:lang w:val="sr-Latn-CS"/>
        </w:rPr>
        <w:t>,</w:t>
      </w:r>
      <w:r w:rsidRPr="00B963BC">
        <w:rPr>
          <w:rFonts w:ascii="Garamond" w:hAnsi="Garamond"/>
          <w:bCs/>
          <w:color w:val="000000" w:themeColor="text1"/>
          <w:lang w:val="sr-Latn-CS"/>
        </w:rPr>
        <w:t xml:space="preserve"> funkcionisalo je 38 opština Republike Kosovo koje su održavale redovne sastanke. Skupštine opština su održale ukupno 272 sednice, od kojih je 240 redovnih, 16 vanrednih, 2 hitna i 14 svečanih. Preko sistema teleprisustva se prate sastanci skupština opština, kao i fizičko prisustvo zvaničnika opština: Severna Mitrovica, </w:t>
      </w:r>
      <w:r w:rsidR="00581D00" w:rsidRPr="00B963BC">
        <w:rPr>
          <w:rFonts w:ascii="Garamond" w:hAnsi="Garamond"/>
          <w:bCs/>
          <w:color w:val="000000" w:themeColor="text1"/>
          <w:lang w:val="sr-Latn-CS"/>
        </w:rPr>
        <w:t>Zubin Potok, Zvečan i Leposavicć</w:t>
      </w:r>
    </w:p>
    <w:p w14:paraId="33412DE8" w14:textId="77777777" w:rsidR="0050628F" w:rsidRPr="00B963BC" w:rsidRDefault="0050628F" w:rsidP="00F50A84">
      <w:pPr>
        <w:pStyle w:val="NoSpacing"/>
        <w:jc w:val="both"/>
        <w:rPr>
          <w:rFonts w:ascii="Garamond" w:hAnsi="Garamond"/>
          <w:bCs/>
          <w:color w:val="000000" w:themeColor="text1"/>
          <w:lang w:val="sr-Latn-CS"/>
        </w:rPr>
      </w:pPr>
    </w:p>
    <w:p w14:paraId="671D01E2" w14:textId="157D91B5" w:rsidR="00F50A84" w:rsidRPr="00B963BC" w:rsidRDefault="0050628F" w:rsidP="00F50A84">
      <w:pPr>
        <w:pStyle w:val="NoSpacing"/>
        <w:jc w:val="both"/>
        <w:rPr>
          <w:rFonts w:ascii="Garamond" w:hAnsi="Garamond"/>
          <w:bCs/>
          <w:color w:val="000000" w:themeColor="text1"/>
          <w:lang w:val="sr-Latn-CS"/>
        </w:rPr>
      </w:pPr>
      <w:r w:rsidRPr="00B963BC">
        <w:rPr>
          <w:rFonts w:ascii="Garamond" w:hAnsi="Garamond"/>
          <w:bCs/>
          <w:color w:val="000000" w:themeColor="text1"/>
          <w:lang w:val="sr-Latn-CS"/>
        </w:rPr>
        <w:t xml:space="preserve">Pripremljeni su izveštaji za sve sastanke održane u 38 opština. Takođe, skupštine opština su usvojile ukupno 1535 akata, od kojih 73 uredbe i 1462 odluke, gde je MALS ocenilo 686 akata ili 48% dok je </w:t>
      </w:r>
      <w:r w:rsidR="00CF1FFB" w:rsidRPr="00B963BC">
        <w:rPr>
          <w:rFonts w:ascii="Garamond" w:hAnsi="Garamond"/>
          <w:bCs/>
          <w:color w:val="000000" w:themeColor="text1"/>
          <w:lang w:val="sr-Latn-CS"/>
        </w:rPr>
        <w:t xml:space="preserve">resornim ministarstvima </w:t>
      </w:r>
      <w:r w:rsidRPr="00B963BC">
        <w:rPr>
          <w:rFonts w:ascii="Garamond" w:hAnsi="Garamond"/>
          <w:bCs/>
          <w:color w:val="000000" w:themeColor="text1"/>
          <w:lang w:val="sr-Latn-CS"/>
        </w:rPr>
        <w:t xml:space="preserve"> p</w:t>
      </w:r>
      <w:r w:rsidR="00CF1FFB" w:rsidRPr="00B963BC">
        <w:rPr>
          <w:rFonts w:ascii="Garamond" w:hAnsi="Garamond"/>
          <w:bCs/>
          <w:color w:val="000000" w:themeColor="text1"/>
          <w:lang w:val="sr-Latn-CS"/>
        </w:rPr>
        <w:t>rosloeđeno</w:t>
      </w:r>
      <w:r w:rsidRPr="00B963BC">
        <w:rPr>
          <w:rFonts w:ascii="Garamond" w:hAnsi="Garamond"/>
          <w:bCs/>
          <w:color w:val="000000" w:themeColor="text1"/>
          <w:lang w:val="sr-Latn-CS"/>
        </w:rPr>
        <w:t xml:space="preserve"> 849 akata ili 38%. 100% akata skupština </w:t>
      </w:r>
      <w:r w:rsidR="00CF1FFB" w:rsidRPr="00B963BC">
        <w:rPr>
          <w:rFonts w:ascii="Garamond" w:hAnsi="Garamond"/>
          <w:bCs/>
          <w:color w:val="000000" w:themeColor="text1"/>
          <w:lang w:val="sr-Latn-CS"/>
        </w:rPr>
        <w:t xml:space="preserve">bile su podvrgnute postupku administrativnog razmatranja </w:t>
      </w:r>
      <w:r w:rsidRPr="00B963BC">
        <w:rPr>
          <w:rFonts w:ascii="Garamond" w:hAnsi="Garamond"/>
          <w:bCs/>
          <w:color w:val="000000" w:themeColor="text1"/>
          <w:lang w:val="sr-Latn-CS"/>
        </w:rPr>
        <w:t>zakonitosti. Takođe, od ukupn</w:t>
      </w:r>
      <w:r w:rsidR="00CF1FFB" w:rsidRPr="00B963BC">
        <w:rPr>
          <w:rFonts w:ascii="Garamond" w:hAnsi="Garamond"/>
          <w:bCs/>
          <w:color w:val="000000" w:themeColor="text1"/>
          <w:lang w:val="sr-Latn-CS"/>
        </w:rPr>
        <w:t>o 686 akata koje je MALS ocenio</w:t>
      </w:r>
      <w:r w:rsidRPr="00B963BC">
        <w:rPr>
          <w:rFonts w:ascii="Garamond" w:hAnsi="Garamond"/>
          <w:bCs/>
          <w:color w:val="000000" w:themeColor="text1"/>
          <w:lang w:val="sr-Latn-CS"/>
        </w:rPr>
        <w:t xml:space="preserve">, 623 su potvrđena kao zakonita, a 63 kao nezakonita. Od 63 zahteva za </w:t>
      </w:r>
      <w:r w:rsidR="00CF1FFB" w:rsidRPr="00B963BC">
        <w:rPr>
          <w:rFonts w:ascii="Garamond" w:hAnsi="Garamond"/>
          <w:bCs/>
          <w:color w:val="000000" w:themeColor="text1"/>
          <w:lang w:val="sr-Latn-CS"/>
        </w:rPr>
        <w:t>revidiranje</w:t>
      </w:r>
      <w:r w:rsidRPr="00B963BC">
        <w:rPr>
          <w:rFonts w:ascii="Garamond" w:hAnsi="Garamond"/>
          <w:bCs/>
          <w:color w:val="000000" w:themeColor="text1"/>
          <w:lang w:val="sr-Latn-CS"/>
        </w:rPr>
        <w:t xml:space="preserve">, opštine su usaglasile 50 akata na zahtev MALS-a, za 2 akta koja nisu ponovo razmotrena u roku, MALS je poslalo dopis Ministarstvu pravde da se ospori pred sudom, dok 11 akata nije </w:t>
      </w:r>
      <w:r w:rsidR="00CF1FFB" w:rsidRPr="00B963BC">
        <w:rPr>
          <w:rFonts w:ascii="Garamond" w:hAnsi="Garamond"/>
          <w:bCs/>
          <w:color w:val="000000" w:themeColor="text1"/>
          <w:lang w:val="sr-Latn-CS"/>
        </w:rPr>
        <w:t xml:space="preserve">revidirano u roku, dok </w:t>
      </w:r>
      <w:r w:rsidRPr="00B963BC">
        <w:rPr>
          <w:rFonts w:ascii="Garamond" w:hAnsi="Garamond"/>
          <w:bCs/>
          <w:color w:val="000000" w:themeColor="text1"/>
          <w:lang w:val="sr-Latn-CS"/>
        </w:rPr>
        <w:t xml:space="preserve">ostali akti su u roku za </w:t>
      </w:r>
      <w:r w:rsidR="00CF1FFB" w:rsidRPr="00B963BC">
        <w:rPr>
          <w:rFonts w:ascii="Garamond" w:hAnsi="Garamond"/>
          <w:bCs/>
          <w:color w:val="000000" w:themeColor="text1"/>
          <w:lang w:val="sr-Latn-CS"/>
        </w:rPr>
        <w:t>revidiranje</w:t>
      </w:r>
      <w:r w:rsidRPr="00B963BC">
        <w:rPr>
          <w:rFonts w:ascii="Garamond" w:hAnsi="Garamond"/>
          <w:bCs/>
          <w:color w:val="000000" w:themeColor="text1"/>
          <w:lang w:val="sr-Latn-CS"/>
        </w:rPr>
        <w:t>.</w:t>
      </w:r>
    </w:p>
    <w:p w14:paraId="08BA7C9A" w14:textId="77777777" w:rsidR="00932F4D" w:rsidRPr="00B963BC" w:rsidRDefault="00932F4D" w:rsidP="0095516A">
      <w:pPr>
        <w:pStyle w:val="NoSpacing"/>
        <w:jc w:val="both"/>
        <w:rPr>
          <w:noProof/>
          <w:color w:val="000000" w:themeColor="text1"/>
          <w:lang w:val="sr-Latn-CS"/>
        </w:rPr>
      </w:pPr>
    </w:p>
    <w:p w14:paraId="30BAAD37" w14:textId="77777777" w:rsidR="005C5C14" w:rsidRPr="00B963BC" w:rsidRDefault="005C5C14" w:rsidP="0095516A">
      <w:pPr>
        <w:pStyle w:val="NoSpacing"/>
        <w:jc w:val="both"/>
        <w:rPr>
          <w:noProof/>
          <w:lang w:val="sr-Latn-CS"/>
        </w:rPr>
      </w:pPr>
    </w:p>
    <w:p w14:paraId="57CF3069" w14:textId="77777777" w:rsidR="005C5C14" w:rsidRPr="00B963BC" w:rsidRDefault="005C5C14" w:rsidP="0095516A">
      <w:pPr>
        <w:pStyle w:val="NoSpacing"/>
        <w:jc w:val="both"/>
        <w:rPr>
          <w:noProof/>
          <w:lang w:val="sr-Latn-CS"/>
        </w:rPr>
      </w:pPr>
    </w:p>
    <w:p w14:paraId="42811E7C" w14:textId="77777777" w:rsidR="005C5C14" w:rsidRPr="00B963BC" w:rsidRDefault="005C5C14" w:rsidP="0095516A">
      <w:pPr>
        <w:pStyle w:val="NoSpacing"/>
        <w:jc w:val="both"/>
        <w:rPr>
          <w:noProof/>
          <w:lang w:val="sr-Latn-CS"/>
        </w:rPr>
      </w:pPr>
    </w:p>
    <w:p w14:paraId="6E7B5BED" w14:textId="77777777" w:rsidR="005C5C14" w:rsidRPr="00B963BC" w:rsidRDefault="005C5C14" w:rsidP="0095516A">
      <w:pPr>
        <w:pStyle w:val="NoSpacing"/>
        <w:jc w:val="both"/>
        <w:rPr>
          <w:noProof/>
          <w:lang w:val="sr-Latn-CS"/>
        </w:rPr>
      </w:pPr>
    </w:p>
    <w:p w14:paraId="0D828DFC" w14:textId="77777777" w:rsidR="005C5C14" w:rsidRPr="00B963BC" w:rsidRDefault="005C5C14" w:rsidP="0095516A">
      <w:pPr>
        <w:pStyle w:val="NoSpacing"/>
        <w:jc w:val="both"/>
        <w:rPr>
          <w:noProof/>
          <w:lang w:val="sr-Latn-CS"/>
        </w:rPr>
      </w:pPr>
    </w:p>
    <w:p w14:paraId="648DABD3" w14:textId="77777777" w:rsidR="005C5C14" w:rsidRPr="00B963BC" w:rsidRDefault="005C5C14" w:rsidP="0095516A">
      <w:pPr>
        <w:pStyle w:val="NoSpacing"/>
        <w:jc w:val="both"/>
        <w:rPr>
          <w:noProof/>
          <w:lang w:val="sr-Latn-CS"/>
        </w:rPr>
      </w:pPr>
    </w:p>
    <w:p w14:paraId="2A05AF18" w14:textId="77777777" w:rsidR="005C5C14" w:rsidRPr="00B963BC" w:rsidRDefault="005C5C14" w:rsidP="0095516A">
      <w:pPr>
        <w:pStyle w:val="NoSpacing"/>
        <w:jc w:val="both"/>
        <w:rPr>
          <w:noProof/>
          <w:lang w:val="sr-Latn-CS"/>
        </w:rPr>
      </w:pPr>
    </w:p>
    <w:p w14:paraId="371B05B5" w14:textId="77777777" w:rsidR="005C5C14" w:rsidRDefault="005C5C14" w:rsidP="0095516A">
      <w:pPr>
        <w:pStyle w:val="NoSpacing"/>
        <w:jc w:val="both"/>
        <w:rPr>
          <w:noProof/>
          <w:lang w:val="sr-Latn-CS"/>
        </w:rPr>
      </w:pPr>
    </w:p>
    <w:p w14:paraId="2979DD2C" w14:textId="77777777" w:rsidR="00627046" w:rsidRDefault="00627046" w:rsidP="0095516A">
      <w:pPr>
        <w:pStyle w:val="NoSpacing"/>
        <w:jc w:val="both"/>
        <w:rPr>
          <w:noProof/>
          <w:lang w:val="sr-Latn-CS"/>
        </w:rPr>
      </w:pPr>
    </w:p>
    <w:p w14:paraId="10DE6EB7" w14:textId="77777777" w:rsidR="00627046" w:rsidRDefault="00627046" w:rsidP="0095516A">
      <w:pPr>
        <w:pStyle w:val="NoSpacing"/>
        <w:jc w:val="both"/>
        <w:rPr>
          <w:noProof/>
          <w:lang w:val="sr-Latn-CS"/>
        </w:rPr>
      </w:pPr>
    </w:p>
    <w:p w14:paraId="404A1AD4" w14:textId="77777777" w:rsidR="00627046" w:rsidRDefault="00627046" w:rsidP="0095516A">
      <w:pPr>
        <w:pStyle w:val="NoSpacing"/>
        <w:jc w:val="both"/>
        <w:rPr>
          <w:noProof/>
          <w:lang w:val="sr-Latn-CS"/>
        </w:rPr>
      </w:pPr>
    </w:p>
    <w:p w14:paraId="75F40144" w14:textId="77777777" w:rsidR="00627046" w:rsidRDefault="00627046" w:rsidP="0095516A">
      <w:pPr>
        <w:pStyle w:val="NoSpacing"/>
        <w:jc w:val="both"/>
        <w:rPr>
          <w:noProof/>
          <w:lang w:val="sr-Latn-CS"/>
        </w:rPr>
      </w:pPr>
    </w:p>
    <w:p w14:paraId="2CE18E22" w14:textId="77777777" w:rsidR="00627046" w:rsidRDefault="00627046" w:rsidP="0095516A">
      <w:pPr>
        <w:pStyle w:val="NoSpacing"/>
        <w:jc w:val="both"/>
        <w:rPr>
          <w:noProof/>
          <w:lang w:val="sr-Latn-CS"/>
        </w:rPr>
      </w:pPr>
    </w:p>
    <w:p w14:paraId="64166EB7" w14:textId="77777777" w:rsidR="00627046" w:rsidRDefault="00627046" w:rsidP="0095516A">
      <w:pPr>
        <w:pStyle w:val="NoSpacing"/>
        <w:jc w:val="both"/>
        <w:rPr>
          <w:noProof/>
          <w:lang w:val="sr-Latn-CS"/>
        </w:rPr>
      </w:pPr>
    </w:p>
    <w:p w14:paraId="4BA23D71" w14:textId="77777777" w:rsidR="00627046" w:rsidRDefault="00627046" w:rsidP="0095516A">
      <w:pPr>
        <w:pStyle w:val="NoSpacing"/>
        <w:jc w:val="both"/>
        <w:rPr>
          <w:noProof/>
          <w:lang w:val="sr-Latn-CS"/>
        </w:rPr>
      </w:pPr>
    </w:p>
    <w:p w14:paraId="2A1C0586" w14:textId="77777777" w:rsidR="00627046" w:rsidRDefault="00627046" w:rsidP="0095516A">
      <w:pPr>
        <w:pStyle w:val="NoSpacing"/>
        <w:jc w:val="both"/>
        <w:rPr>
          <w:noProof/>
          <w:lang w:val="sr-Latn-CS"/>
        </w:rPr>
      </w:pPr>
    </w:p>
    <w:p w14:paraId="100CA79F" w14:textId="77777777" w:rsidR="00627046" w:rsidRDefault="00627046" w:rsidP="0095516A">
      <w:pPr>
        <w:pStyle w:val="NoSpacing"/>
        <w:jc w:val="both"/>
        <w:rPr>
          <w:noProof/>
          <w:lang w:val="sr-Latn-CS"/>
        </w:rPr>
      </w:pPr>
    </w:p>
    <w:p w14:paraId="3FC4312C" w14:textId="2878A39F" w:rsidR="008B09FC" w:rsidRPr="00627046" w:rsidRDefault="00627046" w:rsidP="001F318A">
      <w:pPr>
        <w:pStyle w:val="NoSpacing"/>
        <w:jc w:val="both"/>
        <w:rPr>
          <w:noProof/>
          <w:lang w:val="sr-Latn-CS"/>
        </w:rPr>
      </w:pPr>
      <w:r>
        <w:rPr>
          <w:noProof/>
        </w:rPr>
        <w:lastRenderedPageBreak/>
        <w:drawing>
          <wp:anchor distT="0" distB="0" distL="114300" distR="114300" simplePos="0" relativeHeight="251708416" behindDoc="0" locked="0" layoutInCell="1" allowOverlap="1" wp14:anchorId="3B7A60FA" wp14:editId="4FE53D97">
            <wp:simplePos x="0" y="0"/>
            <wp:positionH relativeFrom="column">
              <wp:posOffset>0</wp:posOffset>
            </wp:positionH>
            <wp:positionV relativeFrom="paragraph">
              <wp:posOffset>0</wp:posOffset>
            </wp:positionV>
            <wp:extent cx="5658485" cy="3502660"/>
            <wp:effectExtent l="0" t="0" r="18415" b="254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8B09FC" w:rsidRPr="00B963BC">
        <w:rPr>
          <w:rFonts w:ascii="Garamond" w:hAnsi="Garamond"/>
          <w:b/>
          <w:bCs/>
          <w:lang w:val="sr-Latn-CS"/>
        </w:rPr>
        <w:t>Di</w:t>
      </w:r>
      <w:r w:rsidR="00537BE1" w:rsidRPr="00B963BC">
        <w:rPr>
          <w:rFonts w:ascii="Garamond" w:hAnsi="Garamond"/>
          <w:b/>
          <w:bCs/>
          <w:lang w:val="sr-Latn-CS"/>
        </w:rPr>
        <w:t>jagram</w:t>
      </w:r>
      <w:r w:rsidR="008B09FC" w:rsidRPr="00B963BC">
        <w:rPr>
          <w:rFonts w:ascii="Garamond" w:hAnsi="Garamond"/>
          <w:b/>
          <w:bCs/>
          <w:lang w:val="sr-Latn-CS"/>
        </w:rPr>
        <w:t xml:space="preserve"> </w:t>
      </w:r>
      <w:r w:rsidR="008D4694" w:rsidRPr="00B963BC">
        <w:rPr>
          <w:rFonts w:ascii="Garamond" w:hAnsi="Garamond"/>
          <w:b/>
          <w:bCs/>
          <w:lang w:val="sr-Latn-CS"/>
        </w:rPr>
        <w:t>1</w:t>
      </w:r>
      <w:r w:rsidR="008B09FC" w:rsidRPr="00B963BC">
        <w:rPr>
          <w:rFonts w:ascii="Garamond" w:hAnsi="Garamond"/>
          <w:bCs/>
          <w:lang w:val="sr-Latn-CS"/>
        </w:rPr>
        <w:t xml:space="preserve">: </w:t>
      </w:r>
      <w:r w:rsidR="009D3B72" w:rsidRPr="00B963BC">
        <w:rPr>
          <w:rFonts w:ascii="Garamond" w:hAnsi="Garamond"/>
          <w:bCs/>
          <w:i/>
          <w:lang w:val="sr-Latn-CS"/>
        </w:rPr>
        <w:t xml:space="preserve">Broj sednica opština i akti razmatrani  tokom perioda janaur-decembar </w:t>
      </w:r>
      <w:r w:rsidR="001F318A" w:rsidRPr="00B963BC">
        <w:rPr>
          <w:rFonts w:ascii="Garamond" w:hAnsi="Garamond"/>
          <w:bCs/>
          <w:i/>
          <w:lang w:val="sr-Latn-CS"/>
        </w:rPr>
        <w:t xml:space="preserve"> </w:t>
      </w:r>
      <w:r w:rsidR="00007164" w:rsidRPr="00B963BC">
        <w:rPr>
          <w:rFonts w:ascii="Garamond" w:hAnsi="Garamond"/>
          <w:bCs/>
          <w:i/>
          <w:lang w:val="sr-Latn-CS"/>
        </w:rPr>
        <w:t>2021</w:t>
      </w:r>
      <w:r w:rsidR="008B09FC" w:rsidRPr="00B963BC">
        <w:rPr>
          <w:rFonts w:ascii="Garamond" w:hAnsi="Garamond"/>
          <w:bCs/>
          <w:i/>
          <w:lang w:val="sr-Latn-CS"/>
        </w:rPr>
        <w:t>.</w:t>
      </w:r>
    </w:p>
    <w:p w14:paraId="325CB119" w14:textId="77777777" w:rsidR="008B09FC" w:rsidRPr="00B963BC" w:rsidRDefault="008B09FC" w:rsidP="0042266A">
      <w:pPr>
        <w:pStyle w:val="NoSpacing"/>
        <w:jc w:val="both"/>
        <w:rPr>
          <w:rFonts w:ascii="Garamond" w:hAnsi="Garamond"/>
          <w:lang w:val="sr-Latn-CS"/>
        </w:rPr>
      </w:pPr>
    </w:p>
    <w:p w14:paraId="3AFE5053" w14:textId="1862B204" w:rsidR="00537BE1" w:rsidRPr="00B963BC" w:rsidRDefault="00537BE1" w:rsidP="00537BE1">
      <w:pPr>
        <w:pStyle w:val="NoSpacing"/>
        <w:jc w:val="both"/>
        <w:rPr>
          <w:rFonts w:ascii="Garamond" w:hAnsi="Garamond"/>
          <w:bCs/>
          <w:lang w:val="sr-Latn-CS"/>
        </w:rPr>
      </w:pPr>
      <w:r w:rsidRPr="00B963BC">
        <w:rPr>
          <w:rFonts w:ascii="Garamond" w:hAnsi="Garamond"/>
          <w:bCs/>
          <w:lang w:val="sr-Latn-CS"/>
        </w:rPr>
        <w:t xml:space="preserve">Ministarstvo administracije lokalne samouprave </w:t>
      </w:r>
      <w:r w:rsidR="002B406F" w:rsidRPr="00B963BC">
        <w:rPr>
          <w:rFonts w:ascii="Garamond" w:hAnsi="Garamond"/>
          <w:bCs/>
          <w:lang w:val="sr-Latn-CS"/>
        </w:rPr>
        <w:t>u skladu sa zakonskim mandatom utvrđenim</w:t>
      </w:r>
      <w:r w:rsidRPr="00B963BC">
        <w:rPr>
          <w:rFonts w:ascii="Garamond" w:hAnsi="Garamond"/>
          <w:bCs/>
          <w:lang w:val="sr-Latn-CS"/>
        </w:rPr>
        <w:t xml:space="preserve"> zakonodavstvom o lokalnoj samoupravi prati opštine na osnovu kojih sačinjava periodične izveštaje o funkcionisanju opština Republike Kosovo. Opštine, odnosno opštinski organi dužni su da  vršenje svojih nadležnosti </w:t>
      </w:r>
      <w:r w:rsidR="002B406F" w:rsidRPr="00B963BC">
        <w:rPr>
          <w:rFonts w:ascii="Garamond" w:hAnsi="Garamond"/>
          <w:bCs/>
          <w:lang w:val="sr-Latn-CS"/>
        </w:rPr>
        <w:t xml:space="preserve">obavljaju </w:t>
      </w:r>
      <w:r w:rsidRPr="00B963BC">
        <w:rPr>
          <w:rFonts w:ascii="Garamond" w:hAnsi="Garamond"/>
          <w:bCs/>
          <w:lang w:val="sr-Latn-CS"/>
        </w:rPr>
        <w:t>u skladu sa Ustavom, zakonima i podzakonskim aktima Republike Kosovo.</w:t>
      </w:r>
    </w:p>
    <w:p w14:paraId="4F3B7747" w14:textId="49B0DFEB" w:rsidR="00F32AD3" w:rsidRPr="00B963BC" w:rsidRDefault="00537BE1" w:rsidP="00537BE1">
      <w:pPr>
        <w:pStyle w:val="NoSpacing"/>
        <w:jc w:val="both"/>
        <w:rPr>
          <w:rFonts w:ascii="Garamond" w:hAnsi="Garamond"/>
          <w:bCs/>
          <w:lang w:val="sr-Latn-CS"/>
        </w:rPr>
      </w:pPr>
      <w:r w:rsidRPr="00B963BC">
        <w:rPr>
          <w:rFonts w:ascii="Garamond" w:hAnsi="Garamond"/>
          <w:bCs/>
          <w:lang w:val="sr-Latn-CS"/>
        </w:rPr>
        <w:t>Tokom ovog perioda funkcionisale su skupštine 38 opština, na osnovu člana 86. Zak</w:t>
      </w:r>
      <w:r w:rsidR="002B406F" w:rsidRPr="00B963BC">
        <w:rPr>
          <w:rFonts w:ascii="Garamond" w:hAnsi="Garamond"/>
          <w:bCs/>
          <w:lang w:val="sr-Latn-CS"/>
        </w:rPr>
        <w:t>ona o lokalnoj samoupravi.</w:t>
      </w:r>
      <w:r w:rsidRPr="00B963BC">
        <w:rPr>
          <w:rFonts w:ascii="Garamond" w:hAnsi="Garamond"/>
          <w:bCs/>
          <w:lang w:val="sr-Latn-CS"/>
        </w:rPr>
        <w:t xml:space="preserve"> MALS je u obavezi da izradi i dostavi Vladi i Skupštini Republike Kosovo godišnji izveštaj o funkcionisanju opština. Ovaj izveštaj je p</w:t>
      </w:r>
      <w:r w:rsidR="002B406F" w:rsidRPr="00B963BC">
        <w:rPr>
          <w:rFonts w:ascii="Garamond" w:hAnsi="Garamond"/>
          <w:bCs/>
          <w:lang w:val="sr-Latn-CS"/>
        </w:rPr>
        <w:t>rosleđen</w:t>
      </w:r>
      <w:r w:rsidRPr="00B963BC">
        <w:rPr>
          <w:rFonts w:ascii="Garamond" w:hAnsi="Garamond"/>
          <w:bCs/>
          <w:lang w:val="sr-Latn-CS"/>
        </w:rPr>
        <w:t xml:space="preserve"> Vladi, Predsedništvu i Skupštini 28. marta 2021. Izveštaj sadrži 39 opštih preporuka p</w:t>
      </w:r>
      <w:r w:rsidR="002B406F" w:rsidRPr="00B963BC">
        <w:rPr>
          <w:rFonts w:ascii="Garamond" w:hAnsi="Garamond"/>
          <w:bCs/>
          <w:lang w:val="sr-Latn-CS"/>
        </w:rPr>
        <w:t>osveć</w:t>
      </w:r>
      <w:r w:rsidRPr="00B963BC">
        <w:rPr>
          <w:rFonts w:ascii="Garamond" w:hAnsi="Garamond"/>
          <w:bCs/>
          <w:lang w:val="sr-Latn-CS"/>
        </w:rPr>
        <w:t>enih op</w:t>
      </w:r>
      <w:r w:rsidRPr="00B963BC">
        <w:rPr>
          <w:rFonts w:ascii="Garamond" w:hAnsi="Garamond" w:cs="Garamond"/>
          <w:bCs/>
          <w:lang w:val="sr-Latn-CS"/>
        </w:rPr>
        <w:t>š</w:t>
      </w:r>
      <w:r w:rsidRPr="00B963BC">
        <w:rPr>
          <w:rFonts w:ascii="Garamond" w:hAnsi="Garamond"/>
          <w:bCs/>
          <w:lang w:val="sr-Latn-CS"/>
        </w:rPr>
        <w:t>tinama. Tako</w:t>
      </w:r>
      <w:r w:rsidRPr="00B963BC">
        <w:rPr>
          <w:rFonts w:ascii="Garamond" w:hAnsi="Garamond" w:cs="Garamond"/>
          <w:bCs/>
          <w:lang w:val="sr-Latn-CS"/>
        </w:rPr>
        <w:t>đ</w:t>
      </w:r>
      <w:r w:rsidRPr="00B963BC">
        <w:rPr>
          <w:rFonts w:ascii="Garamond" w:hAnsi="Garamond"/>
          <w:bCs/>
          <w:lang w:val="sr-Latn-CS"/>
        </w:rPr>
        <w:t>e, sa</w:t>
      </w:r>
      <w:r w:rsidRPr="00B963BC">
        <w:rPr>
          <w:rFonts w:ascii="Garamond" w:hAnsi="Garamond" w:cs="Garamond"/>
          <w:bCs/>
          <w:lang w:val="sr-Latn-CS"/>
        </w:rPr>
        <w:t>č</w:t>
      </w:r>
      <w:r w:rsidRPr="00B963BC">
        <w:rPr>
          <w:rFonts w:ascii="Garamond" w:hAnsi="Garamond"/>
          <w:bCs/>
          <w:lang w:val="sr-Latn-CS"/>
        </w:rPr>
        <w:t>injeni su periodi</w:t>
      </w:r>
      <w:r w:rsidRPr="00B963BC">
        <w:rPr>
          <w:rFonts w:ascii="Garamond" w:hAnsi="Garamond" w:cs="Garamond"/>
          <w:bCs/>
          <w:lang w:val="sr-Latn-CS"/>
        </w:rPr>
        <w:t>č</w:t>
      </w:r>
      <w:r w:rsidRPr="00B963BC">
        <w:rPr>
          <w:rFonts w:ascii="Garamond" w:hAnsi="Garamond"/>
          <w:bCs/>
          <w:lang w:val="sr-Latn-CS"/>
        </w:rPr>
        <w:t>ni izve</w:t>
      </w:r>
      <w:r w:rsidRPr="00B963BC">
        <w:rPr>
          <w:rFonts w:ascii="Garamond" w:hAnsi="Garamond" w:cs="Garamond"/>
          <w:bCs/>
          <w:lang w:val="sr-Latn-CS"/>
        </w:rPr>
        <w:t>š</w:t>
      </w:r>
      <w:r w:rsidRPr="00B963BC">
        <w:rPr>
          <w:rFonts w:ascii="Garamond" w:hAnsi="Garamond"/>
          <w:bCs/>
          <w:lang w:val="sr-Latn-CS"/>
        </w:rPr>
        <w:t>taji o funkcionisanju op</w:t>
      </w:r>
      <w:r w:rsidRPr="00B963BC">
        <w:rPr>
          <w:rFonts w:ascii="Garamond" w:hAnsi="Garamond" w:cs="Garamond"/>
          <w:bCs/>
          <w:lang w:val="sr-Latn-CS"/>
        </w:rPr>
        <w:t>š</w:t>
      </w:r>
      <w:r w:rsidRPr="00B963BC">
        <w:rPr>
          <w:rFonts w:ascii="Garamond" w:hAnsi="Garamond"/>
          <w:bCs/>
          <w:lang w:val="sr-Latn-CS"/>
        </w:rPr>
        <w:t xml:space="preserve">tina </w:t>
      </w:r>
      <w:r w:rsidR="002B406F" w:rsidRPr="00B963BC">
        <w:rPr>
          <w:rFonts w:ascii="Garamond" w:hAnsi="Garamond"/>
          <w:bCs/>
          <w:lang w:val="sr-Latn-CS"/>
        </w:rPr>
        <w:t xml:space="preserve">u periodu </w:t>
      </w:r>
      <w:r w:rsidRPr="00B963BC">
        <w:rPr>
          <w:rFonts w:ascii="Garamond" w:hAnsi="Garamond"/>
          <w:bCs/>
          <w:lang w:val="sr-Latn-CS"/>
        </w:rPr>
        <w:t>(K1 - K4).</w:t>
      </w:r>
    </w:p>
    <w:bookmarkEnd w:id="242"/>
    <w:p w14:paraId="4BC4940A" w14:textId="77777777" w:rsidR="00207463" w:rsidRPr="00B963BC" w:rsidRDefault="00207463" w:rsidP="00CD6CF0">
      <w:pPr>
        <w:spacing w:after="0" w:line="240" w:lineRule="auto"/>
        <w:jc w:val="both"/>
        <w:rPr>
          <w:rFonts w:ascii="Garamond" w:hAnsi="Garamond"/>
          <w:lang w:val="sr-Latn-CS"/>
        </w:rPr>
      </w:pPr>
    </w:p>
    <w:p w14:paraId="4F702231" w14:textId="27D4D4A1" w:rsidR="00207463" w:rsidRPr="00B963BC" w:rsidRDefault="00FD75B4" w:rsidP="00CD6CF0">
      <w:pPr>
        <w:pStyle w:val="Heading2"/>
        <w:spacing w:before="0" w:line="240" w:lineRule="auto"/>
        <w:jc w:val="both"/>
        <w:rPr>
          <w:color w:val="auto"/>
          <w:sz w:val="22"/>
          <w:szCs w:val="22"/>
          <w:lang w:val="sr-Latn-CS"/>
        </w:rPr>
      </w:pPr>
      <w:bookmarkStart w:id="243" w:name="_Toc529266302"/>
      <w:bookmarkStart w:id="244" w:name="_Toc535397882"/>
      <w:bookmarkStart w:id="245" w:name="_Toc535398099"/>
      <w:bookmarkStart w:id="246" w:name="_Toc535398147"/>
      <w:bookmarkStart w:id="247" w:name="_Toc535412649"/>
      <w:bookmarkStart w:id="248" w:name="_Toc535830078"/>
      <w:bookmarkStart w:id="249" w:name="_Toc535842830"/>
      <w:bookmarkStart w:id="250" w:name="_Toc535914582"/>
      <w:bookmarkStart w:id="251" w:name="_Toc535919409"/>
      <w:bookmarkStart w:id="252" w:name="_Toc535997079"/>
      <w:bookmarkStart w:id="253" w:name="_Toc536177515"/>
      <w:bookmarkStart w:id="254" w:name="_Toc6227812"/>
      <w:bookmarkStart w:id="255" w:name="_Toc6227952"/>
      <w:bookmarkStart w:id="256" w:name="_Toc6493174"/>
      <w:bookmarkStart w:id="257" w:name="_Toc37445126"/>
      <w:bookmarkStart w:id="258" w:name="_Toc38114443"/>
      <w:bookmarkStart w:id="259" w:name="_Toc46496718"/>
      <w:bookmarkStart w:id="260" w:name="_Toc77339304"/>
      <w:bookmarkStart w:id="261" w:name="_Toc77339584"/>
      <w:bookmarkStart w:id="262" w:name="_Toc85228659"/>
      <w:bookmarkStart w:id="263" w:name="_Toc6492859"/>
      <w:r w:rsidRPr="00B963BC">
        <w:rPr>
          <w:color w:val="auto"/>
          <w:sz w:val="22"/>
          <w:szCs w:val="22"/>
          <w:lang w:val="sr-Latn-CS"/>
        </w:rPr>
        <w:t xml:space="preserve">4.4. </w:t>
      </w:r>
      <w:r w:rsidR="009D3B72" w:rsidRPr="00B963BC">
        <w:rPr>
          <w:color w:val="auto"/>
          <w:sz w:val="22"/>
          <w:szCs w:val="22"/>
          <w:lang w:val="sr-Latn-CS"/>
        </w:rPr>
        <w:t>Upućivanje obaveza iz evropske agende</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00025979" w:rsidRPr="00B963BC">
        <w:rPr>
          <w:color w:val="auto"/>
          <w:sz w:val="22"/>
          <w:szCs w:val="22"/>
          <w:lang w:val="sr-Latn-CS"/>
        </w:rPr>
        <w:t xml:space="preserve"> </w:t>
      </w:r>
    </w:p>
    <w:p w14:paraId="1A83C842" w14:textId="77777777" w:rsidR="0066152E" w:rsidRPr="00B963BC" w:rsidRDefault="0066152E" w:rsidP="00CB18FA">
      <w:pPr>
        <w:pStyle w:val="NoSpacing"/>
        <w:jc w:val="both"/>
        <w:rPr>
          <w:lang w:val="sr-Latn-CS"/>
        </w:rPr>
      </w:pPr>
    </w:p>
    <w:bookmarkEnd w:id="263"/>
    <w:p w14:paraId="3F5BD04E" w14:textId="1C4D2FD4" w:rsidR="002E426C" w:rsidRPr="00B963BC" w:rsidRDefault="00537BE1" w:rsidP="002A73E0">
      <w:pPr>
        <w:pStyle w:val="NoSpacing"/>
        <w:jc w:val="both"/>
        <w:rPr>
          <w:rFonts w:ascii="Garamond" w:hAnsi="Garamond"/>
          <w:lang w:val="sr-Latn-CS"/>
        </w:rPr>
      </w:pPr>
      <w:r w:rsidRPr="00B963BC">
        <w:rPr>
          <w:rFonts w:ascii="Garamond" w:hAnsi="Garamond"/>
          <w:lang w:val="sr-Latn-CS"/>
        </w:rPr>
        <w:t xml:space="preserve">Ministarstvo administracije lokalne samouprave je koordinisalo aktivnosti sa opštinama na </w:t>
      </w:r>
      <w:r w:rsidR="002B406F" w:rsidRPr="00B963BC">
        <w:rPr>
          <w:rFonts w:ascii="Garamond" w:hAnsi="Garamond"/>
          <w:lang w:val="sr-Latn-CS"/>
        </w:rPr>
        <w:t>upućivanju</w:t>
      </w:r>
      <w:r w:rsidRPr="00B963BC">
        <w:rPr>
          <w:rFonts w:ascii="Garamond" w:hAnsi="Garamond"/>
          <w:lang w:val="sr-Latn-CS"/>
        </w:rPr>
        <w:t xml:space="preserve"> i sprovođenju obaveza koje proizilaze iz agende evropskih integracija. U ovom periodu sa</w:t>
      </w:r>
      <w:r w:rsidR="002B406F" w:rsidRPr="00B963BC">
        <w:rPr>
          <w:rFonts w:ascii="Garamond" w:hAnsi="Garamond"/>
          <w:lang w:val="sr-Latn-CS"/>
        </w:rPr>
        <w:t xml:space="preserve">stavljen je </w:t>
      </w:r>
      <w:r w:rsidRPr="00B963BC">
        <w:rPr>
          <w:rFonts w:ascii="Garamond" w:hAnsi="Garamond"/>
          <w:lang w:val="sr-Latn-CS"/>
        </w:rPr>
        <w:t>Izveštaj o ispunjavanju obaveza opština iz Evropske agende za period januar-decembar 2020. U izveštaju se navodi da su opštine Republike Kosovo uspele da ispune 57% aktivnosti. u oblasti političkih kriterijuma. Dok u pogledu ispunjavanja ekonomskih kriterijuma, opštine su usp</w:t>
      </w:r>
      <w:r w:rsidR="002B406F" w:rsidRPr="00B963BC">
        <w:rPr>
          <w:rFonts w:ascii="Garamond" w:hAnsi="Garamond"/>
          <w:lang w:val="sr-Latn-CS"/>
        </w:rPr>
        <w:t xml:space="preserve">ele da ispune 65% kriterijuma, i </w:t>
      </w:r>
      <w:r w:rsidRPr="00B963BC">
        <w:rPr>
          <w:rFonts w:ascii="Garamond" w:hAnsi="Garamond"/>
          <w:lang w:val="sr-Latn-CS"/>
        </w:rPr>
        <w:t>u oblasti evropskih standarda realizovale su 57% aktivnosti. Ukupan nivo ispunjenja opštinskih obaveza iz Evropske agende za 2020. godinu je 60%.</w:t>
      </w:r>
    </w:p>
    <w:p w14:paraId="4C937F60" w14:textId="77777777" w:rsidR="002E426C" w:rsidRPr="00B963BC" w:rsidRDefault="002E426C" w:rsidP="002A73E0">
      <w:pPr>
        <w:pStyle w:val="NoSpacing"/>
        <w:jc w:val="both"/>
        <w:rPr>
          <w:rFonts w:ascii="Garamond" w:hAnsi="Garamond"/>
          <w:lang w:val="sr-Latn-CS"/>
        </w:rPr>
      </w:pPr>
    </w:p>
    <w:p w14:paraId="4735CFAD" w14:textId="7E27344C" w:rsidR="002E426C" w:rsidRPr="00B963BC" w:rsidRDefault="00FF58DC" w:rsidP="002A73E0">
      <w:pPr>
        <w:pStyle w:val="NoSpacing"/>
        <w:jc w:val="both"/>
        <w:rPr>
          <w:rFonts w:ascii="Garamond" w:hAnsi="Garamond"/>
          <w:color w:val="000000" w:themeColor="text1"/>
          <w:lang w:val="sr-Latn-CS"/>
        </w:rPr>
      </w:pPr>
      <w:r w:rsidRPr="00B963BC">
        <w:rPr>
          <w:rFonts w:ascii="Garamond" w:hAnsi="Garamond"/>
          <w:lang w:val="sr-Latn-CS"/>
        </w:rPr>
        <w:t>P</w:t>
      </w:r>
      <w:r w:rsidR="00537BE1" w:rsidRPr="00B963BC">
        <w:rPr>
          <w:rFonts w:ascii="Garamond" w:hAnsi="Garamond"/>
          <w:lang w:val="sr-Latn-CS"/>
        </w:rPr>
        <w:t xml:space="preserve">ored ovog izveštaja sačinjen i objavljen Izveštaj o ispunjavanju obaveza opština iz Evropske agende za </w:t>
      </w:r>
      <w:r w:rsidR="00537BE1" w:rsidRPr="00B963BC">
        <w:rPr>
          <w:rFonts w:ascii="Garamond" w:hAnsi="Garamond"/>
          <w:color w:val="000000" w:themeColor="text1"/>
          <w:lang w:val="sr-Latn-CS"/>
        </w:rPr>
        <w:t>period januar-jun 2021. godine. Na osnovu podataka dostavljenih od opština, tokom perioda januar-jun 2021. godine, opštine Republike Kosovo su uspele da ispune 56% planiranih aktivnosti u oblasti političkih kriterijuma. Dok u pogledu ispunjavanja ekonomskih kriterijuma, opštine su uspele da ispu</w:t>
      </w:r>
      <w:r w:rsidR="003E0F81" w:rsidRPr="00B963BC">
        <w:rPr>
          <w:rFonts w:ascii="Garamond" w:hAnsi="Garamond"/>
          <w:color w:val="000000" w:themeColor="text1"/>
          <w:lang w:val="sr-Latn-CS"/>
        </w:rPr>
        <w:t xml:space="preserve">ne 74% planiranih kriterijuma, i </w:t>
      </w:r>
      <w:r w:rsidR="00537BE1" w:rsidRPr="00B963BC">
        <w:rPr>
          <w:rFonts w:ascii="Garamond" w:hAnsi="Garamond"/>
          <w:color w:val="000000" w:themeColor="text1"/>
          <w:lang w:val="sr-Latn-CS"/>
        </w:rPr>
        <w:t>u oblasti evropskih standarda realizovale su 54% aktivnosti. Ukupno, opštine su u periodu januar-jun 2021. godine uspele da ispune 61% obaveza koje proizilaze iz Evropske agende. Takođe, izrađeni su pojedinačni planovi za 38 opština za period</w:t>
      </w:r>
      <w:r w:rsidR="003E0F81" w:rsidRPr="00B963BC">
        <w:rPr>
          <w:rFonts w:ascii="Garamond" w:hAnsi="Garamond"/>
          <w:color w:val="000000" w:themeColor="text1"/>
          <w:lang w:val="sr-Latn-CS"/>
        </w:rPr>
        <w:t xml:space="preserve"> januar-jun 2021. godine i prosleđeni </w:t>
      </w:r>
      <w:r w:rsidR="00537BE1" w:rsidRPr="00B963BC">
        <w:rPr>
          <w:rFonts w:ascii="Garamond" w:hAnsi="Garamond"/>
          <w:color w:val="000000" w:themeColor="text1"/>
          <w:lang w:val="sr-Latn-CS"/>
        </w:rPr>
        <w:t xml:space="preserve">na izveštavanje opštinama, održane su </w:t>
      </w:r>
      <w:r w:rsidR="00537BE1" w:rsidRPr="00B963BC">
        <w:rPr>
          <w:rFonts w:ascii="Garamond" w:hAnsi="Garamond"/>
          <w:color w:val="000000" w:themeColor="text1"/>
          <w:lang w:val="sr-Latn-CS"/>
        </w:rPr>
        <w:lastRenderedPageBreak/>
        <w:t>zajedničke konsultacije sa opštinskim službenicima za evropske integracije na kojima se razg</w:t>
      </w:r>
      <w:r w:rsidR="003E0F81" w:rsidRPr="00B963BC">
        <w:rPr>
          <w:rFonts w:ascii="Garamond" w:hAnsi="Garamond"/>
          <w:color w:val="000000" w:themeColor="text1"/>
          <w:lang w:val="sr-Latn-CS"/>
        </w:rPr>
        <w:t>ovaralo o izazovima i dostignuć</w:t>
      </w:r>
      <w:r w:rsidR="00537BE1" w:rsidRPr="00B963BC">
        <w:rPr>
          <w:rFonts w:ascii="Garamond" w:hAnsi="Garamond"/>
          <w:color w:val="000000" w:themeColor="text1"/>
          <w:lang w:val="sr-Latn-CS"/>
        </w:rPr>
        <w:t>ima koji proizilaze iz Izve</w:t>
      </w:r>
      <w:r w:rsidR="00537BE1" w:rsidRPr="00B963BC">
        <w:rPr>
          <w:rFonts w:ascii="Garamond" w:hAnsi="Garamond" w:cs="Garamond"/>
          <w:color w:val="000000" w:themeColor="text1"/>
          <w:lang w:val="sr-Latn-CS"/>
        </w:rPr>
        <w:t>š</w:t>
      </w:r>
      <w:r w:rsidR="003E0F81" w:rsidRPr="00B963BC">
        <w:rPr>
          <w:rFonts w:ascii="Garamond" w:hAnsi="Garamond"/>
          <w:color w:val="000000" w:themeColor="text1"/>
          <w:lang w:val="sr-Latn-CS"/>
        </w:rPr>
        <w:t xml:space="preserve">taja o ispunjavanju obaveza iz evropske agende </w:t>
      </w:r>
      <w:r w:rsidR="00537BE1" w:rsidRPr="00B963BC">
        <w:rPr>
          <w:rFonts w:ascii="Garamond" w:hAnsi="Garamond"/>
          <w:color w:val="000000" w:themeColor="text1"/>
          <w:lang w:val="sr-Latn-CS"/>
        </w:rPr>
        <w:t>za 2020. godinu, za izradu sveobuhvatn</w:t>
      </w:r>
      <w:r w:rsidR="003E0F81" w:rsidRPr="00B963BC">
        <w:rPr>
          <w:rFonts w:ascii="Garamond" w:hAnsi="Garamond"/>
          <w:color w:val="000000" w:themeColor="text1"/>
          <w:lang w:val="sr-Latn-CS"/>
        </w:rPr>
        <w:t>og plana opština za obaveze iz e</w:t>
      </w:r>
      <w:r w:rsidR="00537BE1" w:rsidRPr="00B963BC">
        <w:rPr>
          <w:rFonts w:ascii="Garamond" w:hAnsi="Garamond"/>
          <w:color w:val="000000" w:themeColor="text1"/>
          <w:lang w:val="sr-Latn-CS"/>
        </w:rPr>
        <w:t>vropske agende i koordinaciju opštinskih aktivnosti za 2021. godinu.</w:t>
      </w:r>
    </w:p>
    <w:p w14:paraId="4B2FC394" w14:textId="77777777" w:rsidR="002E426C" w:rsidRPr="00B963BC" w:rsidRDefault="002E426C" w:rsidP="002A73E0">
      <w:pPr>
        <w:pStyle w:val="NoSpacing"/>
        <w:jc w:val="both"/>
        <w:rPr>
          <w:rFonts w:ascii="Garamond" w:hAnsi="Garamond"/>
          <w:color w:val="000000" w:themeColor="text1"/>
          <w:lang w:val="sr-Latn-CS"/>
        </w:rPr>
      </w:pPr>
    </w:p>
    <w:p w14:paraId="6726B8DB" w14:textId="10CF1EA4" w:rsidR="00EF7FE6" w:rsidRPr="00B963BC" w:rsidRDefault="00806B18" w:rsidP="00EF7FE6">
      <w:pPr>
        <w:pStyle w:val="NoSpacing"/>
        <w:jc w:val="both"/>
        <w:rPr>
          <w:rFonts w:ascii="Garamond" w:hAnsi="Garamond"/>
          <w:color w:val="000000" w:themeColor="text1"/>
          <w:lang w:val="sr-Latn-CS"/>
        </w:rPr>
      </w:pPr>
      <w:r w:rsidRPr="00B963BC">
        <w:rPr>
          <w:rFonts w:ascii="Garamond" w:hAnsi="Garamond"/>
          <w:color w:val="000000" w:themeColor="text1"/>
          <w:lang w:val="sr-Latn-CS"/>
        </w:rPr>
        <w:t>Uzimajuć</w:t>
      </w:r>
      <w:r w:rsidR="00537BE1" w:rsidRPr="00B963BC">
        <w:rPr>
          <w:rFonts w:ascii="Garamond" w:hAnsi="Garamond"/>
          <w:color w:val="000000" w:themeColor="text1"/>
          <w:lang w:val="sr-Latn-CS"/>
        </w:rPr>
        <w:t>i u obzir relevantna dokumenta, kao što su: mere navedene u NP</w:t>
      </w:r>
      <w:r w:rsidRPr="00B963BC">
        <w:rPr>
          <w:rFonts w:ascii="Garamond" w:hAnsi="Garamond"/>
          <w:color w:val="000000" w:themeColor="text1"/>
          <w:lang w:val="sr-Latn-CS"/>
        </w:rPr>
        <w:t>SSSA</w:t>
      </w:r>
      <w:r w:rsidR="00537BE1" w:rsidRPr="00B963BC">
        <w:rPr>
          <w:rFonts w:ascii="Garamond" w:hAnsi="Garamond"/>
          <w:color w:val="000000" w:themeColor="text1"/>
          <w:lang w:val="sr-Latn-CS"/>
        </w:rPr>
        <w:t xml:space="preserve">, Izveštaj Evropske komisije o </w:t>
      </w:r>
      <w:r w:rsidRPr="00B963BC">
        <w:rPr>
          <w:rFonts w:ascii="Garamond" w:hAnsi="Garamond"/>
          <w:color w:val="000000" w:themeColor="text1"/>
          <w:lang w:val="sr-Latn-CS"/>
        </w:rPr>
        <w:t>Kosovu</w:t>
      </w:r>
      <w:r w:rsidR="00537BE1" w:rsidRPr="00B963BC">
        <w:rPr>
          <w:rFonts w:ascii="Garamond" w:hAnsi="Garamond"/>
          <w:color w:val="000000" w:themeColor="text1"/>
          <w:lang w:val="sr-Latn-CS"/>
        </w:rPr>
        <w:t xml:space="preserve"> i zaključke relevantnih pododbora, MALS je pregledalo i pripremilo sveobuhvatan plan za opštine u vezi sa ispunjavan</w:t>
      </w:r>
      <w:r w:rsidRPr="00B963BC">
        <w:rPr>
          <w:rFonts w:ascii="Garamond" w:hAnsi="Garamond"/>
          <w:color w:val="000000" w:themeColor="text1"/>
          <w:lang w:val="sr-Latn-CS"/>
        </w:rPr>
        <w:t>jem obaveza koje proizilaze iz e</w:t>
      </w:r>
      <w:r w:rsidR="00537BE1" w:rsidRPr="00B963BC">
        <w:rPr>
          <w:rFonts w:ascii="Garamond" w:hAnsi="Garamond"/>
          <w:color w:val="000000" w:themeColor="text1"/>
          <w:lang w:val="sr-Latn-CS"/>
        </w:rPr>
        <w:t>vropsk</w:t>
      </w:r>
      <w:r w:rsidRPr="00B963BC">
        <w:rPr>
          <w:rFonts w:ascii="Garamond" w:hAnsi="Garamond"/>
          <w:color w:val="000000" w:themeColor="text1"/>
          <w:lang w:val="sr-Latn-CS"/>
        </w:rPr>
        <w:t>e agende</w:t>
      </w:r>
      <w:r w:rsidR="00537BE1" w:rsidRPr="00B963BC">
        <w:rPr>
          <w:rFonts w:ascii="Garamond" w:hAnsi="Garamond"/>
          <w:color w:val="000000" w:themeColor="text1"/>
          <w:lang w:val="sr-Latn-CS"/>
        </w:rPr>
        <w:t xml:space="preserve"> za lokalni nivo za 2021. Izazovi lokalne uprave identifikovani su iz izveštaja Evropske komisije za Kosovo i pripremljeno je pismo koje je pro</w:t>
      </w:r>
      <w:r w:rsidRPr="00B963BC">
        <w:rPr>
          <w:rFonts w:ascii="Garamond" w:hAnsi="Garamond"/>
          <w:color w:val="000000" w:themeColor="text1"/>
          <w:lang w:val="sr-Latn-CS"/>
        </w:rPr>
        <w:t>sleđeno</w:t>
      </w:r>
      <w:r w:rsidR="00537BE1" w:rsidRPr="00B963BC">
        <w:rPr>
          <w:rFonts w:ascii="Garamond" w:hAnsi="Garamond"/>
          <w:color w:val="000000" w:themeColor="text1"/>
          <w:lang w:val="sr-Latn-CS"/>
        </w:rPr>
        <w:t xml:space="preserve"> gradonačelni</w:t>
      </w:r>
      <w:r w:rsidRPr="00B963BC">
        <w:rPr>
          <w:rFonts w:ascii="Garamond" w:hAnsi="Garamond"/>
          <w:color w:val="000000" w:themeColor="text1"/>
          <w:lang w:val="sr-Latn-CS"/>
        </w:rPr>
        <w:t>cima 38 opština</w:t>
      </w:r>
      <w:r w:rsidR="00537BE1" w:rsidRPr="00B963BC">
        <w:rPr>
          <w:rFonts w:ascii="Garamond" w:hAnsi="Garamond"/>
          <w:color w:val="000000" w:themeColor="text1"/>
          <w:lang w:val="sr-Latn-CS"/>
        </w:rPr>
        <w:t>.</w:t>
      </w:r>
    </w:p>
    <w:p w14:paraId="21198646" w14:textId="77777777" w:rsidR="00EF7FE6" w:rsidRPr="00B963BC" w:rsidRDefault="00EF7FE6" w:rsidP="00EF7FE6">
      <w:pPr>
        <w:pStyle w:val="NoSpacing"/>
        <w:jc w:val="both"/>
        <w:rPr>
          <w:rFonts w:ascii="Garamond" w:hAnsi="Garamond"/>
          <w:color w:val="000000" w:themeColor="text1"/>
          <w:lang w:val="sr-Latn-CS"/>
        </w:rPr>
      </w:pPr>
    </w:p>
    <w:p w14:paraId="383F8415" w14:textId="5B91ACDD" w:rsidR="00F0128F" w:rsidRPr="00B963BC" w:rsidRDefault="00191530" w:rsidP="00F0128F">
      <w:pPr>
        <w:pStyle w:val="NoSpacing"/>
        <w:jc w:val="both"/>
        <w:rPr>
          <w:rFonts w:ascii="Garamond" w:hAnsi="Garamond"/>
          <w:color w:val="000000" w:themeColor="text1"/>
          <w:lang w:val="sr-Latn-CS"/>
        </w:rPr>
      </w:pPr>
      <w:r w:rsidRPr="00B963BC">
        <w:rPr>
          <w:rFonts w:ascii="Garamond" w:hAnsi="Garamond"/>
          <w:color w:val="000000" w:themeColor="text1"/>
          <w:lang w:val="sr-Latn-CS"/>
        </w:rPr>
        <w:t>U ovom periodu pripremljen je izveštaj  NP</w:t>
      </w:r>
      <w:r w:rsidR="00F0128F" w:rsidRPr="00B963BC">
        <w:rPr>
          <w:rFonts w:ascii="Garamond" w:hAnsi="Garamond"/>
          <w:color w:val="000000" w:themeColor="text1"/>
          <w:lang w:val="sr-Latn-CS"/>
        </w:rPr>
        <w:t>S</w:t>
      </w:r>
      <w:r w:rsidRPr="00B963BC">
        <w:rPr>
          <w:rFonts w:ascii="Garamond" w:hAnsi="Garamond"/>
          <w:color w:val="000000" w:themeColor="text1"/>
          <w:lang w:val="sr-Latn-CS"/>
        </w:rPr>
        <w:t>SS</w:t>
      </w:r>
      <w:r w:rsidR="00F0128F" w:rsidRPr="00B963BC">
        <w:rPr>
          <w:rFonts w:ascii="Garamond" w:hAnsi="Garamond"/>
          <w:color w:val="000000" w:themeColor="text1"/>
          <w:lang w:val="sr-Latn-CS"/>
        </w:rPr>
        <w:t>A za period 1. jul-30. septembar 2021. godine. Dok je, na zahtev K</w:t>
      </w:r>
      <w:r w:rsidRPr="00B963BC">
        <w:rPr>
          <w:rFonts w:ascii="Garamond" w:hAnsi="Garamond"/>
          <w:color w:val="000000" w:themeColor="text1"/>
          <w:lang w:val="sr-Latn-CS"/>
        </w:rPr>
        <w:t>ancelarije premijera sačinjen izveštaj za prvi i</w:t>
      </w:r>
      <w:r w:rsidR="00F0128F" w:rsidRPr="00B963BC">
        <w:rPr>
          <w:rFonts w:ascii="Garamond" w:hAnsi="Garamond"/>
          <w:color w:val="000000" w:themeColor="text1"/>
          <w:lang w:val="sr-Latn-CS"/>
        </w:rPr>
        <w:t xml:space="preserve">nput za Izveštaj </w:t>
      </w:r>
      <w:r w:rsidRPr="00B963BC">
        <w:rPr>
          <w:rFonts w:ascii="Garamond" w:hAnsi="Garamond"/>
          <w:color w:val="000000" w:themeColor="text1"/>
          <w:lang w:val="sr-Latn-CS"/>
        </w:rPr>
        <w:t>EK o Kosovu - 2021, izrađen je i</w:t>
      </w:r>
      <w:r w:rsidR="00F0128F" w:rsidRPr="00B963BC">
        <w:rPr>
          <w:rFonts w:ascii="Garamond" w:hAnsi="Garamond"/>
          <w:color w:val="000000" w:themeColor="text1"/>
          <w:lang w:val="sr-Latn-CS"/>
        </w:rPr>
        <w:t>nput za izveštaj zaključaka pododbora za slobodu, pravdu i bezbednost</w:t>
      </w:r>
      <w:r w:rsidRPr="00B963BC">
        <w:rPr>
          <w:rFonts w:ascii="Garamond" w:hAnsi="Garamond"/>
          <w:color w:val="000000" w:themeColor="text1"/>
          <w:lang w:val="sr-Latn-CS"/>
        </w:rPr>
        <w:t xml:space="preserve">, pripremljen je </w:t>
      </w:r>
      <w:r w:rsidR="00F0128F" w:rsidRPr="00B963BC">
        <w:rPr>
          <w:rFonts w:ascii="Garamond" w:hAnsi="Garamond"/>
          <w:color w:val="000000" w:themeColor="text1"/>
          <w:lang w:val="sr-Latn-CS"/>
        </w:rPr>
        <w:t>i</w:t>
      </w:r>
      <w:r w:rsidRPr="00B963BC">
        <w:rPr>
          <w:rFonts w:ascii="Garamond" w:hAnsi="Garamond"/>
          <w:color w:val="000000" w:themeColor="text1"/>
          <w:lang w:val="sr-Latn-CS"/>
        </w:rPr>
        <w:t xml:space="preserve">nput od MALS za radni dokument petog </w:t>
      </w:r>
      <w:r w:rsidR="00F0128F" w:rsidRPr="00B963BC">
        <w:rPr>
          <w:rFonts w:ascii="Garamond" w:hAnsi="Garamond"/>
          <w:color w:val="000000" w:themeColor="text1"/>
          <w:lang w:val="sr-Latn-CS"/>
        </w:rPr>
        <w:t xml:space="preserve"> </w:t>
      </w:r>
      <w:r w:rsidRPr="00B963BC">
        <w:rPr>
          <w:rFonts w:ascii="Garamond" w:hAnsi="Garamond"/>
          <w:color w:val="000000" w:themeColor="text1"/>
          <w:lang w:val="sr-Latn-CS"/>
        </w:rPr>
        <w:t xml:space="preserve">Odbora </w:t>
      </w:r>
      <w:r w:rsidR="00F0128F" w:rsidRPr="00B963BC">
        <w:rPr>
          <w:rFonts w:ascii="Garamond" w:hAnsi="Garamond"/>
          <w:color w:val="000000" w:themeColor="text1"/>
          <w:lang w:val="sr-Latn-CS"/>
        </w:rPr>
        <w:t>komiteta SSP. Takođe, održan je sastanak sa predstavnicima KP</w:t>
      </w:r>
      <w:r w:rsidRPr="00B963BC">
        <w:rPr>
          <w:rFonts w:ascii="Garamond" w:hAnsi="Garamond"/>
          <w:color w:val="000000" w:themeColor="text1"/>
          <w:lang w:val="sr-Latn-CS"/>
        </w:rPr>
        <w:t>-a</w:t>
      </w:r>
      <w:r w:rsidR="00F0128F" w:rsidRPr="00B963BC">
        <w:rPr>
          <w:rFonts w:ascii="Garamond" w:hAnsi="Garamond"/>
          <w:color w:val="000000" w:themeColor="text1"/>
          <w:lang w:val="sr-Latn-CS"/>
        </w:rPr>
        <w:t xml:space="preserve"> i dat je doprinos u pripremi strateškog odgovora za IPA III. Takođe, </w:t>
      </w:r>
      <w:r w:rsidRPr="00B963BC">
        <w:rPr>
          <w:rFonts w:ascii="Garamond" w:hAnsi="Garamond"/>
          <w:color w:val="000000" w:themeColor="text1"/>
          <w:lang w:val="sr-Latn-CS"/>
        </w:rPr>
        <w:t>identifikovani su zaključi MALS-</w:t>
      </w:r>
      <w:r w:rsidR="00F0128F" w:rsidRPr="00B963BC">
        <w:rPr>
          <w:rFonts w:ascii="Garamond" w:hAnsi="Garamond"/>
          <w:color w:val="000000" w:themeColor="text1"/>
          <w:lang w:val="sr-Latn-CS"/>
        </w:rPr>
        <w:t xml:space="preserve"> od strane pododbora za pravdu, slobodu i bezbednost i pripremljeni su predlozi </w:t>
      </w:r>
      <w:r w:rsidRPr="00B963BC">
        <w:rPr>
          <w:rFonts w:ascii="Garamond" w:hAnsi="Garamond"/>
          <w:color w:val="000000" w:themeColor="text1"/>
          <w:lang w:val="sr-Latn-CS"/>
        </w:rPr>
        <w:t xml:space="preserve">MALS-ovih </w:t>
      </w:r>
      <w:r w:rsidR="00F0128F" w:rsidRPr="00B963BC">
        <w:rPr>
          <w:rFonts w:ascii="Garamond" w:hAnsi="Garamond"/>
          <w:color w:val="000000" w:themeColor="text1"/>
          <w:lang w:val="sr-Latn-CS"/>
        </w:rPr>
        <w:t>mera za NP</w:t>
      </w:r>
      <w:r w:rsidRPr="00B963BC">
        <w:rPr>
          <w:rFonts w:ascii="Garamond" w:hAnsi="Garamond"/>
          <w:color w:val="000000" w:themeColor="text1"/>
          <w:lang w:val="sr-Latn-CS"/>
        </w:rPr>
        <w:t>S</w:t>
      </w:r>
      <w:r w:rsidR="00F0128F" w:rsidRPr="00B963BC">
        <w:rPr>
          <w:rFonts w:ascii="Garamond" w:hAnsi="Garamond"/>
          <w:color w:val="000000" w:themeColor="text1"/>
          <w:lang w:val="sr-Latn-CS"/>
        </w:rPr>
        <w:t>S</w:t>
      </w:r>
      <w:r w:rsidRPr="00B963BC">
        <w:rPr>
          <w:rFonts w:ascii="Garamond" w:hAnsi="Garamond"/>
          <w:color w:val="000000" w:themeColor="text1"/>
          <w:lang w:val="sr-Latn-CS"/>
        </w:rPr>
        <w:t>S</w:t>
      </w:r>
      <w:r w:rsidR="00F0128F" w:rsidRPr="00B963BC">
        <w:rPr>
          <w:rFonts w:ascii="Garamond" w:hAnsi="Garamond"/>
          <w:color w:val="000000" w:themeColor="text1"/>
          <w:lang w:val="sr-Latn-CS"/>
        </w:rPr>
        <w:t>A 2022, koji su dostavljeni K</w:t>
      </w:r>
      <w:r w:rsidRPr="00B963BC">
        <w:rPr>
          <w:rFonts w:ascii="Garamond" w:hAnsi="Garamond"/>
          <w:color w:val="000000" w:themeColor="text1"/>
          <w:lang w:val="sr-Latn-CS"/>
        </w:rPr>
        <w:t>ancelariji premijera</w:t>
      </w:r>
      <w:r w:rsidR="00F0128F" w:rsidRPr="00B963BC">
        <w:rPr>
          <w:rFonts w:ascii="Garamond" w:hAnsi="Garamond"/>
          <w:color w:val="000000" w:themeColor="text1"/>
          <w:lang w:val="sr-Latn-CS"/>
        </w:rPr>
        <w:t>.</w:t>
      </w:r>
    </w:p>
    <w:p w14:paraId="544FF3F4" w14:textId="75FA5703" w:rsidR="0027279B" w:rsidRPr="00B963BC" w:rsidRDefault="0027279B" w:rsidP="0027279B">
      <w:pPr>
        <w:pStyle w:val="NoSpacing"/>
        <w:jc w:val="both"/>
        <w:rPr>
          <w:rFonts w:ascii="Garamond" w:hAnsi="Garamond"/>
          <w:color w:val="000000" w:themeColor="text1"/>
          <w:lang w:val="sr-Latn-CS"/>
        </w:rPr>
      </w:pPr>
    </w:p>
    <w:p w14:paraId="3EF38079" w14:textId="2868DF14" w:rsidR="00067CA4" w:rsidRPr="00B963BC" w:rsidRDefault="004B7876" w:rsidP="008B4F53">
      <w:pPr>
        <w:pStyle w:val="NoSpacing"/>
        <w:jc w:val="both"/>
        <w:rPr>
          <w:rFonts w:ascii="Garamond" w:hAnsi="Garamond"/>
          <w:color w:val="000000" w:themeColor="text1"/>
          <w:lang w:val="sr-Latn-CS"/>
        </w:rPr>
      </w:pPr>
      <w:r w:rsidRPr="00B963BC">
        <w:rPr>
          <w:rFonts w:ascii="Garamond" w:hAnsi="Garamond"/>
          <w:color w:val="000000" w:themeColor="text1"/>
          <w:lang w:val="sr-Latn-CS"/>
        </w:rPr>
        <w:t xml:space="preserve">Što se tiče primene u </w:t>
      </w:r>
      <w:r w:rsidR="00695348" w:rsidRPr="00B963BC">
        <w:rPr>
          <w:rFonts w:ascii="Garamond" w:hAnsi="Garamond"/>
          <w:color w:val="000000" w:themeColor="text1"/>
          <w:lang w:val="sr-Latn-CS"/>
        </w:rPr>
        <w:t>TAIEX</w:t>
      </w:r>
      <w:r w:rsidRPr="00B963BC">
        <w:rPr>
          <w:rFonts w:ascii="Garamond" w:hAnsi="Garamond"/>
          <w:color w:val="000000" w:themeColor="text1"/>
          <w:lang w:val="sr-Latn-CS"/>
        </w:rPr>
        <w:t xml:space="preserve"> instrumentu, MAL</w:t>
      </w:r>
      <w:r w:rsidR="00695348" w:rsidRPr="00B963BC">
        <w:rPr>
          <w:rFonts w:ascii="Garamond" w:hAnsi="Garamond"/>
          <w:color w:val="000000" w:themeColor="text1"/>
          <w:lang w:val="sr-Latn-CS"/>
        </w:rPr>
        <w:t>S je u saradnji sa GIZ-om pružio</w:t>
      </w:r>
      <w:r w:rsidRPr="00B963BC">
        <w:rPr>
          <w:rFonts w:ascii="Garamond" w:hAnsi="Garamond"/>
          <w:color w:val="000000" w:themeColor="text1"/>
          <w:lang w:val="sr-Latn-CS"/>
        </w:rPr>
        <w:t xml:space="preserve"> podršku opštinama kroz najavu i organizaciju obuke na temu „</w:t>
      </w:r>
      <w:r w:rsidR="00695348" w:rsidRPr="00B963BC">
        <w:rPr>
          <w:rFonts w:ascii="Garamond" w:hAnsi="Garamond"/>
          <w:color w:val="000000" w:themeColor="text1"/>
          <w:lang w:val="sr-Latn-CS"/>
        </w:rPr>
        <w:t xml:space="preserve">Aplikacija </w:t>
      </w:r>
      <w:r w:rsidRPr="00B963BC">
        <w:rPr>
          <w:rFonts w:ascii="Garamond" w:hAnsi="Garamond"/>
          <w:color w:val="000000" w:themeColor="text1"/>
          <w:lang w:val="sr-Latn-CS"/>
        </w:rPr>
        <w:t>i korist opština u IPA i TAIEKS fondovima“ sa opštinskim zvaničnicima za evropske integracije. Takođe, u saradnji sa opštinama, pripremljen je plan opštinskih akti</w:t>
      </w:r>
      <w:r w:rsidR="00695348" w:rsidRPr="00B963BC">
        <w:rPr>
          <w:rFonts w:ascii="Garamond" w:hAnsi="Garamond"/>
          <w:color w:val="000000" w:themeColor="text1"/>
          <w:lang w:val="sr-Latn-CS"/>
        </w:rPr>
        <w:t>vnosti u vezi sa projektom „TAIEX</w:t>
      </w:r>
      <w:r w:rsidRPr="00B963BC">
        <w:rPr>
          <w:rFonts w:ascii="Garamond" w:hAnsi="Garamond"/>
          <w:color w:val="000000" w:themeColor="text1"/>
          <w:lang w:val="sr-Latn-CS"/>
        </w:rPr>
        <w:t xml:space="preserve"> strateška podrška lokalnim vlastima na Zapadnom Balkanu“ koji je prosleđen KP</w:t>
      </w:r>
      <w:r w:rsidR="00695348" w:rsidRPr="00B963BC">
        <w:rPr>
          <w:rFonts w:ascii="Garamond" w:hAnsi="Garamond"/>
          <w:color w:val="000000" w:themeColor="text1"/>
          <w:lang w:val="sr-Latn-CS"/>
        </w:rPr>
        <w:t>-u</w:t>
      </w:r>
      <w:r w:rsidRPr="00B963BC">
        <w:rPr>
          <w:rFonts w:ascii="Garamond" w:hAnsi="Garamond"/>
          <w:color w:val="000000" w:themeColor="text1"/>
          <w:lang w:val="sr-Latn-CS"/>
        </w:rPr>
        <w:t>. Dok, u okviru zahteva Kancelarije premijera u vezi sa primenom u „TAIE</w:t>
      </w:r>
      <w:r w:rsidR="00695348" w:rsidRPr="00B963BC">
        <w:rPr>
          <w:rFonts w:ascii="Garamond" w:hAnsi="Garamond"/>
          <w:color w:val="000000" w:themeColor="text1"/>
          <w:lang w:val="sr-Latn-CS"/>
        </w:rPr>
        <w:t>X</w:t>
      </w:r>
      <w:r w:rsidRPr="00B963BC">
        <w:rPr>
          <w:rFonts w:ascii="Garamond" w:hAnsi="Garamond"/>
          <w:color w:val="000000" w:themeColor="text1"/>
          <w:lang w:val="sr-Latn-CS"/>
        </w:rPr>
        <w:t xml:space="preserve"> strateška podrška lokalnim vlastima, faza 2“, podrška je pružena opštinama za apliciranje. Za dopunu predloženih aktivnosti 21. i 22. juna 2021. godine održana su dva</w:t>
      </w:r>
      <w:r w:rsidR="00695348" w:rsidRPr="00B963BC">
        <w:rPr>
          <w:rFonts w:ascii="Garamond" w:hAnsi="Garamond"/>
          <w:color w:val="000000" w:themeColor="text1"/>
          <w:lang w:val="sr-Latn-CS"/>
        </w:rPr>
        <w:t xml:space="preserve"> radna sastanka sa opštinama, u</w:t>
      </w:r>
      <w:r w:rsidRPr="00B963BC">
        <w:rPr>
          <w:rFonts w:ascii="Garamond" w:hAnsi="Garamond"/>
          <w:color w:val="000000" w:themeColor="text1"/>
          <w:lang w:val="sr-Latn-CS"/>
        </w:rPr>
        <w:t xml:space="preserve"> kojima je predloženo 13 aktivnosti opština za podršku u vezi sa studijskim posetama, </w:t>
      </w:r>
      <w:r w:rsidR="00695348" w:rsidRPr="00B963BC">
        <w:rPr>
          <w:rFonts w:ascii="Garamond" w:hAnsi="Garamond"/>
          <w:color w:val="000000" w:themeColor="text1"/>
          <w:lang w:val="sr-Latn-CS"/>
        </w:rPr>
        <w:t xml:space="preserve">s stručnjacima EU-a </w:t>
      </w:r>
      <w:r w:rsidRPr="00B963BC">
        <w:rPr>
          <w:rFonts w:ascii="Garamond" w:hAnsi="Garamond"/>
          <w:color w:val="000000" w:themeColor="text1"/>
          <w:lang w:val="sr-Latn-CS"/>
        </w:rPr>
        <w:t>i radionicom. Takođe, o</w:t>
      </w:r>
      <w:r w:rsidR="005A7CA9" w:rsidRPr="00B963BC">
        <w:rPr>
          <w:rFonts w:ascii="Garamond" w:hAnsi="Garamond"/>
          <w:color w:val="000000" w:themeColor="text1"/>
          <w:lang w:val="sr-Latn-CS"/>
        </w:rPr>
        <w:t>držan je još jedan sastanak sa Opštinskim kancelarijama za evropske integracije (OKEI)</w:t>
      </w:r>
      <w:r w:rsidRPr="00B963BC">
        <w:rPr>
          <w:rFonts w:ascii="Garamond" w:hAnsi="Garamond"/>
          <w:color w:val="000000" w:themeColor="text1"/>
          <w:lang w:val="sr-Latn-CS"/>
        </w:rPr>
        <w:t xml:space="preserve"> za podršku finansijskim beneficijama EU</w:t>
      </w:r>
      <w:r w:rsidR="005A7CA9" w:rsidRPr="00B963BC">
        <w:rPr>
          <w:rFonts w:ascii="Garamond" w:hAnsi="Garamond"/>
          <w:color w:val="000000" w:themeColor="text1"/>
          <w:lang w:val="sr-Latn-CS"/>
        </w:rPr>
        <w:t>-a kroz TAIEX</w:t>
      </w:r>
      <w:r w:rsidRPr="00B963BC">
        <w:rPr>
          <w:rFonts w:ascii="Garamond" w:hAnsi="Garamond"/>
          <w:color w:val="000000" w:themeColor="text1"/>
          <w:lang w:val="sr-Latn-CS"/>
        </w:rPr>
        <w:t xml:space="preserve"> program, za koji je 6 opština prošlo prvu fazu procedure a sada je u toku druga faza koja se odnosi na proceduru kompletiranja aplikacije za podršku u </w:t>
      </w:r>
      <w:r w:rsidR="005A7CA9" w:rsidRPr="00B963BC">
        <w:rPr>
          <w:rFonts w:ascii="Garamond" w:hAnsi="Garamond"/>
          <w:color w:val="000000" w:themeColor="text1"/>
          <w:lang w:val="sr-Latn-CS"/>
        </w:rPr>
        <w:t xml:space="preserve">TAIEX </w:t>
      </w:r>
      <w:r w:rsidRPr="00B963BC">
        <w:rPr>
          <w:rFonts w:ascii="Garamond" w:hAnsi="Garamond"/>
          <w:color w:val="000000" w:themeColor="text1"/>
          <w:lang w:val="sr-Latn-CS"/>
        </w:rPr>
        <w:t>instrumentu. Što se tiče apliciranja u IPA III fondove, podrška je pružena jedinicama u okviru MALS-a, dok su opštine pružile podršku za aplikaciju u TAIE</w:t>
      </w:r>
      <w:r w:rsidR="005A7CA9" w:rsidRPr="00B963BC">
        <w:rPr>
          <w:rFonts w:ascii="Garamond" w:hAnsi="Garamond"/>
          <w:color w:val="000000" w:themeColor="text1"/>
          <w:lang w:val="sr-Latn-CS"/>
        </w:rPr>
        <w:t>X</w:t>
      </w:r>
      <w:r w:rsidRPr="00B963BC">
        <w:rPr>
          <w:rFonts w:ascii="Garamond" w:hAnsi="Garamond"/>
          <w:color w:val="000000" w:themeColor="text1"/>
          <w:lang w:val="sr-Latn-CS"/>
        </w:rPr>
        <w:t xml:space="preserve"> instrumentu.</w:t>
      </w:r>
    </w:p>
    <w:p w14:paraId="6BCB9983" w14:textId="77777777" w:rsidR="001F47EB" w:rsidRPr="00B963BC" w:rsidRDefault="001F47EB" w:rsidP="00CD6CF0">
      <w:pPr>
        <w:pStyle w:val="NoSpacing"/>
        <w:jc w:val="both"/>
        <w:rPr>
          <w:rFonts w:ascii="Garamond" w:hAnsi="Garamond"/>
          <w:color w:val="000000" w:themeColor="text1"/>
          <w:lang w:val="sr-Latn-CS"/>
        </w:rPr>
      </w:pPr>
    </w:p>
    <w:p w14:paraId="5AE66F98" w14:textId="093BD350" w:rsidR="00207463" w:rsidRPr="00B963BC" w:rsidRDefault="00FD75B4" w:rsidP="00CD6CF0">
      <w:pPr>
        <w:pStyle w:val="Heading2"/>
        <w:spacing w:before="0" w:line="240" w:lineRule="auto"/>
        <w:jc w:val="both"/>
        <w:rPr>
          <w:color w:val="002060"/>
          <w:sz w:val="22"/>
          <w:szCs w:val="22"/>
          <w:lang w:val="sr-Latn-CS"/>
        </w:rPr>
      </w:pPr>
      <w:bookmarkStart w:id="264" w:name="_Toc529266303"/>
      <w:bookmarkStart w:id="265" w:name="_Toc535397883"/>
      <w:bookmarkStart w:id="266" w:name="_Toc535398100"/>
      <w:bookmarkStart w:id="267" w:name="_Toc535398148"/>
      <w:bookmarkStart w:id="268" w:name="_Toc535412650"/>
      <w:bookmarkStart w:id="269" w:name="_Toc535830079"/>
      <w:bookmarkStart w:id="270" w:name="_Toc535842831"/>
      <w:bookmarkStart w:id="271" w:name="_Toc535914583"/>
      <w:bookmarkStart w:id="272" w:name="_Toc535919410"/>
      <w:bookmarkStart w:id="273" w:name="_Toc535997080"/>
      <w:bookmarkStart w:id="274" w:name="_Toc536177516"/>
      <w:bookmarkStart w:id="275" w:name="_Toc6227813"/>
      <w:bookmarkStart w:id="276" w:name="_Toc6227953"/>
      <w:bookmarkStart w:id="277" w:name="_Toc6493175"/>
      <w:bookmarkStart w:id="278" w:name="_Toc37445127"/>
      <w:bookmarkStart w:id="279" w:name="_Toc38114444"/>
      <w:bookmarkStart w:id="280" w:name="_Toc46496719"/>
      <w:bookmarkStart w:id="281" w:name="_Toc77339305"/>
      <w:bookmarkStart w:id="282" w:name="_Toc77339585"/>
      <w:bookmarkStart w:id="283" w:name="_Toc85228660"/>
      <w:bookmarkStart w:id="284" w:name="_Toc6492860"/>
      <w:r w:rsidRPr="00B963BC">
        <w:rPr>
          <w:color w:val="002060"/>
          <w:sz w:val="22"/>
          <w:szCs w:val="22"/>
          <w:lang w:val="sr-Latn-CS"/>
        </w:rPr>
        <w:t xml:space="preserve">4.5. </w:t>
      </w:r>
      <w:r w:rsidR="00207463" w:rsidRPr="00B963BC">
        <w:rPr>
          <w:color w:val="002060"/>
          <w:sz w:val="22"/>
          <w:szCs w:val="22"/>
          <w:lang w:val="sr-Latn-CS"/>
        </w:rPr>
        <w:t>Koordini</w:t>
      </w:r>
      <w:r w:rsidR="00B50320" w:rsidRPr="00B963BC">
        <w:rPr>
          <w:color w:val="002060"/>
          <w:sz w:val="22"/>
          <w:szCs w:val="22"/>
          <w:lang w:val="sr-Latn-CS"/>
        </w:rPr>
        <w:t>sanje politika</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003B1FDB" w:rsidRPr="00B963BC">
        <w:rPr>
          <w:color w:val="002060"/>
          <w:sz w:val="22"/>
          <w:szCs w:val="22"/>
          <w:lang w:val="sr-Latn-CS"/>
        </w:rPr>
        <w:t xml:space="preserve"> </w:t>
      </w:r>
    </w:p>
    <w:p w14:paraId="5553FA0D" w14:textId="77777777" w:rsidR="00207463" w:rsidRPr="00B963BC" w:rsidRDefault="00207463" w:rsidP="00CD6CF0">
      <w:pPr>
        <w:pStyle w:val="NoSpacing"/>
        <w:jc w:val="both"/>
        <w:rPr>
          <w:rFonts w:ascii="Garamond" w:hAnsi="Garamond"/>
          <w:lang w:val="sr-Latn-CS"/>
        </w:rPr>
      </w:pPr>
    </w:p>
    <w:bookmarkEnd w:id="284"/>
    <w:p w14:paraId="7BB2C81C" w14:textId="70D326A4" w:rsidR="00207463" w:rsidRPr="00B963BC" w:rsidRDefault="00F0335E" w:rsidP="001F318A">
      <w:pPr>
        <w:pStyle w:val="NoSpacing"/>
        <w:jc w:val="both"/>
        <w:rPr>
          <w:rFonts w:ascii="Garamond" w:hAnsi="Garamond"/>
          <w:color w:val="000000" w:themeColor="text1"/>
          <w:lang w:val="sr-Latn-CS"/>
        </w:rPr>
      </w:pPr>
      <w:r w:rsidRPr="00B963BC">
        <w:rPr>
          <w:rFonts w:ascii="Garamond" w:hAnsi="Garamond"/>
          <w:color w:val="000000" w:themeColor="text1"/>
          <w:lang w:val="sr-Latn-CS"/>
        </w:rPr>
        <w:t>U ovom periodu januar – decembar 2021. godine završena je izrada plana rada MALS-a za 2021. godinu, koji je upućen koordinacionom sekretarijatu vlade. Osigurana je identifikacija strate</w:t>
      </w:r>
      <w:r w:rsidRPr="00B963BC">
        <w:rPr>
          <w:rFonts w:ascii="Garamond" w:hAnsi="Garamond" w:cs="Garamond"/>
          <w:color w:val="000000" w:themeColor="text1"/>
          <w:lang w:val="sr-Latn-CS"/>
        </w:rPr>
        <w:t>š</w:t>
      </w:r>
      <w:r w:rsidRPr="00B963BC">
        <w:rPr>
          <w:rFonts w:ascii="Garamond" w:hAnsi="Garamond"/>
          <w:color w:val="000000" w:themeColor="text1"/>
          <w:lang w:val="sr-Latn-CS"/>
        </w:rPr>
        <w:t>kih prioriteta MALS-a, koji proizilaze iz obaveza iz Strategije lokalne samouprave, Strategije</w:t>
      </w:r>
      <w:r w:rsidR="003C223B" w:rsidRPr="00B963BC">
        <w:rPr>
          <w:rFonts w:ascii="Garamond" w:hAnsi="Garamond"/>
          <w:color w:val="000000" w:themeColor="text1"/>
          <w:lang w:val="sr-Latn-CS"/>
        </w:rPr>
        <w:t xml:space="preserve"> lokalnog ekonomskog razvoja, </w:t>
      </w:r>
      <w:r w:rsidRPr="00B963BC">
        <w:rPr>
          <w:rFonts w:ascii="Garamond" w:hAnsi="Garamond"/>
          <w:color w:val="FF0000"/>
          <w:lang w:val="sr-Latn-CS"/>
        </w:rPr>
        <w:t>S</w:t>
      </w:r>
      <w:r w:rsidR="003C223B" w:rsidRPr="00B963BC">
        <w:rPr>
          <w:rFonts w:ascii="Garamond" w:hAnsi="Garamond"/>
          <w:color w:val="FF0000"/>
          <w:lang w:val="sr-Latn-CS"/>
        </w:rPr>
        <w:t>KZH</w:t>
      </w:r>
      <w:r w:rsidRPr="00B963BC">
        <w:rPr>
          <w:rFonts w:ascii="Garamond" w:hAnsi="Garamond"/>
          <w:color w:val="FF0000"/>
          <w:lang w:val="sr-Latn-CS"/>
        </w:rPr>
        <w:t>,</w:t>
      </w:r>
      <w:r w:rsidRPr="00B963BC">
        <w:rPr>
          <w:rFonts w:ascii="Garamond" w:hAnsi="Garamond"/>
          <w:color w:val="000000" w:themeColor="text1"/>
          <w:lang w:val="sr-Latn-CS"/>
        </w:rPr>
        <w:t xml:space="preserve"> </w:t>
      </w:r>
      <w:r w:rsidR="003C223B" w:rsidRPr="00B963BC">
        <w:rPr>
          <w:rFonts w:ascii="Garamond" w:hAnsi="Garamond"/>
          <w:color w:val="000000" w:themeColor="text1"/>
          <w:lang w:val="sr-Latn-CS"/>
        </w:rPr>
        <w:t>NPSSSA</w:t>
      </w:r>
      <w:r w:rsidRPr="00B963BC">
        <w:rPr>
          <w:rFonts w:ascii="Garamond" w:hAnsi="Garamond"/>
          <w:color w:val="000000" w:themeColor="text1"/>
          <w:lang w:val="sr-Latn-CS"/>
        </w:rPr>
        <w:t xml:space="preserve">, ERA, kao i drugih sektorskih dokumenata. Prilikom izrade plana rada za 2021. godinu uzeta su u obzir sva relevantna dokumenta. Takođe, održani su sastanci sa odeljenjima i organizacionim jedinicama MALS-a radi koordinacije aktivnosti planiranih za 2021. godinu, </w:t>
      </w:r>
      <w:r w:rsidR="005546C4" w:rsidRPr="00B963BC">
        <w:rPr>
          <w:rFonts w:ascii="Garamond" w:hAnsi="Garamond"/>
          <w:color w:val="000000" w:themeColor="text1"/>
          <w:lang w:val="sr-Latn-CS"/>
        </w:rPr>
        <w:t>okočan</w:t>
      </w:r>
      <w:r w:rsidRPr="00B963BC">
        <w:rPr>
          <w:rFonts w:ascii="Garamond" w:hAnsi="Garamond"/>
          <w:color w:val="000000" w:themeColor="text1"/>
          <w:lang w:val="sr-Latn-CS"/>
        </w:rPr>
        <w:t xml:space="preserve"> je Strateški operativni plan za 2021. godinu - 2025. i na osnovu ovog plana revidiran je godišnji plan rada MALS-a za 2021. U ovom periodu je urađena identifikacija srednjoročnih strateških prioriteta, izrađen je trogodišnji plan rada</w:t>
      </w:r>
      <w:r w:rsidR="005546C4" w:rsidRPr="00B963BC">
        <w:rPr>
          <w:rFonts w:ascii="Garamond" w:hAnsi="Garamond"/>
          <w:color w:val="000000" w:themeColor="text1"/>
          <w:lang w:val="sr-Latn-CS"/>
        </w:rPr>
        <w:t xml:space="preserve"> MALS-a i usaglašavanje i njegova usklađenost sa SOT-om</w:t>
      </w:r>
      <w:r w:rsidRPr="00B963BC">
        <w:rPr>
          <w:rFonts w:ascii="Garamond" w:hAnsi="Garamond"/>
          <w:color w:val="000000" w:themeColor="text1"/>
          <w:lang w:val="sr-Latn-CS"/>
        </w:rPr>
        <w:t>. Takođe, izrađeni su i drugi dokumenti, kao što su:</w:t>
      </w:r>
    </w:p>
    <w:p w14:paraId="14B3E577" w14:textId="1539B8BD" w:rsidR="00207463" w:rsidRPr="00B963BC" w:rsidRDefault="00374830" w:rsidP="00CD6CF0">
      <w:pPr>
        <w:pStyle w:val="NoSpacing"/>
        <w:jc w:val="both"/>
        <w:rPr>
          <w:rFonts w:ascii="Garamond" w:hAnsi="Garamond"/>
          <w:lang w:val="sr-Latn-CS"/>
        </w:rPr>
      </w:pPr>
      <w:r w:rsidRPr="00B963BC">
        <w:rPr>
          <w:rFonts w:ascii="Garamond" w:hAnsi="Garamond"/>
          <w:noProof/>
          <w:lang w:val="sr-Latn-CS"/>
        </w:rPr>
        <w:lastRenderedPageBreak/>
        <w:drawing>
          <wp:anchor distT="0" distB="0" distL="114300" distR="114300" simplePos="0" relativeHeight="251680768" behindDoc="0" locked="0" layoutInCell="1" allowOverlap="1" wp14:anchorId="39923EF2" wp14:editId="2D4DB9A7">
            <wp:simplePos x="0" y="0"/>
            <wp:positionH relativeFrom="margin">
              <wp:posOffset>-115371</wp:posOffset>
            </wp:positionH>
            <wp:positionV relativeFrom="paragraph">
              <wp:posOffset>105410</wp:posOffset>
            </wp:positionV>
            <wp:extent cx="5212715" cy="2764155"/>
            <wp:effectExtent l="0" t="0" r="0" b="0"/>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bookmarkStart w:id="285" w:name="_Toc487543734"/>
    <w:bookmarkStart w:id="286" w:name="_Toc529266305"/>
    <w:bookmarkStart w:id="287" w:name="_Toc535397885"/>
    <w:bookmarkStart w:id="288" w:name="_Toc535398102"/>
    <w:bookmarkStart w:id="289" w:name="_Toc535398150"/>
    <w:bookmarkStart w:id="290" w:name="_Toc535412652"/>
    <w:bookmarkStart w:id="291" w:name="_Toc535830081"/>
    <w:bookmarkStart w:id="292" w:name="_Toc535842833"/>
    <w:bookmarkStart w:id="293" w:name="_Toc535914585"/>
    <w:bookmarkStart w:id="294" w:name="_Toc535919412"/>
    <w:p w14:paraId="60992C39" w14:textId="48CF6786" w:rsidR="00622C82" w:rsidRPr="00B963BC" w:rsidRDefault="00AF02FB" w:rsidP="00CD6CF0">
      <w:pPr>
        <w:spacing w:after="0" w:line="240" w:lineRule="auto"/>
        <w:jc w:val="both"/>
        <w:rPr>
          <w:rFonts w:ascii="Garamond" w:hAnsi="Garamond"/>
          <w:color w:val="000000"/>
          <w:lang w:val="sr-Latn-CS"/>
        </w:rPr>
      </w:pPr>
      <w:r w:rsidRPr="00B963BC">
        <w:rPr>
          <w:rFonts w:ascii="Garamond" w:hAnsi="Garamond"/>
          <w:noProof/>
          <w:color w:val="000000"/>
          <w:lang w:val="sr-Latn-CS"/>
        </w:rPr>
        <mc:AlternateContent>
          <mc:Choice Requires="wps">
            <w:drawing>
              <wp:anchor distT="0" distB="0" distL="114300" distR="114300" simplePos="0" relativeHeight="251705344" behindDoc="0" locked="0" layoutInCell="1" allowOverlap="1" wp14:anchorId="3098521C" wp14:editId="6E0BA285">
                <wp:simplePos x="0" y="0"/>
                <wp:positionH relativeFrom="column">
                  <wp:posOffset>4664151</wp:posOffset>
                </wp:positionH>
                <wp:positionV relativeFrom="paragraph">
                  <wp:posOffset>77328</wp:posOffset>
                </wp:positionV>
                <wp:extent cx="1280160" cy="1302106"/>
                <wp:effectExtent l="0" t="0" r="15240" b="12700"/>
                <wp:wrapNone/>
                <wp:docPr id="17" name="Oval 17"/>
                <wp:cNvGraphicFramePr/>
                <a:graphic xmlns:a="http://schemas.openxmlformats.org/drawingml/2006/main">
                  <a:graphicData uri="http://schemas.microsoft.com/office/word/2010/wordprocessingShape">
                    <wps:wsp>
                      <wps:cNvSpPr/>
                      <wps:spPr>
                        <a:xfrm>
                          <a:off x="0" y="0"/>
                          <a:ext cx="1280160" cy="1302106"/>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34BF1C19" w14:textId="016A69B1" w:rsidR="00D14F31" w:rsidRPr="001F2398" w:rsidRDefault="00D14F31" w:rsidP="00AF02FB">
                            <w:pPr>
                              <w:pStyle w:val="NoSpacing"/>
                              <w:jc w:val="center"/>
                              <w:rPr>
                                <w:rFonts w:ascii="Garamond" w:hAnsi="Garamond"/>
                                <w:sz w:val="20"/>
                                <w:szCs w:val="16"/>
                                <w:lang w:val="de-DE"/>
                              </w:rPr>
                            </w:pPr>
                            <w:r>
                              <w:rPr>
                                <w:rFonts w:ascii="Garamond" w:hAnsi="Garamond"/>
                                <w:sz w:val="20"/>
                                <w:szCs w:val="16"/>
                                <w:lang w:val="sq-AL"/>
                              </w:rPr>
                              <w:t>Nacrt-plana integriteta za opštine i priručnik</w:t>
                            </w:r>
                          </w:p>
                          <w:p w14:paraId="22A5AC7F" w14:textId="77777777" w:rsidR="00D14F31" w:rsidRPr="001F2398" w:rsidRDefault="00D14F31" w:rsidP="00AF02FB">
                            <w:pPr>
                              <w:pStyle w:val="NoSpacing"/>
                              <w:rPr>
                                <w:rFonts w:ascii="Garamond" w:hAnsi="Garamond"/>
                                <w:sz w:val="12"/>
                                <w:szCs w:val="16"/>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98521C" id="Oval 17" o:spid="_x0000_s1032" style="position:absolute;left:0;text-align:left;margin-left:367.25pt;margin-top:6.1pt;width:100.8pt;height:10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" fillcolor="#91bce3 [2164]" strokecolor="#5b9bd5 [3204]" strokeweight=".5pt">
                <v:fill color2="#7aaddd [2612]" rotate="t" colors="0 #b1cbe9;.5 #a3c1e5;1 #92b9e4" focus="100%" type="gradient">
                  <o:fill v:ext="view" type="gradientUnscaled"/>
                </v:fill>
                <v:stroke joinstyle="miter"/>
                <v:textbox>
                  <w:txbxContent>
                    <w:p w14:paraId="34BF1C19" w14:textId="016A69B1" w:rsidR="00D14F31" w:rsidRPr="001F2398" w:rsidRDefault="00D14F31" w:rsidP="00AF02FB">
                      <w:pPr>
                        <w:pStyle w:val="NoSpacing"/>
                        <w:jc w:val="center"/>
                        <w:rPr>
                          <w:rFonts w:ascii="Garamond" w:hAnsi="Garamond"/>
                          <w:sz w:val="20"/>
                          <w:szCs w:val="16"/>
                          <w:lang w:val="de-DE"/>
                        </w:rPr>
                      </w:pPr>
                      <w:r>
                        <w:rPr>
                          <w:rFonts w:ascii="Garamond" w:hAnsi="Garamond"/>
                          <w:sz w:val="20"/>
                          <w:szCs w:val="16"/>
                          <w:lang w:val="sq-AL"/>
                        </w:rPr>
                        <w:t>Nacrt-plana integriteta za opštine i priručnik</w:t>
                      </w:r>
                    </w:p>
                    <w:p w14:paraId="22A5AC7F" w14:textId="77777777" w:rsidR="00D14F31" w:rsidRPr="001F2398" w:rsidRDefault="00D14F31" w:rsidP="00AF02FB">
                      <w:pPr>
                        <w:pStyle w:val="NoSpacing"/>
                        <w:rPr>
                          <w:rFonts w:ascii="Garamond" w:hAnsi="Garamond"/>
                          <w:sz w:val="12"/>
                          <w:szCs w:val="16"/>
                          <w:lang w:val="de-DE"/>
                        </w:rPr>
                      </w:pPr>
                    </w:p>
                  </w:txbxContent>
                </v:textbox>
              </v:oval>
            </w:pict>
          </mc:Fallback>
        </mc:AlternateContent>
      </w:r>
    </w:p>
    <w:p w14:paraId="610006B6" w14:textId="231D504E" w:rsidR="00622C82" w:rsidRPr="00B963BC" w:rsidRDefault="00622C82" w:rsidP="00CD6CF0">
      <w:pPr>
        <w:spacing w:after="0" w:line="240" w:lineRule="auto"/>
        <w:jc w:val="both"/>
        <w:rPr>
          <w:rFonts w:ascii="Garamond" w:hAnsi="Garamond"/>
          <w:color w:val="000000"/>
          <w:lang w:val="sr-Latn-CS"/>
        </w:rPr>
      </w:pPr>
    </w:p>
    <w:p w14:paraId="464679A4" w14:textId="0DECAC9C" w:rsidR="00DA1A26" w:rsidRPr="00B963BC" w:rsidRDefault="00DA1A26" w:rsidP="00CD6CF0">
      <w:pPr>
        <w:spacing w:after="0" w:line="240" w:lineRule="auto"/>
        <w:jc w:val="both"/>
        <w:rPr>
          <w:rFonts w:ascii="Garamond" w:hAnsi="Garamond"/>
          <w:color w:val="000000"/>
          <w:lang w:val="sr-Latn-CS"/>
        </w:rPr>
      </w:pPr>
    </w:p>
    <w:p w14:paraId="05268EE2" w14:textId="4D6ECA15" w:rsidR="00DA1A26" w:rsidRPr="00B963BC" w:rsidRDefault="00DA1A26" w:rsidP="00CD6CF0">
      <w:pPr>
        <w:spacing w:after="0" w:line="240" w:lineRule="auto"/>
        <w:jc w:val="both"/>
        <w:rPr>
          <w:rFonts w:ascii="Garamond" w:hAnsi="Garamond"/>
          <w:color w:val="000000"/>
          <w:lang w:val="sr-Latn-CS"/>
        </w:rPr>
      </w:pPr>
    </w:p>
    <w:p w14:paraId="33442987" w14:textId="6B66E2A5" w:rsidR="00DA1A26" w:rsidRPr="00B963BC" w:rsidRDefault="00DA1A26" w:rsidP="00CD6CF0">
      <w:pPr>
        <w:spacing w:after="0" w:line="240" w:lineRule="auto"/>
        <w:jc w:val="both"/>
        <w:rPr>
          <w:rFonts w:ascii="Garamond" w:hAnsi="Garamond"/>
          <w:color w:val="000000"/>
          <w:lang w:val="sr-Latn-CS"/>
        </w:rPr>
      </w:pPr>
    </w:p>
    <w:p w14:paraId="58F9E713" w14:textId="77777777" w:rsidR="00DA1A26" w:rsidRPr="00B963BC" w:rsidRDefault="00DA1A26" w:rsidP="00CD6CF0">
      <w:pPr>
        <w:spacing w:after="0" w:line="240" w:lineRule="auto"/>
        <w:jc w:val="both"/>
        <w:rPr>
          <w:rFonts w:ascii="Garamond" w:hAnsi="Garamond"/>
          <w:color w:val="000000"/>
          <w:lang w:val="sr-Latn-CS"/>
        </w:rPr>
      </w:pPr>
    </w:p>
    <w:p w14:paraId="2E8A6599" w14:textId="5FAFAB44" w:rsidR="0078167A" w:rsidRPr="00B963BC" w:rsidRDefault="0078167A" w:rsidP="00CD6CF0">
      <w:pPr>
        <w:spacing w:after="0" w:line="240" w:lineRule="auto"/>
        <w:jc w:val="both"/>
        <w:rPr>
          <w:rFonts w:ascii="Garamond" w:hAnsi="Garamond"/>
          <w:color w:val="000000"/>
          <w:lang w:val="sr-Latn-CS"/>
        </w:rPr>
      </w:pPr>
    </w:p>
    <w:p w14:paraId="0E686D56" w14:textId="6A6C5710" w:rsidR="0078167A" w:rsidRPr="00B963BC" w:rsidRDefault="00EC3046" w:rsidP="00CD6CF0">
      <w:pPr>
        <w:spacing w:after="0" w:line="240" w:lineRule="auto"/>
        <w:jc w:val="both"/>
        <w:rPr>
          <w:rFonts w:ascii="Garamond" w:hAnsi="Garamond"/>
          <w:color w:val="000000"/>
          <w:lang w:val="sr-Latn-CS"/>
        </w:rPr>
      </w:pPr>
      <w:r w:rsidRPr="00B963BC">
        <w:rPr>
          <w:rFonts w:ascii="Garamond" w:hAnsi="Garamond"/>
          <w:noProof/>
          <w:color w:val="000000"/>
          <w:lang w:val="sr-Latn-CS"/>
        </w:rPr>
        <mc:AlternateContent>
          <mc:Choice Requires="wps">
            <w:drawing>
              <wp:anchor distT="0" distB="0" distL="114300" distR="114300" simplePos="0" relativeHeight="251707392" behindDoc="0" locked="0" layoutInCell="1" allowOverlap="1" wp14:anchorId="5CF30F3A" wp14:editId="7C6008E5">
                <wp:simplePos x="0" y="0"/>
                <wp:positionH relativeFrom="column">
                  <wp:posOffset>4596196</wp:posOffset>
                </wp:positionH>
                <wp:positionV relativeFrom="paragraph">
                  <wp:posOffset>89535</wp:posOffset>
                </wp:positionV>
                <wp:extent cx="1280160" cy="1302106"/>
                <wp:effectExtent l="0" t="0" r="15240" b="12700"/>
                <wp:wrapNone/>
                <wp:docPr id="9" name="Oval 9"/>
                <wp:cNvGraphicFramePr/>
                <a:graphic xmlns:a="http://schemas.openxmlformats.org/drawingml/2006/main">
                  <a:graphicData uri="http://schemas.microsoft.com/office/word/2010/wordprocessingShape">
                    <wps:wsp>
                      <wps:cNvSpPr/>
                      <wps:spPr>
                        <a:xfrm>
                          <a:off x="0" y="0"/>
                          <a:ext cx="1280160" cy="1302106"/>
                        </a:xfrm>
                        <a:prstGeom prst="ellipse">
                          <a:avLst/>
                        </a:prstGeom>
                        <a:solidFill>
                          <a:schemeClr val="accent4">
                            <a:lumMod val="60000"/>
                            <a:lumOff val="40000"/>
                          </a:schemeClr>
                        </a:solidFill>
                      </wps:spPr>
                      <wps:style>
                        <a:lnRef idx="1">
                          <a:schemeClr val="accent1"/>
                        </a:lnRef>
                        <a:fillRef idx="2">
                          <a:schemeClr val="accent1"/>
                        </a:fillRef>
                        <a:effectRef idx="1">
                          <a:schemeClr val="accent1"/>
                        </a:effectRef>
                        <a:fontRef idx="minor">
                          <a:schemeClr val="dk1"/>
                        </a:fontRef>
                      </wps:style>
                      <wps:txbx>
                        <w:txbxContent>
                          <w:p w14:paraId="4563361E" w14:textId="180E9CA2" w:rsidR="00D14F31" w:rsidRPr="001A5D7B" w:rsidRDefault="00D14F31" w:rsidP="001A5D7B">
                            <w:pPr>
                              <w:pStyle w:val="NoSpacing"/>
                              <w:jc w:val="center"/>
                              <w:rPr>
                                <w:rFonts w:ascii="Garamond" w:hAnsi="Garamond"/>
                                <w:sz w:val="20"/>
                                <w:szCs w:val="16"/>
                              </w:rPr>
                            </w:pPr>
                            <w:r>
                              <w:rPr>
                                <w:rFonts w:ascii="Garamond" w:hAnsi="Garamond"/>
                                <w:sz w:val="20"/>
                                <w:szCs w:val="16"/>
                                <w:lang w:val="sq-AL"/>
                              </w:rPr>
                              <w:t>Dve (2) analize sprovođanja Godišnjeg plana o radu MALS-a</w:t>
                            </w:r>
                          </w:p>
                          <w:p w14:paraId="0A1FFA6A" w14:textId="77777777" w:rsidR="00D14F31" w:rsidRPr="001A5D7B" w:rsidRDefault="00D14F31" w:rsidP="001A5D7B">
                            <w:pPr>
                              <w:pStyle w:val="NoSpacing"/>
                              <w:rPr>
                                <w:rFonts w:ascii="Garamond" w:hAnsi="Garamond"/>
                                <w:sz w:val="12"/>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F30F3A" id="Oval 9" o:spid="_x0000_s1033" style="position:absolute;left:0;text-align:left;margin-left:361.9pt;margin-top:7.05pt;width:100.8pt;height:10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" fillcolor="#ffd966 [1943]" strokecolor="#5b9bd5 [3204]" strokeweight=".5pt">
                <v:stroke joinstyle="miter"/>
                <v:textbox>
                  <w:txbxContent>
                    <w:p w14:paraId="4563361E" w14:textId="180E9CA2" w:rsidR="00D14F31" w:rsidRPr="001A5D7B" w:rsidRDefault="00D14F31" w:rsidP="001A5D7B">
                      <w:pPr>
                        <w:pStyle w:val="NoSpacing"/>
                        <w:jc w:val="center"/>
                        <w:rPr>
                          <w:rFonts w:ascii="Garamond" w:hAnsi="Garamond"/>
                          <w:sz w:val="20"/>
                          <w:szCs w:val="16"/>
                        </w:rPr>
                      </w:pPr>
                      <w:r>
                        <w:rPr>
                          <w:rFonts w:ascii="Garamond" w:hAnsi="Garamond"/>
                          <w:sz w:val="20"/>
                          <w:szCs w:val="16"/>
                          <w:lang w:val="sq-AL"/>
                        </w:rPr>
                        <w:t>Dve (2) analize sprovođanja Godišnjeg plana o radu MALS-a</w:t>
                      </w:r>
                    </w:p>
                    <w:p w14:paraId="0A1FFA6A" w14:textId="77777777" w:rsidR="00D14F31" w:rsidRPr="001A5D7B" w:rsidRDefault="00D14F31" w:rsidP="001A5D7B">
                      <w:pPr>
                        <w:pStyle w:val="NoSpacing"/>
                        <w:rPr>
                          <w:rFonts w:ascii="Garamond" w:hAnsi="Garamond"/>
                          <w:sz w:val="12"/>
                          <w:szCs w:val="16"/>
                        </w:rPr>
                      </w:pPr>
                    </w:p>
                  </w:txbxContent>
                </v:textbox>
              </v:oval>
            </w:pict>
          </mc:Fallback>
        </mc:AlternateContent>
      </w:r>
      <w:r w:rsidRPr="00B963BC">
        <w:rPr>
          <w:rFonts w:ascii="Garamond" w:hAnsi="Garamond"/>
          <w:noProof/>
          <w:color w:val="000000"/>
          <w:lang w:val="sr-Latn-CS"/>
        </w:rPr>
        <mc:AlternateContent>
          <mc:Choice Requires="wps">
            <w:drawing>
              <wp:anchor distT="0" distB="0" distL="114300" distR="114300" simplePos="0" relativeHeight="251692032" behindDoc="0" locked="0" layoutInCell="1" allowOverlap="1" wp14:anchorId="67D40AF7" wp14:editId="5954ECEF">
                <wp:simplePos x="0" y="0"/>
                <wp:positionH relativeFrom="column">
                  <wp:posOffset>3371452</wp:posOffset>
                </wp:positionH>
                <wp:positionV relativeFrom="paragraph">
                  <wp:posOffset>86995</wp:posOffset>
                </wp:positionV>
                <wp:extent cx="1331366" cy="1345997"/>
                <wp:effectExtent l="0" t="0" r="21590" b="26035"/>
                <wp:wrapNone/>
                <wp:docPr id="6" name="Oval 6"/>
                <wp:cNvGraphicFramePr/>
                <a:graphic xmlns:a="http://schemas.openxmlformats.org/drawingml/2006/main">
                  <a:graphicData uri="http://schemas.microsoft.com/office/word/2010/wordprocessingShape">
                    <wps:wsp>
                      <wps:cNvSpPr/>
                      <wps:spPr>
                        <a:xfrm>
                          <a:off x="0" y="0"/>
                          <a:ext cx="1331366" cy="1345997"/>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49B21905" w14:textId="646D1203" w:rsidR="00D14F31" w:rsidRPr="00151EBA" w:rsidRDefault="00D14F31" w:rsidP="00D03A86">
                            <w:pPr>
                              <w:pStyle w:val="NoSpacing"/>
                              <w:jc w:val="center"/>
                              <w:rPr>
                                <w:rFonts w:ascii="Garamond" w:hAnsi="Garamond"/>
                                <w:sz w:val="20"/>
                                <w:szCs w:val="16"/>
                                <w:lang w:val="it-IT"/>
                              </w:rPr>
                            </w:pPr>
                            <w:r w:rsidRPr="00A31D4E">
                              <w:t xml:space="preserve"> </w:t>
                            </w:r>
                            <w:r w:rsidRPr="00A31D4E">
                              <w:rPr>
                                <w:rFonts w:ascii="Garamond" w:hAnsi="Garamond"/>
                                <w:sz w:val="20"/>
                                <w:szCs w:val="16"/>
                                <w:lang w:val="sq-AL"/>
                              </w:rPr>
                              <w:t>Prvi i drugi 100-dnevni</w:t>
                            </w:r>
                            <w:r>
                              <w:rPr>
                                <w:rFonts w:ascii="Garamond" w:hAnsi="Garamond"/>
                                <w:sz w:val="20"/>
                                <w:szCs w:val="16"/>
                                <w:lang w:val="sq-AL"/>
                              </w:rPr>
                              <w:t xml:space="preserve"> izveštaj o radu ministra i MALS-a</w:t>
                            </w:r>
                          </w:p>
                          <w:p w14:paraId="68CD074E" w14:textId="70D22A6A" w:rsidR="00D14F31" w:rsidRPr="00151EBA" w:rsidRDefault="00D14F31" w:rsidP="00D03A86">
                            <w:pPr>
                              <w:pStyle w:val="NoSpacing"/>
                              <w:rPr>
                                <w:rFonts w:ascii="Garamond" w:hAnsi="Garamond"/>
                                <w:sz w:val="12"/>
                                <w:szCs w:val="16"/>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D40AF7" id="Oval 6" o:spid="_x0000_s1034" style="position:absolute;left:0;text-align:left;margin-left:265.45pt;margin-top:6.85pt;width:104.85pt;height:1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" fillcolor="#c3c3c3 [2166]" strokecolor="#a5a5a5 [3206]" strokeweight=".5pt">
                <v:fill color2="#b6b6b6 [2614]" rotate="t" colors="0 #d2d2d2;.5 #c8c8c8;1 silver" focus="100%" type="gradient">
                  <o:fill v:ext="view" type="gradientUnscaled"/>
                </v:fill>
                <v:stroke joinstyle="miter"/>
                <v:textbox>
                  <w:txbxContent>
                    <w:p w14:paraId="49B21905" w14:textId="646D1203" w:rsidR="00D14F31" w:rsidRPr="00151EBA" w:rsidRDefault="00D14F31" w:rsidP="00D03A86">
                      <w:pPr>
                        <w:pStyle w:val="NoSpacing"/>
                        <w:jc w:val="center"/>
                        <w:rPr>
                          <w:rFonts w:ascii="Garamond" w:hAnsi="Garamond"/>
                          <w:sz w:val="20"/>
                          <w:szCs w:val="16"/>
                          <w:lang w:val="it-IT"/>
                        </w:rPr>
                      </w:pPr>
                      <w:r w:rsidRPr="00A31D4E">
                        <w:t xml:space="preserve"> </w:t>
                      </w:r>
                      <w:r w:rsidRPr="00A31D4E">
                        <w:rPr>
                          <w:rFonts w:ascii="Garamond" w:hAnsi="Garamond"/>
                          <w:sz w:val="20"/>
                          <w:szCs w:val="16"/>
                          <w:lang w:val="sq-AL"/>
                        </w:rPr>
                        <w:t>Prvi i drugi 100-dnevni</w:t>
                      </w:r>
                      <w:r>
                        <w:rPr>
                          <w:rFonts w:ascii="Garamond" w:hAnsi="Garamond"/>
                          <w:sz w:val="20"/>
                          <w:szCs w:val="16"/>
                          <w:lang w:val="sq-AL"/>
                        </w:rPr>
                        <w:t xml:space="preserve"> izveštaj o radu ministra i MALS-a</w:t>
                      </w:r>
                    </w:p>
                    <w:p w14:paraId="68CD074E" w14:textId="70D22A6A" w:rsidR="00D14F31" w:rsidRPr="00151EBA" w:rsidRDefault="00D14F31" w:rsidP="00D03A86">
                      <w:pPr>
                        <w:pStyle w:val="NoSpacing"/>
                        <w:rPr>
                          <w:rFonts w:ascii="Garamond" w:hAnsi="Garamond"/>
                          <w:sz w:val="12"/>
                          <w:szCs w:val="16"/>
                          <w:lang w:val="it-IT"/>
                        </w:rPr>
                      </w:pPr>
                    </w:p>
                  </w:txbxContent>
                </v:textbox>
              </v:oval>
            </w:pict>
          </mc:Fallback>
        </mc:AlternateContent>
      </w:r>
    </w:p>
    <w:p w14:paraId="0826C88A" w14:textId="0F8650AB" w:rsidR="00622C82" w:rsidRPr="00B963BC" w:rsidRDefault="00622C82" w:rsidP="00CD6CF0">
      <w:pPr>
        <w:spacing w:after="0" w:line="240" w:lineRule="auto"/>
        <w:jc w:val="both"/>
        <w:rPr>
          <w:rFonts w:ascii="Garamond" w:hAnsi="Garamond"/>
          <w:color w:val="000000"/>
          <w:lang w:val="sr-Latn-CS"/>
        </w:rPr>
      </w:pPr>
    </w:p>
    <w:p w14:paraId="18AE3211" w14:textId="77777777" w:rsidR="002275C7" w:rsidRPr="00B963BC" w:rsidRDefault="002275C7" w:rsidP="00CD6CF0">
      <w:pPr>
        <w:spacing w:after="0" w:line="240" w:lineRule="auto"/>
        <w:jc w:val="both"/>
        <w:rPr>
          <w:rFonts w:ascii="Garamond" w:hAnsi="Garamond"/>
          <w:color w:val="000000"/>
          <w:lang w:val="sr-Latn-CS"/>
        </w:rPr>
      </w:pPr>
    </w:p>
    <w:p w14:paraId="30997D2A" w14:textId="77777777" w:rsidR="002275C7" w:rsidRPr="00B963BC" w:rsidRDefault="002275C7" w:rsidP="00CD6CF0">
      <w:pPr>
        <w:spacing w:after="0" w:line="240" w:lineRule="auto"/>
        <w:jc w:val="both"/>
        <w:rPr>
          <w:rFonts w:ascii="Garamond" w:hAnsi="Garamond"/>
          <w:color w:val="000000"/>
          <w:lang w:val="sr-Latn-CS"/>
        </w:rPr>
      </w:pPr>
    </w:p>
    <w:p w14:paraId="0B6372AD" w14:textId="77777777" w:rsidR="002275C7" w:rsidRPr="00B963BC" w:rsidRDefault="002275C7" w:rsidP="00CD6CF0">
      <w:pPr>
        <w:spacing w:after="0" w:line="240" w:lineRule="auto"/>
        <w:jc w:val="both"/>
        <w:rPr>
          <w:rFonts w:ascii="Garamond" w:hAnsi="Garamond"/>
          <w:color w:val="000000"/>
          <w:lang w:val="sr-Latn-CS"/>
        </w:rPr>
      </w:pPr>
    </w:p>
    <w:p w14:paraId="01331617" w14:textId="77777777" w:rsidR="002275C7" w:rsidRPr="00B963BC" w:rsidRDefault="002275C7" w:rsidP="00CD6CF0">
      <w:pPr>
        <w:spacing w:after="0" w:line="240" w:lineRule="auto"/>
        <w:jc w:val="both"/>
        <w:rPr>
          <w:rFonts w:ascii="Garamond" w:hAnsi="Garamond"/>
          <w:color w:val="000000"/>
          <w:lang w:val="sr-Latn-CS"/>
        </w:rPr>
      </w:pPr>
    </w:p>
    <w:p w14:paraId="1FE32F86" w14:textId="77777777" w:rsidR="002275C7" w:rsidRPr="00B963BC" w:rsidRDefault="002275C7" w:rsidP="00CD6CF0">
      <w:pPr>
        <w:spacing w:after="0" w:line="240" w:lineRule="auto"/>
        <w:jc w:val="both"/>
        <w:rPr>
          <w:rFonts w:ascii="Garamond" w:hAnsi="Garamond"/>
          <w:color w:val="000000"/>
          <w:lang w:val="sr-Latn-CS"/>
        </w:rPr>
      </w:pPr>
    </w:p>
    <w:p w14:paraId="69A2DFE0" w14:textId="77777777" w:rsidR="002275C7" w:rsidRPr="00B963BC" w:rsidRDefault="002275C7" w:rsidP="00CD6CF0">
      <w:pPr>
        <w:spacing w:after="0" w:line="240" w:lineRule="auto"/>
        <w:jc w:val="both"/>
        <w:rPr>
          <w:rFonts w:ascii="Garamond" w:hAnsi="Garamond"/>
          <w:color w:val="000000"/>
          <w:lang w:val="sr-Latn-CS"/>
        </w:rPr>
      </w:pPr>
    </w:p>
    <w:p w14:paraId="314B830F" w14:textId="77777777" w:rsidR="009D6FCC" w:rsidRPr="00B963BC" w:rsidRDefault="009D6FCC" w:rsidP="008D1994">
      <w:pPr>
        <w:pStyle w:val="NoSpacing"/>
        <w:jc w:val="both"/>
        <w:rPr>
          <w:rFonts w:ascii="Garamond" w:hAnsi="Garamond"/>
          <w:color w:val="000000"/>
          <w:lang w:val="sr-Latn-CS"/>
        </w:rPr>
      </w:pPr>
    </w:p>
    <w:p w14:paraId="38EFA3A0" w14:textId="77777777" w:rsidR="009D6FCC" w:rsidRPr="00B963BC" w:rsidRDefault="009D6FCC" w:rsidP="008D1994">
      <w:pPr>
        <w:pStyle w:val="NoSpacing"/>
        <w:jc w:val="both"/>
        <w:rPr>
          <w:rFonts w:ascii="Garamond" w:hAnsi="Garamond"/>
          <w:color w:val="000000"/>
          <w:lang w:val="sr-Latn-CS"/>
        </w:rPr>
      </w:pPr>
    </w:p>
    <w:p w14:paraId="5C650E69" w14:textId="77777777" w:rsidR="009D6FCC" w:rsidRPr="00B963BC" w:rsidRDefault="009D6FCC" w:rsidP="008D1994">
      <w:pPr>
        <w:pStyle w:val="NoSpacing"/>
        <w:jc w:val="both"/>
        <w:rPr>
          <w:rFonts w:ascii="Garamond" w:hAnsi="Garamond"/>
          <w:color w:val="000000"/>
          <w:lang w:val="sr-Latn-CS"/>
        </w:rPr>
      </w:pPr>
    </w:p>
    <w:p w14:paraId="0D3A07E6" w14:textId="44F20D6A" w:rsidR="008D1994" w:rsidRPr="00B963BC" w:rsidRDefault="00357F92" w:rsidP="008B4F53">
      <w:pPr>
        <w:pStyle w:val="NoSpacing"/>
        <w:jc w:val="both"/>
        <w:rPr>
          <w:rFonts w:ascii="Garamond" w:hAnsi="Garamond"/>
          <w:color w:val="000000"/>
          <w:lang w:val="sr-Latn-CS"/>
        </w:rPr>
      </w:pPr>
      <w:r w:rsidRPr="00B963BC">
        <w:rPr>
          <w:rFonts w:ascii="Garamond" w:hAnsi="Garamond"/>
          <w:color w:val="000000"/>
          <w:lang w:val="sr-Latn-CS"/>
        </w:rPr>
        <w:t>Nakon objavljivanja priručnika o minimalnim standardima za javne konsultacije, koji je objavljen na tri jezika (</w:t>
      </w:r>
      <w:r w:rsidRPr="00B963BC">
        <w:rPr>
          <w:rFonts w:ascii="Garamond" w:hAnsi="Garamond"/>
          <w:i/>
          <w:color w:val="000000"/>
          <w:lang w:val="sr-Latn-CS"/>
        </w:rPr>
        <w:t>albanskom, srpskom i engleskom),</w:t>
      </w:r>
      <w:r w:rsidRPr="00B963BC">
        <w:rPr>
          <w:rFonts w:ascii="Garamond" w:hAnsi="Garamond"/>
          <w:color w:val="000000"/>
          <w:lang w:val="sr-Latn-CS"/>
        </w:rPr>
        <w:t xml:space="preserve"> MALS je u saradnji sa Misijom OEBS-a na Kosovu održao dve info</w:t>
      </w:r>
      <w:r w:rsidR="00663F16" w:rsidRPr="00B963BC">
        <w:rPr>
          <w:rFonts w:ascii="Garamond" w:hAnsi="Garamond"/>
          <w:color w:val="000000"/>
          <w:lang w:val="sr-Latn-CS"/>
        </w:rPr>
        <w:t>rmativne sesije sa 38 opština i u ovom</w:t>
      </w:r>
      <w:r w:rsidRPr="00B963BC">
        <w:rPr>
          <w:rFonts w:ascii="Garamond" w:hAnsi="Garamond"/>
          <w:color w:val="000000"/>
          <w:lang w:val="sr-Latn-CS"/>
        </w:rPr>
        <w:t xml:space="preserve"> slučaju, zvanično je predstavljen priručnik za javne konsultacije. Tak</w:t>
      </w:r>
      <w:r w:rsidR="00663F16" w:rsidRPr="00B963BC">
        <w:rPr>
          <w:rFonts w:ascii="Garamond" w:hAnsi="Garamond"/>
          <w:color w:val="000000"/>
          <w:lang w:val="sr-Latn-CS"/>
        </w:rPr>
        <w:t>ođe, ova organizacija je omoguć</w:t>
      </w:r>
      <w:r w:rsidRPr="00B963BC">
        <w:rPr>
          <w:rFonts w:ascii="Garamond" w:hAnsi="Garamond"/>
          <w:color w:val="000000"/>
          <w:lang w:val="sr-Latn-CS"/>
        </w:rPr>
        <w:t>ila odr</w:t>
      </w:r>
      <w:r w:rsidRPr="00B963BC">
        <w:rPr>
          <w:rFonts w:ascii="Garamond" w:hAnsi="Garamond" w:cs="Garamond"/>
          <w:color w:val="000000"/>
          <w:lang w:val="sr-Latn-CS"/>
        </w:rPr>
        <w:t>ž</w:t>
      </w:r>
      <w:r w:rsidR="00663F16" w:rsidRPr="00B963BC">
        <w:rPr>
          <w:rFonts w:ascii="Garamond" w:hAnsi="Garamond"/>
          <w:color w:val="000000"/>
          <w:lang w:val="sr-Latn-CS"/>
        </w:rPr>
        <w:t>avanje obuke za rukovodeć</w:t>
      </w:r>
      <w:r w:rsidRPr="00B963BC">
        <w:rPr>
          <w:rFonts w:ascii="Garamond" w:hAnsi="Garamond"/>
          <w:color w:val="000000"/>
          <w:lang w:val="sr-Latn-CS"/>
        </w:rPr>
        <w:t>e osoblje ministarstva za komunikaciju sa medijima</w:t>
      </w:r>
      <w:r w:rsidR="00663F16" w:rsidRPr="00B963BC">
        <w:rPr>
          <w:rFonts w:ascii="Garamond" w:hAnsi="Garamond"/>
          <w:color w:val="000000"/>
          <w:lang w:val="sr-Latn-CS"/>
        </w:rPr>
        <w:t xml:space="preserve">, kao i pružanje </w:t>
      </w:r>
      <w:r w:rsidRPr="00B963BC">
        <w:rPr>
          <w:rFonts w:ascii="Garamond" w:hAnsi="Garamond"/>
          <w:color w:val="000000"/>
          <w:lang w:val="sr-Latn-CS"/>
        </w:rPr>
        <w:t>stru</w:t>
      </w:r>
      <w:r w:rsidRPr="00B963BC">
        <w:rPr>
          <w:rFonts w:ascii="Garamond" w:hAnsi="Garamond" w:cs="Garamond"/>
          <w:color w:val="000000"/>
          <w:lang w:val="sr-Latn-CS"/>
        </w:rPr>
        <w:t>č</w:t>
      </w:r>
      <w:r w:rsidRPr="00B963BC">
        <w:rPr>
          <w:rFonts w:ascii="Garamond" w:hAnsi="Garamond"/>
          <w:color w:val="000000"/>
          <w:lang w:val="sr-Latn-CS"/>
        </w:rPr>
        <w:t>n</w:t>
      </w:r>
      <w:r w:rsidR="00663F16" w:rsidRPr="00B963BC">
        <w:rPr>
          <w:rFonts w:ascii="Garamond" w:hAnsi="Garamond"/>
          <w:color w:val="000000"/>
          <w:lang w:val="sr-Latn-CS"/>
        </w:rPr>
        <w:t>e</w:t>
      </w:r>
      <w:r w:rsidRPr="00B963BC">
        <w:rPr>
          <w:rFonts w:ascii="Garamond" w:hAnsi="Garamond"/>
          <w:color w:val="000000"/>
          <w:lang w:val="sr-Latn-CS"/>
        </w:rPr>
        <w:t xml:space="preserve"> podr</w:t>
      </w:r>
      <w:r w:rsidRPr="00B963BC">
        <w:rPr>
          <w:rFonts w:ascii="Garamond" w:hAnsi="Garamond" w:cs="Garamond"/>
          <w:color w:val="000000"/>
          <w:lang w:val="sr-Latn-CS"/>
        </w:rPr>
        <w:t>š</w:t>
      </w:r>
      <w:r w:rsidR="00663F16" w:rsidRPr="00B963BC">
        <w:rPr>
          <w:rFonts w:ascii="Garamond" w:hAnsi="Garamond"/>
          <w:color w:val="000000"/>
          <w:lang w:val="sr-Latn-CS"/>
        </w:rPr>
        <w:t>ke MALS-a</w:t>
      </w:r>
      <w:r w:rsidRPr="00B963BC">
        <w:rPr>
          <w:rFonts w:ascii="Garamond" w:hAnsi="Garamond"/>
          <w:color w:val="000000"/>
          <w:lang w:val="sr-Latn-CS"/>
        </w:rPr>
        <w:t xml:space="preserve"> za izradu modela plana integriteta za op</w:t>
      </w:r>
      <w:r w:rsidRPr="00B963BC">
        <w:rPr>
          <w:rFonts w:ascii="Garamond" w:hAnsi="Garamond" w:cs="Garamond"/>
          <w:color w:val="000000"/>
          <w:lang w:val="sr-Latn-CS"/>
        </w:rPr>
        <w:t>š</w:t>
      </w:r>
      <w:r w:rsidRPr="00B963BC">
        <w:rPr>
          <w:rFonts w:ascii="Garamond" w:hAnsi="Garamond"/>
          <w:color w:val="000000"/>
          <w:lang w:val="sr-Latn-CS"/>
        </w:rPr>
        <w:t>tine i priručnika, gde su isti poslani opštinama nakon završet</w:t>
      </w:r>
      <w:r w:rsidR="00663F16" w:rsidRPr="00B963BC">
        <w:rPr>
          <w:rFonts w:ascii="Garamond" w:hAnsi="Garamond"/>
          <w:color w:val="000000"/>
          <w:lang w:val="sr-Latn-CS"/>
        </w:rPr>
        <w:t>ka</w:t>
      </w:r>
      <w:r w:rsidRPr="00B963BC">
        <w:rPr>
          <w:rFonts w:ascii="Garamond" w:hAnsi="Garamond"/>
          <w:color w:val="000000"/>
          <w:lang w:val="sr-Latn-CS"/>
        </w:rPr>
        <w:t>.</w:t>
      </w:r>
    </w:p>
    <w:p w14:paraId="6C1F7BAA" w14:textId="77777777" w:rsidR="008D1994" w:rsidRPr="00B963BC" w:rsidRDefault="008D1994" w:rsidP="008D1994">
      <w:pPr>
        <w:pStyle w:val="NoSpacing"/>
        <w:jc w:val="both"/>
        <w:rPr>
          <w:rFonts w:ascii="Garamond" w:hAnsi="Garamond"/>
          <w:color w:val="000000"/>
          <w:lang w:val="sr-Latn-CS"/>
        </w:rPr>
      </w:pPr>
    </w:p>
    <w:p w14:paraId="2F39B749" w14:textId="79F1C763" w:rsidR="002275C7" w:rsidRPr="00B963BC" w:rsidRDefault="00663F16" w:rsidP="008B4F53">
      <w:pPr>
        <w:pStyle w:val="NoSpacing"/>
        <w:jc w:val="both"/>
        <w:rPr>
          <w:rFonts w:ascii="Garamond" w:hAnsi="Garamond"/>
          <w:color w:val="000000" w:themeColor="text1"/>
          <w:lang w:val="sr-Latn-CS"/>
        </w:rPr>
      </w:pPr>
      <w:r w:rsidRPr="00B963BC">
        <w:rPr>
          <w:rFonts w:ascii="Garamond" w:hAnsi="Garamond"/>
          <w:color w:val="000000" w:themeColor="text1"/>
          <w:lang w:val="sr-Latn-CS"/>
        </w:rPr>
        <w:t>U ovom periodu, u saradnji sa Misijom OEBS-a na Kosovu i resornim ministarstvima, osmišljen je program prijema novih pripravnika koji su postavljeni u partnerska ministarstva. Ovaj program se odnosi na uključivanje mladih u sticanje iskustva u donošenju odluka i kreiranju politike u tromesečnom stažiranju u javnim institucijama. Ovo je peta godina kako MALS učestvuje u regrutovanju pripravnika i ove godine u okviru ove stručne prakse MALS je prihvatilo ukupno 11 pripravnika na praksu u ovoj instituciji, da dalje razvijaju adekvatna znanja</w:t>
      </w:r>
      <w:r w:rsidR="00C92B6C" w:rsidRPr="00B963BC">
        <w:rPr>
          <w:rFonts w:ascii="Garamond" w:hAnsi="Garamond"/>
          <w:color w:val="000000" w:themeColor="text1"/>
          <w:lang w:val="sr-Latn-CS"/>
        </w:rPr>
        <w:t xml:space="preserve"> i pripremaju se za svoju buduć</w:t>
      </w:r>
      <w:r w:rsidRPr="00B963BC">
        <w:rPr>
          <w:rFonts w:ascii="Garamond" w:hAnsi="Garamond"/>
          <w:color w:val="000000" w:themeColor="text1"/>
          <w:lang w:val="sr-Latn-CS"/>
        </w:rPr>
        <w:t>nost.</w:t>
      </w:r>
    </w:p>
    <w:p w14:paraId="30E48CA3" w14:textId="77777777" w:rsidR="008B4F53" w:rsidRPr="00B963BC" w:rsidRDefault="008B4F53" w:rsidP="009D6FCC">
      <w:pPr>
        <w:pStyle w:val="NoSpacing"/>
        <w:jc w:val="both"/>
        <w:rPr>
          <w:rFonts w:ascii="Garamond" w:hAnsi="Garamond"/>
          <w:color w:val="000000" w:themeColor="text1"/>
          <w:lang w:val="sr-Latn-CS"/>
        </w:rPr>
      </w:pPr>
    </w:p>
    <w:p w14:paraId="3768F992" w14:textId="77777777" w:rsidR="008B4F53" w:rsidRPr="00B963BC" w:rsidRDefault="008B4F53" w:rsidP="009D6FCC">
      <w:pPr>
        <w:pStyle w:val="NoSpacing"/>
        <w:jc w:val="both"/>
        <w:rPr>
          <w:rFonts w:ascii="Garamond" w:hAnsi="Garamond"/>
          <w:color w:val="000000"/>
          <w:lang w:val="sr-Latn-CS"/>
        </w:rPr>
      </w:pPr>
    </w:p>
    <w:p w14:paraId="513B1BF2" w14:textId="77777777" w:rsidR="008B4F53" w:rsidRPr="00B963BC" w:rsidRDefault="008B4F53" w:rsidP="009D6FCC">
      <w:pPr>
        <w:pStyle w:val="NoSpacing"/>
        <w:jc w:val="both"/>
        <w:rPr>
          <w:rFonts w:ascii="Garamond" w:hAnsi="Garamond"/>
          <w:color w:val="000000"/>
          <w:lang w:val="sr-Latn-CS"/>
        </w:rPr>
      </w:pPr>
    </w:p>
    <w:p w14:paraId="63ABFECF" w14:textId="77777777" w:rsidR="008B4F53" w:rsidRPr="00B963BC" w:rsidRDefault="008B4F53" w:rsidP="009D6FCC">
      <w:pPr>
        <w:pStyle w:val="NoSpacing"/>
        <w:jc w:val="both"/>
        <w:rPr>
          <w:rFonts w:ascii="Garamond" w:hAnsi="Garamond"/>
          <w:color w:val="000000"/>
          <w:lang w:val="sr-Latn-CS"/>
        </w:rPr>
      </w:pPr>
    </w:p>
    <w:p w14:paraId="585B3A9E" w14:textId="77777777" w:rsidR="008B4F53" w:rsidRPr="00B963BC" w:rsidRDefault="008B4F53" w:rsidP="009D6FCC">
      <w:pPr>
        <w:pStyle w:val="NoSpacing"/>
        <w:jc w:val="both"/>
        <w:rPr>
          <w:rFonts w:ascii="Garamond" w:hAnsi="Garamond"/>
          <w:color w:val="000000"/>
          <w:lang w:val="sr-Latn-CS"/>
        </w:rPr>
      </w:pPr>
    </w:p>
    <w:p w14:paraId="79D6DC21" w14:textId="77777777" w:rsidR="008B4F53" w:rsidRPr="00B963BC" w:rsidRDefault="008B4F53" w:rsidP="009D6FCC">
      <w:pPr>
        <w:pStyle w:val="NoSpacing"/>
        <w:jc w:val="both"/>
        <w:rPr>
          <w:rFonts w:ascii="Garamond" w:hAnsi="Garamond"/>
          <w:color w:val="000000"/>
          <w:lang w:val="sr-Latn-CS"/>
        </w:rPr>
      </w:pPr>
    </w:p>
    <w:p w14:paraId="572CBF95" w14:textId="77777777" w:rsidR="008B4F53" w:rsidRPr="00B963BC" w:rsidRDefault="008B4F53" w:rsidP="009D6FCC">
      <w:pPr>
        <w:pStyle w:val="NoSpacing"/>
        <w:jc w:val="both"/>
        <w:rPr>
          <w:rFonts w:ascii="Garamond" w:hAnsi="Garamond"/>
          <w:color w:val="000000"/>
          <w:lang w:val="sr-Latn-CS"/>
        </w:rPr>
      </w:pPr>
    </w:p>
    <w:p w14:paraId="6ABE8B0C" w14:textId="77777777" w:rsidR="008B4F53" w:rsidRPr="00B963BC" w:rsidRDefault="008B4F53" w:rsidP="009D6FCC">
      <w:pPr>
        <w:pStyle w:val="NoSpacing"/>
        <w:jc w:val="both"/>
        <w:rPr>
          <w:rFonts w:ascii="Garamond" w:hAnsi="Garamond"/>
          <w:color w:val="000000"/>
          <w:lang w:val="sr-Latn-CS"/>
        </w:rPr>
      </w:pPr>
    </w:p>
    <w:p w14:paraId="2AE935FC" w14:textId="77777777" w:rsidR="008B4F53" w:rsidRPr="00B963BC" w:rsidRDefault="008B4F53" w:rsidP="009D6FCC">
      <w:pPr>
        <w:pStyle w:val="NoSpacing"/>
        <w:jc w:val="both"/>
        <w:rPr>
          <w:rFonts w:ascii="Garamond" w:hAnsi="Garamond"/>
          <w:color w:val="000000"/>
          <w:lang w:val="sr-Latn-CS"/>
        </w:rPr>
      </w:pPr>
    </w:p>
    <w:p w14:paraId="4FC8CA3B" w14:textId="77777777" w:rsidR="008B4F53" w:rsidRPr="00B963BC" w:rsidRDefault="008B4F53" w:rsidP="009D6FCC">
      <w:pPr>
        <w:pStyle w:val="NoSpacing"/>
        <w:jc w:val="both"/>
        <w:rPr>
          <w:rFonts w:ascii="Garamond" w:hAnsi="Garamond"/>
          <w:color w:val="000000"/>
          <w:lang w:val="sr-Latn-CS"/>
        </w:rPr>
      </w:pPr>
    </w:p>
    <w:p w14:paraId="6503106C" w14:textId="77777777" w:rsidR="008B4F53" w:rsidRPr="00B963BC" w:rsidRDefault="008B4F53" w:rsidP="009D6FCC">
      <w:pPr>
        <w:pStyle w:val="NoSpacing"/>
        <w:jc w:val="both"/>
        <w:rPr>
          <w:rFonts w:ascii="Garamond" w:hAnsi="Garamond"/>
          <w:color w:val="000000"/>
          <w:lang w:val="sr-Latn-CS"/>
        </w:rPr>
      </w:pPr>
    </w:p>
    <w:p w14:paraId="4199FB04" w14:textId="77777777" w:rsidR="008B4F53" w:rsidRPr="00B963BC" w:rsidRDefault="008B4F53" w:rsidP="009D6FCC">
      <w:pPr>
        <w:pStyle w:val="NoSpacing"/>
        <w:jc w:val="both"/>
        <w:rPr>
          <w:rFonts w:ascii="Garamond" w:hAnsi="Garamond"/>
          <w:color w:val="000000"/>
          <w:lang w:val="sr-Latn-CS"/>
        </w:rPr>
      </w:pPr>
    </w:p>
    <w:p w14:paraId="4B3FA4FD" w14:textId="77777777" w:rsidR="008B4F53" w:rsidRPr="00B963BC" w:rsidRDefault="008B4F53" w:rsidP="009D6FCC">
      <w:pPr>
        <w:pStyle w:val="NoSpacing"/>
        <w:jc w:val="both"/>
        <w:rPr>
          <w:rFonts w:ascii="Garamond" w:hAnsi="Garamond"/>
          <w:color w:val="000000"/>
          <w:lang w:val="sr-Latn-CS"/>
        </w:rPr>
      </w:pPr>
    </w:p>
    <w:p w14:paraId="63A96443" w14:textId="77777777" w:rsidR="008B4F53" w:rsidRPr="00B963BC" w:rsidRDefault="008B4F53" w:rsidP="009D6FCC">
      <w:pPr>
        <w:pStyle w:val="NoSpacing"/>
        <w:jc w:val="both"/>
        <w:rPr>
          <w:rFonts w:ascii="Garamond" w:hAnsi="Garamond"/>
          <w:color w:val="000000"/>
          <w:lang w:val="sr-Latn-CS"/>
        </w:rPr>
      </w:pPr>
    </w:p>
    <w:p w14:paraId="74783CD2" w14:textId="77777777" w:rsidR="008B4F53" w:rsidRPr="00B963BC" w:rsidRDefault="008B4F53" w:rsidP="009D6FCC">
      <w:pPr>
        <w:pStyle w:val="NoSpacing"/>
        <w:jc w:val="both"/>
        <w:rPr>
          <w:rFonts w:ascii="Garamond" w:hAnsi="Garamond"/>
          <w:color w:val="000000"/>
          <w:lang w:val="sr-Latn-CS"/>
        </w:rPr>
      </w:pPr>
    </w:p>
    <w:p w14:paraId="43C2465D" w14:textId="77777777" w:rsidR="008B4F53" w:rsidRPr="00B963BC" w:rsidRDefault="008B4F53" w:rsidP="009D6FCC">
      <w:pPr>
        <w:pStyle w:val="NoSpacing"/>
        <w:jc w:val="both"/>
        <w:rPr>
          <w:rFonts w:ascii="Garamond" w:hAnsi="Garamond"/>
          <w:color w:val="000000"/>
          <w:lang w:val="sr-Latn-CS"/>
        </w:rPr>
      </w:pPr>
    </w:p>
    <w:p w14:paraId="0F124437" w14:textId="77777777" w:rsidR="008B4F53" w:rsidRPr="00B963BC" w:rsidRDefault="008B4F53" w:rsidP="009D6FCC">
      <w:pPr>
        <w:pStyle w:val="NoSpacing"/>
        <w:jc w:val="both"/>
        <w:rPr>
          <w:rFonts w:ascii="Garamond" w:hAnsi="Garamond"/>
          <w:color w:val="000000"/>
          <w:lang w:val="sr-Latn-CS"/>
        </w:rPr>
      </w:pPr>
    </w:p>
    <w:p w14:paraId="4ACFB112" w14:textId="77777777" w:rsidR="008B4F53" w:rsidRPr="00B963BC" w:rsidRDefault="008B4F53" w:rsidP="009D6FCC">
      <w:pPr>
        <w:pStyle w:val="NoSpacing"/>
        <w:jc w:val="both"/>
        <w:rPr>
          <w:rFonts w:ascii="Garamond" w:hAnsi="Garamond"/>
          <w:color w:val="000000"/>
          <w:lang w:val="sr-Latn-CS"/>
        </w:rPr>
      </w:pPr>
    </w:p>
    <w:p w14:paraId="769B64A4" w14:textId="77777777" w:rsidR="008B4F53" w:rsidRPr="00B963BC" w:rsidRDefault="008B4F53" w:rsidP="009D6FCC">
      <w:pPr>
        <w:pStyle w:val="NoSpacing"/>
        <w:jc w:val="both"/>
        <w:rPr>
          <w:rFonts w:ascii="Garamond" w:hAnsi="Garamond"/>
          <w:color w:val="000000"/>
          <w:lang w:val="sr-Latn-CS"/>
        </w:rPr>
      </w:pPr>
    </w:p>
    <w:p w14:paraId="519D5A9B" w14:textId="44B470FD" w:rsidR="00207463" w:rsidRPr="00B963BC" w:rsidRDefault="00FD75B4" w:rsidP="00022B21">
      <w:pPr>
        <w:pStyle w:val="Heading1"/>
        <w:spacing w:before="0" w:line="240" w:lineRule="auto"/>
        <w:jc w:val="both"/>
        <w:rPr>
          <w:rFonts w:ascii="Garamond" w:hAnsi="Garamond"/>
          <w:color w:val="002060"/>
          <w:szCs w:val="24"/>
          <w:lang w:val="sr-Latn-CS"/>
        </w:rPr>
      </w:pPr>
      <w:bookmarkStart w:id="295" w:name="_Toc6492862"/>
      <w:bookmarkStart w:id="296" w:name="_Toc6493176"/>
      <w:bookmarkStart w:id="297" w:name="_Toc37445129"/>
      <w:bookmarkStart w:id="298" w:name="_Toc38114446"/>
      <w:bookmarkStart w:id="299" w:name="_Toc46496720"/>
      <w:bookmarkStart w:id="300" w:name="_Toc77339306"/>
      <w:bookmarkStart w:id="301" w:name="_Toc77339586"/>
      <w:bookmarkStart w:id="302" w:name="_Toc85228661"/>
      <w:bookmarkEnd w:id="285"/>
      <w:bookmarkEnd w:id="286"/>
      <w:bookmarkEnd w:id="287"/>
      <w:bookmarkEnd w:id="288"/>
      <w:bookmarkEnd w:id="289"/>
      <w:bookmarkEnd w:id="290"/>
      <w:bookmarkEnd w:id="291"/>
      <w:bookmarkEnd w:id="292"/>
      <w:bookmarkEnd w:id="293"/>
      <w:bookmarkEnd w:id="294"/>
      <w:r w:rsidRPr="00B963BC">
        <w:rPr>
          <w:rFonts w:ascii="Garamond" w:hAnsi="Garamond"/>
          <w:color w:val="002060"/>
          <w:szCs w:val="24"/>
          <w:lang w:val="sr-Latn-CS"/>
        </w:rPr>
        <w:lastRenderedPageBreak/>
        <w:t xml:space="preserve">V. </w:t>
      </w:r>
      <w:bookmarkEnd w:id="295"/>
      <w:bookmarkEnd w:id="296"/>
      <w:bookmarkEnd w:id="297"/>
      <w:bookmarkEnd w:id="298"/>
      <w:bookmarkEnd w:id="299"/>
      <w:bookmarkEnd w:id="300"/>
      <w:bookmarkEnd w:id="301"/>
      <w:bookmarkEnd w:id="302"/>
      <w:r w:rsidR="00022B21" w:rsidRPr="00B963BC">
        <w:rPr>
          <w:rFonts w:ascii="Garamond" w:hAnsi="Garamond"/>
          <w:color w:val="002060"/>
          <w:szCs w:val="24"/>
          <w:lang w:val="sr-Latn-CS"/>
        </w:rPr>
        <w:t>Povećanje opštinske transparetnosti, promovisanje ljudskih prava i razvoj kapaciteta</w:t>
      </w:r>
    </w:p>
    <w:p w14:paraId="595F7F23" w14:textId="77777777" w:rsidR="00022B21" w:rsidRPr="00B963BC" w:rsidRDefault="00022B21" w:rsidP="00022B21">
      <w:pPr>
        <w:rPr>
          <w:lang w:val="sr-Latn-CS" w:eastAsia="x-none"/>
        </w:rPr>
      </w:pPr>
    </w:p>
    <w:p w14:paraId="1CA9D1D7" w14:textId="2A8F3104" w:rsidR="00207463" w:rsidRPr="00B963BC" w:rsidRDefault="00FB6138" w:rsidP="001F318A">
      <w:pPr>
        <w:pStyle w:val="NoSpacing"/>
        <w:jc w:val="both"/>
        <w:rPr>
          <w:rFonts w:ascii="Garamond" w:hAnsi="Garamond"/>
          <w:lang w:val="sr-Latn-CS"/>
        </w:rPr>
      </w:pPr>
      <w:r w:rsidRPr="00B963BC">
        <w:rPr>
          <w:rFonts w:ascii="Garamond" w:hAnsi="Garamond"/>
          <w:lang w:val="sr-Latn-CS"/>
        </w:rPr>
        <w:t xml:space="preserve">Aktivnosti koje su ostvarene tokom ovog perioda januar-decembar </w:t>
      </w:r>
      <w:r w:rsidR="00007164" w:rsidRPr="00B963BC">
        <w:rPr>
          <w:rFonts w:ascii="Garamond" w:hAnsi="Garamond"/>
          <w:lang w:val="sr-Latn-CS"/>
        </w:rPr>
        <w:t>2021</w:t>
      </w:r>
      <w:r w:rsidRPr="00B963BC">
        <w:rPr>
          <w:rFonts w:ascii="Garamond" w:hAnsi="Garamond"/>
          <w:lang w:val="sr-Latn-CS"/>
        </w:rPr>
        <w:t>. godine, su kao u  nastavku</w:t>
      </w:r>
      <w:r w:rsidR="00207463" w:rsidRPr="00B963BC">
        <w:rPr>
          <w:rFonts w:ascii="Garamond" w:hAnsi="Garamond"/>
          <w:lang w:val="sr-Latn-CS"/>
        </w:rPr>
        <w:t>:</w:t>
      </w:r>
    </w:p>
    <w:p w14:paraId="39E3DD4D" w14:textId="77777777" w:rsidR="00207463" w:rsidRPr="00B963BC" w:rsidRDefault="00207463" w:rsidP="00CD6CF0">
      <w:pPr>
        <w:pStyle w:val="NoSpacing"/>
        <w:jc w:val="both"/>
        <w:rPr>
          <w:rFonts w:ascii="Garamond" w:hAnsi="Garamond"/>
          <w:lang w:val="sr-Latn-CS"/>
        </w:rPr>
      </w:pPr>
    </w:p>
    <w:p w14:paraId="75ADB5A6" w14:textId="616A2803" w:rsidR="00207463" w:rsidRPr="00B963BC" w:rsidRDefault="00FB6138" w:rsidP="00312392">
      <w:pPr>
        <w:pStyle w:val="NoSpacing"/>
        <w:numPr>
          <w:ilvl w:val="0"/>
          <w:numId w:val="5"/>
        </w:numPr>
        <w:jc w:val="both"/>
        <w:rPr>
          <w:rFonts w:ascii="Garamond" w:hAnsi="Garamond"/>
          <w:lang w:val="sr-Latn-CS"/>
        </w:rPr>
      </w:pPr>
      <w:r w:rsidRPr="00B963BC">
        <w:rPr>
          <w:rFonts w:ascii="Garamond" w:hAnsi="Garamond"/>
          <w:lang w:val="sr-Latn-CS"/>
        </w:rPr>
        <w:t>m</w:t>
      </w:r>
      <w:r w:rsidR="00207463" w:rsidRPr="00B963BC">
        <w:rPr>
          <w:rFonts w:ascii="Garamond" w:hAnsi="Garamond"/>
          <w:lang w:val="sr-Latn-CS"/>
        </w:rPr>
        <w:t>onitori</w:t>
      </w:r>
      <w:r w:rsidRPr="00B963BC">
        <w:rPr>
          <w:rFonts w:ascii="Garamond" w:hAnsi="Garamond"/>
          <w:lang w:val="sr-Latn-CS"/>
        </w:rPr>
        <w:t>sanje (praćenje) ljudskih prava u opštinama</w:t>
      </w:r>
      <w:r w:rsidR="00207463" w:rsidRPr="00B963BC">
        <w:rPr>
          <w:rFonts w:ascii="Garamond" w:hAnsi="Garamond"/>
          <w:lang w:val="sr-Latn-CS"/>
        </w:rPr>
        <w:t>;</w:t>
      </w:r>
    </w:p>
    <w:p w14:paraId="241EA9FA" w14:textId="0AA47005" w:rsidR="00207463" w:rsidRPr="00B963BC" w:rsidRDefault="00FB6138" w:rsidP="00312392">
      <w:pPr>
        <w:pStyle w:val="NoSpacing"/>
        <w:numPr>
          <w:ilvl w:val="0"/>
          <w:numId w:val="5"/>
        </w:numPr>
        <w:jc w:val="both"/>
        <w:rPr>
          <w:rFonts w:ascii="Garamond" w:hAnsi="Garamond"/>
          <w:lang w:val="sr-Latn-CS"/>
        </w:rPr>
      </w:pPr>
      <w:r w:rsidRPr="00B963BC">
        <w:rPr>
          <w:rFonts w:ascii="Garamond" w:hAnsi="Garamond"/>
          <w:lang w:val="sr-Latn-CS"/>
        </w:rPr>
        <w:t>osnaživanje opštinske transparetnosti</w:t>
      </w:r>
      <w:r w:rsidR="00207463" w:rsidRPr="00B963BC">
        <w:rPr>
          <w:rFonts w:ascii="Garamond" w:hAnsi="Garamond"/>
          <w:lang w:val="sr-Latn-CS"/>
        </w:rPr>
        <w:t>;</w:t>
      </w:r>
    </w:p>
    <w:p w14:paraId="476B9B49" w14:textId="5CD13389" w:rsidR="00207463" w:rsidRPr="00B963BC" w:rsidRDefault="00FB6138" w:rsidP="00312392">
      <w:pPr>
        <w:pStyle w:val="NoSpacing"/>
        <w:numPr>
          <w:ilvl w:val="0"/>
          <w:numId w:val="5"/>
        </w:numPr>
        <w:jc w:val="both"/>
        <w:rPr>
          <w:rFonts w:ascii="Garamond" w:hAnsi="Garamond"/>
          <w:lang w:val="sr-Latn-CS"/>
        </w:rPr>
      </w:pPr>
      <w:r w:rsidRPr="00B963BC">
        <w:rPr>
          <w:rFonts w:ascii="Garamond" w:hAnsi="Garamond"/>
          <w:lang w:val="sr-Latn-CS"/>
        </w:rPr>
        <w:t>praćenje opštinskih web stranica</w:t>
      </w:r>
      <w:r w:rsidR="00207463" w:rsidRPr="00B963BC">
        <w:rPr>
          <w:rFonts w:ascii="Garamond" w:hAnsi="Garamond"/>
          <w:lang w:val="sr-Latn-CS"/>
        </w:rPr>
        <w:t>;</w:t>
      </w:r>
    </w:p>
    <w:p w14:paraId="06311398" w14:textId="59D6D68D" w:rsidR="00207463" w:rsidRPr="00B963BC" w:rsidRDefault="00FB6138" w:rsidP="00312392">
      <w:pPr>
        <w:pStyle w:val="NoSpacing"/>
        <w:numPr>
          <w:ilvl w:val="0"/>
          <w:numId w:val="5"/>
        </w:numPr>
        <w:jc w:val="both"/>
        <w:rPr>
          <w:rFonts w:ascii="Garamond" w:hAnsi="Garamond"/>
          <w:lang w:val="sr-Latn-CS"/>
        </w:rPr>
      </w:pPr>
      <w:r w:rsidRPr="00B963BC">
        <w:rPr>
          <w:rFonts w:ascii="Garamond" w:hAnsi="Garamond"/>
          <w:lang w:val="sr-Latn-CS"/>
        </w:rPr>
        <w:t>praćenje sprovođenja zakona o pristupu javnim dokumentima</w:t>
      </w:r>
      <w:r w:rsidR="00422665" w:rsidRPr="00B963BC">
        <w:rPr>
          <w:rFonts w:ascii="Garamond" w:hAnsi="Garamond"/>
          <w:lang w:val="sr-Latn-CS"/>
        </w:rPr>
        <w:t xml:space="preserve"> u opštinama</w:t>
      </w:r>
      <w:r w:rsidR="00207463" w:rsidRPr="00B963BC">
        <w:rPr>
          <w:rFonts w:ascii="Garamond" w:hAnsi="Garamond"/>
          <w:lang w:val="sr-Latn-CS"/>
        </w:rPr>
        <w:t>;</w:t>
      </w:r>
    </w:p>
    <w:p w14:paraId="23C95A0E" w14:textId="200F58B5" w:rsidR="00207463" w:rsidRPr="00B963BC" w:rsidRDefault="00422665" w:rsidP="00312392">
      <w:pPr>
        <w:pStyle w:val="NoSpacing"/>
        <w:numPr>
          <w:ilvl w:val="0"/>
          <w:numId w:val="5"/>
        </w:numPr>
        <w:jc w:val="both"/>
        <w:rPr>
          <w:rFonts w:ascii="Garamond" w:hAnsi="Garamond"/>
          <w:lang w:val="sr-Latn-CS"/>
        </w:rPr>
      </w:pPr>
      <w:r w:rsidRPr="00B963BC">
        <w:rPr>
          <w:rFonts w:ascii="Garamond" w:hAnsi="Garamond"/>
          <w:lang w:val="sr-Latn-CS"/>
        </w:rPr>
        <w:t>sprovođenje standarda za javnu konsultaciju u opštinama</w:t>
      </w:r>
      <w:r w:rsidR="00207463" w:rsidRPr="00B963BC">
        <w:rPr>
          <w:rFonts w:ascii="Garamond" w:hAnsi="Garamond"/>
          <w:lang w:val="sr-Latn-CS"/>
        </w:rPr>
        <w:t>;</w:t>
      </w:r>
    </w:p>
    <w:p w14:paraId="7E908886" w14:textId="1766791A" w:rsidR="00207463" w:rsidRPr="00B963BC" w:rsidRDefault="00422665" w:rsidP="00312392">
      <w:pPr>
        <w:pStyle w:val="NoSpacing"/>
        <w:numPr>
          <w:ilvl w:val="0"/>
          <w:numId w:val="5"/>
        </w:numPr>
        <w:jc w:val="both"/>
        <w:rPr>
          <w:rFonts w:ascii="Garamond" w:hAnsi="Garamond"/>
          <w:lang w:val="sr-Latn-CS"/>
        </w:rPr>
      </w:pPr>
      <w:r w:rsidRPr="00B963BC">
        <w:rPr>
          <w:rFonts w:ascii="Garamond" w:hAnsi="Garamond"/>
          <w:lang w:val="sr-Latn-CS"/>
        </w:rPr>
        <w:t>saradnja sa civilnim društvom</w:t>
      </w:r>
      <w:r w:rsidR="00207463" w:rsidRPr="00B963BC">
        <w:rPr>
          <w:rFonts w:ascii="Garamond" w:hAnsi="Garamond"/>
          <w:lang w:val="sr-Latn-CS"/>
        </w:rPr>
        <w:t>.</w:t>
      </w:r>
    </w:p>
    <w:p w14:paraId="32B86C06" w14:textId="77777777" w:rsidR="00817C01" w:rsidRPr="00B963BC" w:rsidRDefault="00817C01" w:rsidP="00CD6CF0">
      <w:pPr>
        <w:spacing w:after="0" w:line="240" w:lineRule="auto"/>
        <w:jc w:val="both"/>
        <w:rPr>
          <w:rFonts w:ascii="Garamond" w:hAnsi="Garamond"/>
          <w:color w:val="000000"/>
          <w:lang w:val="sr-Latn-CS"/>
        </w:rPr>
      </w:pPr>
    </w:p>
    <w:p w14:paraId="6ABD3F78" w14:textId="22E0765E" w:rsidR="00207463" w:rsidRPr="00B963BC" w:rsidRDefault="00FD75B4" w:rsidP="00CD6CF0">
      <w:pPr>
        <w:pStyle w:val="Heading2"/>
        <w:spacing w:before="0" w:line="240" w:lineRule="auto"/>
        <w:jc w:val="both"/>
        <w:rPr>
          <w:color w:val="002060"/>
          <w:sz w:val="22"/>
          <w:szCs w:val="22"/>
          <w:lang w:val="sr-Latn-CS"/>
        </w:rPr>
      </w:pPr>
      <w:bookmarkStart w:id="303" w:name="_Toc535997089"/>
      <w:bookmarkStart w:id="304" w:name="_Toc536177525"/>
      <w:bookmarkStart w:id="305" w:name="_Toc6227822"/>
      <w:bookmarkStart w:id="306" w:name="_Toc6227962"/>
      <w:bookmarkStart w:id="307" w:name="_Toc6493177"/>
      <w:bookmarkStart w:id="308" w:name="_Toc37445130"/>
      <w:bookmarkStart w:id="309" w:name="_Toc38114447"/>
      <w:bookmarkStart w:id="310" w:name="_Toc46496721"/>
      <w:bookmarkStart w:id="311" w:name="_Toc529266314"/>
      <w:bookmarkStart w:id="312" w:name="_Toc535397894"/>
      <w:bookmarkStart w:id="313" w:name="_Toc535398111"/>
      <w:bookmarkStart w:id="314" w:name="_Toc535398159"/>
      <w:bookmarkStart w:id="315" w:name="_Toc535412659"/>
      <w:bookmarkStart w:id="316" w:name="_Toc535830088"/>
      <w:bookmarkStart w:id="317" w:name="_Toc535842840"/>
      <w:bookmarkStart w:id="318" w:name="_Toc535914592"/>
      <w:bookmarkStart w:id="319" w:name="_Toc535919419"/>
      <w:bookmarkStart w:id="320" w:name="_Toc77339307"/>
      <w:bookmarkStart w:id="321" w:name="_Toc77339587"/>
      <w:bookmarkStart w:id="322" w:name="_Toc85228662"/>
      <w:bookmarkStart w:id="323" w:name="_Toc6492863"/>
      <w:r w:rsidRPr="00B963BC">
        <w:rPr>
          <w:color w:val="002060"/>
          <w:sz w:val="22"/>
          <w:szCs w:val="22"/>
          <w:lang w:val="sr-Latn-CS"/>
        </w:rPr>
        <w:t xml:space="preserve">5.1. </w:t>
      </w:r>
      <w:r w:rsidR="00207463" w:rsidRPr="00B963BC">
        <w:rPr>
          <w:color w:val="002060"/>
          <w:sz w:val="22"/>
          <w:szCs w:val="22"/>
          <w:lang w:val="sr-Latn-CS"/>
        </w:rPr>
        <w:t>Aktiv</w:t>
      </w:r>
      <w:r w:rsidR="008175DA" w:rsidRPr="00B963BC">
        <w:rPr>
          <w:color w:val="002060"/>
          <w:sz w:val="22"/>
          <w:szCs w:val="22"/>
          <w:lang w:val="sr-Latn-CS"/>
        </w:rPr>
        <w:t>nosti u oblasti ljudskih prava</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7938BF40" w14:textId="77777777" w:rsidR="00207463" w:rsidRPr="00B963BC" w:rsidRDefault="00207463" w:rsidP="00CD6CF0">
      <w:pPr>
        <w:spacing w:after="0" w:line="240" w:lineRule="auto"/>
        <w:jc w:val="both"/>
        <w:rPr>
          <w:rFonts w:ascii="Garamond" w:hAnsi="Garamond"/>
          <w:bCs/>
          <w:color w:val="000000"/>
          <w:shd w:val="clear" w:color="auto" w:fill="FFFFFF"/>
          <w:lang w:val="sr-Latn-CS"/>
        </w:rPr>
      </w:pPr>
    </w:p>
    <w:bookmarkEnd w:id="323"/>
    <w:p w14:paraId="0167C5DC" w14:textId="543283DE" w:rsidR="00562A34" w:rsidRPr="00B963BC" w:rsidRDefault="00866F61" w:rsidP="00562A34">
      <w:pPr>
        <w:pStyle w:val="NoSpacing"/>
        <w:jc w:val="both"/>
        <w:rPr>
          <w:rFonts w:ascii="Garamond" w:hAnsi="Garamond"/>
          <w:bCs/>
          <w:color w:val="000000" w:themeColor="text1"/>
          <w:lang w:val="sr-Latn-CS"/>
        </w:rPr>
      </w:pPr>
      <w:r w:rsidRPr="00B963BC">
        <w:rPr>
          <w:rFonts w:ascii="Garamond" w:hAnsi="Garamond"/>
          <w:bCs/>
          <w:color w:val="000000" w:themeColor="text1"/>
          <w:lang w:val="sr-Latn-CS"/>
        </w:rPr>
        <w:t xml:space="preserve">MALS je nastavio da podržava opštine u sprovođenju politike ljudskih prava. U ovom periodu izrađen je Godišnji izveštaj o </w:t>
      </w:r>
      <w:r w:rsidR="00422665" w:rsidRPr="00B963BC">
        <w:rPr>
          <w:rFonts w:ascii="Garamond" w:hAnsi="Garamond"/>
          <w:bCs/>
          <w:color w:val="000000" w:themeColor="text1"/>
          <w:lang w:val="sr-Latn-CS"/>
        </w:rPr>
        <w:t>ljudskim pravima za period 2020.</w:t>
      </w:r>
      <w:r w:rsidRPr="00B963BC">
        <w:rPr>
          <w:rFonts w:ascii="Garamond" w:hAnsi="Garamond"/>
          <w:bCs/>
          <w:color w:val="000000" w:themeColor="text1"/>
          <w:lang w:val="sr-Latn-CS"/>
        </w:rPr>
        <w:t xml:space="preserve"> U 2020. godini na ime oba supružnika </w:t>
      </w:r>
      <w:r w:rsidR="00422665" w:rsidRPr="00B963BC">
        <w:rPr>
          <w:rFonts w:ascii="Garamond" w:hAnsi="Garamond"/>
          <w:bCs/>
          <w:color w:val="000000" w:themeColor="text1"/>
          <w:lang w:val="sr-Latn-CS"/>
        </w:rPr>
        <w:t>registrovano</w:t>
      </w:r>
      <w:r w:rsidRPr="00B963BC">
        <w:rPr>
          <w:rFonts w:ascii="Garamond" w:hAnsi="Garamond"/>
          <w:bCs/>
          <w:color w:val="000000" w:themeColor="text1"/>
          <w:lang w:val="sr-Latn-CS"/>
        </w:rPr>
        <w:t xml:space="preserve"> je 1297 nekretni</w:t>
      </w:r>
      <w:r w:rsidR="00422665" w:rsidRPr="00B963BC">
        <w:rPr>
          <w:rFonts w:ascii="Garamond" w:hAnsi="Garamond"/>
          <w:bCs/>
          <w:color w:val="000000" w:themeColor="text1"/>
          <w:lang w:val="sr-Latn-CS"/>
        </w:rPr>
        <w:t>na. Opština koja vodi sa najveć</w:t>
      </w:r>
      <w:r w:rsidRPr="00B963BC">
        <w:rPr>
          <w:rFonts w:ascii="Garamond" w:hAnsi="Garamond"/>
          <w:bCs/>
          <w:color w:val="000000" w:themeColor="text1"/>
          <w:lang w:val="sr-Latn-CS"/>
        </w:rPr>
        <w:t>im brojem upisa imovine na ime oba supru</w:t>
      </w:r>
      <w:r w:rsidRPr="00B963BC">
        <w:rPr>
          <w:rFonts w:ascii="Garamond" w:hAnsi="Garamond" w:cs="Garamond"/>
          <w:bCs/>
          <w:color w:val="000000" w:themeColor="text1"/>
          <w:lang w:val="sr-Latn-CS"/>
        </w:rPr>
        <w:t>ž</w:t>
      </w:r>
      <w:r w:rsidRPr="00B963BC">
        <w:rPr>
          <w:rFonts w:ascii="Garamond" w:hAnsi="Garamond"/>
          <w:bCs/>
          <w:color w:val="000000" w:themeColor="text1"/>
          <w:lang w:val="sr-Latn-CS"/>
        </w:rPr>
        <w:t>nika je op</w:t>
      </w:r>
      <w:r w:rsidRPr="00B963BC">
        <w:rPr>
          <w:rFonts w:ascii="Garamond" w:hAnsi="Garamond" w:cs="Garamond"/>
          <w:bCs/>
          <w:color w:val="000000" w:themeColor="text1"/>
          <w:lang w:val="sr-Latn-CS"/>
        </w:rPr>
        <w:t>š</w:t>
      </w:r>
      <w:r w:rsidR="00422665" w:rsidRPr="00B963BC">
        <w:rPr>
          <w:rFonts w:ascii="Garamond" w:hAnsi="Garamond"/>
          <w:bCs/>
          <w:color w:val="000000" w:themeColor="text1"/>
          <w:lang w:val="sr-Latn-CS"/>
        </w:rPr>
        <w:t>tina Peć</w:t>
      </w:r>
      <w:r w:rsidRPr="00B963BC">
        <w:rPr>
          <w:rFonts w:ascii="Garamond" w:hAnsi="Garamond"/>
          <w:bCs/>
          <w:color w:val="000000" w:themeColor="text1"/>
          <w:lang w:val="sr-Latn-CS"/>
        </w:rPr>
        <w:t xml:space="preserve"> sa 261 slu</w:t>
      </w:r>
      <w:r w:rsidRPr="00B963BC">
        <w:rPr>
          <w:rFonts w:ascii="Garamond" w:hAnsi="Garamond" w:cs="Garamond"/>
          <w:bCs/>
          <w:color w:val="000000" w:themeColor="text1"/>
          <w:lang w:val="sr-Latn-CS"/>
        </w:rPr>
        <w:t>č</w:t>
      </w:r>
      <w:r w:rsidRPr="00B963BC">
        <w:rPr>
          <w:rFonts w:ascii="Garamond" w:hAnsi="Garamond"/>
          <w:bCs/>
          <w:color w:val="000000" w:themeColor="text1"/>
          <w:lang w:val="sr-Latn-CS"/>
        </w:rPr>
        <w:t xml:space="preserve">ajem, </w:t>
      </w:r>
      <w:r w:rsidRPr="00B963BC">
        <w:rPr>
          <w:rFonts w:ascii="Garamond" w:hAnsi="Garamond" w:cs="Garamond"/>
          <w:bCs/>
          <w:color w:val="000000" w:themeColor="text1"/>
          <w:lang w:val="sr-Latn-CS"/>
        </w:rPr>
        <w:t>Đ</w:t>
      </w:r>
      <w:r w:rsidRPr="00B963BC">
        <w:rPr>
          <w:rFonts w:ascii="Garamond" w:hAnsi="Garamond"/>
          <w:bCs/>
          <w:color w:val="000000" w:themeColor="text1"/>
          <w:lang w:val="sr-Latn-CS"/>
        </w:rPr>
        <w:t>akovica sa 171 slu</w:t>
      </w:r>
      <w:r w:rsidRPr="00B963BC">
        <w:rPr>
          <w:rFonts w:ascii="Garamond" w:hAnsi="Garamond" w:cs="Garamond"/>
          <w:bCs/>
          <w:color w:val="000000" w:themeColor="text1"/>
          <w:lang w:val="sr-Latn-CS"/>
        </w:rPr>
        <w:t>č</w:t>
      </w:r>
      <w:r w:rsidRPr="00B963BC">
        <w:rPr>
          <w:rFonts w:ascii="Garamond" w:hAnsi="Garamond"/>
          <w:bCs/>
          <w:color w:val="000000" w:themeColor="text1"/>
          <w:lang w:val="sr-Latn-CS"/>
        </w:rPr>
        <w:t>ajem, Pri</w:t>
      </w:r>
      <w:r w:rsidRPr="00B963BC">
        <w:rPr>
          <w:rFonts w:ascii="Garamond" w:hAnsi="Garamond" w:cs="Garamond"/>
          <w:bCs/>
          <w:color w:val="000000" w:themeColor="text1"/>
          <w:lang w:val="sr-Latn-CS"/>
        </w:rPr>
        <w:t>š</w:t>
      </w:r>
      <w:r w:rsidRPr="00B963BC">
        <w:rPr>
          <w:rFonts w:ascii="Garamond" w:hAnsi="Garamond"/>
          <w:bCs/>
          <w:color w:val="000000" w:themeColor="text1"/>
          <w:lang w:val="sr-Latn-CS"/>
        </w:rPr>
        <w:t xml:space="preserve">tina 167, Prizren 141, Podujevo 112, Mitrovica </w:t>
      </w:r>
      <w:r w:rsidR="00422665" w:rsidRPr="00B963BC">
        <w:rPr>
          <w:rFonts w:ascii="Garamond" w:hAnsi="Garamond"/>
          <w:bCs/>
          <w:color w:val="000000" w:themeColor="text1"/>
          <w:lang w:val="sr-Latn-CS"/>
        </w:rPr>
        <w:t>89, Vitina 85, Istok 75, Obilić</w:t>
      </w:r>
      <w:r w:rsidRPr="00B963BC">
        <w:rPr>
          <w:rFonts w:ascii="Garamond" w:hAnsi="Garamond"/>
          <w:bCs/>
          <w:color w:val="000000" w:themeColor="text1"/>
          <w:lang w:val="sr-Latn-CS"/>
        </w:rPr>
        <w:t xml:space="preserve">. 33, Gnjilane 32, Glogovac 30, Dečani 27, Suva Reka 27, Štimlje 22, Kačanik 16, Dragaš 3, Kamenica 2, Orahovac 2, </w:t>
      </w:r>
      <w:r w:rsidR="00422665" w:rsidRPr="00B963BC">
        <w:rPr>
          <w:rFonts w:ascii="Garamond" w:hAnsi="Garamond"/>
          <w:bCs/>
          <w:color w:val="000000" w:themeColor="text1"/>
          <w:lang w:val="sr-Latn-CS"/>
        </w:rPr>
        <w:t>Elez Han</w:t>
      </w:r>
      <w:r w:rsidRPr="00B963BC">
        <w:rPr>
          <w:rFonts w:ascii="Garamond" w:hAnsi="Garamond"/>
          <w:bCs/>
          <w:color w:val="000000" w:themeColor="text1"/>
          <w:lang w:val="sr-Latn-CS"/>
        </w:rPr>
        <w:t xml:space="preserve"> 1 i Mamuša 1 slučaj. Od 38 gradonačelnika</w:t>
      </w:r>
      <w:r w:rsidR="00422665" w:rsidRPr="00B963BC">
        <w:rPr>
          <w:rFonts w:ascii="Garamond" w:hAnsi="Garamond"/>
          <w:bCs/>
          <w:color w:val="000000" w:themeColor="text1"/>
          <w:lang w:val="sr-Latn-CS"/>
        </w:rPr>
        <w:t xml:space="preserve"> opština </w:t>
      </w:r>
      <w:r w:rsidRPr="00B963BC">
        <w:rPr>
          <w:rFonts w:ascii="Garamond" w:hAnsi="Garamond"/>
          <w:bCs/>
          <w:color w:val="000000" w:themeColor="text1"/>
          <w:lang w:val="sr-Latn-CS"/>
        </w:rPr>
        <w:t xml:space="preserve"> Kosova, 27 je iz albanske zajednice, 10 iz srpske zajednice i 1 iz turske zajednice. Što se tiče unapređenja prava deteta u opštinama, podaci pokazuju da je 8 opština do sada usvojilo Uredbu o ostvarivanju prava deteta kroz opštinski sistem upravljanja po meri deteta, dok su ostale opštine u procesu. Dok je 18 opština imenovalo relevantne službenike za zaštitu dece, dok je u 20 opština: Mališevo, Dečani, Dragaš, Klina, Kačanik, Orahovac, Glogovac, Srbic</w:t>
      </w:r>
      <w:r w:rsidR="00422665" w:rsidRPr="00B963BC">
        <w:rPr>
          <w:rFonts w:ascii="Garamond" w:hAnsi="Garamond"/>
          <w:bCs/>
          <w:color w:val="000000" w:themeColor="text1"/>
          <w:lang w:val="sr-Latn-CS"/>
        </w:rPr>
        <w:t>a, Severna Mitrovica, Leposavić</w:t>
      </w:r>
      <w:r w:rsidRPr="00B963BC">
        <w:rPr>
          <w:rFonts w:ascii="Garamond" w:hAnsi="Garamond"/>
          <w:bCs/>
          <w:color w:val="000000" w:themeColor="text1"/>
          <w:lang w:val="sr-Latn-CS"/>
        </w:rPr>
        <w:t>, Gra</w:t>
      </w:r>
      <w:r w:rsidRPr="00B963BC">
        <w:rPr>
          <w:rFonts w:ascii="Garamond" w:hAnsi="Garamond" w:cs="Garamond"/>
          <w:bCs/>
          <w:color w:val="000000" w:themeColor="text1"/>
          <w:lang w:val="sr-Latn-CS"/>
        </w:rPr>
        <w:t>č</w:t>
      </w:r>
      <w:r w:rsidRPr="00B963BC">
        <w:rPr>
          <w:rFonts w:ascii="Garamond" w:hAnsi="Garamond"/>
          <w:bCs/>
          <w:color w:val="000000" w:themeColor="text1"/>
          <w:lang w:val="sr-Latn-CS"/>
        </w:rPr>
        <w:t>anica, Novo Brdo, Prizren, Istok, Zve</w:t>
      </w:r>
      <w:r w:rsidRPr="00B963BC">
        <w:rPr>
          <w:rFonts w:ascii="Garamond" w:hAnsi="Garamond" w:cs="Garamond"/>
          <w:bCs/>
          <w:color w:val="000000" w:themeColor="text1"/>
          <w:lang w:val="sr-Latn-CS"/>
        </w:rPr>
        <w:t>č</w:t>
      </w:r>
      <w:r w:rsidR="00422665" w:rsidRPr="00B963BC">
        <w:rPr>
          <w:rFonts w:ascii="Garamond" w:hAnsi="Garamond"/>
          <w:bCs/>
          <w:color w:val="000000" w:themeColor="text1"/>
          <w:lang w:val="sr-Latn-CS"/>
        </w:rPr>
        <w:t>an Kosovo Polje, Obilić</w:t>
      </w:r>
      <w:r w:rsidRPr="00B963BC">
        <w:rPr>
          <w:rFonts w:ascii="Garamond" w:hAnsi="Garamond"/>
          <w:bCs/>
          <w:color w:val="000000" w:themeColor="text1"/>
          <w:lang w:val="sr-Latn-CS"/>
        </w:rPr>
        <w:t>, Zubin Potok, Podujevo i Klokot još nisu imenovani za zvaničnike.</w:t>
      </w:r>
      <w:r w:rsidR="00562A34" w:rsidRPr="00B963BC">
        <w:rPr>
          <w:rFonts w:ascii="Garamond" w:hAnsi="Garamond"/>
          <w:bCs/>
          <w:color w:val="000000" w:themeColor="text1"/>
          <w:lang w:val="sr-Latn-CS"/>
        </w:rPr>
        <w:t xml:space="preserve">           </w:t>
      </w:r>
    </w:p>
    <w:p w14:paraId="3E6B5491" w14:textId="77777777" w:rsidR="00562A34" w:rsidRPr="00B963BC" w:rsidRDefault="00562A34" w:rsidP="000118E1">
      <w:pPr>
        <w:pStyle w:val="NoSpacing"/>
        <w:jc w:val="both"/>
        <w:rPr>
          <w:rFonts w:ascii="Garamond" w:hAnsi="Garamond"/>
          <w:bCs/>
          <w:color w:val="FF0000"/>
          <w:lang w:val="sr-Latn-CS"/>
        </w:rPr>
      </w:pPr>
    </w:p>
    <w:p w14:paraId="462A3F7E" w14:textId="7A5975E2" w:rsidR="003340F1" w:rsidRPr="00B963BC" w:rsidRDefault="00422665" w:rsidP="003340F1">
      <w:pPr>
        <w:pStyle w:val="NoSpacing"/>
        <w:jc w:val="both"/>
        <w:rPr>
          <w:rFonts w:ascii="Garamond" w:hAnsi="Garamond"/>
          <w:bCs/>
          <w:color w:val="000000" w:themeColor="text1"/>
          <w:lang w:val="sr-Latn-CS"/>
        </w:rPr>
      </w:pPr>
      <w:r w:rsidRPr="00B963BC">
        <w:rPr>
          <w:rFonts w:ascii="Garamond" w:hAnsi="Garamond"/>
          <w:bCs/>
          <w:color w:val="000000" w:themeColor="text1"/>
          <w:lang w:val="sr-Latn-CS"/>
        </w:rPr>
        <w:t xml:space="preserve">Sve opštine su ispunile svoju obavezu imenovanja zamenika gradonačelnika iz redova nevećinskih zajednica. Takođe, u 38 opština imenovane su samo 2 zamenice gradonačelnika u opštinama Suva Reka i Zubin Potok, i u 10 opština gde bi trebalo da postoji mesto zamenika gradonačelnika za zajednice samo 1 žena obavlja ovu </w:t>
      </w:r>
      <w:r w:rsidRPr="00B963BC">
        <w:rPr>
          <w:rFonts w:ascii="Garamond" w:hAnsi="Garamond"/>
          <w:bCs/>
          <w:lang w:val="sr-Latn-CS"/>
        </w:rPr>
        <w:t xml:space="preserve">funkciju. Pored toga, izabrano je samo 6 žena predsedavajuće Skupština opština: Uroševac, Gnjilane, Kosovo </w:t>
      </w:r>
      <w:r w:rsidRPr="00B963BC">
        <w:rPr>
          <w:rFonts w:ascii="Garamond" w:hAnsi="Garamond"/>
          <w:bCs/>
          <w:color w:val="000000" w:themeColor="text1"/>
          <w:lang w:val="sr-Latn-CS"/>
        </w:rPr>
        <w:t>Polje, Srbica, Štimlje, Zvečan, dok su u 38 opština imenovani direktori opštinskih uprava ili ukupno 377 direktora. Iz ovih podataka primećujemo da je na ove funkcije postavljeno 95 žena, dok je ostalih 282 muškaraca. Opštine Glogovac, Klokot i Kamenica su imenovale 50% žena na ove funkcije. Dakle, zastupljenost žena na pozicijama odlučivanja izraženo u procentima iznosi 25,2%, dok ostatak ili 74,8% muškaraca, prednjači opština Kamenica sa 7 uprava koje vode žene iz ukupno 11 uprava i opština Glogovac iz 10 uprava, njih pet (5) su žene. Opštine Glogovac, Klokot i Kamenica su imenovale 50% žena na ove funkcije.</w:t>
      </w:r>
    </w:p>
    <w:p w14:paraId="4DADD9DC" w14:textId="0A098D22" w:rsidR="003340F1" w:rsidRPr="00B963BC" w:rsidRDefault="003340F1" w:rsidP="003340F1">
      <w:pPr>
        <w:pStyle w:val="NoSpacing"/>
        <w:jc w:val="both"/>
        <w:rPr>
          <w:rFonts w:eastAsia="Times New Roman" w:cs="Calibri"/>
          <w:lang w:val="sr-Latn-CS"/>
        </w:rPr>
      </w:pPr>
    </w:p>
    <w:p w14:paraId="12D33852" w14:textId="2743A06F" w:rsidR="006300EF" w:rsidRPr="00B963BC" w:rsidRDefault="00422665" w:rsidP="006300EF">
      <w:pPr>
        <w:pStyle w:val="NoSpacing"/>
        <w:jc w:val="both"/>
        <w:rPr>
          <w:rFonts w:ascii="Garamond" w:hAnsi="Garamond"/>
          <w:lang w:val="sr-Latn-CS"/>
        </w:rPr>
      </w:pPr>
      <w:r w:rsidRPr="00B963BC">
        <w:rPr>
          <w:rFonts w:ascii="Garamond" w:hAnsi="Garamond"/>
          <w:lang w:val="sr-Latn-CS"/>
        </w:rPr>
        <w:t>MALS je u okviru kampanje podizanja svesti u aprilu kao besplatnom mesecu z</w:t>
      </w:r>
      <w:r w:rsidR="00D55198" w:rsidRPr="00B963BC">
        <w:rPr>
          <w:rFonts w:ascii="Garamond" w:hAnsi="Garamond"/>
          <w:lang w:val="sr-Latn-CS"/>
        </w:rPr>
        <w:t>ajednica Roma, Aškalija i Egipć</w:t>
      </w:r>
      <w:r w:rsidRPr="00B963BC">
        <w:rPr>
          <w:rFonts w:ascii="Garamond" w:hAnsi="Garamond"/>
          <w:lang w:val="sr-Latn-CS"/>
        </w:rPr>
        <w:t>ana, obavestila op</w:t>
      </w:r>
      <w:r w:rsidRPr="00B963BC">
        <w:rPr>
          <w:rFonts w:ascii="Garamond" w:hAnsi="Garamond" w:cs="Garamond"/>
          <w:lang w:val="sr-Latn-CS"/>
        </w:rPr>
        <w:t>š</w:t>
      </w:r>
      <w:r w:rsidRPr="00B963BC">
        <w:rPr>
          <w:rFonts w:ascii="Garamond" w:hAnsi="Garamond"/>
          <w:lang w:val="sr-Latn-CS"/>
        </w:rPr>
        <w:t>tine za BESPLATNU registraciju zajednica. Prema podacima, broj registrovanih lica iz zajednica Roma, A</w:t>
      </w:r>
      <w:r w:rsidRPr="00B963BC">
        <w:rPr>
          <w:rFonts w:ascii="Garamond" w:hAnsi="Garamond" w:cs="Garamond"/>
          <w:lang w:val="sr-Latn-CS"/>
        </w:rPr>
        <w:t>š</w:t>
      </w:r>
      <w:r w:rsidRPr="00B963BC">
        <w:rPr>
          <w:rFonts w:ascii="Garamond" w:hAnsi="Garamond"/>
          <w:lang w:val="sr-Latn-CS"/>
        </w:rPr>
        <w:t>kalija i Egipćana je 295 u 5 op</w:t>
      </w:r>
      <w:r w:rsidRPr="00B963BC">
        <w:rPr>
          <w:rFonts w:ascii="Garamond" w:hAnsi="Garamond" w:cs="Garamond"/>
          <w:lang w:val="sr-Latn-CS"/>
        </w:rPr>
        <w:t>š</w:t>
      </w:r>
      <w:r w:rsidRPr="00B963BC">
        <w:rPr>
          <w:rFonts w:ascii="Garamond" w:hAnsi="Garamond"/>
          <w:lang w:val="sr-Latn-CS"/>
        </w:rPr>
        <w:t>tina (Pri</w:t>
      </w:r>
      <w:r w:rsidRPr="00B963BC">
        <w:rPr>
          <w:rFonts w:ascii="Garamond" w:hAnsi="Garamond" w:cs="Garamond"/>
          <w:lang w:val="sr-Latn-CS"/>
        </w:rPr>
        <w:t>š</w:t>
      </w:r>
      <w:r w:rsidRPr="00B963BC">
        <w:rPr>
          <w:rFonts w:ascii="Garamond" w:hAnsi="Garamond"/>
          <w:lang w:val="sr-Latn-CS"/>
        </w:rPr>
        <w:t>tina 48 slu</w:t>
      </w:r>
      <w:r w:rsidRPr="00B963BC">
        <w:rPr>
          <w:rFonts w:ascii="Garamond" w:hAnsi="Garamond" w:cs="Garamond"/>
          <w:lang w:val="sr-Latn-CS"/>
        </w:rPr>
        <w:t>č</w:t>
      </w:r>
      <w:r w:rsidRPr="00B963BC">
        <w:rPr>
          <w:rFonts w:ascii="Garamond" w:hAnsi="Garamond"/>
          <w:lang w:val="sr-Latn-CS"/>
        </w:rPr>
        <w:t>ajeva, Prizren 7 slu</w:t>
      </w:r>
      <w:r w:rsidRPr="00B963BC">
        <w:rPr>
          <w:rFonts w:ascii="Garamond" w:hAnsi="Garamond" w:cs="Garamond"/>
          <w:lang w:val="sr-Latn-CS"/>
        </w:rPr>
        <w:t>č</w:t>
      </w:r>
      <w:r w:rsidRPr="00B963BC">
        <w:rPr>
          <w:rFonts w:ascii="Garamond" w:hAnsi="Garamond"/>
          <w:lang w:val="sr-Latn-CS"/>
        </w:rPr>
        <w:t>aj</w:t>
      </w:r>
      <w:r w:rsidR="00D55198" w:rsidRPr="00B963BC">
        <w:rPr>
          <w:rFonts w:ascii="Garamond" w:hAnsi="Garamond"/>
          <w:lang w:val="sr-Latn-CS"/>
        </w:rPr>
        <w:t>eva, Đakovica 3 slučaja, Obilić</w:t>
      </w:r>
      <w:r w:rsidRPr="00B963BC">
        <w:rPr>
          <w:rFonts w:ascii="Garamond" w:hAnsi="Garamond"/>
          <w:lang w:val="sr-Latn-CS"/>
        </w:rPr>
        <w:t xml:space="preserve"> 7 slu</w:t>
      </w:r>
      <w:r w:rsidRPr="00B963BC">
        <w:rPr>
          <w:rFonts w:ascii="Garamond" w:hAnsi="Garamond" w:cs="Garamond"/>
          <w:lang w:val="sr-Latn-CS"/>
        </w:rPr>
        <w:t>č</w:t>
      </w:r>
      <w:r w:rsidRPr="00B963BC">
        <w:rPr>
          <w:rFonts w:ascii="Garamond" w:hAnsi="Garamond"/>
          <w:lang w:val="sr-Latn-CS"/>
        </w:rPr>
        <w:t>ajeva, dok je op</w:t>
      </w:r>
      <w:r w:rsidRPr="00B963BC">
        <w:rPr>
          <w:rFonts w:ascii="Garamond" w:hAnsi="Garamond" w:cs="Garamond"/>
          <w:lang w:val="sr-Latn-CS"/>
        </w:rPr>
        <w:t>š</w:t>
      </w:r>
      <w:r w:rsidRPr="00B963BC">
        <w:rPr>
          <w:rFonts w:ascii="Garamond" w:hAnsi="Garamond"/>
          <w:lang w:val="sr-Latn-CS"/>
        </w:rPr>
        <w:t xml:space="preserve">tina Mitrovica prijavila ukupan broj za maj april gde je </w:t>
      </w:r>
      <w:r w:rsidR="00D55198" w:rsidRPr="00B963BC">
        <w:rPr>
          <w:rFonts w:ascii="Garamond" w:hAnsi="Garamond"/>
          <w:lang w:val="sr-Latn-CS"/>
        </w:rPr>
        <w:t>registrovano</w:t>
      </w:r>
      <w:r w:rsidRPr="00B963BC">
        <w:rPr>
          <w:rFonts w:ascii="Garamond" w:hAnsi="Garamond"/>
          <w:lang w:val="sr-Latn-CS"/>
        </w:rPr>
        <w:t xml:space="preserve"> 230 gra</w:t>
      </w:r>
      <w:r w:rsidRPr="00B963BC">
        <w:rPr>
          <w:rFonts w:ascii="Garamond" w:hAnsi="Garamond" w:cs="Garamond"/>
          <w:lang w:val="sr-Latn-CS"/>
        </w:rPr>
        <w:t>đ</w:t>
      </w:r>
      <w:r w:rsidRPr="00B963BC">
        <w:rPr>
          <w:rFonts w:ascii="Garamond" w:hAnsi="Garamond"/>
          <w:lang w:val="sr-Latn-CS"/>
        </w:rPr>
        <w:t>ana sa izvodom iz mati</w:t>
      </w:r>
      <w:r w:rsidRPr="00B963BC">
        <w:rPr>
          <w:rFonts w:ascii="Garamond" w:hAnsi="Garamond" w:cs="Garamond"/>
          <w:lang w:val="sr-Latn-CS"/>
        </w:rPr>
        <w:t>č</w:t>
      </w:r>
      <w:r w:rsidRPr="00B963BC">
        <w:rPr>
          <w:rFonts w:ascii="Garamond" w:hAnsi="Garamond"/>
          <w:lang w:val="sr-Latn-CS"/>
        </w:rPr>
        <w:t>ne knjige ro</w:t>
      </w:r>
      <w:r w:rsidRPr="00B963BC">
        <w:rPr>
          <w:rFonts w:ascii="Garamond" w:hAnsi="Garamond" w:cs="Garamond"/>
          <w:lang w:val="sr-Latn-CS"/>
        </w:rPr>
        <w:t>đ</w:t>
      </w:r>
      <w:r w:rsidRPr="00B963BC">
        <w:rPr>
          <w:rFonts w:ascii="Garamond" w:hAnsi="Garamond"/>
          <w:lang w:val="sr-Latn-CS"/>
        </w:rPr>
        <w:t>enih, prebivali</w:t>
      </w:r>
      <w:r w:rsidRPr="00B963BC">
        <w:rPr>
          <w:rFonts w:ascii="Garamond" w:hAnsi="Garamond" w:cs="Garamond"/>
          <w:lang w:val="sr-Latn-CS"/>
        </w:rPr>
        <w:t>š</w:t>
      </w:r>
      <w:r w:rsidRPr="00B963BC">
        <w:rPr>
          <w:rFonts w:ascii="Garamond" w:hAnsi="Garamond"/>
          <w:lang w:val="sr-Latn-CS"/>
        </w:rPr>
        <w:t xml:space="preserve">tem i umrlim </w:t>
      </w:r>
      <w:r w:rsidR="00D55198" w:rsidRPr="00B963BC">
        <w:rPr>
          <w:rFonts w:ascii="Garamond" w:hAnsi="Garamond"/>
          <w:lang w:val="sr-Latn-CS"/>
        </w:rPr>
        <w:t xml:space="preserve">u </w:t>
      </w:r>
      <w:r w:rsidRPr="00B963BC">
        <w:rPr>
          <w:rFonts w:ascii="Garamond" w:hAnsi="Garamond"/>
          <w:lang w:val="sr-Latn-CS"/>
        </w:rPr>
        <w:t>zajednicama.</w:t>
      </w:r>
    </w:p>
    <w:p w14:paraId="407C7DC1" w14:textId="77777777" w:rsidR="003B58CD" w:rsidRPr="00B963BC" w:rsidRDefault="003B58CD" w:rsidP="003C6B12">
      <w:pPr>
        <w:pStyle w:val="NoSpacing"/>
        <w:jc w:val="both"/>
        <w:rPr>
          <w:rFonts w:ascii="Garamond" w:hAnsi="Garamond"/>
          <w:lang w:val="sr-Latn-CS"/>
        </w:rPr>
      </w:pPr>
    </w:p>
    <w:p w14:paraId="28C1AE8E" w14:textId="39F9057C" w:rsidR="0071612E" w:rsidRPr="00B963BC" w:rsidRDefault="00422665" w:rsidP="0071612E">
      <w:pPr>
        <w:pStyle w:val="NoSpacing"/>
        <w:jc w:val="both"/>
        <w:rPr>
          <w:rFonts w:ascii="Garamond" w:hAnsi="Garamond"/>
          <w:lang w:val="sr-Latn-CS"/>
        </w:rPr>
      </w:pPr>
      <w:r w:rsidRPr="00B963BC">
        <w:rPr>
          <w:rFonts w:ascii="Garamond" w:hAnsi="Garamond"/>
          <w:lang w:val="sr-Latn-CS"/>
        </w:rPr>
        <w:t>MALS je takođe izradio polugodišnji izveštaj o ljudskim pravima (januar – jun, 2021) koji je objavljen i obuhvata širok spektar aktivnosti opština u ovom segmentu. MALS je u ovom periodu dao izuzetan doprinos u okviru međuministarskih radnih grupa i učestvovao je u obukama, radionicama, seminarima i raznim sastancima, gde je bio glas za zastupanje društvenih pojava.</w:t>
      </w:r>
    </w:p>
    <w:p w14:paraId="53366D34" w14:textId="77777777" w:rsidR="0071612E" w:rsidRPr="00B963BC" w:rsidRDefault="0071612E" w:rsidP="0071612E">
      <w:pPr>
        <w:pStyle w:val="NoSpacing"/>
        <w:jc w:val="both"/>
        <w:rPr>
          <w:rFonts w:ascii="Garamond" w:hAnsi="Garamond"/>
          <w:lang w:val="sr-Latn-CS"/>
        </w:rPr>
      </w:pPr>
    </w:p>
    <w:p w14:paraId="4EB0ED42" w14:textId="621FBED8" w:rsidR="0071612E" w:rsidRPr="00B963BC" w:rsidRDefault="00D55198" w:rsidP="0071612E">
      <w:pPr>
        <w:pStyle w:val="NoSpacing"/>
        <w:jc w:val="both"/>
        <w:rPr>
          <w:rFonts w:ascii="Garamond" w:hAnsi="Garamond"/>
          <w:lang w:val="sr-Latn-CS"/>
        </w:rPr>
      </w:pPr>
      <w:r w:rsidRPr="00B963BC">
        <w:rPr>
          <w:rFonts w:ascii="Garamond" w:hAnsi="Garamond"/>
          <w:lang w:val="sr-Latn-CS"/>
        </w:rPr>
        <w:lastRenderedPageBreak/>
        <w:t>MALS je deo Nacionalne uprave</w:t>
      </w:r>
      <w:r w:rsidR="00422665" w:rsidRPr="00B963BC">
        <w:rPr>
          <w:rFonts w:ascii="Garamond" w:hAnsi="Garamond"/>
          <w:lang w:val="sr-Latn-CS"/>
        </w:rPr>
        <w:t xml:space="preserve"> stuba za prevenciju trgovine ljudima i za ovu svrhu u okviru aktivnosti ovog organa, MALS je obavestio opštine za otvaranje kampanje protiv trgovine ljudima. Na osnovu podataka u MAL</w:t>
      </w:r>
      <w:r w:rsidRPr="00B963BC">
        <w:rPr>
          <w:rFonts w:ascii="Garamond" w:hAnsi="Garamond"/>
          <w:lang w:val="sr-Latn-CS"/>
        </w:rPr>
        <w:t>S-u</w:t>
      </w:r>
      <w:r w:rsidR="00422665" w:rsidRPr="00B963BC">
        <w:rPr>
          <w:rFonts w:ascii="Garamond" w:hAnsi="Garamond"/>
          <w:lang w:val="sr-Latn-CS"/>
        </w:rPr>
        <w:t>, opštine koje su izvestile o preduzetim aktivnostima su opštine: Priština, Kamenica, Glogovac, Kosovo Polje, Podujevo i Kačanik. Takođe, zvaničnici Jedinice za lju</w:t>
      </w:r>
      <w:r w:rsidRPr="00B963BC">
        <w:rPr>
          <w:rFonts w:ascii="Garamond" w:hAnsi="Garamond"/>
          <w:lang w:val="sr-Latn-CS"/>
        </w:rPr>
        <w:t>dska prava izvestili su o učešć</w:t>
      </w:r>
      <w:r w:rsidR="00422665" w:rsidRPr="00B963BC">
        <w:rPr>
          <w:rFonts w:ascii="Garamond" w:hAnsi="Garamond"/>
          <w:lang w:val="sr-Latn-CS"/>
        </w:rPr>
        <w:t>u u</w:t>
      </w:r>
      <w:r w:rsidR="00422665" w:rsidRPr="00B963BC">
        <w:rPr>
          <w:rFonts w:ascii="Garamond" w:hAnsi="Garamond" w:cs="Garamond"/>
          <w:lang w:val="sr-Latn-CS"/>
        </w:rPr>
        <w:t>č</w:t>
      </w:r>
      <w:r w:rsidR="00422665" w:rsidRPr="00B963BC">
        <w:rPr>
          <w:rFonts w:ascii="Garamond" w:hAnsi="Garamond"/>
          <w:lang w:val="sr-Latn-CS"/>
        </w:rPr>
        <w:t>enika, roditelja i drugih gra</w:t>
      </w:r>
      <w:r w:rsidR="00422665" w:rsidRPr="00B963BC">
        <w:rPr>
          <w:rFonts w:ascii="Garamond" w:hAnsi="Garamond" w:cs="Garamond"/>
          <w:lang w:val="sr-Latn-CS"/>
        </w:rPr>
        <w:t>đ</w:t>
      </w:r>
      <w:r w:rsidR="00422665" w:rsidRPr="00B963BC">
        <w:rPr>
          <w:rFonts w:ascii="Garamond" w:hAnsi="Garamond"/>
          <w:lang w:val="sr-Latn-CS"/>
        </w:rPr>
        <w:t>ana u ovoj oblasti, kojoj je prisustvovalo ukupno 12.173 lica. Kao rezultat razvoja aktivnosti tokom kampanje, distribuirani su materijali koje je pripremil</w:t>
      </w:r>
      <w:r w:rsidRPr="00B963BC">
        <w:rPr>
          <w:rFonts w:ascii="Garamond" w:hAnsi="Garamond"/>
          <w:lang w:val="sr-Latn-CS"/>
        </w:rPr>
        <w:t>a Nacionalna uprava, gde učestvuje i MALS</w:t>
      </w:r>
      <w:r w:rsidR="00422665" w:rsidRPr="00B963BC">
        <w:rPr>
          <w:rFonts w:ascii="Garamond" w:hAnsi="Garamond"/>
          <w:lang w:val="sr-Latn-CS"/>
        </w:rPr>
        <w:t>.</w:t>
      </w:r>
    </w:p>
    <w:p w14:paraId="71039DAA" w14:textId="77777777" w:rsidR="00972758" w:rsidRPr="00B963BC" w:rsidRDefault="00972758" w:rsidP="00CD6CF0">
      <w:pPr>
        <w:pStyle w:val="NoSpacing"/>
        <w:jc w:val="both"/>
        <w:rPr>
          <w:rFonts w:ascii="Garamond" w:hAnsi="Garamond"/>
          <w:bCs/>
          <w:color w:val="FF0000"/>
          <w:lang w:val="sr-Latn-CS"/>
        </w:rPr>
      </w:pPr>
    </w:p>
    <w:p w14:paraId="08685075" w14:textId="349DEBD2" w:rsidR="00207463" w:rsidRPr="00B963BC" w:rsidRDefault="00FD75B4" w:rsidP="00CD6CF0">
      <w:pPr>
        <w:pStyle w:val="Heading2"/>
        <w:spacing w:before="0" w:line="240" w:lineRule="auto"/>
        <w:jc w:val="both"/>
        <w:rPr>
          <w:color w:val="002060"/>
          <w:sz w:val="22"/>
          <w:szCs w:val="22"/>
          <w:lang w:val="sr-Latn-CS"/>
        </w:rPr>
      </w:pPr>
      <w:bookmarkStart w:id="324" w:name="_Toc6493178"/>
      <w:bookmarkStart w:id="325" w:name="_Toc37445131"/>
      <w:bookmarkStart w:id="326" w:name="_Toc38114448"/>
      <w:bookmarkStart w:id="327" w:name="_Toc46496722"/>
      <w:bookmarkStart w:id="328" w:name="_Toc77339308"/>
      <w:bookmarkStart w:id="329" w:name="_Toc77339588"/>
      <w:bookmarkStart w:id="330" w:name="_Toc85228663"/>
      <w:bookmarkStart w:id="331" w:name="_Toc6492864"/>
      <w:r w:rsidRPr="00B963BC">
        <w:rPr>
          <w:color w:val="002060"/>
          <w:sz w:val="22"/>
          <w:szCs w:val="22"/>
          <w:lang w:val="sr-Latn-CS"/>
        </w:rPr>
        <w:t xml:space="preserve">5.2. </w:t>
      </w:r>
      <w:r w:rsidR="003A57A2" w:rsidRPr="00B963BC">
        <w:rPr>
          <w:color w:val="002060"/>
          <w:sz w:val="22"/>
          <w:szCs w:val="22"/>
          <w:lang w:val="sr-Latn-CS"/>
        </w:rPr>
        <w:t>O</w:t>
      </w:r>
      <w:r w:rsidR="00975FAB" w:rsidRPr="00B963BC">
        <w:rPr>
          <w:color w:val="002060"/>
          <w:sz w:val="22"/>
          <w:szCs w:val="22"/>
          <w:lang w:val="sr-Latn-CS"/>
        </w:rPr>
        <w:t>snaživanje opštinske</w:t>
      </w:r>
      <w:r w:rsidR="003A57A2" w:rsidRPr="00B963BC">
        <w:rPr>
          <w:color w:val="002060"/>
          <w:sz w:val="22"/>
          <w:szCs w:val="22"/>
          <w:lang w:val="sr-Latn-CS"/>
        </w:rPr>
        <w:t xml:space="preserve"> transparetnosti</w:t>
      </w:r>
      <w:bookmarkEnd w:id="324"/>
      <w:bookmarkEnd w:id="325"/>
      <w:bookmarkEnd w:id="326"/>
      <w:bookmarkEnd w:id="327"/>
      <w:bookmarkEnd w:id="328"/>
      <w:bookmarkEnd w:id="329"/>
      <w:bookmarkEnd w:id="330"/>
    </w:p>
    <w:p w14:paraId="24E36083" w14:textId="77777777" w:rsidR="00207463" w:rsidRPr="00B963BC" w:rsidRDefault="00925190" w:rsidP="00CD6CF0">
      <w:pPr>
        <w:spacing w:after="0" w:line="240" w:lineRule="auto"/>
        <w:jc w:val="both"/>
        <w:rPr>
          <w:rFonts w:ascii="Garamond" w:hAnsi="Garamond" w:cs="Calibri"/>
          <w:color w:val="000000"/>
          <w:lang w:val="sr-Latn-CS"/>
        </w:rPr>
      </w:pPr>
      <w:r w:rsidRPr="00B963BC">
        <w:rPr>
          <w:rFonts w:ascii="Garamond" w:hAnsi="Garamond" w:cs="Calibri"/>
          <w:color w:val="000000"/>
          <w:lang w:val="sr-Latn-CS"/>
        </w:rPr>
        <w:t xml:space="preserve"> </w:t>
      </w:r>
    </w:p>
    <w:bookmarkEnd w:id="331"/>
    <w:p w14:paraId="7C77F068" w14:textId="1F06EED2" w:rsidR="003D6FEB" w:rsidRPr="00B963BC" w:rsidRDefault="005C6413" w:rsidP="00124E6A">
      <w:pPr>
        <w:pStyle w:val="NoSpacing"/>
        <w:jc w:val="both"/>
        <w:rPr>
          <w:rFonts w:ascii="Garamond" w:hAnsi="Garamond"/>
          <w:color w:val="000000" w:themeColor="text1"/>
          <w:lang w:val="sr-Latn-CS"/>
        </w:rPr>
      </w:pPr>
      <w:r w:rsidRPr="00B963BC">
        <w:rPr>
          <w:rFonts w:ascii="Garamond" w:hAnsi="Garamond"/>
          <w:color w:val="000000" w:themeColor="text1"/>
          <w:lang w:val="sr-Latn-CS"/>
        </w:rPr>
        <w:t>Jačanje transparentnosti i e-uprave bili su među glavnim ciljevima ovog perioda. U ovom segmentu, MALS je osnovalo radnu grupu za izradu nacrt plana za transparentnost. Ovaj dokument proizilazi kao obaveza iz Administrativnog uputstva o opštinskoj transparentnosti i predstavlja strateški dokument koji definiše dugoročne ciljeve u oblasti transparentnosti i uključivanja građana u donošenje odluka, dokument je okončan i prosleđen opštinama.</w:t>
      </w:r>
    </w:p>
    <w:p w14:paraId="204EB5CD" w14:textId="77777777" w:rsidR="003D6FEB" w:rsidRPr="00B963BC" w:rsidRDefault="003D6FEB" w:rsidP="00124E6A">
      <w:pPr>
        <w:pStyle w:val="NoSpacing"/>
        <w:jc w:val="both"/>
        <w:rPr>
          <w:rFonts w:ascii="Garamond" w:hAnsi="Garamond"/>
          <w:lang w:val="sr-Latn-CS"/>
        </w:rPr>
      </w:pPr>
    </w:p>
    <w:p w14:paraId="287006F9" w14:textId="7F8C8E95" w:rsidR="00B4739A" w:rsidRPr="00B963BC" w:rsidRDefault="00B81A84" w:rsidP="00B4739A">
      <w:pPr>
        <w:pStyle w:val="NoSpacing"/>
        <w:jc w:val="both"/>
        <w:rPr>
          <w:rFonts w:ascii="Garamond" w:hAnsi="Garamond"/>
          <w:color w:val="000000" w:themeColor="text1"/>
          <w:lang w:val="sr-Latn-CS"/>
        </w:rPr>
      </w:pPr>
      <w:r w:rsidRPr="00B963BC">
        <w:rPr>
          <w:rFonts w:ascii="Garamond" w:hAnsi="Garamond"/>
          <w:color w:val="000000" w:themeColor="text1"/>
          <w:lang w:val="sr-Latn-CS"/>
        </w:rPr>
        <w:t>U ovom periodu izrađen je Izveštaj o transparentnosti opština za period januar-decembar 2020. Prema podacima sa opštinskih web stranica imamo sledeće: 29 op</w:t>
      </w:r>
      <w:r w:rsidRPr="00B963BC">
        <w:rPr>
          <w:rFonts w:ascii="Garamond" w:hAnsi="Garamond" w:cs="Garamond"/>
          <w:color w:val="000000" w:themeColor="text1"/>
          <w:lang w:val="sr-Latn-CS"/>
        </w:rPr>
        <w:t>š</w:t>
      </w:r>
      <w:r w:rsidRPr="00B963BC">
        <w:rPr>
          <w:rFonts w:ascii="Garamond" w:hAnsi="Garamond"/>
          <w:color w:val="000000" w:themeColor="text1"/>
          <w:lang w:val="sr-Latn-CS"/>
        </w:rPr>
        <w:t>tina ili 76% njih objavilo je plan bud</w:t>
      </w:r>
      <w:r w:rsidRPr="00B963BC">
        <w:rPr>
          <w:rFonts w:ascii="Garamond" w:hAnsi="Garamond" w:cs="Garamond"/>
          <w:color w:val="000000" w:themeColor="text1"/>
          <w:lang w:val="sr-Latn-CS"/>
        </w:rPr>
        <w:t>ž</w:t>
      </w:r>
      <w:r w:rsidRPr="00B963BC">
        <w:rPr>
          <w:rFonts w:ascii="Garamond" w:hAnsi="Garamond"/>
          <w:color w:val="000000" w:themeColor="text1"/>
          <w:lang w:val="sr-Latn-CS"/>
        </w:rPr>
        <w:t xml:space="preserve">eta godine u skladu sa stavom 1, </w:t>
      </w:r>
      <w:r w:rsidRPr="00B963BC">
        <w:rPr>
          <w:rFonts w:ascii="Garamond" w:hAnsi="Garamond" w:cs="Garamond"/>
          <w:color w:val="000000" w:themeColor="text1"/>
          <w:lang w:val="sr-Latn-CS"/>
        </w:rPr>
        <w:t>č</w:t>
      </w:r>
      <w:r w:rsidRPr="00B963BC">
        <w:rPr>
          <w:rFonts w:ascii="Garamond" w:hAnsi="Garamond"/>
          <w:color w:val="000000" w:themeColor="text1"/>
          <w:lang w:val="sr-Latn-CS"/>
        </w:rPr>
        <w:t>lana 6, Administrativnog uputstva o transparentnosti, dok 9 op</w:t>
      </w:r>
      <w:r w:rsidRPr="00B963BC">
        <w:rPr>
          <w:rFonts w:ascii="Garamond" w:hAnsi="Garamond" w:cs="Garamond"/>
          <w:color w:val="000000" w:themeColor="text1"/>
          <w:lang w:val="sr-Latn-CS"/>
        </w:rPr>
        <w:t>š</w:t>
      </w:r>
      <w:r w:rsidRPr="00B963BC">
        <w:rPr>
          <w:rFonts w:ascii="Garamond" w:hAnsi="Garamond"/>
          <w:color w:val="000000" w:themeColor="text1"/>
          <w:lang w:val="sr-Latn-CS"/>
        </w:rPr>
        <w:t>tina ili 24% njih nije objavilo plan budžeta za 2020. Generalno, opštine su bolje u objavljivanju Srednjoročnog budžetskog okvira (SOB). Prema podacima, 31 opština ili njih 82 odsto objavila je ovaj finansijski dokument na web stranici, dok  7 opština ili njih 18 odsto nije objavilo. Takođe, 27 opština ili njih 71% objavilo je tromesečne finansijske izveštaje, dok 11 opština ili njih 29% nije objavilo nijedan tromesečni finansijski izveštaj za 2020. Takođe, praćene su procedure za razmatranje dokumenata op</w:t>
      </w:r>
      <w:r w:rsidRPr="00B963BC">
        <w:rPr>
          <w:rFonts w:ascii="Garamond" w:hAnsi="Garamond" w:cs="Garamond"/>
          <w:color w:val="000000" w:themeColor="text1"/>
          <w:lang w:val="sr-Latn-CS"/>
        </w:rPr>
        <w:t>š</w:t>
      </w:r>
      <w:r w:rsidRPr="00B963BC">
        <w:rPr>
          <w:rFonts w:ascii="Garamond" w:hAnsi="Garamond"/>
          <w:color w:val="000000" w:themeColor="text1"/>
          <w:lang w:val="sr-Latn-CS"/>
        </w:rPr>
        <w:t>tinske politike i praćenje raspra</w:t>
      </w:r>
      <w:r w:rsidR="00C96B7F" w:rsidRPr="00B963BC">
        <w:rPr>
          <w:rFonts w:ascii="Garamond" w:hAnsi="Garamond"/>
          <w:color w:val="000000" w:themeColor="text1"/>
          <w:lang w:val="sr-Latn-CS"/>
        </w:rPr>
        <w:t>ve o budžetu</w:t>
      </w:r>
      <w:r w:rsidRPr="00B963BC">
        <w:rPr>
          <w:rFonts w:ascii="Garamond" w:hAnsi="Garamond"/>
          <w:color w:val="000000" w:themeColor="text1"/>
          <w:lang w:val="sr-Latn-CS"/>
        </w:rPr>
        <w:t xml:space="preserve"> procedure, a sve su sažete u polugodišnjem opštinskom izve</w:t>
      </w:r>
      <w:r w:rsidR="00C96B7F" w:rsidRPr="00B963BC">
        <w:rPr>
          <w:rFonts w:ascii="Garamond" w:hAnsi="Garamond"/>
          <w:color w:val="000000" w:themeColor="text1"/>
          <w:lang w:val="sr-Latn-CS"/>
        </w:rPr>
        <w:t>štaju o transparentnosti koji ć</w:t>
      </w:r>
      <w:r w:rsidRPr="00B963BC">
        <w:rPr>
          <w:rFonts w:ascii="Garamond" w:hAnsi="Garamond"/>
          <w:color w:val="000000" w:themeColor="text1"/>
          <w:lang w:val="sr-Latn-CS"/>
        </w:rPr>
        <w:t>e uskoro biti objavljen. Prema ovom izve</w:t>
      </w:r>
      <w:r w:rsidRPr="00B963BC">
        <w:rPr>
          <w:rFonts w:ascii="Garamond" w:hAnsi="Garamond" w:cs="Garamond"/>
          <w:color w:val="000000" w:themeColor="text1"/>
          <w:lang w:val="sr-Latn-CS"/>
        </w:rPr>
        <w:t>š</w:t>
      </w:r>
      <w:r w:rsidRPr="00B963BC">
        <w:rPr>
          <w:rFonts w:ascii="Garamond" w:hAnsi="Garamond"/>
          <w:color w:val="000000" w:themeColor="text1"/>
          <w:lang w:val="sr-Latn-CS"/>
        </w:rPr>
        <w:t>taju, 23 op</w:t>
      </w:r>
      <w:r w:rsidRPr="00B963BC">
        <w:rPr>
          <w:rFonts w:ascii="Garamond" w:hAnsi="Garamond" w:cs="Garamond"/>
          <w:color w:val="000000" w:themeColor="text1"/>
          <w:lang w:val="sr-Latn-CS"/>
        </w:rPr>
        <w:t>š</w:t>
      </w:r>
      <w:r w:rsidRPr="00B963BC">
        <w:rPr>
          <w:rFonts w:ascii="Garamond" w:hAnsi="Garamond"/>
          <w:color w:val="000000" w:themeColor="text1"/>
          <w:lang w:val="sr-Latn-CS"/>
        </w:rPr>
        <w:t>tine ili njih 61% objavilo je plan bud</w:t>
      </w:r>
      <w:r w:rsidRPr="00B963BC">
        <w:rPr>
          <w:rFonts w:ascii="Garamond" w:hAnsi="Garamond" w:cs="Garamond"/>
          <w:color w:val="000000" w:themeColor="text1"/>
          <w:lang w:val="sr-Latn-CS"/>
        </w:rPr>
        <w:t>ž</w:t>
      </w:r>
      <w:r w:rsidRPr="00B963BC">
        <w:rPr>
          <w:rFonts w:ascii="Garamond" w:hAnsi="Garamond"/>
          <w:color w:val="000000" w:themeColor="text1"/>
          <w:lang w:val="sr-Latn-CS"/>
        </w:rPr>
        <w:t>eta u skladu sa stavom 1</w:t>
      </w:r>
      <w:r w:rsidR="00C96B7F" w:rsidRPr="00B963BC">
        <w:rPr>
          <w:rFonts w:ascii="Garamond" w:hAnsi="Garamond"/>
          <w:color w:val="000000" w:themeColor="text1"/>
          <w:lang w:val="sr-Latn-CS"/>
        </w:rPr>
        <w:t>,</w:t>
      </w:r>
      <w:r w:rsidRPr="00B963BC">
        <w:rPr>
          <w:rFonts w:ascii="Garamond" w:hAnsi="Garamond"/>
          <w:color w:val="000000" w:themeColor="text1"/>
          <w:lang w:val="sr-Latn-CS"/>
        </w:rPr>
        <w:t xml:space="preserve"> </w:t>
      </w:r>
      <w:r w:rsidRPr="00B963BC">
        <w:rPr>
          <w:rFonts w:ascii="Garamond" w:hAnsi="Garamond" w:cs="Garamond"/>
          <w:color w:val="000000" w:themeColor="text1"/>
          <w:lang w:val="sr-Latn-CS"/>
        </w:rPr>
        <w:t>č</w:t>
      </w:r>
      <w:r w:rsidRPr="00B963BC">
        <w:rPr>
          <w:rFonts w:ascii="Garamond" w:hAnsi="Garamond"/>
          <w:color w:val="000000" w:themeColor="text1"/>
          <w:lang w:val="sr-Latn-CS"/>
        </w:rPr>
        <w:t>lana 6</w:t>
      </w:r>
      <w:r w:rsidR="00C96B7F" w:rsidRPr="00B963BC">
        <w:rPr>
          <w:rFonts w:ascii="Garamond" w:hAnsi="Garamond"/>
          <w:color w:val="000000" w:themeColor="text1"/>
          <w:lang w:val="sr-Latn-CS"/>
        </w:rPr>
        <w:t>,</w:t>
      </w:r>
      <w:r w:rsidRPr="00B963BC">
        <w:rPr>
          <w:rFonts w:ascii="Garamond" w:hAnsi="Garamond"/>
          <w:color w:val="000000" w:themeColor="text1"/>
          <w:lang w:val="sr-Latn-CS"/>
        </w:rPr>
        <w:t xml:space="preserve"> Administrativnog uputstva o transparentnosti, dok 15 opština ili 39% opština nije o</w:t>
      </w:r>
      <w:r w:rsidR="00C96B7F" w:rsidRPr="00B963BC">
        <w:rPr>
          <w:rFonts w:ascii="Garamond" w:hAnsi="Garamond"/>
          <w:color w:val="000000" w:themeColor="text1"/>
          <w:lang w:val="sr-Latn-CS"/>
        </w:rPr>
        <w:t>bjavilo plan budžeta za 2021. I</w:t>
      </w:r>
      <w:r w:rsidRPr="00B963BC">
        <w:rPr>
          <w:rFonts w:ascii="Garamond" w:hAnsi="Garamond"/>
          <w:color w:val="000000" w:themeColor="text1"/>
          <w:lang w:val="sr-Latn-CS"/>
        </w:rPr>
        <w:t xml:space="preserve">sta situacija se dešava i u </w:t>
      </w:r>
      <w:r w:rsidR="00C96B7F" w:rsidRPr="00B963BC">
        <w:rPr>
          <w:rFonts w:ascii="Garamond" w:hAnsi="Garamond"/>
          <w:color w:val="000000" w:themeColor="text1"/>
          <w:lang w:val="sr-Latn-CS"/>
        </w:rPr>
        <w:t>objavljivanjuSOB</w:t>
      </w:r>
      <w:r w:rsidRPr="00B963BC">
        <w:rPr>
          <w:rFonts w:ascii="Garamond" w:hAnsi="Garamond"/>
          <w:color w:val="000000" w:themeColor="text1"/>
          <w:lang w:val="sr-Latn-CS"/>
        </w:rPr>
        <w:t xml:space="preserve">. Od ukupno 38 opština, 23 opštine ili 61% opština su objavile </w:t>
      </w:r>
      <w:r w:rsidR="00C96B7F" w:rsidRPr="00B963BC">
        <w:rPr>
          <w:rFonts w:ascii="Garamond" w:hAnsi="Garamond"/>
          <w:color w:val="000000" w:themeColor="text1"/>
          <w:lang w:val="sr-Latn-CS"/>
        </w:rPr>
        <w:t>SOB</w:t>
      </w:r>
      <w:r w:rsidRPr="00B963BC">
        <w:rPr>
          <w:rFonts w:ascii="Garamond" w:hAnsi="Garamond"/>
          <w:color w:val="000000" w:themeColor="text1"/>
          <w:lang w:val="sr-Latn-CS"/>
        </w:rPr>
        <w:t xml:space="preserve">, dok 15 opština ili 39% opština nije objavilo ovaj dokument. Samo 23 opštine ili 61% objavilo je </w:t>
      </w:r>
      <w:r w:rsidR="00C96B7F" w:rsidRPr="00B963BC">
        <w:rPr>
          <w:rFonts w:ascii="Garamond" w:hAnsi="Garamond"/>
          <w:color w:val="000000" w:themeColor="text1"/>
          <w:lang w:val="sr-Latn-CS"/>
        </w:rPr>
        <w:t>tromesečni</w:t>
      </w:r>
      <w:r w:rsidRPr="00B963BC">
        <w:rPr>
          <w:rFonts w:ascii="Garamond" w:hAnsi="Garamond"/>
          <w:color w:val="000000" w:themeColor="text1"/>
          <w:lang w:val="sr-Latn-CS"/>
        </w:rPr>
        <w:t xml:space="preserve"> finansijski izveštaj, dok 15 opština ili 39% nije objavilo ovaj i</w:t>
      </w:r>
      <w:r w:rsidR="00C96B7F" w:rsidRPr="00B963BC">
        <w:rPr>
          <w:rFonts w:ascii="Garamond" w:hAnsi="Garamond"/>
          <w:color w:val="000000" w:themeColor="text1"/>
          <w:lang w:val="sr-Latn-CS"/>
        </w:rPr>
        <w:t>zveštaj. S druge strane, primeć</w:t>
      </w:r>
      <w:r w:rsidRPr="00B963BC">
        <w:rPr>
          <w:rFonts w:ascii="Garamond" w:hAnsi="Garamond"/>
          <w:color w:val="000000" w:themeColor="text1"/>
          <w:lang w:val="sr-Latn-CS"/>
        </w:rPr>
        <w:t>eno je da je 28 op</w:t>
      </w:r>
      <w:r w:rsidRPr="00B963BC">
        <w:rPr>
          <w:rFonts w:ascii="Garamond" w:hAnsi="Garamond" w:cs="Garamond"/>
          <w:color w:val="000000" w:themeColor="text1"/>
          <w:lang w:val="sr-Latn-CS"/>
        </w:rPr>
        <w:t>š</w:t>
      </w:r>
      <w:r w:rsidRPr="00B963BC">
        <w:rPr>
          <w:rFonts w:ascii="Garamond" w:hAnsi="Garamond"/>
          <w:color w:val="000000" w:themeColor="text1"/>
          <w:lang w:val="sr-Latn-CS"/>
        </w:rPr>
        <w:t>tina ili 74% objavilo finansijski izve</w:t>
      </w:r>
      <w:r w:rsidRPr="00B963BC">
        <w:rPr>
          <w:rFonts w:ascii="Garamond" w:hAnsi="Garamond" w:cs="Garamond"/>
          <w:color w:val="000000" w:themeColor="text1"/>
          <w:lang w:val="sr-Latn-CS"/>
        </w:rPr>
        <w:t>š</w:t>
      </w:r>
      <w:r w:rsidRPr="00B963BC">
        <w:rPr>
          <w:rFonts w:ascii="Garamond" w:hAnsi="Garamond"/>
          <w:color w:val="000000" w:themeColor="text1"/>
          <w:lang w:val="sr-Latn-CS"/>
        </w:rPr>
        <w:t xml:space="preserve">taj iz 2020. godine, obavezan dokument prema </w:t>
      </w:r>
      <w:r w:rsidRPr="00B963BC">
        <w:rPr>
          <w:rFonts w:ascii="Garamond" w:hAnsi="Garamond" w:cs="Garamond"/>
          <w:color w:val="000000" w:themeColor="text1"/>
          <w:lang w:val="sr-Latn-CS"/>
        </w:rPr>
        <w:t>č</w:t>
      </w:r>
      <w:r w:rsidRPr="00B963BC">
        <w:rPr>
          <w:rFonts w:ascii="Garamond" w:hAnsi="Garamond"/>
          <w:color w:val="000000" w:themeColor="text1"/>
          <w:lang w:val="sr-Latn-CS"/>
        </w:rPr>
        <w:t>lanu 46. Zakona o upravljanju javnim finansijama i odgovornosti.</w:t>
      </w:r>
    </w:p>
    <w:p w14:paraId="207320FD" w14:textId="77777777" w:rsidR="00E20EB6" w:rsidRPr="00B963BC" w:rsidRDefault="00E20EB6" w:rsidP="00B4739A">
      <w:pPr>
        <w:pStyle w:val="NoSpacing"/>
        <w:jc w:val="both"/>
        <w:rPr>
          <w:rFonts w:ascii="Garamond" w:hAnsi="Garamond"/>
          <w:color w:val="000000" w:themeColor="text1"/>
          <w:lang w:val="sr-Latn-CS"/>
        </w:rPr>
      </w:pPr>
    </w:p>
    <w:p w14:paraId="14641B52" w14:textId="2EAD8039" w:rsidR="00E20EB6" w:rsidRPr="00B963BC" w:rsidRDefault="00DD392F" w:rsidP="00E20EB6">
      <w:pPr>
        <w:pStyle w:val="NoSpacing"/>
        <w:jc w:val="both"/>
        <w:rPr>
          <w:rFonts w:ascii="Garamond" w:hAnsi="Garamond"/>
          <w:color w:val="000000" w:themeColor="text1"/>
          <w:lang w:val="sr-Latn-CS"/>
        </w:rPr>
      </w:pPr>
      <w:r w:rsidRPr="00B963BC">
        <w:rPr>
          <w:rFonts w:ascii="Garamond" w:hAnsi="Garamond"/>
          <w:color w:val="000000" w:themeColor="text1"/>
          <w:lang w:val="sr-Latn-CS"/>
        </w:rPr>
        <w:t>Takođe, objavljen je i polugodišnji izveštaj o radu opštinske transparentnosti (januar - jun 2021). Prema ovom izveštaju, u poređenju sa 521 održanom sednicom skupština opština, saopštenja na web stranici su se pojavila za samo 409 sednica ili 78,5% sednica Skupština opština. Vredi napomenuti da 9 od ukupno 38 opština nije objavilo nijedan poziv za sednice svojih skupština. U sprovođenju kriterijuma objavljivanja planova rada skupština opština, 12 od ukupno 38 opština nije ispunilo ovaj kriterijum. Što se tiče odlučivanja gradonačelnika, u periodu januar-decembar 2020. godine, iz ukupno 38 opština, njih 28 objavilo je 3487 odluka načelnika, dok 8 opština nije objavilo nijednu odluku načelnika. Takođe, prema proverenim podacima, u periodu januar-decembar 2020. godine na zvaničnim sajtovima opština objavljeno je 1459 akata skupština opština u odnosu na 1802 usvojena. Tačnije, objavljene su 1373 odluke Skupština opština u odnosu na 1691 koliko je usvojeno, dok je objavljeno 86 pravilnika skupština, u odnosu na 111 usvojenih pravilnika. S druge strane, objavljivanje izveštaja gradonačelnika je i dalje slabo, tako da 17 opština ili njih 45% nije objavilo izveštaj gradonačelnika na zvaničnim web stranicama.</w:t>
      </w:r>
    </w:p>
    <w:p w14:paraId="089D4E34" w14:textId="77777777" w:rsidR="00DD392F" w:rsidRPr="00B963BC" w:rsidRDefault="00DD392F" w:rsidP="00E20EB6">
      <w:pPr>
        <w:pStyle w:val="NoSpacing"/>
        <w:jc w:val="both"/>
        <w:rPr>
          <w:rFonts w:ascii="Garamond" w:hAnsi="Garamond"/>
          <w:color w:val="000000" w:themeColor="text1"/>
          <w:lang w:val="sr-Latn-CS"/>
        </w:rPr>
      </w:pPr>
    </w:p>
    <w:p w14:paraId="3A5AA631" w14:textId="4C5B68E4" w:rsidR="00E20EB6" w:rsidRPr="00B963BC" w:rsidRDefault="00537C16" w:rsidP="00E20EB6">
      <w:pPr>
        <w:pStyle w:val="NoSpacing"/>
        <w:jc w:val="both"/>
        <w:rPr>
          <w:rFonts w:ascii="Garamond" w:hAnsi="Garamond"/>
          <w:color w:val="000000" w:themeColor="text1"/>
          <w:lang w:val="sr-Latn-CS"/>
        </w:rPr>
      </w:pPr>
      <w:r w:rsidRPr="00B963BC">
        <w:rPr>
          <w:rFonts w:ascii="Garamond" w:hAnsi="Garamond"/>
          <w:color w:val="000000" w:themeColor="text1"/>
          <w:lang w:val="sr-Latn-CS"/>
        </w:rPr>
        <w:t>Istovremeno, primeć</w:t>
      </w:r>
      <w:r w:rsidR="00DD392F" w:rsidRPr="00B963BC">
        <w:rPr>
          <w:rFonts w:ascii="Garamond" w:hAnsi="Garamond"/>
          <w:color w:val="000000" w:themeColor="text1"/>
          <w:lang w:val="sr-Latn-CS"/>
        </w:rPr>
        <w:t xml:space="preserve">uje se da 9 opština ili 24% nije objavilo planove budžeta na sajtu. Najbolji rezultati su predstavljeni u publikaciji Srednjoročnog budžetskog okvira, gde je 31 opština objavila ovaj finansijski dokument, dok još 7 ili 18% nije ispunilo ovaj kriterijum. Što se tiče objavljivanja </w:t>
      </w:r>
      <w:r w:rsidRPr="00B963BC">
        <w:rPr>
          <w:rFonts w:ascii="Garamond" w:hAnsi="Garamond"/>
          <w:color w:val="000000" w:themeColor="text1"/>
          <w:lang w:val="sr-Latn-CS"/>
        </w:rPr>
        <w:t>tromesečnih</w:t>
      </w:r>
      <w:r w:rsidR="00DD392F" w:rsidRPr="00B963BC">
        <w:rPr>
          <w:rFonts w:ascii="Garamond" w:hAnsi="Garamond"/>
          <w:color w:val="000000" w:themeColor="text1"/>
          <w:lang w:val="sr-Latn-CS"/>
        </w:rPr>
        <w:t xml:space="preserve"> finansijskih izveštaja, 11 od 38 opština nije objavilo nijedan </w:t>
      </w:r>
      <w:r w:rsidRPr="00B963BC">
        <w:rPr>
          <w:rFonts w:ascii="Garamond" w:hAnsi="Garamond"/>
          <w:color w:val="000000" w:themeColor="text1"/>
          <w:lang w:val="sr-Latn-CS"/>
        </w:rPr>
        <w:t>tromesečni</w:t>
      </w:r>
      <w:r w:rsidR="00DD392F" w:rsidRPr="00B963BC">
        <w:rPr>
          <w:rFonts w:ascii="Garamond" w:hAnsi="Garamond"/>
          <w:color w:val="000000" w:themeColor="text1"/>
          <w:lang w:val="sr-Latn-CS"/>
        </w:rPr>
        <w:t xml:space="preserve"> finansijski izveštaj. Za razliku od prethodn</w:t>
      </w:r>
      <w:r w:rsidRPr="00B963BC">
        <w:rPr>
          <w:rFonts w:ascii="Garamond" w:hAnsi="Garamond"/>
          <w:color w:val="000000" w:themeColor="text1"/>
          <w:lang w:val="sr-Latn-CS"/>
        </w:rPr>
        <w:t>ih godina, u ovom periodu učešć</w:t>
      </w:r>
      <w:r w:rsidR="00DD392F" w:rsidRPr="00B963BC">
        <w:rPr>
          <w:rFonts w:ascii="Garamond" w:hAnsi="Garamond"/>
          <w:color w:val="000000" w:themeColor="text1"/>
          <w:lang w:val="sr-Latn-CS"/>
        </w:rPr>
        <w:t>e gra</w:t>
      </w:r>
      <w:r w:rsidR="00DD392F" w:rsidRPr="00B963BC">
        <w:rPr>
          <w:rFonts w:ascii="Garamond" w:hAnsi="Garamond" w:cs="Garamond"/>
          <w:color w:val="000000" w:themeColor="text1"/>
          <w:lang w:val="sr-Latn-CS"/>
        </w:rPr>
        <w:t>đ</w:t>
      </w:r>
      <w:r w:rsidR="00DD392F" w:rsidRPr="00B963BC">
        <w:rPr>
          <w:rFonts w:ascii="Garamond" w:hAnsi="Garamond"/>
          <w:color w:val="000000" w:themeColor="text1"/>
          <w:lang w:val="sr-Latn-CS"/>
        </w:rPr>
        <w:t>ana na javnim skupovima za raspravu o bud</w:t>
      </w:r>
      <w:r w:rsidR="00DD392F" w:rsidRPr="00B963BC">
        <w:rPr>
          <w:rFonts w:ascii="Garamond" w:hAnsi="Garamond" w:cs="Garamond"/>
          <w:color w:val="000000" w:themeColor="text1"/>
          <w:lang w:val="sr-Latn-CS"/>
        </w:rPr>
        <w:t>ž</w:t>
      </w:r>
      <w:r w:rsidR="00DD392F" w:rsidRPr="00B963BC">
        <w:rPr>
          <w:rFonts w:ascii="Garamond" w:hAnsi="Garamond"/>
          <w:color w:val="000000" w:themeColor="text1"/>
          <w:lang w:val="sr-Latn-CS"/>
        </w:rPr>
        <w:t xml:space="preserve">etu je nisko, i zbog </w:t>
      </w:r>
      <w:r w:rsidR="00DD392F" w:rsidRPr="00B963BC">
        <w:rPr>
          <w:rFonts w:ascii="Garamond" w:hAnsi="Garamond" w:cs="Garamond"/>
          <w:color w:val="000000" w:themeColor="text1"/>
          <w:lang w:val="sr-Latn-CS"/>
        </w:rPr>
        <w:t>č</w:t>
      </w:r>
      <w:r w:rsidR="00DD392F" w:rsidRPr="00B963BC">
        <w:rPr>
          <w:rFonts w:ascii="Garamond" w:hAnsi="Garamond"/>
          <w:color w:val="000000" w:themeColor="text1"/>
          <w:lang w:val="sr-Latn-CS"/>
        </w:rPr>
        <w:t>injenice da 17 op</w:t>
      </w:r>
      <w:r w:rsidR="00DD392F" w:rsidRPr="00B963BC">
        <w:rPr>
          <w:rFonts w:ascii="Garamond" w:hAnsi="Garamond" w:cs="Garamond"/>
          <w:color w:val="000000" w:themeColor="text1"/>
          <w:lang w:val="sr-Latn-CS"/>
        </w:rPr>
        <w:t>š</w:t>
      </w:r>
      <w:r w:rsidR="00DD392F" w:rsidRPr="00B963BC">
        <w:rPr>
          <w:rFonts w:ascii="Garamond" w:hAnsi="Garamond"/>
          <w:color w:val="000000" w:themeColor="text1"/>
          <w:lang w:val="sr-Latn-CS"/>
        </w:rPr>
        <w:t>tina nije organizovalo nijednu rasprav</w:t>
      </w:r>
      <w:r w:rsidRPr="00B963BC">
        <w:rPr>
          <w:rFonts w:ascii="Garamond" w:hAnsi="Garamond"/>
          <w:color w:val="000000" w:themeColor="text1"/>
          <w:lang w:val="sr-Latn-CS"/>
        </w:rPr>
        <w:t>u o budžetu sa javnošć</w:t>
      </w:r>
      <w:r w:rsidR="00DD392F" w:rsidRPr="00B963BC">
        <w:rPr>
          <w:rFonts w:ascii="Garamond" w:hAnsi="Garamond"/>
          <w:color w:val="000000" w:themeColor="text1"/>
          <w:lang w:val="sr-Latn-CS"/>
        </w:rPr>
        <w:t xml:space="preserve">u. Iz podataka </w:t>
      </w:r>
      <w:r w:rsidRPr="00B963BC">
        <w:rPr>
          <w:rFonts w:ascii="Garamond" w:hAnsi="Garamond"/>
          <w:color w:val="000000" w:themeColor="text1"/>
          <w:lang w:val="sr-Latn-CS"/>
        </w:rPr>
        <w:t>praćenja</w:t>
      </w:r>
      <w:r w:rsidR="00DD392F" w:rsidRPr="00B963BC">
        <w:rPr>
          <w:rFonts w:ascii="Garamond" w:hAnsi="Garamond"/>
          <w:color w:val="000000" w:themeColor="text1"/>
          <w:lang w:val="sr-Latn-CS"/>
        </w:rPr>
        <w:t xml:space="preserve"> tako</w:t>
      </w:r>
      <w:r w:rsidR="00DD392F" w:rsidRPr="00B963BC">
        <w:rPr>
          <w:rFonts w:ascii="Garamond" w:hAnsi="Garamond" w:cs="Garamond"/>
          <w:color w:val="000000" w:themeColor="text1"/>
          <w:lang w:val="sr-Latn-CS"/>
        </w:rPr>
        <w:t>đ</w:t>
      </w:r>
      <w:r w:rsidRPr="00B963BC">
        <w:rPr>
          <w:rFonts w:ascii="Garamond" w:hAnsi="Garamond"/>
          <w:color w:val="000000" w:themeColor="text1"/>
          <w:lang w:val="sr-Latn-CS"/>
        </w:rPr>
        <w:t>e primeć</w:t>
      </w:r>
      <w:r w:rsidR="00DD392F" w:rsidRPr="00B963BC">
        <w:rPr>
          <w:rFonts w:ascii="Garamond" w:hAnsi="Garamond"/>
          <w:color w:val="000000" w:themeColor="text1"/>
          <w:lang w:val="sr-Latn-CS"/>
        </w:rPr>
        <w:t>ujemo da 7 op</w:t>
      </w:r>
      <w:r w:rsidR="00DD392F" w:rsidRPr="00B963BC">
        <w:rPr>
          <w:rFonts w:ascii="Garamond" w:hAnsi="Garamond" w:cs="Garamond"/>
          <w:color w:val="000000" w:themeColor="text1"/>
          <w:lang w:val="sr-Latn-CS"/>
        </w:rPr>
        <w:t>š</w:t>
      </w:r>
      <w:r w:rsidR="00DD392F" w:rsidRPr="00B963BC">
        <w:rPr>
          <w:rFonts w:ascii="Garamond" w:hAnsi="Garamond"/>
          <w:color w:val="000000" w:themeColor="text1"/>
          <w:lang w:val="sr-Latn-CS"/>
        </w:rPr>
        <w:t>tina na svojim sajtovima nije objavilo nijedan oglas za sveobuhvatne javne sastanke sa gra</w:t>
      </w:r>
      <w:r w:rsidR="00DD392F" w:rsidRPr="00B963BC">
        <w:rPr>
          <w:rFonts w:ascii="Garamond" w:hAnsi="Garamond" w:cs="Garamond"/>
          <w:color w:val="000000" w:themeColor="text1"/>
          <w:lang w:val="sr-Latn-CS"/>
        </w:rPr>
        <w:t>đ</w:t>
      </w:r>
      <w:r w:rsidR="00DD392F" w:rsidRPr="00B963BC">
        <w:rPr>
          <w:rFonts w:ascii="Garamond" w:hAnsi="Garamond"/>
          <w:color w:val="000000" w:themeColor="text1"/>
          <w:lang w:val="sr-Latn-CS"/>
        </w:rPr>
        <w:t xml:space="preserve">anima. Pored </w:t>
      </w:r>
      <w:r w:rsidR="00DD392F" w:rsidRPr="00B963BC">
        <w:rPr>
          <w:rFonts w:ascii="Garamond" w:hAnsi="Garamond"/>
          <w:color w:val="000000" w:themeColor="text1"/>
          <w:lang w:val="sr-Latn-CS"/>
        </w:rPr>
        <w:lastRenderedPageBreak/>
        <w:t>toga, 9 op</w:t>
      </w:r>
      <w:r w:rsidR="00DD392F" w:rsidRPr="00B963BC">
        <w:rPr>
          <w:rFonts w:ascii="Garamond" w:hAnsi="Garamond" w:cs="Garamond"/>
          <w:color w:val="000000" w:themeColor="text1"/>
          <w:lang w:val="sr-Latn-CS"/>
        </w:rPr>
        <w:t>š</w:t>
      </w:r>
      <w:r w:rsidR="00DD392F" w:rsidRPr="00B963BC">
        <w:rPr>
          <w:rFonts w:ascii="Garamond" w:hAnsi="Garamond"/>
          <w:color w:val="000000" w:themeColor="text1"/>
          <w:lang w:val="sr-Latn-CS"/>
        </w:rPr>
        <w:t>tina nije objavilo godi</w:t>
      </w:r>
      <w:r w:rsidR="00DD392F" w:rsidRPr="00B963BC">
        <w:rPr>
          <w:rFonts w:ascii="Garamond" w:hAnsi="Garamond" w:cs="Garamond"/>
          <w:color w:val="000000" w:themeColor="text1"/>
          <w:lang w:val="sr-Latn-CS"/>
        </w:rPr>
        <w:t>š</w:t>
      </w:r>
      <w:r w:rsidR="00DD392F" w:rsidRPr="00B963BC">
        <w:rPr>
          <w:rFonts w:ascii="Garamond" w:hAnsi="Garamond"/>
          <w:color w:val="000000" w:themeColor="text1"/>
          <w:lang w:val="sr-Latn-CS"/>
        </w:rPr>
        <w:t>nji plan nabavki. Me</w:t>
      </w:r>
      <w:r w:rsidR="00DD392F" w:rsidRPr="00B963BC">
        <w:rPr>
          <w:rFonts w:ascii="Garamond" w:hAnsi="Garamond" w:cs="Garamond"/>
          <w:color w:val="000000" w:themeColor="text1"/>
          <w:lang w:val="sr-Latn-CS"/>
        </w:rPr>
        <w:t>đ</w:t>
      </w:r>
      <w:r w:rsidR="00DD392F" w:rsidRPr="00B963BC">
        <w:rPr>
          <w:rFonts w:ascii="Garamond" w:hAnsi="Garamond"/>
          <w:color w:val="000000" w:themeColor="text1"/>
          <w:lang w:val="sr-Latn-CS"/>
        </w:rPr>
        <w:t>utim, vredi napomenuti da su od 25 opština podaci o 1975 aktivnosti nab</w:t>
      </w:r>
      <w:r w:rsidRPr="00B963BC">
        <w:rPr>
          <w:rFonts w:ascii="Garamond" w:hAnsi="Garamond"/>
          <w:color w:val="000000" w:themeColor="text1"/>
          <w:lang w:val="sr-Latn-CS"/>
        </w:rPr>
        <w:t>avki dostavljeni preko zvanične web stranice</w:t>
      </w:r>
      <w:r w:rsidR="00DD392F" w:rsidRPr="00B963BC">
        <w:rPr>
          <w:rFonts w:ascii="Garamond" w:hAnsi="Garamond"/>
          <w:color w:val="000000" w:themeColor="text1"/>
          <w:lang w:val="sr-Latn-CS"/>
        </w:rPr>
        <w:t>, dok je 31 opština objavila 1942 obaveštenja o dodeli ugovora.</w:t>
      </w:r>
    </w:p>
    <w:p w14:paraId="6D33CAB1" w14:textId="77777777" w:rsidR="00E20EB6" w:rsidRPr="00B963BC" w:rsidRDefault="00E20EB6" w:rsidP="00B4739A">
      <w:pPr>
        <w:pStyle w:val="NoSpacing"/>
        <w:jc w:val="both"/>
        <w:rPr>
          <w:rFonts w:ascii="Garamond" w:hAnsi="Garamond"/>
          <w:lang w:val="sr-Latn-CS"/>
        </w:rPr>
      </w:pPr>
    </w:p>
    <w:p w14:paraId="777AEA44" w14:textId="4AD87204" w:rsidR="000077BD" w:rsidRPr="00B963BC" w:rsidRDefault="007512B8" w:rsidP="005665EF">
      <w:pPr>
        <w:pStyle w:val="NoSpacing"/>
        <w:jc w:val="both"/>
        <w:rPr>
          <w:rFonts w:ascii="Garamond" w:hAnsi="Garamond"/>
          <w:color w:val="000000" w:themeColor="text1"/>
          <w:lang w:val="sr-Latn-CS"/>
        </w:rPr>
      </w:pPr>
      <w:r w:rsidRPr="00B963BC">
        <w:rPr>
          <w:rFonts w:ascii="Garamond" w:hAnsi="Garamond"/>
          <w:color w:val="000000" w:themeColor="text1"/>
          <w:lang w:val="sr-Latn-CS"/>
        </w:rPr>
        <w:t>U ovom periodu nastavljeno je i praćenje primene minimalnih standarda, koje je vršeno kroz merenje učinka opština – oblast transparentnosti i odgovornosti. Ova aktivnost je takođe koordinirana sa Kancelarijom za dobro upravljanje, kako bi se ponovo podneo zahtev opštinama za imenovanje službenika odgovornog za koordinisanje sprovođenja minimalnih standarda za javne konsultacije. Zahtev je upućen Kancelariji za dobro upravljanje. MALS je u kontinuitetu obrađivala zahteve opština za zakonitost pravilnika o transparentnosti i akcionih planova u opštinama, na osnovu zakona o transparentnosti.</w:t>
      </w:r>
    </w:p>
    <w:p w14:paraId="438AE16E" w14:textId="77777777" w:rsidR="000117DF" w:rsidRPr="00B963BC" w:rsidRDefault="000117DF" w:rsidP="00124E6A">
      <w:pPr>
        <w:pStyle w:val="NoSpacing"/>
        <w:jc w:val="both"/>
        <w:rPr>
          <w:rFonts w:ascii="Garamond" w:hAnsi="Garamond"/>
          <w:color w:val="FF0000"/>
          <w:lang w:val="sr-Latn-CS"/>
        </w:rPr>
      </w:pPr>
    </w:p>
    <w:p w14:paraId="41F70DA1" w14:textId="2F13CEE4" w:rsidR="000117DF" w:rsidRPr="00B963BC" w:rsidRDefault="002A0369" w:rsidP="002A0369">
      <w:pPr>
        <w:pStyle w:val="Heading2"/>
        <w:jc w:val="both"/>
        <w:rPr>
          <w:color w:val="002060"/>
          <w:sz w:val="22"/>
          <w:szCs w:val="22"/>
          <w:lang w:val="sr-Latn-CS"/>
        </w:rPr>
      </w:pPr>
      <w:bookmarkStart w:id="332" w:name="_Toc85228664"/>
      <w:r w:rsidRPr="00B963BC">
        <w:rPr>
          <w:color w:val="002060"/>
          <w:sz w:val="22"/>
          <w:szCs w:val="22"/>
          <w:lang w:val="sr-Latn-CS"/>
        </w:rPr>
        <w:t xml:space="preserve">5.3. </w:t>
      </w:r>
      <w:bookmarkEnd w:id="332"/>
      <w:r w:rsidR="00994D42" w:rsidRPr="00B963BC">
        <w:rPr>
          <w:color w:val="002060"/>
          <w:sz w:val="22"/>
          <w:szCs w:val="22"/>
          <w:lang w:val="sr-Latn-CS"/>
        </w:rPr>
        <w:t>Izrada i odobrenje Nacionalnog akcionog plana  2022 – 2024.  okviru partnerstva za otvoreno vladanje POV</w:t>
      </w:r>
    </w:p>
    <w:p w14:paraId="3DD2BD12" w14:textId="77777777" w:rsidR="000117DF" w:rsidRPr="00B963BC" w:rsidRDefault="000117DF" w:rsidP="00124E6A">
      <w:pPr>
        <w:pStyle w:val="NoSpacing"/>
        <w:jc w:val="both"/>
        <w:rPr>
          <w:rFonts w:ascii="Garamond" w:hAnsi="Garamond"/>
          <w:lang w:val="sr-Latn-CS"/>
        </w:rPr>
      </w:pPr>
    </w:p>
    <w:p w14:paraId="5023A39B" w14:textId="4F878473" w:rsidR="000117DF" w:rsidRPr="00B963BC" w:rsidRDefault="00AA3A24" w:rsidP="004C1AA9">
      <w:pPr>
        <w:pStyle w:val="NoSpacing"/>
        <w:jc w:val="both"/>
        <w:rPr>
          <w:rFonts w:ascii="Garamond" w:hAnsi="Garamond"/>
          <w:lang w:val="sr-Latn-CS"/>
        </w:rPr>
      </w:pPr>
      <w:r w:rsidRPr="00B963BC">
        <w:rPr>
          <w:rFonts w:ascii="Garamond" w:hAnsi="Garamond"/>
          <w:lang w:val="sr-Latn-CS"/>
        </w:rPr>
        <w:t xml:space="preserve">U okviru otvorene vlasti kao jednog od osnovnih </w:t>
      </w:r>
      <w:r w:rsidR="004F5969" w:rsidRPr="00B963BC">
        <w:rPr>
          <w:rFonts w:ascii="Garamond" w:hAnsi="Garamond"/>
          <w:lang w:val="sr-Latn-CS"/>
        </w:rPr>
        <w:t xml:space="preserve">načela </w:t>
      </w:r>
      <w:r w:rsidRPr="00B963BC">
        <w:rPr>
          <w:rFonts w:ascii="Garamond" w:hAnsi="Garamond"/>
          <w:lang w:val="sr-Latn-CS"/>
        </w:rPr>
        <w:t>rada Vlade Republike Kosovo, na inicijativu MALS-a, Vlada Republike Kosovo je odlučila da pristupi izradi Nacionalnog akcionog plana za otvorenu vlast. u okviru Partnerstva za otvorenu vlast – OGP. U okviru ovog MAL</w:t>
      </w:r>
      <w:r w:rsidR="004F5969" w:rsidRPr="00B963BC">
        <w:rPr>
          <w:rFonts w:ascii="Garamond" w:hAnsi="Garamond"/>
          <w:lang w:val="sr-Latn-CS"/>
        </w:rPr>
        <w:t>S</w:t>
      </w:r>
      <w:r w:rsidRPr="00B963BC">
        <w:rPr>
          <w:rFonts w:ascii="Garamond" w:hAnsi="Garamond"/>
          <w:lang w:val="sr-Latn-CS"/>
        </w:rPr>
        <w:t xml:space="preserve"> kao </w:t>
      </w:r>
      <w:r w:rsidR="004F5969" w:rsidRPr="00B963BC">
        <w:rPr>
          <w:rFonts w:ascii="Garamond" w:hAnsi="Garamond"/>
          <w:lang w:val="sr-Latn-CS"/>
        </w:rPr>
        <w:t>nosilac</w:t>
      </w:r>
      <w:r w:rsidRPr="00B963BC">
        <w:rPr>
          <w:rFonts w:ascii="Garamond" w:hAnsi="Garamond"/>
          <w:lang w:val="sr-Latn-CS"/>
        </w:rPr>
        <w:t xml:space="preserve"> ovog procesa je uspostavio i funkcionalizovao Nacionalni koordinacioni odbor, koji je sveobuhvatan odbor sastavljen od relevantnih javnih institucija, organizacija civilnog društva kao ko-lidera, poslovnog sektora, organiza</w:t>
      </w:r>
      <w:r w:rsidR="004F5969" w:rsidRPr="00B963BC">
        <w:rPr>
          <w:rFonts w:ascii="Garamond" w:hAnsi="Garamond"/>
          <w:lang w:val="sr-Latn-CS"/>
        </w:rPr>
        <w:t>cija i drugih relevantnih domać</w:t>
      </w:r>
      <w:r w:rsidRPr="00B963BC">
        <w:rPr>
          <w:rFonts w:ascii="Garamond" w:hAnsi="Garamond"/>
          <w:lang w:val="sr-Latn-CS"/>
        </w:rPr>
        <w:t>ih i me</w:t>
      </w:r>
      <w:r w:rsidRPr="00B963BC">
        <w:rPr>
          <w:rFonts w:ascii="Garamond" w:hAnsi="Garamond" w:cs="Garamond"/>
          <w:lang w:val="sr-Latn-CS"/>
        </w:rPr>
        <w:t>đ</w:t>
      </w:r>
      <w:r w:rsidRPr="00B963BC">
        <w:rPr>
          <w:rFonts w:ascii="Garamond" w:hAnsi="Garamond"/>
          <w:lang w:val="sr-Latn-CS"/>
        </w:rPr>
        <w:t>unarodnih institucija.</w:t>
      </w:r>
    </w:p>
    <w:p w14:paraId="7CCF3FA3" w14:textId="77777777" w:rsidR="00543A1B" w:rsidRPr="00B963BC" w:rsidRDefault="00543A1B" w:rsidP="000117DF">
      <w:pPr>
        <w:pStyle w:val="NoSpacing"/>
        <w:spacing w:line="276" w:lineRule="auto"/>
        <w:jc w:val="both"/>
        <w:rPr>
          <w:rFonts w:ascii="Garamond" w:eastAsia="Times New Roman" w:hAnsi="Garamond"/>
          <w:b/>
          <w:lang w:val="sr-Latn-CS"/>
        </w:rPr>
      </w:pPr>
    </w:p>
    <w:p w14:paraId="2F43F3C2" w14:textId="3F0CD87E" w:rsidR="000117DF" w:rsidRPr="00B963BC" w:rsidRDefault="002A0369" w:rsidP="002A0369">
      <w:pPr>
        <w:pStyle w:val="Heading2"/>
        <w:jc w:val="both"/>
        <w:rPr>
          <w:color w:val="002060"/>
          <w:sz w:val="22"/>
          <w:szCs w:val="22"/>
          <w:lang w:val="sr-Latn-CS"/>
        </w:rPr>
      </w:pPr>
      <w:bookmarkStart w:id="333" w:name="_Toc85228665"/>
      <w:r w:rsidRPr="00B963BC">
        <w:rPr>
          <w:color w:val="002060"/>
          <w:sz w:val="22"/>
          <w:szCs w:val="22"/>
          <w:lang w:val="sr-Latn-CS"/>
        </w:rPr>
        <w:t xml:space="preserve">5.4. </w:t>
      </w:r>
      <w:r w:rsidR="00E1262E" w:rsidRPr="00B963BC">
        <w:rPr>
          <w:color w:val="002060"/>
          <w:sz w:val="22"/>
          <w:szCs w:val="22"/>
          <w:lang w:val="sr-Latn-CS"/>
        </w:rPr>
        <w:t xml:space="preserve">Razvoj državne platforme </w:t>
      </w:r>
      <w:r w:rsidR="000117DF" w:rsidRPr="00B963BC">
        <w:rPr>
          <w:color w:val="002060"/>
          <w:sz w:val="22"/>
          <w:szCs w:val="22"/>
          <w:lang w:val="sr-Latn-CS"/>
        </w:rPr>
        <w:t xml:space="preserve"> E-</w:t>
      </w:r>
      <w:r w:rsidR="00E1262E" w:rsidRPr="00B963BC">
        <w:rPr>
          <w:color w:val="002060"/>
          <w:sz w:val="22"/>
          <w:szCs w:val="22"/>
          <w:lang w:val="sr-Latn-CS"/>
        </w:rPr>
        <w:t>OPŠTINE</w:t>
      </w:r>
      <w:bookmarkEnd w:id="333"/>
    </w:p>
    <w:p w14:paraId="5CEB30D7" w14:textId="77777777" w:rsidR="000117DF" w:rsidRPr="00B963BC" w:rsidRDefault="000117DF" w:rsidP="000117DF">
      <w:pPr>
        <w:pStyle w:val="NoSpacing"/>
        <w:spacing w:line="276" w:lineRule="auto"/>
        <w:jc w:val="both"/>
        <w:rPr>
          <w:rFonts w:ascii="Garamond" w:hAnsi="Garamond"/>
          <w:lang w:val="sr-Latn-CS"/>
        </w:rPr>
      </w:pPr>
    </w:p>
    <w:p w14:paraId="7DA895C6" w14:textId="18D7D0DE" w:rsidR="00FF5B62" w:rsidRPr="00B963BC" w:rsidRDefault="00E1262E" w:rsidP="00FF5B62">
      <w:pPr>
        <w:pStyle w:val="NoSpacing"/>
        <w:jc w:val="both"/>
        <w:rPr>
          <w:rFonts w:ascii="Garamond" w:hAnsi="Garamond"/>
          <w:lang w:val="sr-Latn-CS"/>
        </w:rPr>
      </w:pPr>
      <w:r w:rsidRPr="00B963BC">
        <w:rPr>
          <w:rFonts w:ascii="Garamond" w:hAnsi="Garamond"/>
          <w:lang w:val="sr-Latn-CS"/>
        </w:rPr>
        <w:t xml:space="preserve">MALS je započeo proces digitalizacije </w:t>
      </w:r>
      <w:r w:rsidR="00735BFE" w:rsidRPr="00B963BC">
        <w:rPr>
          <w:rFonts w:ascii="Garamond" w:hAnsi="Garamond"/>
          <w:lang w:val="sr-Latn-CS"/>
        </w:rPr>
        <w:t>opštinsih usluga</w:t>
      </w:r>
      <w:r w:rsidRPr="00B963BC">
        <w:rPr>
          <w:rFonts w:ascii="Garamond" w:hAnsi="Garamond"/>
          <w:lang w:val="sr-Latn-CS"/>
        </w:rPr>
        <w:t xml:space="preserve"> kroz razvoj platforme E-OP</w:t>
      </w:r>
      <w:r w:rsidRPr="00B963BC">
        <w:rPr>
          <w:rFonts w:ascii="Garamond" w:hAnsi="Garamond" w:cs="Garamond"/>
          <w:lang w:val="sr-Latn-CS"/>
        </w:rPr>
        <w:t>Š</w:t>
      </w:r>
      <w:r w:rsidR="00735BFE" w:rsidRPr="00B963BC">
        <w:rPr>
          <w:rFonts w:ascii="Garamond" w:hAnsi="Garamond"/>
          <w:lang w:val="sr-Latn-CS"/>
        </w:rPr>
        <w:t>TINA. Ova platforma bić</w:t>
      </w:r>
      <w:r w:rsidRPr="00B963BC">
        <w:rPr>
          <w:rFonts w:ascii="Garamond" w:hAnsi="Garamond"/>
          <w:lang w:val="sr-Latn-CS"/>
        </w:rPr>
        <w:t>e na usluzi gra</w:t>
      </w:r>
      <w:r w:rsidRPr="00B963BC">
        <w:rPr>
          <w:rFonts w:ascii="Garamond" w:hAnsi="Garamond" w:cs="Garamond"/>
          <w:lang w:val="sr-Latn-CS"/>
        </w:rPr>
        <w:t>đ</w:t>
      </w:r>
      <w:r w:rsidR="00735BFE" w:rsidRPr="00B963BC">
        <w:rPr>
          <w:rFonts w:ascii="Garamond" w:hAnsi="Garamond"/>
          <w:lang w:val="sr-Latn-CS"/>
        </w:rPr>
        <w:t>anima da poveć</w:t>
      </w:r>
      <w:r w:rsidRPr="00B963BC">
        <w:rPr>
          <w:rFonts w:ascii="Garamond" w:hAnsi="Garamond"/>
          <w:lang w:val="sr-Latn-CS"/>
        </w:rPr>
        <w:t>aju njihovo u</w:t>
      </w:r>
      <w:r w:rsidRPr="00B963BC">
        <w:rPr>
          <w:rFonts w:ascii="Garamond" w:hAnsi="Garamond" w:cs="Garamond"/>
          <w:lang w:val="sr-Latn-CS"/>
        </w:rPr>
        <w:t>č</w:t>
      </w:r>
      <w:r w:rsidRPr="00B963BC">
        <w:rPr>
          <w:rFonts w:ascii="Garamond" w:hAnsi="Garamond"/>
          <w:lang w:val="sr-Latn-CS"/>
        </w:rPr>
        <w:t>e</w:t>
      </w:r>
      <w:r w:rsidRPr="00B963BC">
        <w:rPr>
          <w:rFonts w:ascii="Garamond" w:hAnsi="Garamond" w:cs="Garamond"/>
          <w:lang w:val="sr-Latn-CS"/>
        </w:rPr>
        <w:t>š</w:t>
      </w:r>
      <w:r w:rsidR="00735BFE" w:rsidRPr="00B963BC">
        <w:rPr>
          <w:rFonts w:ascii="Garamond" w:hAnsi="Garamond"/>
          <w:lang w:val="sr-Latn-CS"/>
        </w:rPr>
        <w:t>ć</w:t>
      </w:r>
      <w:r w:rsidRPr="00B963BC">
        <w:rPr>
          <w:rFonts w:ascii="Garamond" w:hAnsi="Garamond"/>
          <w:lang w:val="sr-Latn-CS"/>
        </w:rPr>
        <w:t>e u dono</w:t>
      </w:r>
      <w:r w:rsidRPr="00B963BC">
        <w:rPr>
          <w:rFonts w:ascii="Garamond" w:hAnsi="Garamond" w:cs="Garamond"/>
          <w:lang w:val="sr-Latn-CS"/>
        </w:rPr>
        <w:t>š</w:t>
      </w:r>
      <w:r w:rsidRPr="00B963BC">
        <w:rPr>
          <w:rFonts w:ascii="Garamond" w:hAnsi="Garamond"/>
          <w:lang w:val="sr-Latn-CS"/>
        </w:rPr>
        <w:t>enju odluka na lokalnom nivou. Tako</w:t>
      </w:r>
      <w:r w:rsidRPr="00B963BC">
        <w:rPr>
          <w:rFonts w:ascii="Garamond" w:hAnsi="Garamond" w:cs="Garamond"/>
          <w:lang w:val="sr-Latn-CS"/>
        </w:rPr>
        <w:t>đ</w:t>
      </w:r>
      <w:r w:rsidR="00735BFE" w:rsidRPr="00B963BC">
        <w:rPr>
          <w:rFonts w:ascii="Garamond" w:hAnsi="Garamond"/>
          <w:lang w:val="sr-Latn-CS"/>
        </w:rPr>
        <w:t>e, platforma ć</w:t>
      </w:r>
      <w:r w:rsidRPr="00B963BC">
        <w:rPr>
          <w:rFonts w:ascii="Garamond" w:hAnsi="Garamond"/>
          <w:lang w:val="sr-Latn-CS"/>
        </w:rPr>
        <w:t>e biti na usluzi op</w:t>
      </w:r>
      <w:r w:rsidRPr="00B963BC">
        <w:rPr>
          <w:rFonts w:ascii="Garamond" w:hAnsi="Garamond" w:cs="Garamond"/>
          <w:lang w:val="sr-Latn-CS"/>
        </w:rPr>
        <w:t>š</w:t>
      </w:r>
      <w:r w:rsidRPr="00B963BC">
        <w:rPr>
          <w:rFonts w:ascii="Garamond" w:hAnsi="Garamond"/>
          <w:lang w:val="sr-Latn-CS"/>
        </w:rPr>
        <w:t>tinama da digi</w:t>
      </w:r>
      <w:r w:rsidR="00735BFE" w:rsidRPr="00B963BC">
        <w:rPr>
          <w:rFonts w:ascii="Garamond" w:hAnsi="Garamond"/>
          <w:lang w:val="sr-Latn-CS"/>
        </w:rPr>
        <w:t>talizuju opštinske usluge poveć</w:t>
      </w:r>
      <w:r w:rsidRPr="00B963BC">
        <w:rPr>
          <w:rFonts w:ascii="Garamond" w:hAnsi="Garamond"/>
          <w:lang w:val="sr-Latn-CS"/>
        </w:rPr>
        <w:t>anjem efikasnosti ovih usluga gra</w:t>
      </w:r>
      <w:r w:rsidRPr="00B963BC">
        <w:rPr>
          <w:rFonts w:ascii="Garamond" w:hAnsi="Garamond" w:cs="Garamond"/>
          <w:lang w:val="sr-Latn-CS"/>
        </w:rPr>
        <w:t>đ</w:t>
      </w:r>
      <w:r w:rsidR="00735BFE" w:rsidRPr="00B963BC">
        <w:rPr>
          <w:rFonts w:ascii="Garamond" w:hAnsi="Garamond"/>
          <w:lang w:val="sr-Latn-CS"/>
        </w:rPr>
        <w:t>anima. Platforma će se fokusirati na prać</w:t>
      </w:r>
      <w:r w:rsidRPr="00B963BC">
        <w:rPr>
          <w:rFonts w:ascii="Garamond" w:hAnsi="Garamond"/>
          <w:lang w:val="sr-Latn-CS"/>
        </w:rPr>
        <w:t>enje op</w:t>
      </w:r>
      <w:r w:rsidRPr="00B963BC">
        <w:rPr>
          <w:rFonts w:ascii="Garamond" w:hAnsi="Garamond" w:cs="Garamond"/>
          <w:lang w:val="sr-Latn-CS"/>
        </w:rPr>
        <w:t>š</w:t>
      </w:r>
      <w:r w:rsidR="00735BFE" w:rsidRPr="00B963BC">
        <w:rPr>
          <w:rFonts w:ascii="Garamond" w:hAnsi="Garamond"/>
          <w:lang w:val="sr-Latn-CS"/>
        </w:rPr>
        <w:t>tinskih organa, poveć</w:t>
      </w:r>
      <w:r w:rsidRPr="00B963BC">
        <w:rPr>
          <w:rFonts w:ascii="Garamond" w:hAnsi="Garamond"/>
          <w:lang w:val="sr-Latn-CS"/>
        </w:rPr>
        <w:t>anje interakcije gra</w:t>
      </w:r>
      <w:r w:rsidRPr="00B963BC">
        <w:rPr>
          <w:rFonts w:ascii="Garamond" w:hAnsi="Garamond" w:cs="Garamond"/>
          <w:lang w:val="sr-Latn-CS"/>
        </w:rPr>
        <w:t>đ</w:t>
      </w:r>
      <w:r w:rsidRPr="00B963BC">
        <w:rPr>
          <w:rFonts w:ascii="Garamond" w:hAnsi="Garamond"/>
          <w:lang w:val="sr-Latn-CS"/>
        </w:rPr>
        <w:t>ana i lokalnih izabranih predstavnika</w:t>
      </w:r>
      <w:r w:rsidR="00735BFE" w:rsidRPr="00B963BC">
        <w:rPr>
          <w:rFonts w:ascii="Garamond" w:hAnsi="Garamond"/>
          <w:lang w:val="sr-Latn-CS"/>
        </w:rPr>
        <w:t>, prać</w:t>
      </w:r>
      <w:r w:rsidRPr="00B963BC">
        <w:rPr>
          <w:rFonts w:ascii="Garamond" w:hAnsi="Garamond"/>
          <w:lang w:val="sr-Latn-CS"/>
        </w:rPr>
        <w:t>enje i prezentaciju svih investicija u realnom vremenu, opštinskog budžeta i sopstvenih prihoda, otvorene i interaktivne podatke, pružanje usl</w:t>
      </w:r>
      <w:r w:rsidR="00735BFE" w:rsidRPr="00B963BC">
        <w:rPr>
          <w:rFonts w:ascii="Garamond" w:hAnsi="Garamond"/>
          <w:lang w:val="sr-Latn-CS"/>
        </w:rPr>
        <w:t>uga građanima i onlajn preduzeć</w:t>
      </w:r>
      <w:r w:rsidRPr="00B963BC">
        <w:rPr>
          <w:rFonts w:ascii="Garamond" w:hAnsi="Garamond"/>
          <w:lang w:val="sr-Latn-CS"/>
        </w:rPr>
        <w:t>ima i putem po</w:t>
      </w:r>
      <w:r w:rsidRPr="00B963BC">
        <w:rPr>
          <w:rFonts w:ascii="Garamond" w:hAnsi="Garamond" w:cs="Garamond"/>
          <w:lang w:val="sr-Latn-CS"/>
        </w:rPr>
        <w:t>š</w:t>
      </w:r>
      <w:r w:rsidRPr="00B963BC">
        <w:rPr>
          <w:rFonts w:ascii="Garamond" w:hAnsi="Garamond"/>
          <w:lang w:val="sr-Latn-CS"/>
        </w:rPr>
        <w:t>te, planovi naselja, gra</w:t>
      </w:r>
      <w:r w:rsidRPr="00B963BC">
        <w:rPr>
          <w:rFonts w:ascii="Garamond" w:hAnsi="Garamond" w:cs="Garamond"/>
          <w:lang w:val="sr-Latn-CS"/>
        </w:rPr>
        <w:t>đ</w:t>
      </w:r>
      <w:r w:rsidRPr="00B963BC">
        <w:rPr>
          <w:rFonts w:ascii="Garamond" w:hAnsi="Garamond"/>
          <w:lang w:val="sr-Latn-CS"/>
        </w:rPr>
        <w:t>evinske dozvole i uslovi, uvo</w:t>
      </w:r>
      <w:r w:rsidRPr="00B963BC">
        <w:rPr>
          <w:rFonts w:ascii="Garamond" w:hAnsi="Garamond" w:cs="Garamond"/>
          <w:lang w:val="sr-Latn-CS"/>
        </w:rPr>
        <w:t>đ</w:t>
      </w:r>
      <w:r w:rsidRPr="00B963BC">
        <w:rPr>
          <w:rFonts w:ascii="Garamond" w:hAnsi="Garamond"/>
          <w:lang w:val="sr-Latn-CS"/>
        </w:rPr>
        <w:t>enje procesa procene op</w:t>
      </w:r>
      <w:r w:rsidRPr="00B963BC">
        <w:rPr>
          <w:rFonts w:ascii="Garamond" w:hAnsi="Garamond" w:cs="Garamond"/>
          <w:lang w:val="sr-Latn-CS"/>
        </w:rPr>
        <w:t>š</w:t>
      </w:r>
      <w:r w:rsidRPr="00B963BC">
        <w:rPr>
          <w:rFonts w:ascii="Garamond" w:hAnsi="Garamond"/>
          <w:lang w:val="sr-Latn-CS"/>
        </w:rPr>
        <w:t xml:space="preserve">tinskih akata u realnom vremenu i </w:t>
      </w:r>
      <w:r w:rsidR="00735BFE" w:rsidRPr="00B963BC">
        <w:rPr>
          <w:rFonts w:ascii="Garamond" w:hAnsi="Garamond"/>
          <w:lang w:val="sr-Latn-CS"/>
        </w:rPr>
        <w:t>mnoge druge usluge. Platforma ć</w:t>
      </w:r>
      <w:r w:rsidRPr="00B963BC">
        <w:rPr>
          <w:rFonts w:ascii="Garamond" w:hAnsi="Garamond"/>
          <w:lang w:val="sr-Latn-CS"/>
        </w:rPr>
        <w:t>e služiti kao pilot projekat za vladin pl</w:t>
      </w:r>
      <w:r w:rsidR="00735BFE" w:rsidRPr="00B963BC">
        <w:rPr>
          <w:rFonts w:ascii="Garamond" w:hAnsi="Garamond"/>
          <w:lang w:val="sr-Latn-CS"/>
        </w:rPr>
        <w:t>an za E-UPRAVU. Ova platforma ć</w:t>
      </w:r>
      <w:r w:rsidRPr="00B963BC">
        <w:rPr>
          <w:rFonts w:ascii="Garamond" w:hAnsi="Garamond"/>
          <w:lang w:val="sr-Latn-CS"/>
        </w:rPr>
        <w:t xml:space="preserve">e biti zasnovana na </w:t>
      </w:r>
      <w:r w:rsidR="00735BFE" w:rsidRPr="00B963BC">
        <w:rPr>
          <w:rFonts w:ascii="Garamond" w:hAnsi="Garamond"/>
          <w:i/>
          <w:lang w:val="sr-Latn-CS"/>
        </w:rPr>
        <w:t>ueb based</w:t>
      </w:r>
      <w:r w:rsidR="00735BFE" w:rsidRPr="00B963BC">
        <w:rPr>
          <w:rFonts w:ascii="Garamond" w:hAnsi="Garamond"/>
          <w:lang w:val="sr-Latn-CS"/>
        </w:rPr>
        <w:t>,</w:t>
      </w:r>
      <w:r w:rsidRPr="00B963BC">
        <w:rPr>
          <w:rFonts w:ascii="Garamond" w:hAnsi="Garamond"/>
          <w:lang w:val="sr-Latn-CS"/>
        </w:rPr>
        <w:t xml:space="preserve"> kao i aplikacije u okviru </w:t>
      </w:r>
      <w:r w:rsidRPr="00B963BC">
        <w:rPr>
          <w:rFonts w:ascii="Garamond" w:hAnsi="Garamond"/>
          <w:i/>
          <w:lang w:val="sr-Latn-CS"/>
        </w:rPr>
        <w:t>Android sistema i OS</w:t>
      </w:r>
      <w:r w:rsidRPr="00B963BC">
        <w:rPr>
          <w:rFonts w:ascii="Garamond" w:hAnsi="Garamond"/>
          <w:lang w:val="sr-Latn-CS"/>
        </w:rPr>
        <w:t>.</w:t>
      </w:r>
    </w:p>
    <w:p w14:paraId="74B84036" w14:textId="77777777" w:rsidR="009A5079" w:rsidRPr="00B963BC" w:rsidRDefault="009A5079" w:rsidP="00124E6A">
      <w:pPr>
        <w:pStyle w:val="NoSpacing"/>
        <w:jc w:val="both"/>
        <w:rPr>
          <w:rFonts w:ascii="Garamond" w:hAnsi="Garamond"/>
          <w:lang w:val="sr-Latn-CS"/>
        </w:rPr>
      </w:pPr>
    </w:p>
    <w:p w14:paraId="135DC404" w14:textId="0CF53F64" w:rsidR="00245B35" w:rsidRPr="00B963BC" w:rsidRDefault="00FD75B4" w:rsidP="006C1330">
      <w:pPr>
        <w:pStyle w:val="Heading2"/>
        <w:spacing w:before="0" w:line="240" w:lineRule="auto"/>
        <w:jc w:val="both"/>
        <w:rPr>
          <w:color w:val="002060"/>
          <w:sz w:val="22"/>
          <w:szCs w:val="22"/>
          <w:lang w:val="sr-Latn-CS"/>
        </w:rPr>
      </w:pPr>
      <w:bookmarkStart w:id="334" w:name="_Toc6492866"/>
      <w:bookmarkStart w:id="335" w:name="_Toc6493180"/>
      <w:bookmarkStart w:id="336" w:name="_Toc37445132"/>
      <w:bookmarkStart w:id="337" w:name="_Toc38114449"/>
      <w:bookmarkStart w:id="338" w:name="_Toc46496723"/>
      <w:bookmarkStart w:id="339" w:name="_Toc77339309"/>
      <w:bookmarkStart w:id="340" w:name="_Toc77339589"/>
      <w:bookmarkStart w:id="341" w:name="_Toc85228666"/>
      <w:r w:rsidRPr="00B963BC">
        <w:rPr>
          <w:color w:val="002060"/>
          <w:sz w:val="22"/>
          <w:szCs w:val="22"/>
          <w:lang w:val="sr-Latn-CS"/>
        </w:rPr>
        <w:t>5.</w:t>
      </w:r>
      <w:r w:rsidR="002A0369" w:rsidRPr="00B963BC">
        <w:rPr>
          <w:color w:val="002060"/>
          <w:sz w:val="22"/>
          <w:szCs w:val="22"/>
          <w:lang w:val="sr-Latn-CS"/>
        </w:rPr>
        <w:t>5</w:t>
      </w:r>
      <w:r w:rsidRPr="00B963BC">
        <w:rPr>
          <w:color w:val="002060"/>
          <w:sz w:val="22"/>
          <w:szCs w:val="22"/>
          <w:lang w:val="sr-Latn-CS"/>
        </w:rPr>
        <w:t xml:space="preserve">. </w:t>
      </w:r>
      <w:r w:rsidR="00207463" w:rsidRPr="00B963BC">
        <w:rPr>
          <w:color w:val="002060"/>
          <w:sz w:val="22"/>
          <w:szCs w:val="22"/>
          <w:lang w:val="sr-Latn-CS"/>
        </w:rPr>
        <w:t>Informi</w:t>
      </w:r>
      <w:r w:rsidR="0011739F" w:rsidRPr="00B963BC">
        <w:rPr>
          <w:color w:val="002060"/>
          <w:sz w:val="22"/>
          <w:szCs w:val="22"/>
          <w:lang w:val="sr-Latn-CS"/>
        </w:rPr>
        <w:t>sanje javnosti o aktivnostima MALS-a</w:t>
      </w:r>
      <w:bookmarkEnd w:id="334"/>
      <w:bookmarkEnd w:id="335"/>
      <w:bookmarkEnd w:id="336"/>
      <w:bookmarkEnd w:id="337"/>
      <w:bookmarkEnd w:id="338"/>
      <w:bookmarkEnd w:id="339"/>
      <w:bookmarkEnd w:id="340"/>
      <w:bookmarkEnd w:id="341"/>
      <w:r w:rsidR="00C34B84" w:rsidRPr="00B963BC">
        <w:rPr>
          <w:color w:val="002060"/>
          <w:sz w:val="22"/>
          <w:szCs w:val="22"/>
          <w:lang w:val="sr-Latn-CS"/>
        </w:rPr>
        <w:t xml:space="preserve"> </w:t>
      </w:r>
    </w:p>
    <w:p w14:paraId="12BEF14D" w14:textId="48E3158A" w:rsidR="007B7DB8" w:rsidRPr="00B963BC" w:rsidRDefault="007B7DB8" w:rsidP="002057AB">
      <w:pPr>
        <w:pStyle w:val="NoSpacing"/>
        <w:rPr>
          <w:lang w:val="sr-Latn-CS"/>
        </w:rPr>
      </w:pPr>
    </w:p>
    <w:p w14:paraId="3EC28697" w14:textId="54924C21" w:rsidR="00C53B18" w:rsidRPr="00B963BC" w:rsidRDefault="00735BFE" w:rsidP="0063649F">
      <w:pPr>
        <w:pStyle w:val="NoSpacing"/>
        <w:jc w:val="both"/>
        <w:rPr>
          <w:rFonts w:ascii="Garamond" w:hAnsi="Garamond"/>
          <w:lang w:val="sr-Latn-CS"/>
        </w:rPr>
      </w:pPr>
      <w:r w:rsidRPr="00B963BC">
        <w:rPr>
          <w:rFonts w:ascii="Garamond" w:hAnsi="Garamond"/>
          <w:lang w:val="sr-Latn-CS"/>
        </w:rPr>
        <w:t>Tokom ovog perioda, MALS je obezbedio stalne informacije javnosti, medijima, civilnom društvu, stranim međunarodnim organizacijama, kao i zainteresovanim stranama u vezi sa sprovedenim aktivnostima. Prema podacima, broj informacija, dokumenata, izveštaja, objavljivanja na društvenim mrežama itd. je kao u nastavku:</w:t>
      </w:r>
    </w:p>
    <w:p w14:paraId="6CAA644A" w14:textId="01D520C7" w:rsidR="00FE64AD" w:rsidRPr="00B963BC" w:rsidRDefault="00FE64AD" w:rsidP="00CD301B">
      <w:pPr>
        <w:pStyle w:val="NoSpacing"/>
        <w:rPr>
          <w:lang w:val="sr-Latn-CS"/>
        </w:rPr>
      </w:pPr>
    </w:p>
    <w:p w14:paraId="4F546807" w14:textId="245226B4" w:rsidR="00A12B73" w:rsidRPr="00627046" w:rsidRDefault="00AF2BDD" w:rsidP="00A12B73">
      <w:pPr>
        <w:pStyle w:val="NoSpacing"/>
        <w:jc w:val="both"/>
        <w:rPr>
          <w:rFonts w:ascii="Garamond" w:hAnsi="Garamond"/>
          <w:lang w:val="sr-Latn-CS"/>
        </w:rPr>
      </w:pPr>
      <w:r w:rsidRPr="00B963BC">
        <w:rPr>
          <w:rFonts w:ascii="Garamond" w:hAnsi="Garamond"/>
          <w:noProof/>
          <w:lang w:val="sr-Latn-CS"/>
        </w:rPr>
        <w:lastRenderedPageBreak/>
        <w:drawing>
          <wp:anchor distT="0" distB="0" distL="114300" distR="114300" simplePos="0" relativeHeight="251696128" behindDoc="0" locked="0" layoutInCell="1" allowOverlap="1" wp14:anchorId="0678F4B4" wp14:editId="1B0CD39B">
            <wp:simplePos x="0" y="0"/>
            <wp:positionH relativeFrom="margin">
              <wp:align>center</wp:align>
            </wp:positionH>
            <wp:positionV relativeFrom="paragraph">
              <wp:posOffset>1328420</wp:posOffset>
            </wp:positionV>
            <wp:extent cx="821055" cy="391160"/>
            <wp:effectExtent l="5398" t="0" r="3492" b="0"/>
            <wp:wrapSquare wrapText="bothSides"/>
            <wp:docPr id="11" name="Picture 11" descr="C:\Users\ferdi.kamberi\Desktop\Raportet e Ministrise 2021\Raportimi per K2 - 2021\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rdi.kamberi\Desktop\Raportet e Ministrise 2021\Raportimi per K2 - 2021\download.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4918" t="9554" r="16951" b="6311"/>
                    <a:stretch/>
                  </pic:blipFill>
                  <pic:spPr bwMode="auto">
                    <a:xfrm rot="16200000">
                      <a:off x="0" y="0"/>
                      <a:ext cx="821055" cy="39116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301B" w:rsidRPr="00B963BC">
        <w:rPr>
          <w:rFonts w:ascii="Garamond" w:hAnsi="Garamond"/>
          <w:noProof/>
          <w:lang w:val="sr-Latn-CS"/>
        </w:rPr>
        <w:drawing>
          <wp:anchor distT="0" distB="0" distL="114300" distR="114300" simplePos="0" relativeHeight="251695104" behindDoc="0" locked="0" layoutInCell="1" allowOverlap="1" wp14:anchorId="4E4F8DF3" wp14:editId="78454407">
            <wp:simplePos x="0" y="0"/>
            <wp:positionH relativeFrom="column">
              <wp:posOffset>0</wp:posOffset>
            </wp:positionH>
            <wp:positionV relativeFrom="paragraph">
              <wp:posOffset>5715</wp:posOffset>
            </wp:positionV>
            <wp:extent cx="3206115" cy="1965325"/>
            <wp:effectExtent l="19050" t="19050" r="13335" b="15875"/>
            <wp:wrapSquare wrapText="bothSides"/>
            <wp:docPr id="5" name="Picture 5" descr="C:\Users\ferdi.kamberi\Desktop\Raportet e Ministrise 2021\Raportimi per K2 - 2021\communication imagessw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rdi.kamberi\Desktop\Raportet e Ministrise 2021\Raportimi per K2 - 2021\communication imagesswew.jpg"/>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brightnessContrast bright="20000" contrast="-20000"/>
                              </a14:imgEffect>
                            </a14:imgLayer>
                          </a14:imgProps>
                        </a:ext>
                        <a:ext uri="{28A0092B-C50C-407E-A947-70E740481C1C}">
                          <a14:useLocalDpi xmlns:a14="http://schemas.microsoft.com/office/drawing/2010/main" val="0"/>
                        </a:ext>
                      </a:extLst>
                    </a:blip>
                    <a:srcRect r="5211"/>
                    <a:stretch/>
                  </pic:blipFill>
                  <pic:spPr bwMode="auto">
                    <a:xfrm>
                      <a:off x="0" y="0"/>
                      <a:ext cx="3206115" cy="1965325"/>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5BFE" w:rsidRPr="00B963BC">
        <w:rPr>
          <w:rFonts w:ascii="Garamond" w:hAnsi="Garamond"/>
          <w:lang w:val="sr-Latn-CS"/>
        </w:rPr>
        <w:t xml:space="preserve">Na </w:t>
      </w:r>
      <w:r w:rsidR="00383737" w:rsidRPr="00B963BC">
        <w:rPr>
          <w:rFonts w:ascii="Garamond" w:hAnsi="Garamond"/>
          <w:lang w:val="sr-Latn-CS"/>
        </w:rPr>
        <w:t>web stranici</w:t>
      </w:r>
      <w:r w:rsidR="00735BFE" w:rsidRPr="00B963BC">
        <w:rPr>
          <w:rFonts w:ascii="Garamond" w:hAnsi="Garamond"/>
          <w:lang w:val="sr-Latn-CS"/>
        </w:rPr>
        <w:t xml:space="preserve"> MALS-a objavljeno je 177 vesti i </w:t>
      </w:r>
      <w:r w:rsidR="00383737" w:rsidRPr="00B963BC">
        <w:rPr>
          <w:rFonts w:ascii="Garamond" w:hAnsi="Garamond"/>
          <w:lang w:val="sr-Latn-CS"/>
        </w:rPr>
        <w:t>87 dnevnih aktivnosti. U linku p</w:t>
      </w:r>
      <w:r w:rsidR="00735BFE" w:rsidRPr="00B963BC">
        <w:rPr>
          <w:rFonts w:ascii="Garamond" w:hAnsi="Garamond"/>
          <w:lang w:val="sr-Latn-CS"/>
        </w:rPr>
        <w:t xml:space="preserve">otvrde zakonitosti </w:t>
      </w:r>
      <w:r w:rsidR="00735BFE" w:rsidRPr="00627046">
        <w:rPr>
          <w:rFonts w:ascii="Garamond" w:hAnsi="Garamond"/>
          <w:lang w:val="sr-Latn-CS"/>
        </w:rPr>
        <w:t>opštinskih akata objavlj</w:t>
      </w:r>
      <w:r w:rsidR="00383737" w:rsidRPr="00627046">
        <w:rPr>
          <w:rFonts w:ascii="Garamond" w:hAnsi="Garamond"/>
          <w:lang w:val="sr-Latn-CS"/>
        </w:rPr>
        <w:t>ena su 323 dokumenta. Na linku g</w:t>
      </w:r>
      <w:r w:rsidR="00735BFE" w:rsidRPr="00627046">
        <w:rPr>
          <w:rFonts w:ascii="Garamond" w:hAnsi="Garamond"/>
          <w:lang w:val="sr-Latn-CS"/>
        </w:rPr>
        <w:t>odišnji izveštaji objavl</w:t>
      </w:r>
      <w:r w:rsidR="00383737" w:rsidRPr="00627046">
        <w:rPr>
          <w:rFonts w:ascii="Garamond" w:hAnsi="Garamond"/>
          <w:lang w:val="sr-Latn-CS"/>
        </w:rPr>
        <w:t>jeno je 14 izveštaja. Na linku p</w:t>
      </w:r>
      <w:r w:rsidR="00735BFE" w:rsidRPr="00627046">
        <w:rPr>
          <w:rFonts w:ascii="Garamond" w:hAnsi="Garamond"/>
          <w:lang w:val="sr-Latn-CS"/>
        </w:rPr>
        <w:t>oziv za predloge projekata objavljena su 23 dokumenta na albanskom i srpskom jeziku i 2</w:t>
      </w:r>
      <w:r w:rsidR="00383737" w:rsidRPr="00627046">
        <w:rPr>
          <w:rFonts w:ascii="Garamond" w:hAnsi="Garamond"/>
          <w:lang w:val="sr-Latn-CS"/>
        </w:rPr>
        <w:t>6 na engleskom jeziku. U linku a</w:t>
      </w:r>
      <w:r w:rsidR="00735BFE" w:rsidRPr="00627046">
        <w:rPr>
          <w:rFonts w:ascii="Garamond" w:hAnsi="Garamond"/>
          <w:lang w:val="sr-Latn-CS"/>
        </w:rPr>
        <w:t>dministrativna uputstva objavljeno je 5 dokumenata. 12 dok</w:t>
      </w:r>
      <w:r w:rsidR="00383737" w:rsidRPr="00627046">
        <w:rPr>
          <w:rFonts w:ascii="Garamond" w:hAnsi="Garamond"/>
          <w:lang w:val="sr-Latn-CS"/>
        </w:rPr>
        <w:t>umenata objavljeno je na linku godišnji planovi. Na linku objavljivanja,</w:t>
      </w:r>
      <w:r w:rsidR="00735BFE" w:rsidRPr="00627046">
        <w:rPr>
          <w:rFonts w:ascii="Garamond" w:hAnsi="Garamond"/>
          <w:lang w:val="sr-Latn-CS"/>
        </w:rPr>
        <w:t xml:space="preserve"> objavljena su 5</w:t>
      </w:r>
      <w:r w:rsidR="00383737" w:rsidRPr="00627046">
        <w:rPr>
          <w:rFonts w:ascii="Garamond" w:hAnsi="Garamond"/>
          <w:lang w:val="sr-Latn-CS"/>
        </w:rPr>
        <w:t>2 dokumenta. Na linku j</w:t>
      </w:r>
      <w:r w:rsidR="00735BFE" w:rsidRPr="00627046">
        <w:rPr>
          <w:rFonts w:ascii="Garamond" w:hAnsi="Garamond"/>
          <w:lang w:val="sr-Latn-CS"/>
        </w:rPr>
        <w:t>avne nabavke objavlj</w:t>
      </w:r>
      <w:r w:rsidR="00383737" w:rsidRPr="00627046">
        <w:rPr>
          <w:rFonts w:ascii="Garamond" w:hAnsi="Garamond"/>
          <w:lang w:val="sr-Latn-CS"/>
        </w:rPr>
        <w:t>eno je 14 dokumenata. Na linku k</w:t>
      </w:r>
      <w:r w:rsidR="00735BFE" w:rsidRPr="00627046">
        <w:rPr>
          <w:rFonts w:ascii="Garamond" w:hAnsi="Garamond"/>
          <w:lang w:val="sr-Latn-CS"/>
        </w:rPr>
        <w:t xml:space="preserve">onkursi su objavljena 22 slobodna </w:t>
      </w:r>
      <w:r w:rsidR="00383737" w:rsidRPr="00627046">
        <w:rPr>
          <w:rFonts w:ascii="Garamond" w:hAnsi="Garamond"/>
          <w:lang w:val="sr-Latn-CS"/>
        </w:rPr>
        <w:t>radna mesta / oglasa. Na linku o</w:t>
      </w:r>
      <w:r w:rsidR="00735BFE" w:rsidRPr="00627046">
        <w:rPr>
          <w:rFonts w:ascii="Garamond" w:hAnsi="Garamond"/>
          <w:lang w:val="sr-Latn-CS"/>
        </w:rPr>
        <w:t>dluke objavljena su 2 dokumenta. 2 do</w:t>
      </w:r>
      <w:r w:rsidR="00383737" w:rsidRPr="00627046">
        <w:rPr>
          <w:rFonts w:ascii="Garamond" w:hAnsi="Garamond"/>
          <w:lang w:val="sr-Latn-CS"/>
        </w:rPr>
        <w:t>kumenta su objavljena na linku u</w:t>
      </w:r>
      <w:r w:rsidR="00735BFE" w:rsidRPr="00627046">
        <w:rPr>
          <w:rFonts w:ascii="Garamond" w:hAnsi="Garamond"/>
          <w:lang w:val="sr-Latn-CS"/>
        </w:rPr>
        <w:t>redba</w:t>
      </w:r>
      <w:r w:rsidR="00383737" w:rsidRPr="00627046">
        <w:rPr>
          <w:rFonts w:ascii="Garamond" w:hAnsi="Garamond"/>
          <w:lang w:val="sr-Latn-CS"/>
        </w:rPr>
        <w:t>,</w:t>
      </w:r>
      <w:r w:rsidR="00735BFE" w:rsidRPr="00627046">
        <w:rPr>
          <w:rFonts w:ascii="Garamond" w:hAnsi="Garamond"/>
          <w:lang w:val="sr-Latn-CS"/>
        </w:rPr>
        <w:t xml:space="preserve"> 2 do</w:t>
      </w:r>
      <w:r w:rsidR="00383737" w:rsidRPr="00627046">
        <w:rPr>
          <w:rFonts w:ascii="Garamond" w:hAnsi="Garamond"/>
          <w:lang w:val="sr-Latn-CS"/>
        </w:rPr>
        <w:t>kumenta su objavljena na linku o</w:t>
      </w:r>
      <w:r w:rsidR="00735BFE" w:rsidRPr="00627046">
        <w:rPr>
          <w:rFonts w:ascii="Garamond" w:hAnsi="Garamond"/>
          <w:lang w:val="sr-Latn-CS"/>
        </w:rPr>
        <w:t>pštinski učinak</w:t>
      </w:r>
      <w:r w:rsidR="00383737" w:rsidRPr="00627046">
        <w:rPr>
          <w:rFonts w:ascii="Garamond" w:hAnsi="Garamond"/>
          <w:lang w:val="sr-Latn-CS"/>
        </w:rPr>
        <w:t>. Na linku p</w:t>
      </w:r>
      <w:r w:rsidR="00735BFE" w:rsidRPr="00627046">
        <w:rPr>
          <w:rFonts w:ascii="Garamond" w:hAnsi="Garamond"/>
          <w:lang w:val="sr-Latn-CS"/>
        </w:rPr>
        <w:t>ravila o grantovima za rad opštine objavljen je 1 dokument i 4</w:t>
      </w:r>
      <w:r w:rsidR="00383737" w:rsidRPr="00627046">
        <w:rPr>
          <w:rFonts w:ascii="Garamond" w:hAnsi="Garamond"/>
          <w:lang w:val="sr-Latn-CS"/>
        </w:rPr>
        <w:t xml:space="preserve"> dokumenta objavljena na linku k</w:t>
      </w:r>
      <w:r w:rsidR="00735BFE" w:rsidRPr="00627046">
        <w:rPr>
          <w:rFonts w:ascii="Garamond" w:hAnsi="Garamond"/>
          <w:lang w:val="sr-Latn-CS"/>
        </w:rPr>
        <w:t>onsultativnog foruma za lokalnu upravu. Objavljen je dokument/poziv za stručnu praksu.</w:t>
      </w:r>
    </w:p>
    <w:p w14:paraId="0CDD93B4" w14:textId="77777777" w:rsidR="00A12B73" w:rsidRPr="00B963BC" w:rsidRDefault="00A12B73" w:rsidP="00A12B73">
      <w:pPr>
        <w:pStyle w:val="NoSpacing"/>
        <w:jc w:val="both"/>
        <w:rPr>
          <w:rFonts w:ascii="Garamond" w:hAnsi="Garamond"/>
          <w:lang w:val="sr-Latn-CS"/>
        </w:rPr>
      </w:pPr>
    </w:p>
    <w:p w14:paraId="664C5B3D" w14:textId="5F228E2C" w:rsidR="00A12B73" w:rsidRPr="00B963BC" w:rsidRDefault="00735BFE" w:rsidP="00A12B73">
      <w:pPr>
        <w:pStyle w:val="NoSpacing"/>
        <w:jc w:val="both"/>
        <w:rPr>
          <w:rFonts w:ascii="Garamond" w:hAnsi="Garamond"/>
          <w:lang w:val="sr-Latn-CS"/>
        </w:rPr>
      </w:pPr>
      <w:r w:rsidRPr="00B963BC">
        <w:rPr>
          <w:rFonts w:ascii="Garamond" w:hAnsi="Garamond"/>
          <w:lang w:val="sr-Latn-CS"/>
        </w:rPr>
        <w:t>Takođe, u ovom periodu je redizajniran</w:t>
      </w:r>
      <w:r w:rsidR="00383737" w:rsidRPr="00B963BC">
        <w:rPr>
          <w:rFonts w:ascii="Garamond" w:hAnsi="Garamond"/>
          <w:lang w:val="sr-Latn-CS"/>
        </w:rPr>
        <w:t>a</w:t>
      </w:r>
      <w:r w:rsidRPr="00B963BC">
        <w:rPr>
          <w:rFonts w:ascii="Garamond" w:hAnsi="Garamond"/>
          <w:lang w:val="sr-Latn-CS"/>
        </w:rPr>
        <w:t xml:space="preserve"> </w:t>
      </w:r>
      <w:r w:rsidR="00383737" w:rsidRPr="00B963BC">
        <w:rPr>
          <w:rFonts w:ascii="Garamond" w:hAnsi="Garamond"/>
          <w:lang w:val="sr-Latn-CS"/>
        </w:rPr>
        <w:t>web stranica</w:t>
      </w:r>
      <w:r w:rsidRPr="00B963BC">
        <w:rPr>
          <w:rFonts w:ascii="Garamond" w:hAnsi="Garamond"/>
          <w:lang w:val="sr-Latn-CS"/>
        </w:rPr>
        <w:t xml:space="preserve"> MALS-a, dodat je link Instrument za kapitalna ulaganja, gde je objavljeno 7 dokumenata. U okviru zvaničnih društvenih mreža MALS-a, odnosno na Fejsbuku objavljeno je 285 informacija, 21 infografika i 2 video snimka uživo, dok je na Tviteru objavljena 91 informacija o aktivnostima. Takođe, medijima je poslato 14 saopštenja, 2 saopštenja, 5 poziva, 2 pojašnjenja i 2 čestitke, a razmotreno je 8 zahteva za </w:t>
      </w:r>
      <w:r w:rsidR="00440B24" w:rsidRPr="00B963BC">
        <w:rPr>
          <w:rFonts w:ascii="Garamond" w:hAnsi="Garamond"/>
          <w:lang w:val="sr-Latn-CS"/>
        </w:rPr>
        <w:t>pristup</w:t>
      </w:r>
      <w:r w:rsidRPr="00B963BC">
        <w:rPr>
          <w:rFonts w:ascii="Garamond" w:hAnsi="Garamond"/>
          <w:lang w:val="sr-Latn-CS"/>
        </w:rPr>
        <w:t xml:space="preserve"> u javne dokumente.</w:t>
      </w:r>
    </w:p>
    <w:p w14:paraId="14F33625" w14:textId="77777777" w:rsidR="00440B24" w:rsidRPr="00B963BC" w:rsidRDefault="00440B24" w:rsidP="009B6AB5">
      <w:pPr>
        <w:pStyle w:val="NoSpacing"/>
        <w:jc w:val="both"/>
        <w:rPr>
          <w:rFonts w:ascii="Garamond" w:hAnsi="Garamond"/>
          <w:lang w:val="sr-Latn-CS"/>
        </w:rPr>
      </w:pPr>
    </w:p>
    <w:p w14:paraId="4D7FC560" w14:textId="435452A4" w:rsidR="009B6AB5" w:rsidRPr="00B963BC" w:rsidRDefault="005853E1" w:rsidP="009B6AB5">
      <w:pPr>
        <w:pStyle w:val="NoSpacing"/>
        <w:jc w:val="both"/>
        <w:rPr>
          <w:rFonts w:ascii="Garamond" w:hAnsi="Garamond"/>
          <w:lang w:val="sr-Latn-CS"/>
        </w:rPr>
      </w:pPr>
      <w:r w:rsidRPr="00B963BC">
        <w:rPr>
          <w:rFonts w:ascii="Garamond" w:hAnsi="Garamond"/>
          <w:lang w:val="sr-Latn-CS"/>
        </w:rPr>
        <w:t>MALS je pripremi</w:t>
      </w:r>
      <w:r w:rsidR="00440B24" w:rsidRPr="00B963BC">
        <w:rPr>
          <w:rFonts w:ascii="Garamond" w:hAnsi="Garamond"/>
          <w:lang w:val="sr-Latn-CS"/>
        </w:rPr>
        <w:t>o</w:t>
      </w:r>
      <w:r w:rsidRPr="00B963BC">
        <w:rPr>
          <w:rFonts w:ascii="Garamond" w:hAnsi="Garamond"/>
          <w:lang w:val="sr-Latn-CS"/>
        </w:rPr>
        <w:t xml:space="preserve"> 233 dnevna izveštavanja elektronskih medija na albanskom i srpskom jeziku, urađeno je nedeljno izveštavanje u Kancelariji za javno komuniciranje pri Kabinetu premijera za nedeljni kalendar medijskih aktivnosti, pripremljen je godišnji Bilten MALS-a za 2021.</w:t>
      </w:r>
      <w:r w:rsidR="00440B24" w:rsidRPr="00B963BC">
        <w:rPr>
          <w:rFonts w:ascii="Garamond" w:hAnsi="Garamond"/>
          <w:lang w:val="sr-Latn-CS"/>
        </w:rPr>
        <w:t>godinu</w:t>
      </w:r>
      <w:r w:rsidRPr="00B963BC">
        <w:rPr>
          <w:rFonts w:ascii="Garamond" w:hAnsi="Garamond"/>
          <w:lang w:val="sr-Latn-CS"/>
        </w:rPr>
        <w:t xml:space="preserve">,  primljeno je 53 pitanja od medija, opština, civilnog društva </w:t>
      </w:r>
      <w:r w:rsidR="00440B24" w:rsidRPr="00B963BC">
        <w:rPr>
          <w:rFonts w:ascii="Garamond" w:hAnsi="Garamond"/>
          <w:lang w:val="sr-Latn-CS"/>
        </w:rPr>
        <w:t>i građana i 38 odgovora je vrać</w:t>
      </w:r>
      <w:r w:rsidRPr="00B963BC">
        <w:rPr>
          <w:rFonts w:ascii="Garamond" w:hAnsi="Garamond"/>
          <w:lang w:val="sr-Latn-CS"/>
        </w:rPr>
        <w:t>eno od strane MALS-a. Ostale aktivnosti u pozadini komunikacije sa javno</w:t>
      </w:r>
      <w:r w:rsidRPr="00B963BC">
        <w:rPr>
          <w:rFonts w:ascii="Garamond" w:hAnsi="Garamond" w:cs="Garamond"/>
          <w:lang w:val="sr-Latn-CS"/>
        </w:rPr>
        <w:t>š</w:t>
      </w:r>
      <w:r w:rsidRPr="00B963BC">
        <w:rPr>
          <w:rFonts w:ascii="Garamond" w:hAnsi="Garamond"/>
          <w:lang w:val="sr-Latn-CS"/>
        </w:rPr>
        <w:t>ću bile su: priprema dva izve</w:t>
      </w:r>
      <w:r w:rsidRPr="00B963BC">
        <w:rPr>
          <w:rFonts w:ascii="Garamond" w:hAnsi="Garamond" w:cs="Garamond"/>
          <w:lang w:val="sr-Latn-CS"/>
        </w:rPr>
        <w:t>š</w:t>
      </w:r>
      <w:r w:rsidRPr="00B963BC">
        <w:rPr>
          <w:rFonts w:ascii="Garamond" w:hAnsi="Garamond"/>
          <w:lang w:val="sr-Latn-CS"/>
        </w:rPr>
        <w:t>taja o dodeli sredstava op</w:t>
      </w:r>
      <w:r w:rsidRPr="00B963BC">
        <w:rPr>
          <w:rFonts w:ascii="Garamond" w:hAnsi="Garamond" w:cs="Garamond"/>
          <w:lang w:val="sr-Latn-CS"/>
        </w:rPr>
        <w:t>š</w:t>
      </w:r>
      <w:r w:rsidRPr="00B963BC">
        <w:rPr>
          <w:rFonts w:ascii="Garamond" w:hAnsi="Garamond"/>
          <w:lang w:val="sr-Latn-CS"/>
        </w:rPr>
        <w:t>tina za ogla</w:t>
      </w:r>
      <w:r w:rsidRPr="00B963BC">
        <w:rPr>
          <w:rFonts w:ascii="Garamond" w:hAnsi="Garamond" w:cs="Garamond"/>
          <w:lang w:val="sr-Latn-CS"/>
        </w:rPr>
        <w:t>š</w:t>
      </w:r>
      <w:r w:rsidR="00440B24" w:rsidRPr="00B963BC">
        <w:rPr>
          <w:rFonts w:ascii="Garamond" w:hAnsi="Garamond"/>
          <w:lang w:val="sr-Latn-CS"/>
        </w:rPr>
        <w:t>avanje i lokalna</w:t>
      </w:r>
      <w:r w:rsidRPr="00B963BC">
        <w:rPr>
          <w:rFonts w:ascii="Garamond" w:hAnsi="Garamond"/>
          <w:lang w:val="sr-Latn-CS"/>
        </w:rPr>
        <w:t xml:space="preserve"> emit</w:t>
      </w:r>
      <w:r w:rsidR="00440B24" w:rsidRPr="00B963BC">
        <w:rPr>
          <w:rFonts w:ascii="Garamond" w:hAnsi="Garamond"/>
          <w:lang w:val="sr-Latn-CS"/>
        </w:rPr>
        <w:t>ovanja</w:t>
      </w:r>
      <w:r w:rsidRPr="00B963BC">
        <w:rPr>
          <w:rFonts w:ascii="Garamond" w:hAnsi="Garamond"/>
          <w:lang w:val="sr-Latn-CS"/>
        </w:rPr>
        <w:t>, odr</w:t>
      </w:r>
      <w:r w:rsidRPr="00B963BC">
        <w:rPr>
          <w:rFonts w:ascii="Garamond" w:hAnsi="Garamond" w:cs="Garamond"/>
          <w:lang w:val="sr-Latn-CS"/>
        </w:rPr>
        <w:t>ž</w:t>
      </w:r>
      <w:r w:rsidRPr="00B963BC">
        <w:rPr>
          <w:rFonts w:ascii="Garamond" w:hAnsi="Garamond"/>
          <w:lang w:val="sr-Latn-CS"/>
        </w:rPr>
        <w:t xml:space="preserve">ane su 2 konferencije za </w:t>
      </w:r>
      <w:r w:rsidRPr="00B963BC">
        <w:rPr>
          <w:rFonts w:ascii="Garamond" w:hAnsi="Garamond" w:cs="Garamond"/>
          <w:lang w:val="sr-Latn-CS"/>
        </w:rPr>
        <w:t>š</w:t>
      </w:r>
      <w:r w:rsidRPr="00B963BC">
        <w:rPr>
          <w:rFonts w:ascii="Garamond" w:hAnsi="Garamond"/>
          <w:lang w:val="sr-Latn-CS"/>
        </w:rPr>
        <w:t>tampu i sve aktivno</w:t>
      </w:r>
      <w:r w:rsidR="00440B24" w:rsidRPr="00B963BC">
        <w:rPr>
          <w:rFonts w:ascii="Garamond" w:hAnsi="Garamond"/>
          <w:lang w:val="sr-Latn-CS"/>
        </w:rPr>
        <w:t>sti MALS-a su kontinuirano prać</w:t>
      </w:r>
      <w:r w:rsidRPr="00B963BC">
        <w:rPr>
          <w:rFonts w:ascii="Garamond" w:hAnsi="Garamond"/>
          <w:lang w:val="sr-Latn-CS"/>
        </w:rPr>
        <w:t>ene fotografijama.</w:t>
      </w:r>
    </w:p>
    <w:p w14:paraId="39C3C40D" w14:textId="77777777" w:rsidR="009B6AB5" w:rsidRPr="00B963BC" w:rsidRDefault="009B6AB5" w:rsidP="009B6AB5">
      <w:pPr>
        <w:pStyle w:val="NoSpacing"/>
        <w:jc w:val="both"/>
        <w:rPr>
          <w:rFonts w:ascii="Garamond" w:hAnsi="Garamond"/>
          <w:lang w:val="sr-Latn-CS"/>
        </w:rPr>
      </w:pPr>
    </w:p>
    <w:p w14:paraId="6817CE04" w14:textId="7C07851A" w:rsidR="009B6AB5" w:rsidRPr="00B963BC" w:rsidRDefault="00D95F2F" w:rsidP="009B6AB5">
      <w:pPr>
        <w:pStyle w:val="NoSpacing"/>
        <w:jc w:val="both"/>
        <w:rPr>
          <w:rFonts w:ascii="Garamond" w:hAnsi="Garamond"/>
          <w:shd w:val="clear" w:color="auto" w:fill="FFFFFF"/>
          <w:lang w:val="sr-Latn-CS"/>
        </w:rPr>
      </w:pPr>
      <w:r w:rsidRPr="00B963BC">
        <w:rPr>
          <w:rFonts w:ascii="Garamond" w:hAnsi="Garamond"/>
          <w:lang w:val="sr-Latn-CS"/>
        </w:rPr>
        <w:t>MALS je</w:t>
      </w:r>
      <w:r w:rsidR="00C145E4" w:rsidRPr="00B963BC">
        <w:rPr>
          <w:rFonts w:ascii="Garamond" w:hAnsi="Garamond"/>
          <w:lang w:val="sr-Latn-CS"/>
        </w:rPr>
        <w:t xml:space="preserve"> </w:t>
      </w:r>
      <w:r w:rsidR="0053023A" w:rsidRPr="00B963BC">
        <w:rPr>
          <w:rFonts w:ascii="Garamond" w:hAnsi="Garamond"/>
          <w:lang w:val="sr-Latn-CS"/>
        </w:rPr>
        <w:t>ostvario</w:t>
      </w:r>
      <w:r w:rsidRPr="00B963BC">
        <w:rPr>
          <w:rFonts w:ascii="Garamond" w:hAnsi="Garamond"/>
          <w:lang w:val="sr-Latn-CS"/>
        </w:rPr>
        <w:t xml:space="preserve"> niz poseta kosovskim opštinama kako bi pažljivo pratio tehničku i</w:t>
      </w:r>
      <w:r w:rsidR="0053023A" w:rsidRPr="00B963BC">
        <w:rPr>
          <w:rFonts w:ascii="Garamond" w:hAnsi="Garamond"/>
          <w:lang w:val="sr-Latn-CS"/>
        </w:rPr>
        <w:t>stručnu</w:t>
      </w:r>
      <w:r w:rsidRPr="00B963BC">
        <w:rPr>
          <w:rFonts w:ascii="Garamond" w:hAnsi="Garamond"/>
          <w:lang w:val="sr-Latn-CS"/>
        </w:rPr>
        <w:t xml:space="preserve"> podršku koju projekat USAID TEAM pruža kosovskim opštinama u unapređenju informa</w:t>
      </w:r>
      <w:r w:rsidR="0053023A" w:rsidRPr="00B963BC">
        <w:rPr>
          <w:rFonts w:ascii="Garamond" w:hAnsi="Garamond"/>
          <w:lang w:val="sr-Latn-CS"/>
        </w:rPr>
        <w:t>tivnih praksi</w:t>
      </w:r>
      <w:r w:rsidRPr="00B963BC">
        <w:rPr>
          <w:rFonts w:ascii="Garamond" w:hAnsi="Garamond"/>
          <w:lang w:val="sr-Latn-CS"/>
        </w:rPr>
        <w:t xml:space="preserve">, javne komunikacije, </w:t>
      </w:r>
      <w:r w:rsidR="0053023A" w:rsidRPr="00B963BC">
        <w:rPr>
          <w:rFonts w:ascii="Garamond" w:hAnsi="Garamond"/>
          <w:lang w:val="sr-Latn-CS"/>
        </w:rPr>
        <w:t>transparentnosti i prakse učešć</w:t>
      </w:r>
      <w:r w:rsidRPr="00B963BC">
        <w:rPr>
          <w:rFonts w:ascii="Garamond" w:hAnsi="Garamond"/>
          <w:lang w:val="sr-Latn-CS"/>
        </w:rPr>
        <w:t>a gra</w:t>
      </w:r>
      <w:r w:rsidRPr="00B963BC">
        <w:rPr>
          <w:rFonts w:ascii="Garamond" w:hAnsi="Garamond" w:cs="Garamond"/>
          <w:lang w:val="sr-Latn-CS"/>
        </w:rPr>
        <w:t>đ</w:t>
      </w:r>
      <w:r w:rsidRPr="00B963BC">
        <w:rPr>
          <w:rFonts w:ascii="Garamond" w:hAnsi="Garamond"/>
          <w:lang w:val="sr-Latn-CS"/>
        </w:rPr>
        <w:t>ana u dono</w:t>
      </w:r>
      <w:r w:rsidRPr="00B963BC">
        <w:rPr>
          <w:rFonts w:ascii="Garamond" w:hAnsi="Garamond" w:cs="Garamond"/>
          <w:lang w:val="sr-Latn-CS"/>
        </w:rPr>
        <w:t>š</w:t>
      </w:r>
      <w:r w:rsidR="0053023A" w:rsidRPr="00B963BC">
        <w:rPr>
          <w:rFonts w:ascii="Garamond" w:hAnsi="Garamond"/>
          <w:lang w:val="sr-Latn-CS"/>
        </w:rPr>
        <w:t xml:space="preserve">enju odluka , kao i </w:t>
      </w:r>
      <w:r w:rsidRPr="00B963BC">
        <w:rPr>
          <w:rFonts w:ascii="Garamond" w:hAnsi="Garamond"/>
          <w:lang w:val="sr-Latn-CS"/>
        </w:rPr>
        <w:t xml:space="preserve"> identifikovanje potreba op</w:t>
      </w:r>
      <w:r w:rsidRPr="00B963BC">
        <w:rPr>
          <w:rFonts w:ascii="Garamond" w:hAnsi="Garamond" w:cs="Garamond"/>
          <w:lang w:val="sr-Latn-CS"/>
        </w:rPr>
        <w:t>š</w:t>
      </w:r>
      <w:r w:rsidRPr="00B963BC">
        <w:rPr>
          <w:rFonts w:ascii="Garamond" w:hAnsi="Garamond"/>
          <w:lang w:val="sr-Latn-CS"/>
        </w:rPr>
        <w:t>tinskih slu</w:t>
      </w:r>
      <w:r w:rsidRPr="00B963BC">
        <w:rPr>
          <w:rFonts w:ascii="Garamond" w:hAnsi="Garamond" w:cs="Garamond"/>
          <w:lang w:val="sr-Latn-CS"/>
        </w:rPr>
        <w:t>ž</w:t>
      </w:r>
      <w:r w:rsidRPr="00B963BC">
        <w:rPr>
          <w:rFonts w:ascii="Garamond" w:hAnsi="Garamond"/>
          <w:lang w:val="sr-Latn-CS"/>
        </w:rPr>
        <w:t xml:space="preserve">benika za informisanje za </w:t>
      </w:r>
      <w:r w:rsidR="0053023A" w:rsidRPr="00B963BC">
        <w:rPr>
          <w:rFonts w:ascii="Garamond" w:hAnsi="Garamond"/>
          <w:lang w:val="sr-Latn-CS"/>
        </w:rPr>
        <w:t xml:space="preserve">unutrašnju </w:t>
      </w:r>
      <w:r w:rsidRPr="00B963BC">
        <w:rPr>
          <w:rFonts w:ascii="Garamond" w:hAnsi="Garamond"/>
          <w:lang w:val="sr-Latn-CS"/>
        </w:rPr>
        <w:t xml:space="preserve"> izgradnju kapaciteta. Povodom Evropskog dana jezika, Kancelarija poverenika za jezike u saradnji sa </w:t>
      </w:r>
      <w:r w:rsidR="0053023A" w:rsidRPr="00B963BC">
        <w:rPr>
          <w:rFonts w:ascii="Garamond" w:hAnsi="Garamond"/>
          <w:lang w:val="sr-Latn-CS"/>
        </w:rPr>
        <w:t>Ministarstvom</w:t>
      </w:r>
      <w:r w:rsidRPr="00B963BC">
        <w:rPr>
          <w:rFonts w:ascii="Garamond" w:hAnsi="Garamond"/>
          <w:lang w:val="sr-Latn-CS"/>
        </w:rPr>
        <w:t xml:space="preserve"> administracij</w:t>
      </w:r>
      <w:r w:rsidR="0053023A" w:rsidRPr="00B963BC">
        <w:rPr>
          <w:rFonts w:ascii="Garamond" w:hAnsi="Garamond"/>
          <w:lang w:val="sr-Latn-CS"/>
        </w:rPr>
        <w:t xml:space="preserve">e </w:t>
      </w:r>
      <w:r w:rsidRPr="00B963BC">
        <w:rPr>
          <w:rFonts w:ascii="Garamond" w:hAnsi="Garamond"/>
          <w:lang w:val="sr-Latn-CS"/>
        </w:rPr>
        <w:t xml:space="preserve">lokalne samouprave i Misijom OEBS-a na Kosovu organizovala je onlajn interaktivnu sesiju „Sprovođenje jezičkih politika u okviru Kancelarije za javno informisanje i opštinskih </w:t>
      </w:r>
      <w:r w:rsidR="0053023A" w:rsidRPr="00B963BC">
        <w:rPr>
          <w:rFonts w:ascii="Garamond" w:hAnsi="Garamond"/>
          <w:lang w:val="sr-Latn-CS"/>
        </w:rPr>
        <w:t>web stranica “ i u t</w:t>
      </w:r>
      <w:r w:rsidRPr="00B963BC">
        <w:rPr>
          <w:rFonts w:ascii="Garamond" w:hAnsi="Garamond"/>
          <w:lang w:val="sr-Latn-CS"/>
        </w:rPr>
        <w:t>om slu</w:t>
      </w:r>
      <w:r w:rsidR="0053023A" w:rsidRPr="00B963BC">
        <w:rPr>
          <w:rFonts w:ascii="Garamond" w:hAnsi="Garamond"/>
          <w:lang w:val="sr-Latn-CS"/>
        </w:rPr>
        <w:t>čaju su predstavljena dostignuć</w:t>
      </w:r>
      <w:r w:rsidRPr="00B963BC">
        <w:rPr>
          <w:rFonts w:ascii="Garamond" w:hAnsi="Garamond"/>
          <w:lang w:val="sr-Latn-CS"/>
        </w:rPr>
        <w:t xml:space="preserve">a MALS-a za dve uzastopne godine 2019. i 2020. </w:t>
      </w:r>
      <w:r w:rsidR="0053023A" w:rsidRPr="00B963BC">
        <w:rPr>
          <w:rFonts w:ascii="Garamond" w:hAnsi="Garamond"/>
          <w:lang w:val="sr-Latn-CS"/>
        </w:rPr>
        <w:t>P</w:t>
      </w:r>
      <w:r w:rsidRPr="00B963BC">
        <w:rPr>
          <w:rFonts w:ascii="Garamond" w:hAnsi="Garamond"/>
          <w:lang w:val="sr-Latn-CS"/>
        </w:rPr>
        <w:t xml:space="preserve">ovodom obeležavanja 25. novembra, Međunarodnog dana borbe protiv nasilja nad ženama, koji simbolizuje „ bela traka“, na zahtev Agencije za ravnopravnost polova pri Kancelariji premijera Kosova, </w:t>
      </w:r>
      <w:r w:rsidR="0053023A" w:rsidRPr="00B963BC">
        <w:rPr>
          <w:rFonts w:ascii="Garamond" w:hAnsi="Garamond"/>
          <w:lang w:val="sr-Latn-CS"/>
        </w:rPr>
        <w:t xml:space="preserve">objavljena </w:t>
      </w:r>
      <w:r w:rsidRPr="00B963BC">
        <w:rPr>
          <w:rFonts w:ascii="Garamond" w:hAnsi="Garamond"/>
          <w:lang w:val="sr-Latn-CS"/>
        </w:rPr>
        <w:t xml:space="preserve"> je na </w:t>
      </w:r>
      <w:r w:rsidR="0053023A" w:rsidRPr="00B963BC">
        <w:rPr>
          <w:rFonts w:ascii="Garamond" w:hAnsi="Garamond"/>
          <w:lang w:val="sr-Latn-CS"/>
        </w:rPr>
        <w:t>web stranici</w:t>
      </w:r>
      <w:r w:rsidRPr="00B963BC">
        <w:rPr>
          <w:rFonts w:ascii="Garamond" w:hAnsi="Garamond"/>
          <w:lang w:val="sr-Latn-CS"/>
        </w:rPr>
        <w:t xml:space="preserve"> MALS-a</w:t>
      </w:r>
      <w:r w:rsidR="0053023A" w:rsidRPr="00B963BC">
        <w:rPr>
          <w:rFonts w:ascii="Garamond" w:hAnsi="Garamond"/>
          <w:lang w:val="sr-Latn-CS"/>
        </w:rPr>
        <w:t xml:space="preserve"> i </w:t>
      </w:r>
      <w:r w:rsidRPr="00B963BC">
        <w:rPr>
          <w:rFonts w:ascii="Garamond" w:hAnsi="Garamond"/>
          <w:lang w:val="sr-Latn-CS"/>
        </w:rPr>
        <w:t>opština</w:t>
      </w:r>
      <w:r w:rsidR="0053023A" w:rsidRPr="00B963BC">
        <w:rPr>
          <w:rFonts w:ascii="Garamond" w:hAnsi="Garamond"/>
          <w:lang w:val="sr-Latn-CS"/>
        </w:rPr>
        <w:t xml:space="preserve"> na </w:t>
      </w:r>
      <w:r w:rsidRPr="00B963BC">
        <w:rPr>
          <w:rFonts w:ascii="Garamond" w:hAnsi="Garamond"/>
          <w:lang w:val="sr-Latn-CS"/>
        </w:rPr>
        <w:t xml:space="preserve"> Kosova</w:t>
      </w:r>
      <w:r w:rsidR="0053023A" w:rsidRPr="00B963BC">
        <w:rPr>
          <w:rFonts w:ascii="Garamond" w:hAnsi="Garamond"/>
          <w:lang w:val="sr-Latn-CS"/>
        </w:rPr>
        <w:t xml:space="preserve"> od </w:t>
      </w:r>
      <w:r w:rsidRPr="00B963BC">
        <w:rPr>
          <w:rFonts w:ascii="Garamond" w:hAnsi="Garamond"/>
          <w:lang w:val="sr-Latn-CS"/>
        </w:rPr>
        <w:t>25. novembra do 10. decembra 2021. godine. MALS je u sarad</w:t>
      </w:r>
      <w:r w:rsidR="00383737" w:rsidRPr="00B963BC">
        <w:rPr>
          <w:rFonts w:ascii="Garamond" w:hAnsi="Garamond"/>
          <w:lang w:val="sr-Latn-CS"/>
        </w:rPr>
        <w:t>nji sa DEMOS-om i Asocijacijom kosovskih o</w:t>
      </w:r>
      <w:r w:rsidRPr="00B963BC">
        <w:rPr>
          <w:rFonts w:ascii="Garamond" w:hAnsi="Garamond"/>
          <w:lang w:val="sr-Latn-CS"/>
        </w:rPr>
        <w:t>pština (AK</w:t>
      </w:r>
      <w:r w:rsidR="0053023A" w:rsidRPr="00B963BC">
        <w:rPr>
          <w:rFonts w:ascii="Garamond" w:hAnsi="Garamond"/>
          <w:lang w:val="sr-Latn-CS"/>
        </w:rPr>
        <w:t>O</w:t>
      </w:r>
      <w:r w:rsidRPr="00B963BC">
        <w:rPr>
          <w:rFonts w:ascii="Garamond" w:hAnsi="Garamond"/>
          <w:lang w:val="sr-Latn-CS"/>
        </w:rPr>
        <w:t>) održala dvodnevnu radionicu sa sl</w:t>
      </w:r>
      <w:r w:rsidR="0053023A" w:rsidRPr="00B963BC">
        <w:rPr>
          <w:rFonts w:ascii="Garamond" w:hAnsi="Garamond"/>
          <w:lang w:val="sr-Latn-CS"/>
        </w:rPr>
        <w:t>užbenicima za odnose sa javnošć</w:t>
      </w:r>
      <w:r w:rsidRPr="00B963BC">
        <w:rPr>
          <w:rFonts w:ascii="Garamond" w:hAnsi="Garamond"/>
          <w:lang w:val="sr-Latn-CS"/>
        </w:rPr>
        <w:t>u u op</w:t>
      </w:r>
      <w:r w:rsidRPr="00B963BC">
        <w:rPr>
          <w:rFonts w:ascii="Garamond" w:hAnsi="Garamond" w:cs="Garamond"/>
          <w:lang w:val="sr-Latn-CS"/>
        </w:rPr>
        <w:t>š</w:t>
      </w:r>
      <w:r w:rsidRPr="00B963BC">
        <w:rPr>
          <w:rFonts w:ascii="Garamond" w:hAnsi="Garamond"/>
          <w:lang w:val="sr-Latn-CS"/>
        </w:rPr>
        <w:t>tinama u ob</w:t>
      </w:r>
      <w:r w:rsidR="0053023A" w:rsidRPr="00B963BC">
        <w:rPr>
          <w:rFonts w:ascii="Garamond" w:hAnsi="Garamond"/>
          <w:lang w:val="sr-Latn-CS"/>
        </w:rPr>
        <w:t>lasti društvenih medija, korišć</w:t>
      </w:r>
      <w:r w:rsidRPr="00B963BC">
        <w:rPr>
          <w:rFonts w:ascii="Garamond" w:hAnsi="Garamond"/>
          <w:lang w:val="sr-Latn-CS"/>
        </w:rPr>
        <w:t>enja i bolje promocije u cilju produbljivanja komunikacije sa gra</w:t>
      </w:r>
      <w:r w:rsidRPr="00B963BC">
        <w:rPr>
          <w:rFonts w:ascii="Garamond" w:hAnsi="Garamond" w:cs="Garamond"/>
          <w:lang w:val="sr-Latn-CS"/>
        </w:rPr>
        <w:t>đ</w:t>
      </w:r>
      <w:r w:rsidR="0053023A" w:rsidRPr="00B963BC">
        <w:rPr>
          <w:rFonts w:ascii="Garamond" w:hAnsi="Garamond"/>
          <w:lang w:val="sr-Latn-CS"/>
        </w:rPr>
        <w:t xml:space="preserve">anima i što bolje </w:t>
      </w:r>
      <w:r w:rsidRPr="00B963BC">
        <w:rPr>
          <w:rFonts w:ascii="Garamond" w:hAnsi="Garamond"/>
          <w:lang w:val="sr-Latn-CS"/>
        </w:rPr>
        <w:t>prezentacij</w:t>
      </w:r>
      <w:r w:rsidR="0053023A" w:rsidRPr="00B963BC">
        <w:rPr>
          <w:rFonts w:ascii="Garamond" w:hAnsi="Garamond"/>
          <w:lang w:val="sr-Latn-CS"/>
        </w:rPr>
        <w:t>e</w:t>
      </w:r>
      <w:r w:rsidRPr="00B963BC">
        <w:rPr>
          <w:rFonts w:ascii="Garamond" w:hAnsi="Garamond"/>
          <w:lang w:val="sr-Latn-CS"/>
        </w:rPr>
        <w:t xml:space="preserve"> aktivnosti i projekata op</w:t>
      </w:r>
      <w:r w:rsidRPr="00B963BC">
        <w:rPr>
          <w:rFonts w:ascii="Garamond" w:hAnsi="Garamond" w:cs="Garamond"/>
          <w:lang w:val="sr-Latn-CS"/>
        </w:rPr>
        <w:t>š</w:t>
      </w:r>
      <w:r w:rsidRPr="00B963BC">
        <w:rPr>
          <w:rFonts w:ascii="Garamond" w:hAnsi="Garamond"/>
          <w:lang w:val="sr-Latn-CS"/>
        </w:rPr>
        <w:t>tina.</w:t>
      </w:r>
    </w:p>
    <w:p w14:paraId="4FC5F388" w14:textId="2C72DC72" w:rsidR="00A855DE" w:rsidRDefault="00A855DE" w:rsidP="009B6AB5">
      <w:pPr>
        <w:pStyle w:val="NoSpacing"/>
        <w:jc w:val="both"/>
        <w:rPr>
          <w:rFonts w:ascii="Garamond" w:hAnsi="Garamond"/>
          <w:lang w:val="sr-Latn-CS"/>
        </w:rPr>
      </w:pPr>
    </w:p>
    <w:p w14:paraId="19D7F5E4" w14:textId="77777777" w:rsidR="00627046" w:rsidRPr="00B963BC" w:rsidRDefault="00627046" w:rsidP="009B6AB5">
      <w:pPr>
        <w:pStyle w:val="NoSpacing"/>
        <w:jc w:val="both"/>
        <w:rPr>
          <w:rFonts w:ascii="Garamond" w:hAnsi="Garamond"/>
          <w:lang w:val="sr-Latn-CS"/>
        </w:rPr>
      </w:pPr>
    </w:p>
    <w:p w14:paraId="73249ACF" w14:textId="77777777" w:rsidR="009B6AB5" w:rsidRPr="00B963BC" w:rsidRDefault="009B6AB5" w:rsidP="009B6AB5">
      <w:pPr>
        <w:pStyle w:val="NoSpacing"/>
        <w:jc w:val="both"/>
        <w:rPr>
          <w:rFonts w:ascii="Garamond" w:hAnsi="Garamond"/>
          <w:lang w:val="sr-Latn-CS"/>
        </w:rPr>
      </w:pPr>
    </w:p>
    <w:p w14:paraId="4CDA0A5B" w14:textId="77777777" w:rsidR="009B6AB5" w:rsidRPr="00B963BC" w:rsidRDefault="009B6AB5" w:rsidP="009B6AB5">
      <w:pPr>
        <w:pStyle w:val="NoSpacing"/>
        <w:jc w:val="both"/>
        <w:rPr>
          <w:rFonts w:ascii="Garamond" w:hAnsi="Garamond"/>
          <w:lang w:val="sr-Latn-CS"/>
        </w:rPr>
      </w:pPr>
    </w:p>
    <w:p w14:paraId="6F235283" w14:textId="0FD65D10" w:rsidR="00207463" w:rsidRPr="00B963BC" w:rsidRDefault="00FD75B4" w:rsidP="00CD6CF0">
      <w:pPr>
        <w:pStyle w:val="Heading2"/>
        <w:spacing w:before="0" w:line="240" w:lineRule="auto"/>
        <w:jc w:val="both"/>
        <w:rPr>
          <w:color w:val="002060"/>
          <w:sz w:val="22"/>
          <w:szCs w:val="22"/>
          <w:shd w:val="clear" w:color="auto" w:fill="FFFFFF"/>
          <w:lang w:val="sr-Latn-CS"/>
        </w:rPr>
      </w:pPr>
      <w:bookmarkStart w:id="342" w:name="_Toc6492868"/>
      <w:bookmarkStart w:id="343" w:name="_Toc6493182"/>
      <w:bookmarkStart w:id="344" w:name="_Toc37445134"/>
      <w:bookmarkStart w:id="345" w:name="_Toc38114451"/>
      <w:bookmarkStart w:id="346" w:name="_Toc46496725"/>
      <w:bookmarkStart w:id="347" w:name="_Toc77339310"/>
      <w:bookmarkStart w:id="348" w:name="_Toc77339590"/>
      <w:bookmarkStart w:id="349" w:name="_Toc85228667"/>
      <w:r w:rsidRPr="00B963BC">
        <w:rPr>
          <w:color w:val="002060"/>
          <w:sz w:val="22"/>
          <w:szCs w:val="22"/>
          <w:shd w:val="clear" w:color="auto" w:fill="FFFFFF"/>
          <w:lang w:val="sr-Latn-CS"/>
        </w:rPr>
        <w:lastRenderedPageBreak/>
        <w:t>5.</w:t>
      </w:r>
      <w:r w:rsidR="002A0369" w:rsidRPr="00B963BC">
        <w:rPr>
          <w:color w:val="002060"/>
          <w:sz w:val="22"/>
          <w:szCs w:val="22"/>
          <w:shd w:val="clear" w:color="auto" w:fill="FFFFFF"/>
          <w:lang w:val="sr-Latn-CS"/>
        </w:rPr>
        <w:t>6</w:t>
      </w:r>
      <w:r w:rsidRPr="00B963BC">
        <w:rPr>
          <w:color w:val="002060"/>
          <w:sz w:val="22"/>
          <w:szCs w:val="22"/>
          <w:shd w:val="clear" w:color="auto" w:fill="FFFFFF"/>
          <w:lang w:val="sr-Latn-CS"/>
        </w:rPr>
        <w:t xml:space="preserve">. </w:t>
      </w:r>
      <w:r w:rsidR="00B14F7D" w:rsidRPr="00B963BC">
        <w:rPr>
          <w:color w:val="002060"/>
          <w:sz w:val="22"/>
          <w:szCs w:val="22"/>
          <w:shd w:val="clear" w:color="auto" w:fill="FFFFFF"/>
          <w:lang w:val="sr-Latn-CS"/>
        </w:rPr>
        <w:t xml:space="preserve">Stvaranje </w:t>
      </w:r>
      <w:r w:rsidR="00207463" w:rsidRPr="00B963BC">
        <w:rPr>
          <w:color w:val="002060"/>
          <w:sz w:val="22"/>
          <w:szCs w:val="22"/>
          <w:shd w:val="clear" w:color="auto" w:fill="FFFFFF"/>
          <w:lang w:val="sr-Latn-CS"/>
        </w:rPr>
        <w:t>platform</w:t>
      </w:r>
      <w:r w:rsidR="00B14F7D" w:rsidRPr="00B963BC">
        <w:rPr>
          <w:color w:val="002060"/>
          <w:sz w:val="22"/>
          <w:szCs w:val="22"/>
          <w:shd w:val="clear" w:color="auto" w:fill="FFFFFF"/>
          <w:lang w:val="sr-Latn-CS"/>
        </w:rPr>
        <w:t>e unutrašnje kontrole i budžetske transparetnosti</w:t>
      </w:r>
      <w:bookmarkEnd w:id="342"/>
      <w:bookmarkEnd w:id="343"/>
      <w:bookmarkEnd w:id="344"/>
      <w:bookmarkEnd w:id="345"/>
      <w:bookmarkEnd w:id="346"/>
      <w:bookmarkEnd w:id="347"/>
      <w:bookmarkEnd w:id="348"/>
      <w:bookmarkEnd w:id="349"/>
    </w:p>
    <w:p w14:paraId="39216B7E" w14:textId="77777777" w:rsidR="00207463" w:rsidRPr="00B963BC" w:rsidRDefault="00207463" w:rsidP="00CD6CF0">
      <w:pPr>
        <w:spacing w:after="0" w:line="240" w:lineRule="auto"/>
        <w:jc w:val="both"/>
        <w:rPr>
          <w:rFonts w:ascii="Garamond" w:hAnsi="Garamond" w:cs="Calibri"/>
          <w:lang w:val="sr-Latn-CS"/>
        </w:rPr>
      </w:pPr>
    </w:p>
    <w:p w14:paraId="19B04F87" w14:textId="58C7A692" w:rsidR="00FF5B62" w:rsidRPr="00B963BC" w:rsidRDefault="00674B4B" w:rsidP="00FF5B62">
      <w:pPr>
        <w:pStyle w:val="NoSpacing"/>
        <w:jc w:val="both"/>
        <w:rPr>
          <w:rFonts w:ascii="Garamond" w:hAnsi="Garamond"/>
          <w:color w:val="000000" w:themeColor="text1"/>
          <w:lang w:val="sr-Latn-CS"/>
        </w:rPr>
      </w:pPr>
      <w:bookmarkStart w:id="350" w:name="_Toc487543737"/>
      <w:bookmarkStart w:id="351" w:name="_Toc529266310"/>
      <w:bookmarkStart w:id="352" w:name="_Toc535397890"/>
      <w:bookmarkStart w:id="353" w:name="_Toc535398107"/>
      <w:bookmarkStart w:id="354" w:name="_Toc535398155"/>
      <w:bookmarkStart w:id="355" w:name="_Toc535412656"/>
      <w:bookmarkStart w:id="356" w:name="_Toc535830085"/>
      <w:bookmarkStart w:id="357" w:name="_Toc535842837"/>
      <w:bookmarkStart w:id="358" w:name="_Toc535914589"/>
      <w:bookmarkStart w:id="359" w:name="_Toc535919416"/>
      <w:r w:rsidRPr="00B963BC">
        <w:rPr>
          <w:rFonts w:ascii="Garamond" w:hAnsi="Garamond"/>
          <w:color w:val="000000" w:themeColor="text1"/>
          <w:lang w:val="sr-Latn-CS"/>
        </w:rPr>
        <w:t>MALS, u okviru promena i razvojnih politika, ima za cilj da unapr</w:t>
      </w:r>
      <w:r w:rsidR="00C03815" w:rsidRPr="00B963BC">
        <w:rPr>
          <w:rFonts w:ascii="Garamond" w:hAnsi="Garamond"/>
          <w:color w:val="000000" w:themeColor="text1"/>
          <w:lang w:val="sr-Latn-CS"/>
        </w:rPr>
        <w:t>edi unutrašnje kontrole i poveć</w:t>
      </w:r>
      <w:r w:rsidRPr="00B963BC">
        <w:rPr>
          <w:rFonts w:ascii="Garamond" w:hAnsi="Garamond"/>
          <w:color w:val="000000" w:themeColor="text1"/>
          <w:lang w:val="sr-Latn-CS"/>
        </w:rPr>
        <w:t>a transparentnost kako bi pomogao u smanjenju unutra</w:t>
      </w:r>
      <w:r w:rsidRPr="00B963BC">
        <w:rPr>
          <w:rFonts w:ascii="Garamond" w:hAnsi="Garamond" w:cs="Garamond"/>
          <w:color w:val="000000" w:themeColor="text1"/>
          <w:lang w:val="sr-Latn-CS"/>
        </w:rPr>
        <w:t>š</w:t>
      </w:r>
      <w:r w:rsidRPr="00B963BC">
        <w:rPr>
          <w:rFonts w:ascii="Garamond" w:hAnsi="Garamond"/>
          <w:color w:val="000000" w:themeColor="text1"/>
          <w:lang w:val="sr-Latn-CS"/>
        </w:rPr>
        <w:t>njih nepravilnosti ispunjava</w:t>
      </w:r>
      <w:r w:rsidR="00C03815" w:rsidRPr="00B963BC">
        <w:rPr>
          <w:rFonts w:ascii="Garamond" w:hAnsi="Garamond"/>
          <w:color w:val="000000" w:themeColor="text1"/>
          <w:lang w:val="sr-Latn-CS"/>
        </w:rPr>
        <w:t>jući ulogi Nacionalne kancelarije za reviziju</w:t>
      </w:r>
      <w:r w:rsidRPr="00B963BC">
        <w:rPr>
          <w:rFonts w:ascii="Garamond" w:hAnsi="Garamond"/>
          <w:color w:val="000000" w:themeColor="text1"/>
          <w:lang w:val="sr-Latn-CS"/>
        </w:rPr>
        <w:t xml:space="preserve"> (N</w:t>
      </w:r>
      <w:r w:rsidR="00C03815" w:rsidRPr="00B963BC">
        <w:rPr>
          <w:rFonts w:ascii="Garamond" w:hAnsi="Garamond"/>
          <w:color w:val="000000" w:themeColor="text1"/>
          <w:lang w:val="sr-Latn-CS"/>
        </w:rPr>
        <w:t>KR</w:t>
      </w:r>
      <w:r w:rsidRPr="00B963BC">
        <w:rPr>
          <w:rFonts w:ascii="Garamond" w:hAnsi="Garamond"/>
          <w:color w:val="000000" w:themeColor="text1"/>
          <w:lang w:val="sr-Latn-CS"/>
        </w:rPr>
        <w:t xml:space="preserve">), jačanjem odgovornosti, transparentnosti i institucionalnu efikasnost, i  inspirisanje drugih ministarstava i opština da slede njihov primer. Ovaj projekat </w:t>
      </w:r>
      <w:r w:rsidR="00C03815" w:rsidRPr="00B963BC">
        <w:rPr>
          <w:rFonts w:ascii="Garamond" w:hAnsi="Garamond"/>
          <w:color w:val="000000" w:themeColor="text1"/>
          <w:lang w:val="sr-Latn-CS"/>
        </w:rPr>
        <w:t>posredno</w:t>
      </w:r>
      <w:r w:rsidRPr="00B963BC">
        <w:rPr>
          <w:rFonts w:ascii="Garamond" w:hAnsi="Garamond"/>
          <w:color w:val="000000" w:themeColor="text1"/>
          <w:lang w:val="sr-Latn-CS"/>
        </w:rPr>
        <w:t xml:space="preserve"> deli ciljeve sa Strategijom </w:t>
      </w:r>
      <w:r w:rsidR="00C03815" w:rsidRPr="00B963BC">
        <w:rPr>
          <w:rFonts w:ascii="Garamond" w:hAnsi="Garamond"/>
          <w:color w:val="000000" w:themeColor="text1"/>
          <w:lang w:val="sr-Latn-CS"/>
        </w:rPr>
        <w:t>lokalne samouprave (2016-2026) i služiće kao te</w:t>
      </w:r>
      <w:r w:rsidRPr="00B963BC">
        <w:rPr>
          <w:rFonts w:ascii="Garamond" w:hAnsi="Garamond"/>
          <w:color w:val="000000" w:themeColor="text1"/>
          <w:lang w:val="sr-Latn-CS"/>
        </w:rPr>
        <w:t>hni</w:t>
      </w:r>
      <w:r w:rsidRPr="00B963BC">
        <w:rPr>
          <w:rFonts w:ascii="Garamond" w:hAnsi="Garamond" w:cs="Garamond"/>
          <w:color w:val="000000" w:themeColor="text1"/>
          <w:lang w:val="sr-Latn-CS"/>
        </w:rPr>
        <w:t>č</w:t>
      </w:r>
      <w:r w:rsidRPr="00B963BC">
        <w:rPr>
          <w:rFonts w:ascii="Garamond" w:hAnsi="Garamond"/>
          <w:color w:val="000000" w:themeColor="text1"/>
          <w:lang w:val="sr-Latn-CS"/>
        </w:rPr>
        <w:t>ka platforma i kao model delovanja/pona</w:t>
      </w:r>
      <w:r w:rsidRPr="00B963BC">
        <w:rPr>
          <w:rFonts w:ascii="Garamond" w:hAnsi="Garamond" w:cs="Garamond"/>
          <w:color w:val="000000" w:themeColor="text1"/>
          <w:lang w:val="sr-Latn-CS"/>
        </w:rPr>
        <w:t>š</w:t>
      </w:r>
      <w:r w:rsidRPr="00B963BC">
        <w:rPr>
          <w:rFonts w:ascii="Garamond" w:hAnsi="Garamond"/>
          <w:color w:val="000000" w:themeColor="text1"/>
          <w:lang w:val="sr-Latn-CS"/>
        </w:rPr>
        <w:t>anja u vezi sa op</w:t>
      </w:r>
      <w:r w:rsidRPr="00B963BC">
        <w:rPr>
          <w:rFonts w:ascii="Garamond" w:hAnsi="Garamond" w:cs="Garamond"/>
          <w:color w:val="000000" w:themeColor="text1"/>
          <w:lang w:val="sr-Latn-CS"/>
        </w:rPr>
        <w:t>š</w:t>
      </w:r>
      <w:r w:rsidRPr="00B963BC">
        <w:rPr>
          <w:rFonts w:ascii="Garamond" w:hAnsi="Garamond"/>
          <w:color w:val="000000" w:themeColor="text1"/>
          <w:lang w:val="sr-Latn-CS"/>
        </w:rPr>
        <w:t>tinama, za:</w:t>
      </w:r>
    </w:p>
    <w:p w14:paraId="1BE7B813" w14:textId="77777777" w:rsidR="00FF5B62" w:rsidRPr="00B963BC" w:rsidRDefault="00FF5B62" w:rsidP="00FF5B62">
      <w:pPr>
        <w:pStyle w:val="NoSpacing"/>
        <w:jc w:val="both"/>
        <w:rPr>
          <w:rFonts w:ascii="Garamond" w:hAnsi="Garamond"/>
          <w:color w:val="000000" w:themeColor="text1"/>
          <w:lang w:val="sr-Latn-CS"/>
        </w:rPr>
      </w:pPr>
      <w:r w:rsidRPr="00B963BC">
        <w:rPr>
          <w:rFonts w:ascii="Garamond" w:hAnsi="Garamond"/>
          <w:color w:val="000000" w:themeColor="text1"/>
          <w:lang w:val="sr-Latn-CS"/>
        </w:rPr>
        <w:t> </w:t>
      </w:r>
    </w:p>
    <w:p w14:paraId="238D7610" w14:textId="51E9C750" w:rsidR="00FF5B62" w:rsidRPr="00B963BC" w:rsidRDefault="00C03815" w:rsidP="00FF5B62">
      <w:pPr>
        <w:pStyle w:val="NoSpacing"/>
        <w:numPr>
          <w:ilvl w:val="0"/>
          <w:numId w:val="34"/>
        </w:numPr>
        <w:jc w:val="both"/>
        <w:rPr>
          <w:rFonts w:ascii="Garamond" w:hAnsi="Garamond"/>
          <w:color w:val="000000" w:themeColor="text1"/>
          <w:lang w:val="sr-Latn-CS"/>
        </w:rPr>
      </w:pPr>
      <w:r w:rsidRPr="00B963BC">
        <w:rPr>
          <w:rFonts w:ascii="Garamond" w:hAnsi="Garamond"/>
          <w:color w:val="000000" w:themeColor="text1"/>
          <w:lang w:val="sr-Latn-CS"/>
        </w:rPr>
        <w:t>stvaranje finansijskih politika koje će uticati na lokalno ekonomski razvoj</w:t>
      </w:r>
      <w:r w:rsidR="00FF5B62" w:rsidRPr="00B963BC">
        <w:rPr>
          <w:rFonts w:ascii="Garamond" w:hAnsi="Garamond"/>
          <w:color w:val="000000" w:themeColor="text1"/>
          <w:lang w:val="sr-Latn-CS"/>
        </w:rPr>
        <w:t xml:space="preserve"> ( </w:t>
      </w:r>
      <w:r w:rsidRPr="00B963BC">
        <w:rPr>
          <w:rFonts w:ascii="Garamond" w:hAnsi="Garamond"/>
          <w:color w:val="000000" w:themeColor="text1"/>
          <w:lang w:val="sr-Latn-CS"/>
        </w:rPr>
        <w:t xml:space="preserve">cilj </w:t>
      </w:r>
      <w:r w:rsidR="00FF5B62" w:rsidRPr="00B963BC">
        <w:rPr>
          <w:rFonts w:ascii="Garamond" w:hAnsi="Garamond"/>
          <w:color w:val="000000" w:themeColor="text1"/>
          <w:lang w:val="sr-Latn-CS"/>
        </w:rPr>
        <w:t xml:space="preserve"># 1); </w:t>
      </w:r>
    </w:p>
    <w:p w14:paraId="04F71065" w14:textId="04910B2C" w:rsidR="00FF5B62" w:rsidRPr="00B963BC" w:rsidRDefault="00C03815" w:rsidP="00FF5B62">
      <w:pPr>
        <w:pStyle w:val="NoSpacing"/>
        <w:numPr>
          <w:ilvl w:val="0"/>
          <w:numId w:val="34"/>
        </w:numPr>
        <w:jc w:val="both"/>
        <w:rPr>
          <w:rFonts w:ascii="Garamond" w:hAnsi="Garamond"/>
          <w:color w:val="000000" w:themeColor="text1"/>
          <w:lang w:val="sr-Latn-CS"/>
        </w:rPr>
      </w:pPr>
      <w:r w:rsidRPr="00B963BC">
        <w:rPr>
          <w:rFonts w:ascii="Garamond" w:hAnsi="Garamond"/>
          <w:color w:val="000000" w:themeColor="text1"/>
          <w:lang w:val="sr-Latn-CS"/>
        </w:rPr>
        <w:t>stvaranje strukture upravljanja za obezbeđenje predstavnika i efikasne opštinske administracije</w:t>
      </w:r>
      <w:r w:rsidR="00FF5B62" w:rsidRPr="00B963BC">
        <w:rPr>
          <w:rFonts w:ascii="Garamond" w:hAnsi="Garamond"/>
          <w:color w:val="000000" w:themeColor="text1"/>
          <w:lang w:val="sr-Latn-CS"/>
        </w:rPr>
        <w:t>(</w:t>
      </w:r>
      <w:r w:rsidRPr="00B963BC">
        <w:rPr>
          <w:rFonts w:ascii="Garamond" w:hAnsi="Garamond"/>
          <w:color w:val="000000" w:themeColor="text1"/>
          <w:lang w:val="sr-Latn-CS"/>
        </w:rPr>
        <w:t>cilj</w:t>
      </w:r>
      <w:r w:rsidR="00FF5B62" w:rsidRPr="00B963BC">
        <w:rPr>
          <w:rFonts w:ascii="Garamond" w:hAnsi="Garamond"/>
          <w:color w:val="000000" w:themeColor="text1"/>
          <w:lang w:val="sr-Latn-CS"/>
        </w:rPr>
        <w:t># 2);</w:t>
      </w:r>
    </w:p>
    <w:p w14:paraId="153C983C" w14:textId="628B7DA7" w:rsidR="00FF5B62" w:rsidRPr="00B963BC" w:rsidRDefault="00C03815" w:rsidP="00FF5B62">
      <w:pPr>
        <w:pStyle w:val="NoSpacing"/>
        <w:numPr>
          <w:ilvl w:val="0"/>
          <w:numId w:val="34"/>
        </w:numPr>
        <w:jc w:val="both"/>
        <w:rPr>
          <w:rFonts w:ascii="Garamond" w:hAnsi="Garamond"/>
          <w:color w:val="000000" w:themeColor="text1"/>
          <w:lang w:val="sr-Latn-CS"/>
        </w:rPr>
      </w:pPr>
      <w:r w:rsidRPr="00B963BC">
        <w:rPr>
          <w:rFonts w:ascii="Garamond" w:hAnsi="Garamond"/>
          <w:color w:val="000000" w:themeColor="text1"/>
          <w:lang w:val="sr-Latn-CS"/>
        </w:rPr>
        <w:t>jačanje opštinskih akapaciteta u cilju održivog razvoja u pružanju usluga (cilj</w:t>
      </w:r>
      <w:r w:rsidR="00FF5B62" w:rsidRPr="00B963BC">
        <w:rPr>
          <w:rFonts w:ascii="Garamond" w:hAnsi="Garamond"/>
          <w:color w:val="000000" w:themeColor="text1"/>
          <w:lang w:val="sr-Latn-CS"/>
        </w:rPr>
        <w:t xml:space="preserve"> # 3); </w:t>
      </w:r>
    </w:p>
    <w:p w14:paraId="50A8E959" w14:textId="1B1C47AD" w:rsidR="00FF5B62" w:rsidRPr="00B963BC" w:rsidRDefault="00C03815" w:rsidP="00FF5B62">
      <w:pPr>
        <w:pStyle w:val="NoSpacing"/>
        <w:numPr>
          <w:ilvl w:val="0"/>
          <w:numId w:val="34"/>
        </w:numPr>
        <w:jc w:val="both"/>
        <w:rPr>
          <w:rFonts w:ascii="Garamond" w:hAnsi="Garamond"/>
          <w:color w:val="000000" w:themeColor="text1"/>
          <w:lang w:val="sr-Latn-CS"/>
        </w:rPr>
      </w:pPr>
      <w:r w:rsidRPr="00B963BC">
        <w:rPr>
          <w:rFonts w:ascii="Garamond" w:hAnsi="Garamond"/>
          <w:color w:val="000000" w:themeColor="text1"/>
          <w:lang w:val="sr-Latn-CS"/>
        </w:rPr>
        <w:t>jačanje partnerstva između lokalne uprave</w:t>
      </w:r>
      <w:r w:rsidR="00FF5B62" w:rsidRPr="00B963BC">
        <w:rPr>
          <w:rFonts w:ascii="Garamond" w:hAnsi="Garamond"/>
          <w:color w:val="000000" w:themeColor="text1"/>
          <w:lang w:val="sr-Latn-CS"/>
        </w:rPr>
        <w:t xml:space="preserve">, </w:t>
      </w:r>
      <w:r w:rsidRPr="00B963BC">
        <w:rPr>
          <w:rFonts w:ascii="Garamond" w:hAnsi="Garamond"/>
          <w:color w:val="000000" w:themeColor="text1"/>
          <w:lang w:val="sr-Latn-CS"/>
        </w:rPr>
        <w:t xml:space="preserve">civilnog društva i poslovnih subjekata </w:t>
      </w:r>
      <w:r w:rsidR="00FF5B62" w:rsidRPr="00B963BC">
        <w:rPr>
          <w:rFonts w:ascii="Garamond" w:hAnsi="Garamond"/>
          <w:color w:val="000000" w:themeColor="text1"/>
          <w:lang w:val="sr-Latn-CS"/>
        </w:rPr>
        <w:t>(</w:t>
      </w:r>
      <w:r w:rsidRPr="00B963BC">
        <w:rPr>
          <w:rFonts w:ascii="Garamond" w:hAnsi="Garamond"/>
          <w:color w:val="000000" w:themeColor="text1"/>
          <w:lang w:val="sr-Latn-CS"/>
        </w:rPr>
        <w:t>cilj</w:t>
      </w:r>
      <w:r w:rsidR="00FF5B62" w:rsidRPr="00B963BC">
        <w:rPr>
          <w:rFonts w:ascii="Garamond" w:hAnsi="Garamond"/>
          <w:color w:val="000000" w:themeColor="text1"/>
          <w:lang w:val="sr-Latn-CS"/>
        </w:rPr>
        <w:t xml:space="preserve"> # 4). </w:t>
      </w:r>
    </w:p>
    <w:p w14:paraId="7B0CD3F8" w14:textId="77777777" w:rsidR="00FF5B62" w:rsidRPr="00B963BC" w:rsidRDefault="00FF5B62" w:rsidP="00FF5B62">
      <w:pPr>
        <w:pStyle w:val="NoSpacing"/>
        <w:jc w:val="both"/>
        <w:rPr>
          <w:rFonts w:ascii="Garamond" w:hAnsi="Garamond"/>
          <w:color w:val="000000" w:themeColor="text1"/>
          <w:lang w:val="sr-Latn-CS"/>
        </w:rPr>
      </w:pPr>
    </w:p>
    <w:p w14:paraId="527C81F5" w14:textId="10E9F5DE" w:rsidR="00FF5B62" w:rsidRPr="00B963BC" w:rsidRDefault="00A3452B" w:rsidP="00FF5B62">
      <w:pPr>
        <w:pStyle w:val="NoSpacing"/>
        <w:jc w:val="both"/>
        <w:rPr>
          <w:rFonts w:ascii="Garamond" w:hAnsi="Garamond"/>
          <w:color w:val="000000" w:themeColor="text1"/>
          <w:lang w:val="sr-Latn-CS"/>
        </w:rPr>
      </w:pPr>
      <w:r w:rsidRPr="00B963BC">
        <w:rPr>
          <w:rFonts w:ascii="Garamond" w:hAnsi="Garamond"/>
          <w:color w:val="000000" w:themeColor="text1"/>
          <w:lang w:val="sr-Latn-CS"/>
        </w:rPr>
        <w:t xml:space="preserve">Što se tiče ostvarivanja projekta (online platforme) za povećanje institucionalne odgovornosti i transparentnosti budžeta, ovaj projekat sufinansiraju Britanska ambasada i MALS, pri čemu ukupna vrednost projekta dostiže 60 hiljada evra, od čega 40 hiljada evra iz sredstava britanske ambasade i 20 hiljada evra od sredstava MALS-a, dok je vršilac projekta UNDP. </w:t>
      </w:r>
      <w:r w:rsidR="00847FDB" w:rsidRPr="00B963BC">
        <w:rPr>
          <w:rFonts w:ascii="Garamond" w:hAnsi="Garamond"/>
          <w:color w:val="000000" w:themeColor="text1"/>
          <w:lang w:val="sr-Latn-CS"/>
        </w:rPr>
        <w:t>MALS</w:t>
      </w:r>
      <w:r w:rsidRPr="00B963BC">
        <w:rPr>
          <w:rFonts w:ascii="Garamond" w:hAnsi="Garamond"/>
          <w:color w:val="000000" w:themeColor="text1"/>
          <w:lang w:val="sr-Latn-CS"/>
        </w:rPr>
        <w:t xml:space="preserve"> je održa</w:t>
      </w:r>
      <w:r w:rsidR="00847FDB" w:rsidRPr="00B963BC">
        <w:rPr>
          <w:rFonts w:ascii="Garamond" w:hAnsi="Garamond"/>
          <w:color w:val="000000" w:themeColor="text1"/>
          <w:lang w:val="sr-Latn-CS"/>
        </w:rPr>
        <w:t>o</w:t>
      </w:r>
      <w:r w:rsidRPr="00B963BC">
        <w:rPr>
          <w:rFonts w:ascii="Garamond" w:hAnsi="Garamond"/>
          <w:color w:val="000000" w:themeColor="text1"/>
          <w:lang w:val="sr-Latn-CS"/>
        </w:rPr>
        <w:t xml:space="preserve"> 6 sastanaka, od kojih 2 zajed</w:t>
      </w:r>
      <w:r w:rsidR="00847FDB" w:rsidRPr="00B963BC">
        <w:rPr>
          <w:rFonts w:ascii="Garamond" w:hAnsi="Garamond"/>
          <w:color w:val="000000" w:themeColor="text1"/>
          <w:lang w:val="sr-Latn-CS"/>
        </w:rPr>
        <w:t>nička sastanka predstavnika MALS-a</w:t>
      </w:r>
      <w:r w:rsidRPr="00B963BC">
        <w:rPr>
          <w:rFonts w:ascii="Garamond" w:hAnsi="Garamond"/>
          <w:color w:val="000000" w:themeColor="text1"/>
          <w:lang w:val="sr-Latn-CS"/>
        </w:rPr>
        <w:t>, A</w:t>
      </w:r>
      <w:r w:rsidR="00847FDB" w:rsidRPr="00B963BC">
        <w:rPr>
          <w:rFonts w:ascii="Garamond" w:hAnsi="Garamond"/>
          <w:color w:val="000000" w:themeColor="text1"/>
          <w:lang w:val="sr-Latn-CS"/>
        </w:rPr>
        <w:t>ID-a</w:t>
      </w:r>
      <w:r w:rsidRPr="00B963BC">
        <w:rPr>
          <w:rFonts w:ascii="Garamond" w:hAnsi="Garamond"/>
          <w:color w:val="000000" w:themeColor="text1"/>
          <w:lang w:val="sr-Latn-CS"/>
        </w:rPr>
        <w:t xml:space="preserve">, Britanske ambasade, UNDP-a i kompanije za </w:t>
      </w:r>
      <w:r w:rsidR="00847FDB" w:rsidRPr="00B963BC">
        <w:rPr>
          <w:rFonts w:ascii="Garamond" w:hAnsi="Garamond"/>
          <w:color w:val="000000" w:themeColor="text1"/>
          <w:lang w:val="sr-Latn-CS"/>
        </w:rPr>
        <w:t>sprovođenje</w:t>
      </w:r>
      <w:r w:rsidRPr="00B963BC">
        <w:rPr>
          <w:rFonts w:ascii="Garamond" w:hAnsi="Garamond"/>
          <w:color w:val="000000" w:themeColor="text1"/>
          <w:lang w:val="sr-Latn-CS"/>
        </w:rPr>
        <w:t xml:space="preserve"> u cilju predstavljanja platforme i drugih modalitet</w:t>
      </w:r>
      <w:r w:rsidR="00847FDB" w:rsidRPr="00B963BC">
        <w:rPr>
          <w:rFonts w:ascii="Garamond" w:hAnsi="Garamond"/>
          <w:color w:val="000000" w:themeColor="text1"/>
          <w:lang w:val="sr-Latn-CS"/>
        </w:rPr>
        <w:t>a za njeno proširenje, i 4 sastanka tehničko-stručne</w:t>
      </w:r>
      <w:r w:rsidRPr="00B963BC">
        <w:rPr>
          <w:rFonts w:ascii="Garamond" w:hAnsi="Garamond"/>
          <w:color w:val="000000" w:themeColor="text1"/>
          <w:lang w:val="sr-Latn-CS"/>
        </w:rPr>
        <w:t xml:space="preserve"> pri</w:t>
      </w:r>
      <w:r w:rsidR="00847FDB" w:rsidRPr="00B963BC">
        <w:rPr>
          <w:rFonts w:ascii="Garamond" w:hAnsi="Garamond"/>
          <w:color w:val="000000" w:themeColor="text1"/>
          <w:lang w:val="sr-Latn-CS"/>
        </w:rPr>
        <w:t>rode. Platforma za „Poveć</w:t>
      </w:r>
      <w:r w:rsidRPr="00B963BC">
        <w:rPr>
          <w:rFonts w:ascii="Garamond" w:hAnsi="Garamond"/>
          <w:color w:val="000000" w:themeColor="text1"/>
          <w:lang w:val="sr-Latn-CS"/>
        </w:rPr>
        <w:t>anje unutra</w:t>
      </w:r>
      <w:r w:rsidRPr="00B963BC">
        <w:rPr>
          <w:rFonts w:ascii="Garamond" w:hAnsi="Garamond" w:cs="Garamond"/>
          <w:color w:val="000000" w:themeColor="text1"/>
          <w:lang w:val="sr-Latn-CS"/>
        </w:rPr>
        <w:t>š</w:t>
      </w:r>
      <w:r w:rsidRPr="00B963BC">
        <w:rPr>
          <w:rFonts w:ascii="Garamond" w:hAnsi="Garamond"/>
          <w:color w:val="000000" w:themeColor="text1"/>
          <w:lang w:val="sr-Latn-CS"/>
        </w:rPr>
        <w:t>nje kontrole i bud</w:t>
      </w:r>
      <w:r w:rsidRPr="00B963BC">
        <w:rPr>
          <w:rFonts w:ascii="Garamond" w:hAnsi="Garamond" w:cs="Garamond"/>
          <w:color w:val="000000" w:themeColor="text1"/>
          <w:lang w:val="sr-Latn-CS"/>
        </w:rPr>
        <w:t>ž</w:t>
      </w:r>
      <w:r w:rsidRPr="00B963BC">
        <w:rPr>
          <w:rFonts w:ascii="Garamond" w:hAnsi="Garamond"/>
          <w:color w:val="000000" w:themeColor="text1"/>
          <w:lang w:val="sr-Latn-CS"/>
        </w:rPr>
        <w:t xml:space="preserve">etske transparentnosti </w:t>
      </w:r>
      <w:r w:rsidR="00847FDB" w:rsidRPr="00B963BC">
        <w:rPr>
          <w:rFonts w:ascii="Garamond" w:hAnsi="Garamond"/>
          <w:color w:val="000000" w:themeColor="text1"/>
          <w:lang w:val="sr-Latn-CS"/>
        </w:rPr>
        <w:t xml:space="preserve">troškova </w:t>
      </w:r>
      <w:r w:rsidRPr="00B963BC">
        <w:rPr>
          <w:rFonts w:ascii="Garamond" w:hAnsi="Garamond"/>
          <w:color w:val="000000" w:themeColor="text1"/>
          <w:lang w:val="sr-Latn-CS"/>
        </w:rPr>
        <w:t>javnih sredstava MALS-a</w:t>
      </w:r>
      <w:r w:rsidRPr="00B963BC">
        <w:rPr>
          <w:rFonts w:ascii="Garamond" w:hAnsi="Garamond" w:cs="Garamond"/>
          <w:color w:val="000000" w:themeColor="text1"/>
          <w:lang w:val="sr-Latn-CS"/>
        </w:rPr>
        <w:t>“</w:t>
      </w:r>
      <w:r w:rsidR="00847FDB" w:rsidRPr="00B963BC">
        <w:rPr>
          <w:rFonts w:ascii="Garamond" w:hAnsi="Garamond"/>
          <w:color w:val="000000" w:themeColor="text1"/>
          <w:lang w:val="sr-Latn-CS"/>
        </w:rPr>
        <w:t xml:space="preserve"> </w:t>
      </w:r>
      <w:r w:rsidRPr="00B963BC">
        <w:rPr>
          <w:rFonts w:ascii="Garamond" w:hAnsi="Garamond"/>
          <w:color w:val="000000" w:themeColor="text1"/>
          <w:lang w:val="sr-Latn-CS"/>
        </w:rPr>
        <w:t xml:space="preserve"> i odr</w:t>
      </w:r>
      <w:r w:rsidRPr="00B963BC">
        <w:rPr>
          <w:rFonts w:ascii="Garamond" w:hAnsi="Garamond" w:cs="Garamond"/>
          <w:color w:val="000000" w:themeColor="text1"/>
          <w:lang w:val="sr-Latn-CS"/>
        </w:rPr>
        <w:t>ž</w:t>
      </w:r>
      <w:r w:rsidRPr="00B963BC">
        <w:rPr>
          <w:rFonts w:ascii="Garamond" w:hAnsi="Garamond"/>
          <w:color w:val="000000" w:themeColor="text1"/>
          <w:lang w:val="sr-Latn-CS"/>
        </w:rPr>
        <w:t>ane su obuke za slu</w:t>
      </w:r>
      <w:r w:rsidRPr="00B963BC">
        <w:rPr>
          <w:rFonts w:ascii="Garamond" w:hAnsi="Garamond" w:cs="Garamond"/>
          <w:color w:val="000000" w:themeColor="text1"/>
          <w:lang w:val="sr-Latn-CS"/>
        </w:rPr>
        <w:t>ž</w:t>
      </w:r>
      <w:r w:rsidRPr="00B963BC">
        <w:rPr>
          <w:rFonts w:ascii="Garamond" w:hAnsi="Garamond"/>
          <w:color w:val="000000" w:themeColor="text1"/>
          <w:lang w:val="sr-Latn-CS"/>
        </w:rPr>
        <w:t xml:space="preserve">benike MALS-a o: </w:t>
      </w:r>
      <w:r w:rsidR="00847FDB" w:rsidRPr="00B963BC">
        <w:rPr>
          <w:rFonts w:ascii="Garamond" w:hAnsi="Garamond"/>
          <w:i/>
          <w:color w:val="000000" w:themeColor="text1"/>
          <w:lang w:val="sr-Latn-CS"/>
        </w:rPr>
        <w:t>SOT</w:t>
      </w:r>
      <w:r w:rsidR="00847FDB" w:rsidRPr="00B963BC">
        <w:rPr>
          <w:rFonts w:ascii="Garamond" w:hAnsi="Garamond"/>
          <w:color w:val="000000" w:themeColor="text1"/>
          <w:lang w:val="sr-Latn-CS"/>
        </w:rPr>
        <w:t xml:space="preserve"> modulu</w:t>
      </w:r>
      <w:r w:rsidRPr="00B963BC">
        <w:rPr>
          <w:rFonts w:ascii="Garamond" w:hAnsi="Garamond"/>
          <w:color w:val="000000" w:themeColor="text1"/>
          <w:lang w:val="sr-Latn-CS"/>
        </w:rPr>
        <w:t xml:space="preserve">, modulu </w:t>
      </w:r>
      <w:r w:rsidRPr="00B963BC">
        <w:rPr>
          <w:rFonts w:ascii="Garamond" w:hAnsi="Garamond"/>
          <w:i/>
          <w:color w:val="000000" w:themeColor="text1"/>
          <w:lang w:val="sr-Latn-CS"/>
        </w:rPr>
        <w:t>bud</w:t>
      </w:r>
      <w:r w:rsidRPr="00B963BC">
        <w:rPr>
          <w:rFonts w:ascii="Garamond" w:hAnsi="Garamond" w:cs="Garamond"/>
          <w:i/>
          <w:color w:val="000000" w:themeColor="text1"/>
          <w:lang w:val="sr-Latn-CS"/>
        </w:rPr>
        <w:t>ž</w:t>
      </w:r>
      <w:r w:rsidR="00847FDB" w:rsidRPr="00B963BC">
        <w:rPr>
          <w:rFonts w:ascii="Garamond" w:hAnsi="Garamond"/>
          <w:i/>
          <w:color w:val="000000" w:themeColor="text1"/>
          <w:lang w:val="sr-Latn-CS"/>
        </w:rPr>
        <w:t>eta</w:t>
      </w:r>
      <w:r w:rsidR="00847FDB" w:rsidRPr="00B963BC">
        <w:rPr>
          <w:rFonts w:ascii="Garamond" w:hAnsi="Garamond"/>
          <w:color w:val="000000" w:themeColor="text1"/>
          <w:lang w:val="sr-Latn-CS"/>
        </w:rPr>
        <w:t xml:space="preserve">, modulu </w:t>
      </w:r>
      <w:r w:rsidR="00847FDB" w:rsidRPr="00B963BC">
        <w:rPr>
          <w:rFonts w:ascii="Garamond" w:hAnsi="Garamond"/>
          <w:i/>
          <w:color w:val="000000" w:themeColor="text1"/>
          <w:lang w:val="sr-Latn-CS"/>
        </w:rPr>
        <w:t>m</w:t>
      </w:r>
      <w:r w:rsidRPr="00B963BC">
        <w:rPr>
          <w:rFonts w:ascii="Garamond" w:hAnsi="Garamond"/>
          <w:i/>
          <w:color w:val="000000" w:themeColor="text1"/>
          <w:lang w:val="sr-Latn-CS"/>
        </w:rPr>
        <w:t>oji zahtevi</w:t>
      </w:r>
      <w:r w:rsidRPr="00B963BC">
        <w:rPr>
          <w:rFonts w:ascii="Garamond" w:hAnsi="Garamond"/>
          <w:color w:val="000000" w:themeColor="text1"/>
          <w:lang w:val="sr-Latn-CS"/>
        </w:rPr>
        <w:t xml:space="preserve"> </w:t>
      </w:r>
      <w:r w:rsidRPr="00B963BC">
        <w:rPr>
          <w:rFonts w:ascii="Garamond" w:hAnsi="Garamond" w:cs="Garamond"/>
          <w:color w:val="000000" w:themeColor="text1"/>
          <w:lang w:val="sr-Latn-CS"/>
        </w:rPr>
        <w:t>–</w:t>
      </w:r>
      <w:r w:rsidRPr="00B963BC">
        <w:rPr>
          <w:rFonts w:ascii="Garamond" w:hAnsi="Garamond"/>
          <w:color w:val="000000" w:themeColor="text1"/>
          <w:lang w:val="sr-Latn-CS"/>
        </w:rPr>
        <w:t xml:space="preserve"> slu</w:t>
      </w:r>
      <w:r w:rsidRPr="00B963BC">
        <w:rPr>
          <w:rFonts w:ascii="Garamond" w:hAnsi="Garamond" w:cs="Garamond"/>
          <w:color w:val="000000" w:themeColor="text1"/>
          <w:lang w:val="sr-Latn-CS"/>
        </w:rPr>
        <w:t>ž</w:t>
      </w:r>
      <w:r w:rsidRPr="00B963BC">
        <w:rPr>
          <w:rFonts w:ascii="Garamond" w:hAnsi="Garamond"/>
          <w:color w:val="000000" w:themeColor="text1"/>
          <w:lang w:val="sr-Latn-CS"/>
        </w:rPr>
        <w:t xml:space="preserve">bena putovanja, modulu </w:t>
      </w:r>
      <w:r w:rsidRPr="00B963BC">
        <w:rPr>
          <w:rFonts w:ascii="Garamond" w:hAnsi="Garamond"/>
          <w:i/>
          <w:color w:val="000000" w:themeColor="text1"/>
          <w:lang w:val="sr-Latn-CS"/>
        </w:rPr>
        <w:t>transparentnost</w:t>
      </w:r>
      <w:r w:rsidR="00847FDB" w:rsidRPr="00B963BC">
        <w:rPr>
          <w:rFonts w:ascii="Garamond" w:hAnsi="Garamond"/>
          <w:i/>
          <w:color w:val="000000" w:themeColor="text1"/>
          <w:lang w:val="sr-Latn-CS"/>
        </w:rPr>
        <w:t>i</w:t>
      </w:r>
      <w:r w:rsidR="00847FDB" w:rsidRPr="00B963BC">
        <w:rPr>
          <w:rFonts w:ascii="Garamond" w:hAnsi="Garamond"/>
          <w:color w:val="000000" w:themeColor="text1"/>
          <w:lang w:val="sr-Latn-CS"/>
        </w:rPr>
        <w:t xml:space="preserve"> i </w:t>
      </w:r>
      <w:r w:rsidR="00847FDB" w:rsidRPr="00B963BC">
        <w:rPr>
          <w:rFonts w:ascii="Garamond" w:hAnsi="Garamond"/>
          <w:i/>
          <w:color w:val="000000" w:themeColor="text1"/>
          <w:lang w:val="sr-Latn-CS"/>
        </w:rPr>
        <w:t>odgovornosti</w:t>
      </w:r>
      <w:r w:rsidR="00847FDB" w:rsidRPr="00B963BC">
        <w:rPr>
          <w:rFonts w:ascii="Garamond" w:hAnsi="Garamond"/>
          <w:color w:val="000000" w:themeColor="text1"/>
          <w:lang w:val="sr-Latn-CS"/>
        </w:rPr>
        <w:t xml:space="preserve">, modulu </w:t>
      </w:r>
      <w:r w:rsidR="00847FDB" w:rsidRPr="00B963BC">
        <w:rPr>
          <w:rFonts w:ascii="Garamond" w:hAnsi="Garamond"/>
          <w:i/>
          <w:color w:val="000000" w:themeColor="text1"/>
          <w:lang w:val="sr-Latn-CS"/>
        </w:rPr>
        <w:t>vozila</w:t>
      </w:r>
      <w:r w:rsidRPr="00B963BC">
        <w:rPr>
          <w:rFonts w:ascii="Garamond" w:hAnsi="Garamond"/>
          <w:color w:val="000000" w:themeColor="text1"/>
          <w:lang w:val="sr-Latn-CS"/>
        </w:rPr>
        <w:t>, modul</w:t>
      </w:r>
      <w:r w:rsidRPr="00B963BC">
        <w:rPr>
          <w:rFonts w:ascii="Garamond" w:hAnsi="Garamond"/>
          <w:i/>
          <w:color w:val="000000" w:themeColor="text1"/>
          <w:lang w:val="sr-Latn-CS"/>
        </w:rPr>
        <w:t xml:space="preserve"> sitnog novca</w:t>
      </w:r>
      <w:r w:rsidRPr="00B963BC">
        <w:rPr>
          <w:rFonts w:ascii="Garamond" w:hAnsi="Garamond"/>
          <w:color w:val="000000" w:themeColor="text1"/>
          <w:lang w:val="sr-Latn-CS"/>
        </w:rPr>
        <w:t xml:space="preserve">, modul </w:t>
      </w:r>
      <w:r w:rsidRPr="00B963BC">
        <w:rPr>
          <w:rFonts w:ascii="Garamond" w:hAnsi="Garamond"/>
          <w:i/>
          <w:color w:val="000000" w:themeColor="text1"/>
          <w:lang w:val="sr-Latn-CS"/>
        </w:rPr>
        <w:t>kapitalnih projekata</w:t>
      </w:r>
      <w:r w:rsidRPr="00B963BC">
        <w:rPr>
          <w:rFonts w:ascii="Garamond" w:hAnsi="Garamond"/>
          <w:color w:val="000000" w:themeColor="text1"/>
          <w:lang w:val="sr-Latn-CS"/>
        </w:rPr>
        <w:t xml:space="preserve">, modul </w:t>
      </w:r>
      <w:r w:rsidRPr="00B963BC">
        <w:rPr>
          <w:rFonts w:ascii="Garamond" w:hAnsi="Garamond"/>
          <w:i/>
          <w:color w:val="000000" w:themeColor="text1"/>
          <w:lang w:val="sr-Latn-CS"/>
        </w:rPr>
        <w:t>nabavke</w:t>
      </w:r>
      <w:r w:rsidRPr="00B963BC">
        <w:rPr>
          <w:rFonts w:ascii="Garamond" w:hAnsi="Garamond"/>
          <w:color w:val="000000" w:themeColor="text1"/>
          <w:lang w:val="sr-Latn-CS"/>
        </w:rPr>
        <w:t xml:space="preserve"> i modul </w:t>
      </w:r>
      <w:r w:rsidR="00847FDB" w:rsidRPr="00B963BC">
        <w:rPr>
          <w:rFonts w:ascii="Garamond" w:hAnsi="Garamond"/>
          <w:i/>
          <w:color w:val="000000" w:themeColor="text1"/>
          <w:lang w:val="sr-Latn-CS"/>
        </w:rPr>
        <w:t>troškova</w:t>
      </w:r>
      <w:r w:rsidRPr="00B963BC">
        <w:rPr>
          <w:rFonts w:ascii="Garamond" w:hAnsi="Garamond"/>
          <w:color w:val="000000" w:themeColor="text1"/>
          <w:lang w:val="sr-Latn-CS"/>
        </w:rPr>
        <w:t>. Pored podrške Britanske ambasade na Kosovu i UNDP-a, koordinaciju i stalnu podršku vršila je i nadležna institucija, u ovom slučaju Agencija</w:t>
      </w:r>
      <w:r w:rsidR="00847FDB" w:rsidRPr="00B963BC">
        <w:rPr>
          <w:rFonts w:ascii="Garamond" w:hAnsi="Garamond"/>
          <w:color w:val="000000" w:themeColor="text1"/>
          <w:lang w:val="sr-Latn-CS"/>
        </w:rPr>
        <w:t xml:space="preserve"> za informaciono društvo koja ć</w:t>
      </w:r>
      <w:r w:rsidRPr="00B963BC">
        <w:rPr>
          <w:rFonts w:ascii="Garamond" w:hAnsi="Garamond"/>
          <w:color w:val="000000" w:themeColor="text1"/>
          <w:lang w:val="sr-Latn-CS"/>
        </w:rPr>
        <w:t>e u narednom per</w:t>
      </w:r>
      <w:r w:rsidR="00847FDB" w:rsidRPr="00B963BC">
        <w:rPr>
          <w:rFonts w:ascii="Garamond" w:hAnsi="Garamond"/>
          <w:color w:val="000000" w:themeColor="text1"/>
          <w:lang w:val="sr-Latn-CS"/>
        </w:rPr>
        <w:t>iodu biti nosilac procesa jer ova platforma</w:t>
      </w:r>
      <w:r w:rsidRPr="00B963BC">
        <w:rPr>
          <w:rFonts w:ascii="Garamond" w:hAnsi="Garamond"/>
          <w:color w:val="000000" w:themeColor="text1"/>
          <w:lang w:val="sr-Latn-CS"/>
        </w:rPr>
        <w:t xml:space="preserve"> o</w:t>
      </w:r>
      <w:r w:rsidRPr="00B963BC">
        <w:rPr>
          <w:rFonts w:ascii="Garamond" w:hAnsi="Garamond" w:cs="Garamond"/>
          <w:color w:val="000000" w:themeColor="text1"/>
          <w:lang w:val="sr-Latn-CS"/>
        </w:rPr>
        <w:t>č</w:t>
      </w:r>
      <w:r w:rsidR="00847FDB" w:rsidRPr="00B963BC">
        <w:rPr>
          <w:rFonts w:ascii="Garamond" w:hAnsi="Garamond"/>
          <w:color w:val="000000" w:themeColor="text1"/>
          <w:lang w:val="sr-Latn-CS"/>
        </w:rPr>
        <w:t>ekuje se da ć</w:t>
      </w:r>
      <w:r w:rsidRPr="00B963BC">
        <w:rPr>
          <w:rFonts w:ascii="Garamond" w:hAnsi="Garamond"/>
          <w:color w:val="000000" w:themeColor="text1"/>
          <w:lang w:val="sr-Latn-CS"/>
        </w:rPr>
        <w:t>e se pro</w:t>
      </w:r>
      <w:r w:rsidRPr="00B963BC">
        <w:rPr>
          <w:rFonts w:ascii="Garamond" w:hAnsi="Garamond" w:cs="Garamond"/>
          <w:color w:val="000000" w:themeColor="text1"/>
          <w:lang w:val="sr-Latn-CS"/>
        </w:rPr>
        <w:t>š</w:t>
      </w:r>
      <w:r w:rsidRPr="00B963BC">
        <w:rPr>
          <w:rFonts w:ascii="Garamond" w:hAnsi="Garamond"/>
          <w:color w:val="000000" w:themeColor="text1"/>
          <w:lang w:val="sr-Latn-CS"/>
        </w:rPr>
        <w:t>iriti na druge institucije i op</w:t>
      </w:r>
      <w:r w:rsidRPr="00B963BC">
        <w:rPr>
          <w:rFonts w:ascii="Garamond" w:hAnsi="Garamond" w:cs="Garamond"/>
          <w:color w:val="000000" w:themeColor="text1"/>
          <w:lang w:val="sr-Latn-CS"/>
        </w:rPr>
        <w:t>š</w:t>
      </w:r>
      <w:r w:rsidRPr="00B963BC">
        <w:rPr>
          <w:rFonts w:ascii="Garamond" w:hAnsi="Garamond"/>
          <w:color w:val="000000" w:themeColor="text1"/>
          <w:lang w:val="sr-Latn-CS"/>
        </w:rPr>
        <w:t>tine na centralnom nivou na Kosovu.</w:t>
      </w:r>
    </w:p>
    <w:p w14:paraId="17625DEB" w14:textId="77777777" w:rsidR="000118E1" w:rsidRPr="00B963BC" w:rsidRDefault="000118E1" w:rsidP="00CD6CF0">
      <w:pPr>
        <w:pStyle w:val="NoSpacing"/>
        <w:jc w:val="both"/>
        <w:rPr>
          <w:rFonts w:ascii="Garamond" w:hAnsi="Garamond"/>
          <w:color w:val="FF0000"/>
          <w:lang w:val="sr-Latn-CS"/>
        </w:rPr>
      </w:pPr>
    </w:p>
    <w:p w14:paraId="00779FB0" w14:textId="7E0C8606" w:rsidR="00207463" w:rsidRPr="00B963BC" w:rsidRDefault="00FD75B4" w:rsidP="00CD6CF0">
      <w:pPr>
        <w:pStyle w:val="Heading2"/>
        <w:spacing w:before="0" w:line="240" w:lineRule="auto"/>
        <w:jc w:val="both"/>
        <w:rPr>
          <w:color w:val="002060"/>
          <w:sz w:val="22"/>
          <w:szCs w:val="22"/>
          <w:lang w:val="sr-Latn-CS"/>
        </w:rPr>
      </w:pPr>
      <w:bookmarkStart w:id="360" w:name="_Toc6492869"/>
      <w:bookmarkStart w:id="361" w:name="_Toc6493183"/>
      <w:bookmarkStart w:id="362" w:name="_Toc37445135"/>
      <w:bookmarkStart w:id="363" w:name="_Toc38114452"/>
      <w:bookmarkStart w:id="364" w:name="_Toc46496726"/>
      <w:bookmarkStart w:id="365" w:name="_Toc77339311"/>
      <w:bookmarkStart w:id="366" w:name="_Toc77339591"/>
      <w:bookmarkStart w:id="367" w:name="_Toc85228668"/>
      <w:r w:rsidRPr="00B963BC">
        <w:rPr>
          <w:color w:val="002060"/>
          <w:sz w:val="22"/>
          <w:szCs w:val="22"/>
          <w:lang w:val="sr-Latn-CS"/>
        </w:rPr>
        <w:t>5.</w:t>
      </w:r>
      <w:r w:rsidR="002A0369" w:rsidRPr="00B963BC">
        <w:rPr>
          <w:color w:val="002060"/>
          <w:sz w:val="22"/>
          <w:szCs w:val="22"/>
          <w:lang w:val="sr-Latn-CS"/>
        </w:rPr>
        <w:t>7</w:t>
      </w:r>
      <w:r w:rsidRPr="00B963BC">
        <w:rPr>
          <w:color w:val="002060"/>
          <w:sz w:val="22"/>
          <w:szCs w:val="22"/>
          <w:lang w:val="sr-Latn-CS"/>
        </w:rPr>
        <w:t xml:space="preserve">. </w:t>
      </w:r>
      <w:r w:rsidR="00B14F7D" w:rsidRPr="00B963BC">
        <w:rPr>
          <w:color w:val="002060"/>
          <w:sz w:val="22"/>
          <w:szCs w:val="22"/>
          <w:lang w:val="sr-Latn-CS"/>
        </w:rPr>
        <w:t>Unutrašnja platforma izveštavanja</w:t>
      </w:r>
      <w:bookmarkEnd w:id="360"/>
      <w:bookmarkEnd w:id="361"/>
      <w:bookmarkEnd w:id="362"/>
      <w:bookmarkEnd w:id="363"/>
      <w:bookmarkEnd w:id="364"/>
      <w:bookmarkEnd w:id="365"/>
      <w:bookmarkEnd w:id="366"/>
      <w:bookmarkEnd w:id="367"/>
    </w:p>
    <w:p w14:paraId="0835C15D" w14:textId="373878A7" w:rsidR="00207463" w:rsidRPr="00B963BC" w:rsidRDefault="00207463" w:rsidP="00CD6CF0">
      <w:pPr>
        <w:pStyle w:val="NoSpacing"/>
        <w:jc w:val="both"/>
        <w:rPr>
          <w:rFonts w:ascii="Garamond" w:hAnsi="Garamond"/>
          <w:lang w:val="sr-Latn-CS"/>
        </w:rPr>
      </w:pPr>
    </w:p>
    <w:p w14:paraId="1147B686" w14:textId="0369D25C" w:rsidR="00207463" w:rsidRPr="00B963BC" w:rsidRDefault="00992AF0" w:rsidP="00CD6CF0">
      <w:pPr>
        <w:pStyle w:val="NoSpacing"/>
        <w:jc w:val="both"/>
        <w:rPr>
          <w:rFonts w:ascii="Garamond" w:hAnsi="Garamond"/>
          <w:bCs/>
          <w:color w:val="000000" w:themeColor="text1"/>
          <w:shd w:val="clear" w:color="auto" w:fill="FFFFFF"/>
          <w:lang w:val="sr-Latn-CS"/>
        </w:rPr>
      </w:pPr>
      <w:r w:rsidRPr="00B963BC">
        <w:rPr>
          <w:rFonts w:ascii="Garamond" w:hAnsi="Garamond"/>
          <w:color w:val="000000" w:themeColor="text1"/>
          <w:lang w:val="sr-Latn-CS"/>
        </w:rPr>
        <w:t>Online izveštavanje je nastavljeno u integrisanom sistemu praćenja i izveštavanja. Utvrđen je godišnji plan rada MALS-a za 2021. godinu, nakon čega su jedinice MALS-a na nedeljnom nivou izveštavale o postignutom napretku. Istovremeno, nastavljeno je procedovanje akata koji podležu postupku ocene zakonitosti.</w:t>
      </w:r>
    </w:p>
    <w:p w14:paraId="30FF94D5" w14:textId="189E2F0F" w:rsidR="00442A0D" w:rsidRPr="00B963BC" w:rsidRDefault="00442A0D" w:rsidP="00CD6CF0">
      <w:pPr>
        <w:pStyle w:val="NoSpacing"/>
        <w:jc w:val="both"/>
        <w:rPr>
          <w:rFonts w:ascii="Garamond" w:hAnsi="Garamond"/>
          <w:color w:val="000000" w:themeColor="text1"/>
          <w:lang w:val="sr-Latn-CS"/>
        </w:rPr>
      </w:pPr>
    </w:p>
    <w:p w14:paraId="23106ED8" w14:textId="6A150BAA" w:rsidR="00207463" w:rsidRPr="00B963BC" w:rsidRDefault="00FD75B4" w:rsidP="00CD6CF0">
      <w:pPr>
        <w:pStyle w:val="Heading2"/>
        <w:spacing w:before="0" w:line="240" w:lineRule="auto"/>
        <w:jc w:val="both"/>
        <w:rPr>
          <w:color w:val="000000" w:themeColor="text1"/>
          <w:sz w:val="22"/>
          <w:szCs w:val="22"/>
          <w:lang w:val="sr-Latn-CS"/>
        </w:rPr>
      </w:pPr>
      <w:bookmarkStart w:id="368" w:name="_Toc529266315"/>
      <w:bookmarkStart w:id="369" w:name="_Toc535397895"/>
      <w:bookmarkStart w:id="370" w:name="_Toc535398112"/>
      <w:bookmarkStart w:id="371" w:name="_Toc535398160"/>
      <w:bookmarkStart w:id="372" w:name="_Toc535412660"/>
      <w:bookmarkStart w:id="373" w:name="_Toc535830089"/>
      <w:bookmarkStart w:id="374" w:name="_Toc535842841"/>
      <w:bookmarkStart w:id="375" w:name="_Toc535914593"/>
      <w:bookmarkStart w:id="376" w:name="_Toc535919420"/>
      <w:bookmarkStart w:id="377" w:name="_Toc535997090"/>
      <w:bookmarkStart w:id="378" w:name="_Toc536177526"/>
      <w:bookmarkStart w:id="379" w:name="_Toc6227823"/>
      <w:bookmarkStart w:id="380" w:name="_Toc6227963"/>
      <w:bookmarkStart w:id="381" w:name="_Toc6492870"/>
      <w:bookmarkStart w:id="382" w:name="_Toc6493184"/>
      <w:bookmarkStart w:id="383" w:name="_Toc37445136"/>
      <w:bookmarkStart w:id="384" w:name="_Toc38114453"/>
      <w:bookmarkStart w:id="385" w:name="_Toc46496727"/>
      <w:bookmarkStart w:id="386" w:name="_Toc77339312"/>
      <w:bookmarkStart w:id="387" w:name="_Toc77339592"/>
      <w:bookmarkStart w:id="388" w:name="_Toc85228669"/>
      <w:r w:rsidRPr="00B963BC">
        <w:rPr>
          <w:color w:val="000000" w:themeColor="text1"/>
          <w:sz w:val="22"/>
          <w:szCs w:val="22"/>
          <w:lang w:val="sr-Latn-CS"/>
        </w:rPr>
        <w:t>5.</w:t>
      </w:r>
      <w:r w:rsidR="002A0369" w:rsidRPr="00B963BC">
        <w:rPr>
          <w:color w:val="000000" w:themeColor="text1"/>
          <w:sz w:val="22"/>
          <w:szCs w:val="22"/>
          <w:lang w:val="sr-Latn-CS"/>
        </w:rPr>
        <w:t>8</w:t>
      </w:r>
      <w:r w:rsidRPr="00B963BC">
        <w:rPr>
          <w:color w:val="000000" w:themeColor="text1"/>
          <w:sz w:val="22"/>
          <w:szCs w:val="22"/>
          <w:lang w:val="sr-Latn-CS"/>
        </w:rPr>
        <w:t xml:space="preserve">. </w:t>
      </w:r>
      <w:r w:rsidR="00B14F7D" w:rsidRPr="00B963BC">
        <w:rPr>
          <w:color w:val="000000" w:themeColor="text1"/>
          <w:sz w:val="22"/>
          <w:szCs w:val="22"/>
          <w:lang w:val="sr-Latn-CS"/>
        </w:rPr>
        <w:t>Saradnja sa civilnim društvom</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00207463" w:rsidRPr="00B963BC">
        <w:rPr>
          <w:color w:val="000000" w:themeColor="text1"/>
          <w:sz w:val="22"/>
          <w:szCs w:val="22"/>
          <w:lang w:val="sr-Latn-CS"/>
        </w:rPr>
        <w:t xml:space="preserve"> </w:t>
      </w:r>
    </w:p>
    <w:p w14:paraId="487918C4" w14:textId="032C03A8" w:rsidR="00207463" w:rsidRPr="00B963BC" w:rsidRDefault="00207463" w:rsidP="00CD6CF0">
      <w:pPr>
        <w:spacing w:after="0" w:line="240" w:lineRule="auto"/>
        <w:jc w:val="both"/>
        <w:rPr>
          <w:rFonts w:ascii="Garamond" w:hAnsi="Garamond"/>
          <w:color w:val="000000" w:themeColor="text1"/>
          <w:lang w:val="sr-Latn-CS"/>
        </w:rPr>
      </w:pPr>
    </w:p>
    <w:p w14:paraId="68B7F38D" w14:textId="45A0F5AD" w:rsidR="00207463" w:rsidRPr="00B963BC" w:rsidRDefault="00992AF0" w:rsidP="00204F39">
      <w:pPr>
        <w:pStyle w:val="NoSpacing"/>
        <w:jc w:val="both"/>
        <w:rPr>
          <w:rFonts w:ascii="Garamond" w:hAnsi="Garamond"/>
          <w:color w:val="000000" w:themeColor="text1"/>
          <w:lang w:val="sr-Latn-CS"/>
        </w:rPr>
      </w:pPr>
      <w:r w:rsidRPr="00B963BC">
        <w:rPr>
          <w:rFonts w:ascii="Garamond" w:hAnsi="Garamond"/>
          <w:color w:val="000000" w:themeColor="text1"/>
          <w:lang w:val="sr-Latn-CS"/>
        </w:rPr>
        <w:t>Ministarstvo adminitracije lokalne samouprave nastavilo je sa uključivanjem civilnog društva u izradu politika i zakona za lokalnu samoupravu i sprovođenje strategije lokalne samouprave 2016-2026. Tokom ovog perioda MALS je održao 5 sastanaka sa Konsultativnim forumom lokalne samouprave sa organizacijama civilnog društva u cilju rasprave o oblastima koje utiču na lokalnu samoupravu na Kosovu. Kao rezultat sastanaka sa organizacijama civilnog društva, izdat je dokument o stavovima civilnog društva za nove opštinske organe koji će se uspostavitii nakon lokalnih izbora 2021. godine, a koji će slu</w:t>
      </w:r>
      <w:r w:rsidRPr="00B963BC">
        <w:rPr>
          <w:rFonts w:ascii="Garamond" w:hAnsi="Garamond" w:cs="Garamond"/>
          <w:color w:val="000000" w:themeColor="text1"/>
          <w:lang w:val="sr-Latn-CS"/>
        </w:rPr>
        <w:t>ž</w:t>
      </w:r>
      <w:r w:rsidRPr="00B963BC">
        <w:rPr>
          <w:rFonts w:ascii="Garamond" w:hAnsi="Garamond"/>
          <w:color w:val="000000" w:themeColor="text1"/>
          <w:lang w:val="sr-Latn-CS"/>
        </w:rPr>
        <w:t>iti lokalnim učesnicima. U cilju promovisanja aktivnosti sa organizacijama civilnog društva, u okviru linka Konsultativnog foruma za lokalnu upravu na zvaničnoj web stranici MALS-a, podaci su ažurirani i dodani novi podaci u vezi sa zajedničkim aktivnostima.</w:t>
      </w:r>
    </w:p>
    <w:p w14:paraId="7407505F" w14:textId="77777777" w:rsidR="00207463" w:rsidRPr="00B963BC" w:rsidRDefault="00207463" w:rsidP="00CD6CF0">
      <w:pPr>
        <w:pStyle w:val="NoSpacing"/>
        <w:jc w:val="both"/>
        <w:rPr>
          <w:rFonts w:ascii="Garamond" w:hAnsi="Garamond"/>
          <w:color w:val="000000" w:themeColor="text1"/>
          <w:lang w:val="sr-Latn-CS"/>
        </w:rPr>
      </w:pPr>
    </w:p>
    <w:p w14:paraId="57A338C8" w14:textId="3763DCE5" w:rsidR="00207463" w:rsidRPr="00B963BC" w:rsidRDefault="00FD75B4" w:rsidP="00CD6CF0">
      <w:pPr>
        <w:pStyle w:val="Heading2"/>
        <w:spacing w:before="0" w:line="240" w:lineRule="auto"/>
        <w:jc w:val="both"/>
        <w:rPr>
          <w:color w:val="002060"/>
          <w:sz w:val="22"/>
          <w:szCs w:val="22"/>
          <w:lang w:val="sr-Latn-CS"/>
        </w:rPr>
      </w:pPr>
      <w:bookmarkStart w:id="389" w:name="_Toc529266312"/>
      <w:bookmarkStart w:id="390" w:name="_Toc535397892"/>
      <w:bookmarkStart w:id="391" w:name="_Toc535398109"/>
      <w:bookmarkStart w:id="392" w:name="_Toc535398157"/>
      <w:bookmarkStart w:id="393" w:name="_Toc535412658"/>
      <w:bookmarkStart w:id="394" w:name="_Toc535830087"/>
      <w:bookmarkStart w:id="395" w:name="_Toc535842839"/>
      <w:bookmarkStart w:id="396" w:name="_Toc535914591"/>
      <w:bookmarkStart w:id="397" w:name="_Toc535919418"/>
      <w:bookmarkStart w:id="398" w:name="_Toc535997088"/>
      <w:bookmarkStart w:id="399" w:name="_Toc536177524"/>
      <w:bookmarkStart w:id="400" w:name="_Toc6227821"/>
      <w:bookmarkStart w:id="401" w:name="_Toc6227961"/>
      <w:bookmarkStart w:id="402" w:name="_Toc6492871"/>
      <w:bookmarkStart w:id="403" w:name="_Toc6493185"/>
      <w:bookmarkStart w:id="404" w:name="_Toc37445137"/>
      <w:bookmarkStart w:id="405" w:name="_Toc38114454"/>
      <w:bookmarkStart w:id="406" w:name="_Toc46496728"/>
      <w:bookmarkStart w:id="407" w:name="_Toc77339313"/>
      <w:bookmarkStart w:id="408" w:name="_Toc77339593"/>
      <w:bookmarkStart w:id="409" w:name="_Toc85228670"/>
      <w:bookmarkEnd w:id="350"/>
      <w:bookmarkEnd w:id="351"/>
      <w:bookmarkEnd w:id="352"/>
      <w:bookmarkEnd w:id="353"/>
      <w:bookmarkEnd w:id="354"/>
      <w:bookmarkEnd w:id="355"/>
      <w:bookmarkEnd w:id="356"/>
      <w:bookmarkEnd w:id="357"/>
      <w:bookmarkEnd w:id="358"/>
      <w:bookmarkEnd w:id="359"/>
      <w:r w:rsidRPr="00B963BC">
        <w:rPr>
          <w:color w:val="002060"/>
          <w:sz w:val="22"/>
          <w:szCs w:val="22"/>
          <w:lang w:val="sr-Latn-CS"/>
        </w:rPr>
        <w:t>5.</w:t>
      </w:r>
      <w:r w:rsidR="002A0369" w:rsidRPr="00B963BC">
        <w:rPr>
          <w:color w:val="002060"/>
          <w:sz w:val="22"/>
          <w:szCs w:val="22"/>
          <w:lang w:val="sr-Latn-CS"/>
        </w:rPr>
        <w:t>9</w:t>
      </w:r>
      <w:r w:rsidRPr="00B963BC">
        <w:rPr>
          <w:color w:val="002060"/>
          <w:sz w:val="22"/>
          <w:szCs w:val="22"/>
          <w:lang w:val="sr-Latn-CS"/>
        </w:rPr>
        <w:t xml:space="preserve">. </w:t>
      </w:r>
      <w:r w:rsidR="00944A8D" w:rsidRPr="00B963BC">
        <w:rPr>
          <w:color w:val="002060"/>
          <w:sz w:val="22"/>
          <w:szCs w:val="22"/>
          <w:lang w:val="sr-Latn-CS"/>
        </w:rPr>
        <w:t>Razvoj kapaciteta opštinskih službenika</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00207463" w:rsidRPr="00B963BC">
        <w:rPr>
          <w:color w:val="002060"/>
          <w:sz w:val="22"/>
          <w:szCs w:val="22"/>
          <w:lang w:val="sr-Latn-CS"/>
        </w:rPr>
        <w:t xml:space="preserve"> </w:t>
      </w:r>
    </w:p>
    <w:p w14:paraId="2BC63CA1" w14:textId="77777777" w:rsidR="00207463" w:rsidRPr="00B963BC" w:rsidRDefault="00207463" w:rsidP="00CD6CF0">
      <w:pPr>
        <w:spacing w:after="0" w:line="240" w:lineRule="auto"/>
        <w:jc w:val="both"/>
        <w:rPr>
          <w:rFonts w:ascii="Garamond" w:hAnsi="Garamond"/>
          <w:color w:val="000000" w:themeColor="text1"/>
          <w:lang w:val="sr-Latn-CS"/>
        </w:rPr>
      </w:pPr>
    </w:p>
    <w:p w14:paraId="10DE4773" w14:textId="6F775B67" w:rsidR="000F5358" w:rsidRPr="00B963BC" w:rsidRDefault="00AB6C77" w:rsidP="000E1D20">
      <w:pPr>
        <w:pStyle w:val="NoSpacing"/>
        <w:jc w:val="both"/>
        <w:rPr>
          <w:rFonts w:ascii="Garamond" w:hAnsi="Garamond"/>
          <w:color w:val="000000" w:themeColor="text1"/>
          <w:lang w:val="sr-Latn-CS"/>
        </w:rPr>
      </w:pPr>
      <w:r w:rsidRPr="00B963BC">
        <w:rPr>
          <w:rFonts w:ascii="Garamond" w:hAnsi="Garamond"/>
          <w:color w:val="000000" w:themeColor="text1"/>
          <w:lang w:val="sr-Latn-CS"/>
        </w:rPr>
        <w:t>MALS je u skladu sa ciljevima strategije za lokalnu samoupravu, odnosno jačanje institucionalnih kapaciteta opština, preduzela aktivnosti na sprovođenju aktivnosti predviđenih u ovoj oblasti. S tim u vezi, organizovani su sastanci sa KIJA-om i donatorima (DEMOS, GIZ, KLGI i OEBS) radi koordinacije aktivnosti oko organizovanja obuka za opštine u skladu sa planom obuke i pružanja podrške u sprovođenju plana obuke i proceni potreba. za obuku. U ovo</w:t>
      </w:r>
      <w:r w:rsidR="00762FB2" w:rsidRPr="00B963BC">
        <w:rPr>
          <w:rFonts w:ascii="Garamond" w:hAnsi="Garamond"/>
          <w:color w:val="000000" w:themeColor="text1"/>
          <w:lang w:val="sr-Latn-CS"/>
        </w:rPr>
        <w:t>m periodu ostvarene su sledeć</w:t>
      </w:r>
      <w:r w:rsidRPr="00B963BC">
        <w:rPr>
          <w:rFonts w:ascii="Garamond" w:hAnsi="Garamond"/>
          <w:color w:val="000000" w:themeColor="text1"/>
          <w:lang w:val="sr-Latn-CS"/>
        </w:rPr>
        <w:t>e aktivnosti:</w:t>
      </w:r>
    </w:p>
    <w:p w14:paraId="2D824A4C" w14:textId="10305CC9" w:rsidR="00A37A0C" w:rsidRPr="00B963BC" w:rsidRDefault="00384CDE" w:rsidP="00033F53">
      <w:pPr>
        <w:pStyle w:val="NoSpacing"/>
        <w:jc w:val="both"/>
        <w:rPr>
          <w:rFonts w:ascii="Garamond" w:hAnsi="Garamond"/>
          <w:lang w:val="sr-Latn-CS"/>
        </w:rPr>
      </w:pPr>
      <w:r w:rsidRPr="00B963BC">
        <w:rPr>
          <w:rFonts w:ascii="Garamond" w:hAnsi="Garamond"/>
          <w:noProof/>
          <w:lang w:val="sr-Latn-CS"/>
        </w:rPr>
        <w:lastRenderedPageBreak/>
        <mc:AlternateContent>
          <mc:Choice Requires="wps">
            <w:drawing>
              <wp:anchor distT="0" distB="0" distL="114300" distR="114300" simplePos="0" relativeHeight="251688960" behindDoc="0" locked="0" layoutInCell="1" allowOverlap="1" wp14:anchorId="05D460E1" wp14:editId="70F2A4E4">
                <wp:simplePos x="0" y="0"/>
                <wp:positionH relativeFrom="column">
                  <wp:posOffset>349250</wp:posOffset>
                </wp:positionH>
                <wp:positionV relativeFrom="paragraph">
                  <wp:posOffset>2671445</wp:posOffset>
                </wp:positionV>
                <wp:extent cx="372745" cy="358140"/>
                <wp:effectExtent l="0" t="0" r="27305" b="22860"/>
                <wp:wrapNone/>
                <wp:docPr id="18" name="Oval 18"/>
                <wp:cNvGraphicFramePr/>
                <a:graphic xmlns:a="http://schemas.openxmlformats.org/drawingml/2006/main">
                  <a:graphicData uri="http://schemas.microsoft.com/office/word/2010/wordprocessingShape">
                    <wps:wsp>
                      <wps:cNvSpPr/>
                      <wps:spPr>
                        <a:xfrm>
                          <a:off x="0" y="0"/>
                          <a:ext cx="372745" cy="358140"/>
                        </a:xfrm>
                        <a:prstGeom prst="ellipse">
                          <a:avLst/>
                        </a:prstGeom>
                      </wps:spPr>
                      <wps:style>
                        <a:lnRef idx="1">
                          <a:schemeClr val="accent3"/>
                        </a:lnRef>
                        <a:fillRef idx="3">
                          <a:schemeClr val="accent3"/>
                        </a:fillRef>
                        <a:effectRef idx="2">
                          <a:schemeClr val="accent3"/>
                        </a:effectRef>
                        <a:fontRef idx="minor">
                          <a:schemeClr val="lt1"/>
                        </a:fontRef>
                      </wps:style>
                      <wps:txbx>
                        <w:txbxContent>
                          <w:p w14:paraId="34113F88" w14:textId="51E39414" w:rsidR="00D14F31" w:rsidRPr="005B42DC" w:rsidRDefault="00D14F31" w:rsidP="005B42DC">
                            <w:pPr>
                              <w:pStyle w:val="NoSpacing"/>
                              <w:jc w:val="center"/>
                              <w:rPr>
                                <w:rFonts w:ascii="Garamond" w:hAnsi="Garamond"/>
                                <w:lang w:val="en-GB"/>
                              </w:rPr>
                            </w:pPr>
                            <w:r>
                              <w:rPr>
                                <w:rFonts w:ascii="Garamond" w:hAnsi="Garamond"/>
                                <w:lang w:val="en-G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460E1" id="Oval 18" o:spid="_x0000_s1035" style="position:absolute;left:0;text-align:left;margin-left:27.5pt;margin-top:210.35pt;width:29.35pt;height:2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" fillcolor="#aaa [3030]" strokecolor="#a5a5a5 [3206]" strokeweight=".5pt">
                <v:fill color2="#a3a3a3 [3174]" rotate="t" colors="0 #afafaf;.5 #a5a5a5;1 #929292" focus="100%" type="gradient">
                  <o:fill v:ext="view" type="gradientUnscaled"/>
                </v:fill>
                <v:stroke joinstyle="miter"/>
                <v:textbox>
                  <w:txbxContent>
                    <w:p w14:paraId="34113F88" w14:textId="51E39414" w:rsidR="00D14F31" w:rsidRPr="005B42DC" w:rsidRDefault="00D14F31" w:rsidP="005B42DC">
                      <w:pPr>
                        <w:pStyle w:val="NoSpacing"/>
                        <w:jc w:val="center"/>
                        <w:rPr>
                          <w:rFonts w:ascii="Garamond" w:hAnsi="Garamond"/>
                          <w:lang w:val="en-GB"/>
                        </w:rPr>
                      </w:pPr>
                      <w:r>
                        <w:rPr>
                          <w:rFonts w:ascii="Garamond" w:hAnsi="Garamond"/>
                          <w:lang w:val="en-GB"/>
                        </w:rPr>
                        <w:t>5</w:t>
                      </w:r>
                    </w:p>
                  </w:txbxContent>
                </v:textbox>
              </v:oval>
            </w:pict>
          </mc:Fallback>
        </mc:AlternateContent>
      </w:r>
      <w:r w:rsidR="00151EC6" w:rsidRPr="00B963BC">
        <w:rPr>
          <w:rFonts w:ascii="Garamond" w:hAnsi="Garamond"/>
          <w:noProof/>
          <w:lang w:val="sr-Latn-CS"/>
        </w:rPr>
        <mc:AlternateContent>
          <mc:Choice Requires="wps">
            <w:drawing>
              <wp:anchor distT="0" distB="0" distL="114300" distR="114300" simplePos="0" relativeHeight="251691008" behindDoc="0" locked="0" layoutInCell="1" allowOverlap="1" wp14:anchorId="0BF3DC39" wp14:editId="0129A2B5">
                <wp:simplePos x="0" y="0"/>
                <wp:positionH relativeFrom="column">
                  <wp:posOffset>652145</wp:posOffset>
                </wp:positionH>
                <wp:positionV relativeFrom="paragraph">
                  <wp:posOffset>1877695</wp:posOffset>
                </wp:positionV>
                <wp:extent cx="373075" cy="358445"/>
                <wp:effectExtent l="0" t="0" r="27305" b="22860"/>
                <wp:wrapNone/>
                <wp:docPr id="19" name="Oval 19"/>
                <wp:cNvGraphicFramePr/>
                <a:graphic xmlns:a="http://schemas.openxmlformats.org/drawingml/2006/main">
                  <a:graphicData uri="http://schemas.microsoft.com/office/word/2010/wordprocessingShape">
                    <wps:wsp>
                      <wps:cNvSpPr/>
                      <wps:spPr>
                        <a:xfrm>
                          <a:off x="0" y="0"/>
                          <a:ext cx="373075" cy="358445"/>
                        </a:xfrm>
                        <a:prstGeom prst="ellipse">
                          <a:avLst/>
                        </a:prstGeom>
                      </wps:spPr>
                      <wps:style>
                        <a:lnRef idx="1">
                          <a:schemeClr val="accent5"/>
                        </a:lnRef>
                        <a:fillRef idx="2">
                          <a:schemeClr val="accent5"/>
                        </a:fillRef>
                        <a:effectRef idx="1">
                          <a:schemeClr val="accent5"/>
                        </a:effectRef>
                        <a:fontRef idx="minor">
                          <a:schemeClr val="dk1"/>
                        </a:fontRef>
                      </wps:style>
                      <wps:txbx>
                        <w:txbxContent>
                          <w:p w14:paraId="72CCF0EF" w14:textId="370031C1" w:rsidR="00D14F31" w:rsidRPr="005B42DC" w:rsidRDefault="00D14F31" w:rsidP="005B42DC">
                            <w:pPr>
                              <w:pStyle w:val="NoSpacing"/>
                              <w:jc w:val="center"/>
                              <w:rPr>
                                <w:rFonts w:ascii="Garamond" w:hAnsi="Garamond"/>
                                <w:lang w:val="en-GB"/>
                              </w:rPr>
                            </w:pPr>
                            <w:r>
                              <w:rPr>
                                <w:rFonts w:ascii="Garamond" w:hAnsi="Garamond"/>
                                <w:lang w:val="en-G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F3DC39" id="Oval 19" o:spid="_x0000_s1036" style="position:absolute;left:0;text-align:left;margin-left:51.35pt;margin-top:147.85pt;width:29.4pt;height:28.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" fillcolor="#82a0d7 [2168]" strokecolor="#4472c4 [3208]" strokeweight=".5pt">
                <v:fill color2="#678ccf [2616]" rotate="t" colors="0 #a8b7df;.5 #9aabd9;1 #879ed7" focus="100%" type="gradient">
                  <o:fill v:ext="view" type="gradientUnscaled"/>
                </v:fill>
                <v:stroke joinstyle="miter"/>
                <v:textbox>
                  <w:txbxContent>
                    <w:p w14:paraId="72CCF0EF" w14:textId="370031C1" w:rsidR="00D14F31" w:rsidRPr="005B42DC" w:rsidRDefault="00D14F31" w:rsidP="005B42DC">
                      <w:pPr>
                        <w:pStyle w:val="NoSpacing"/>
                        <w:jc w:val="center"/>
                        <w:rPr>
                          <w:rFonts w:ascii="Garamond" w:hAnsi="Garamond"/>
                          <w:lang w:val="en-GB"/>
                        </w:rPr>
                      </w:pPr>
                      <w:r>
                        <w:rPr>
                          <w:rFonts w:ascii="Garamond" w:hAnsi="Garamond"/>
                          <w:lang w:val="en-GB"/>
                        </w:rPr>
                        <w:t>3</w:t>
                      </w:r>
                    </w:p>
                  </w:txbxContent>
                </v:textbox>
              </v:oval>
            </w:pict>
          </mc:Fallback>
        </mc:AlternateContent>
      </w:r>
      <w:r w:rsidR="00A94405" w:rsidRPr="00B963BC">
        <w:rPr>
          <w:rFonts w:ascii="Garamond" w:hAnsi="Garamond"/>
          <w:noProof/>
          <w:lang w:val="sr-Latn-CS"/>
        </w:rPr>
        <mc:AlternateContent>
          <mc:Choice Requires="wps">
            <w:drawing>
              <wp:anchor distT="0" distB="0" distL="114300" distR="114300" simplePos="0" relativeHeight="251684864" behindDoc="0" locked="0" layoutInCell="1" allowOverlap="1" wp14:anchorId="4F29A5B7" wp14:editId="73CBD443">
                <wp:simplePos x="0" y="0"/>
                <wp:positionH relativeFrom="column">
                  <wp:posOffset>657557</wp:posOffset>
                </wp:positionH>
                <wp:positionV relativeFrom="paragraph">
                  <wp:posOffset>1120216</wp:posOffset>
                </wp:positionV>
                <wp:extent cx="373075" cy="358445"/>
                <wp:effectExtent l="0" t="0" r="27305" b="22860"/>
                <wp:wrapNone/>
                <wp:docPr id="16" name="Oval 16"/>
                <wp:cNvGraphicFramePr/>
                <a:graphic xmlns:a="http://schemas.openxmlformats.org/drawingml/2006/main">
                  <a:graphicData uri="http://schemas.microsoft.com/office/word/2010/wordprocessingShape">
                    <wps:wsp>
                      <wps:cNvSpPr/>
                      <wps:spPr>
                        <a:xfrm>
                          <a:off x="0" y="0"/>
                          <a:ext cx="373075" cy="35844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EA21FDD" w14:textId="2589D814" w:rsidR="00D14F31" w:rsidRPr="005B42DC" w:rsidRDefault="00D14F31" w:rsidP="005B42DC">
                            <w:pPr>
                              <w:pStyle w:val="NoSpacing"/>
                              <w:jc w:val="center"/>
                              <w:rPr>
                                <w:rFonts w:ascii="Garamond" w:hAnsi="Garamond"/>
                                <w:lang w:val="en-GB"/>
                              </w:rPr>
                            </w:pPr>
                            <w:r>
                              <w:rPr>
                                <w:rFonts w:ascii="Garamond" w:hAnsi="Garamond"/>
                                <w:lang w:val="en-G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9A5B7" id="Oval 16" o:spid="_x0000_s1037" style="position:absolute;left:0;text-align:left;margin-left:51.8pt;margin-top:88.2pt;width:29.4pt;height:2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" fillcolor="#ed7d31 [3205]" strokecolor="#823b0b [1605]" strokeweight="1pt">
                <v:stroke joinstyle="miter"/>
                <v:textbox>
                  <w:txbxContent>
                    <w:p w14:paraId="5EA21FDD" w14:textId="2589D814" w:rsidR="00D14F31" w:rsidRPr="005B42DC" w:rsidRDefault="00D14F31" w:rsidP="005B42DC">
                      <w:pPr>
                        <w:pStyle w:val="NoSpacing"/>
                        <w:jc w:val="center"/>
                        <w:rPr>
                          <w:rFonts w:ascii="Garamond" w:hAnsi="Garamond"/>
                          <w:lang w:val="en-GB"/>
                        </w:rPr>
                      </w:pPr>
                      <w:r>
                        <w:rPr>
                          <w:rFonts w:ascii="Garamond" w:hAnsi="Garamond"/>
                          <w:lang w:val="en-GB"/>
                        </w:rPr>
                        <w:t>2</w:t>
                      </w:r>
                    </w:p>
                  </w:txbxContent>
                </v:textbox>
              </v:oval>
            </w:pict>
          </mc:Fallback>
        </mc:AlternateContent>
      </w:r>
      <w:r w:rsidR="00A94405" w:rsidRPr="00B963BC">
        <w:rPr>
          <w:rFonts w:ascii="Garamond" w:hAnsi="Garamond"/>
          <w:noProof/>
          <w:lang w:val="sr-Latn-CS"/>
        </w:rPr>
        <mc:AlternateContent>
          <mc:Choice Requires="wps">
            <w:drawing>
              <wp:anchor distT="0" distB="0" distL="114300" distR="114300" simplePos="0" relativeHeight="251682816" behindDoc="0" locked="0" layoutInCell="1" allowOverlap="1" wp14:anchorId="18FDE0B8" wp14:editId="172997DE">
                <wp:simplePos x="0" y="0"/>
                <wp:positionH relativeFrom="column">
                  <wp:posOffset>375920</wp:posOffset>
                </wp:positionH>
                <wp:positionV relativeFrom="paragraph">
                  <wp:posOffset>361230</wp:posOffset>
                </wp:positionV>
                <wp:extent cx="373075" cy="358445"/>
                <wp:effectExtent l="0" t="0" r="27305" b="22860"/>
                <wp:wrapNone/>
                <wp:docPr id="15" name="Oval 15"/>
                <wp:cNvGraphicFramePr/>
                <a:graphic xmlns:a="http://schemas.openxmlformats.org/drawingml/2006/main">
                  <a:graphicData uri="http://schemas.microsoft.com/office/word/2010/wordprocessingShape">
                    <wps:wsp>
                      <wps:cNvSpPr/>
                      <wps:spPr>
                        <a:xfrm>
                          <a:off x="0" y="0"/>
                          <a:ext cx="373075" cy="35844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79BE666" w14:textId="595384C8" w:rsidR="00D14F31" w:rsidRPr="005B42DC" w:rsidRDefault="00D14F31" w:rsidP="005B42DC">
                            <w:pPr>
                              <w:pStyle w:val="NoSpacing"/>
                              <w:jc w:val="center"/>
                              <w:rPr>
                                <w:rFonts w:ascii="Garamond" w:hAnsi="Garamond"/>
                              </w:rPr>
                            </w:pPr>
                            <w:r w:rsidRPr="005B42DC">
                              <w:rPr>
                                <w:rFonts w:ascii="Garamond" w:hAnsi="Garamon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FDE0B8" id="Oval 15" o:spid="_x0000_s1038" style="position:absolute;left:0;text-align:left;margin-left:29.6pt;margin-top:28.45pt;width:29.4pt;height:2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" fillcolor="#ffc000 [3207]" strokecolor="#7f5f00 [1607]" strokeweight="1pt">
                <v:stroke joinstyle="miter"/>
                <v:textbox>
                  <w:txbxContent>
                    <w:p w14:paraId="179BE666" w14:textId="595384C8" w:rsidR="00D14F31" w:rsidRPr="005B42DC" w:rsidRDefault="00D14F31" w:rsidP="005B42DC">
                      <w:pPr>
                        <w:pStyle w:val="NoSpacing"/>
                        <w:jc w:val="center"/>
                        <w:rPr>
                          <w:rFonts w:ascii="Garamond" w:hAnsi="Garamond"/>
                        </w:rPr>
                      </w:pPr>
                      <w:r w:rsidRPr="005B42DC">
                        <w:rPr>
                          <w:rFonts w:ascii="Garamond" w:hAnsi="Garamond"/>
                        </w:rPr>
                        <w:t>1</w:t>
                      </w:r>
                    </w:p>
                  </w:txbxContent>
                </v:textbox>
              </v:oval>
            </w:pict>
          </mc:Fallback>
        </mc:AlternateContent>
      </w:r>
      <w:r w:rsidR="00A94405" w:rsidRPr="00B963BC">
        <w:rPr>
          <w:rFonts w:ascii="Garamond" w:hAnsi="Garamond"/>
          <w:noProof/>
          <w:lang w:val="sr-Latn-CS"/>
        </w:rPr>
        <w:drawing>
          <wp:anchor distT="0" distB="0" distL="114300" distR="114300" simplePos="0" relativeHeight="251681792" behindDoc="0" locked="0" layoutInCell="1" allowOverlap="1" wp14:anchorId="4BE354E0" wp14:editId="582A72C3">
            <wp:simplePos x="0" y="0"/>
            <wp:positionH relativeFrom="margin">
              <wp:posOffset>170511</wp:posOffset>
            </wp:positionH>
            <wp:positionV relativeFrom="paragraph">
              <wp:posOffset>180</wp:posOffset>
            </wp:positionV>
            <wp:extent cx="5581015" cy="3364865"/>
            <wp:effectExtent l="0" t="0" r="19685" b="0"/>
            <wp:wrapSquare wrapText="bothSides"/>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14:paraId="2ED54F34" w14:textId="6E0FD38C" w:rsidR="00C71434" w:rsidRPr="00B963BC" w:rsidRDefault="00B16A49" w:rsidP="00C71434">
      <w:pPr>
        <w:pStyle w:val="NoSpacing"/>
        <w:jc w:val="both"/>
        <w:rPr>
          <w:rFonts w:ascii="Garamond" w:hAnsi="Garamond"/>
          <w:color w:val="000000" w:themeColor="text1"/>
          <w:lang w:val="sr-Latn-CS"/>
        </w:rPr>
      </w:pPr>
      <w:r w:rsidRPr="00B963BC">
        <w:rPr>
          <w:rFonts w:ascii="Garamond" w:hAnsi="Garamond"/>
          <w:b/>
          <w:color w:val="000000"/>
          <w:lang w:val="sr-Latn-CS"/>
        </w:rPr>
        <w:t>Teme obuka</w:t>
      </w:r>
      <w:r w:rsidR="00222FFE" w:rsidRPr="00B963BC">
        <w:rPr>
          <w:rFonts w:ascii="Garamond" w:hAnsi="Garamond"/>
          <w:color w:val="000000"/>
          <w:lang w:val="sr-Latn-CS"/>
        </w:rPr>
        <w:t xml:space="preserve">: </w:t>
      </w:r>
      <w:r w:rsidR="00AE18F5" w:rsidRPr="00B963BC">
        <w:rPr>
          <w:rFonts w:ascii="Garamond" w:hAnsi="Garamond"/>
          <w:i/>
          <w:color w:val="000000" w:themeColor="text1"/>
          <w:lang w:val="sr-Latn-CS"/>
        </w:rPr>
        <w:t xml:space="preserve">Elektronski sistem i </w:t>
      </w:r>
      <w:r w:rsidR="0087522E" w:rsidRPr="00B963BC">
        <w:rPr>
          <w:rFonts w:ascii="Garamond" w:hAnsi="Garamond"/>
          <w:i/>
          <w:color w:val="000000" w:themeColor="text1"/>
          <w:lang w:val="sr-Latn-CS"/>
        </w:rPr>
        <w:t>neposredna  pomoć</w:t>
      </w:r>
      <w:r w:rsidR="0087522E" w:rsidRPr="00B963BC">
        <w:rPr>
          <w:rFonts w:ascii="Garamond" w:hAnsi="Garamond"/>
          <w:color w:val="000000" w:themeColor="text1"/>
          <w:lang w:val="sr-Latn-CS"/>
        </w:rPr>
        <w:t xml:space="preserve"> opštinama za korišć</w:t>
      </w:r>
      <w:r w:rsidR="007630F9" w:rsidRPr="00B963BC">
        <w:rPr>
          <w:rFonts w:ascii="Garamond" w:hAnsi="Garamond"/>
          <w:color w:val="000000" w:themeColor="text1"/>
          <w:lang w:val="sr-Latn-CS"/>
        </w:rPr>
        <w:t>enje sistema Sistem upravljanja učinkom opština (SUUO)</w:t>
      </w:r>
      <w:r w:rsidR="00AE18F5" w:rsidRPr="00B963BC">
        <w:rPr>
          <w:rFonts w:ascii="Garamond" w:hAnsi="Garamond"/>
          <w:color w:val="000000" w:themeColor="text1"/>
          <w:lang w:val="sr-Latn-CS"/>
        </w:rPr>
        <w:t>, u saradnji sa projektom DEMOS, Procedura za davanje na kori</w:t>
      </w:r>
      <w:r w:rsidR="00AE18F5" w:rsidRPr="00B963BC">
        <w:rPr>
          <w:rFonts w:ascii="Garamond" w:hAnsi="Garamond" w:cs="Garamond"/>
          <w:color w:val="000000" w:themeColor="text1"/>
          <w:lang w:val="sr-Latn-CS"/>
        </w:rPr>
        <w:t>š</w:t>
      </w:r>
      <w:r w:rsidR="007630F9" w:rsidRPr="00B963BC">
        <w:rPr>
          <w:rFonts w:ascii="Garamond" w:hAnsi="Garamond"/>
          <w:color w:val="000000" w:themeColor="text1"/>
          <w:lang w:val="sr-Latn-CS"/>
        </w:rPr>
        <w:t>ć</w:t>
      </w:r>
      <w:r w:rsidR="00AE18F5" w:rsidRPr="00B963BC">
        <w:rPr>
          <w:rFonts w:ascii="Garamond" w:hAnsi="Garamond"/>
          <w:color w:val="000000" w:themeColor="text1"/>
          <w:lang w:val="sr-Latn-CS"/>
        </w:rPr>
        <w:t xml:space="preserve">enje opštinske imovine, u saradnji sa </w:t>
      </w:r>
      <w:r w:rsidR="007630F9" w:rsidRPr="00B963BC">
        <w:rPr>
          <w:rFonts w:ascii="Garamond" w:hAnsi="Garamond"/>
          <w:color w:val="000000" w:themeColor="text1"/>
          <w:lang w:val="sr-Latn-CS"/>
        </w:rPr>
        <w:t>KIJA-om</w:t>
      </w:r>
      <w:r w:rsidR="00AE18F5" w:rsidRPr="00B963BC">
        <w:rPr>
          <w:rFonts w:ascii="Garamond" w:hAnsi="Garamond"/>
          <w:color w:val="000000" w:themeColor="text1"/>
          <w:lang w:val="sr-Latn-CS"/>
        </w:rPr>
        <w:t xml:space="preserve">, Kvalitet izveštavanja i provera podataka u </w:t>
      </w:r>
      <w:r w:rsidR="007630F9" w:rsidRPr="00B963BC">
        <w:rPr>
          <w:rFonts w:ascii="Garamond" w:hAnsi="Garamond"/>
          <w:color w:val="000000" w:themeColor="text1"/>
          <w:lang w:val="sr-Latn-CS"/>
        </w:rPr>
        <w:t>SUUO</w:t>
      </w:r>
      <w:r w:rsidR="00AE18F5" w:rsidRPr="00B963BC">
        <w:rPr>
          <w:rFonts w:ascii="Garamond" w:hAnsi="Garamond"/>
          <w:color w:val="000000" w:themeColor="text1"/>
          <w:lang w:val="sr-Latn-CS"/>
        </w:rPr>
        <w:t>, u saradnji sa K</w:t>
      </w:r>
      <w:r w:rsidR="007630F9" w:rsidRPr="00B963BC">
        <w:rPr>
          <w:rFonts w:ascii="Garamond" w:hAnsi="Garamond"/>
          <w:color w:val="000000" w:themeColor="text1"/>
          <w:lang w:val="sr-Latn-CS"/>
        </w:rPr>
        <w:t>IJA</w:t>
      </w:r>
      <w:r w:rsidR="00AE18F5" w:rsidRPr="00B963BC">
        <w:rPr>
          <w:rFonts w:ascii="Garamond" w:hAnsi="Garamond"/>
          <w:color w:val="000000" w:themeColor="text1"/>
          <w:lang w:val="sr-Latn-CS"/>
        </w:rPr>
        <w:t>, Preduniverzitetsko obrazovanje prema S</w:t>
      </w:r>
      <w:r w:rsidR="007630F9" w:rsidRPr="00B963BC">
        <w:rPr>
          <w:rFonts w:ascii="Garamond" w:hAnsi="Garamond"/>
          <w:color w:val="000000" w:themeColor="text1"/>
          <w:lang w:val="sr-Latn-CS"/>
        </w:rPr>
        <w:t>UUO</w:t>
      </w:r>
      <w:r w:rsidR="00AE18F5" w:rsidRPr="00B963BC">
        <w:rPr>
          <w:rFonts w:ascii="Garamond" w:hAnsi="Garamond"/>
          <w:color w:val="000000" w:themeColor="text1"/>
          <w:lang w:val="sr-Latn-CS"/>
        </w:rPr>
        <w:t xml:space="preserve">, u saradnji sa </w:t>
      </w:r>
      <w:r w:rsidR="007630F9" w:rsidRPr="00B963BC">
        <w:rPr>
          <w:rFonts w:ascii="Garamond" w:hAnsi="Garamond"/>
          <w:color w:val="000000" w:themeColor="text1"/>
          <w:lang w:val="sr-Latn-CS"/>
        </w:rPr>
        <w:t>KIJA</w:t>
      </w:r>
      <w:r w:rsidR="00AE18F5" w:rsidRPr="00B963BC">
        <w:rPr>
          <w:rFonts w:ascii="Garamond" w:hAnsi="Garamond"/>
          <w:color w:val="000000" w:themeColor="text1"/>
          <w:lang w:val="sr-Latn-CS"/>
        </w:rPr>
        <w:t xml:space="preserve"> i DEMOS projektom, Microsoft office IT oblast, u saradnji sa </w:t>
      </w:r>
      <w:r w:rsidR="007630F9" w:rsidRPr="00B963BC">
        <w:rPr>
          <w:rFonts w:ascii="Garamond" w:hAnsi="Garamond"/>
          <w:color w:val="000000" w:themeColor="text1"/>
          <w:lang w:val="sr-Latn-CS"/>
        </w:rPr>
        <w:t>KIJA</w:t>
      </w:r>
      <w:r w:rsidR="00AE18F5" w:rsidRPr="00B963BC">
        <w:rPr>
          <w:rFonts w:ascii="Garamond" w:hAnsi="Garamond"/>
          <w:color w:val="000000" w:themeColor="text1"/>
          <w:lang w:val="sr-Latn-CS"/>
        </w:rPr>
        <w:t xml:space="preserve"> i Aplikacija za IPA i TAIE</w:t>
      </w:r>
      <w:r w:rsidR="007630F9" w:rsidRPr="00B963BC">
        <w:rPr>
          <w:rFonts w:ascii="Garamond" w:hAnsi="Garamond"/>
          <w:color w:val="000000" w:themeColor="text1"/>
          <w:lang w:val="sr-Latn-CS"/>
        </w:rPr>
        <w:t>X</w:t>
      </w:r>
      <w:r w:rsidR="00AE18F5" w:rsidRPr="00B963BC">
        <w:rPr>
          <w:rFonts w:ascii="Garamond" w:hAnsi="Garamond"/>
          <w:color w:val="000000" w:themeColor="text1"/>
          <w:lang w:val="sr-Latn-CS"/>
        </w:rPr>
        <w:t xml:space="preserve"> fondove, u saradnji sa GIZ projektom. Takođe, u saradnji sa Kancelarijom ILOS-a na Kosovu, i sa KP/KDU, sprovedena je obuka u oblasti ljudskih prava na temu 'Sprovođenje standardnih operativnih procedura za decu na poslu, sa </w:t>
      </w:r>
      <w:r w:rsidR="007630F9" w:rsidRPr="00B963BC">
        <w:rPr>
          <w:rFonts w:ascii="Garamond" w:hAnsi="Garamond"/>
          <w:color w:val="000000" w:themeColor="text1"/>
          <w:lang w:val="sr-Latn-CS"/>
        </w:rPr>
        <w:t>KIJA-om je ostvarena obuka o “Etičkom kodeksu”</w:t>
      </w:r>
      <w:r w:rsidR="00AE18F5" w:rsidRPr="00B963BC">
        <w:rPr>
          <w:rFonts w:ascii="Garamond" w:hAnsi="Garamond"/>
          <w:color w:val="000000" w:themeColor="text1"/>
          <w:lang w:val="sr-Latn-CS"/>
        </w:rPr>
        <w:t xml:space="preserve">, prava i odgovornosti u državnoj službi“, zatim sa USAID-om, </w:t>
      </w:r>
      <w:r w:rsidR="007630F9" w:rsidRPr="00B963BC">
        <w:rPr>
          <w:rFonts w:ascii="Garamond" w:hAnsi="Garamond"/>
          <w:color w:val="000000" w:themeColor="text1"/>
          <w:lang w:val="sr-Latn-CS"/>
        </w:rPr>
        <w:t xml:space="preserve">sprovedena </w:t>
      </w:r>
      <w:r w:rsidR="00AE18F5" w:rsidRPr="00B963BC">
        <w:rPr>
          <w:rFonts w:ascii="Garamond" w:hAnsi="Garamond"/>
          <w:color w:val="000000" w:themeColor="text1"/>
          <w:lang w:val="sr-Latn-CS"/>
        </w:rPr>
        <w:t xml:space="preserve">je obuka iz oblasti upravljanja projektima-javni ugovori, a sa OEBS-om i </w:t>
      </w:r>
      <w:r w:rsidR="007630F9" w:rsidRPr="00B963BC">
        <w:rPr>
          <w:rFonts w:ascii="Garamond" w:hAnsi="Garamond"/>
          <w:color w:val="000000" w:themeColor="text1"/>
          <w:lang w:val="sr-Latn-CS"/>
        </w:rPr>
        <w:t>KLGI-om</w:t>
      </w:r>
      <w:r w:rsidR="00AE18F5" w:rsidRPr="00B963BC">
        <w:rPr>
          <w:rFonts w:ascii="Garamond" w:hAnsi="Garamond"/>
          <w:color w:val="000000" w:themeColor="text1"/>
          <w:lang w:val="sr-Latn-CS"/>
        </w:rPr>
        <w:t xml:space="preserve"> sprovedena obuka iz oblasti „Međuopštinska saradnja“.</w:t>
      </w:r>
    </w:p>
    <w:p w14:paraId="484C3975" w14:textId="77777777" w:rsidR="00C71434" w:rsidRPr="00B963BC" w:rsidRDefault="00C71434" w:rsidP="00433FA6">
      <w:pPr>
        <w:pStyle w:val="NoSpacing"/>
        <w:jc w:val="both"/>
        <w:rPr>
          <w:rFonts w:ascii="Garamond" w:hAnsi="Garamond"/>
          <w:color w:val="000000"/>
          <w:lang w:val="sr-Latn-CS"/>
        </w:rPr>
      </w:pPr>
    </w:p>
    <w:p w14:paraId="679EC51E" w14:textId="77777777" w:rsidR="00433FA6" w:rsidRPr="00B963BC" w:rsidRDefault="00433FA6" w:rsidP="00433FA6">
      <w:pPr>
        <w:pStyle w:val="NoSpacing"/>
        <w:jc w:val="both"/>
        <w:rPr>
          <w:rFonts w:ascii="Garamond" w:hAnsi="Garamond"/>
          <w:color w:val="000000"/>
          <w:lang w:val="sr-Latn-CS"/>
        </w:rPr>
      </w:pPr>
    </w:p>
    <w:p w14:paraId="52B3D486" w14:textId="77777777" w:rsidR="001B72C9" w:rsidRPr="00B963BC" w:rsidRDefault="001B72C9" w:rsidP="00433FA6">
      <w:pPr>
        <w:pStyle w:val="NoSpacing"/>
        <w:jc w:val="both"/>
        <w:rPr>
          <w:rFonts w:ascii="Garamond" w:hAnsi="Garamond"/>
          <w:color w:val="000000"/>
          <w:lang w:val="sr-Latn-CS"/>
        </w:rPr>
      </w:pPr>
    </w:p>
    <w:p w14:paraId="7974363D" w14:textId="77777777" w:rsidR="001B72C9" w:rsidRPr="00B963BC" w:rsidRDefault="001B72C9" w:rsidP="00433FA6">
      <w:pPr>
        <w:pStyle w:val="NoSpacing"/>
        <w:jc w:val="both"/>
        <w:rPr>
          <w:rFonts w:ascii="Garamond" w:hAnsi="Garamond"/>
          <w:color w:val="000000"/>
          <w:lang w:val="sr-Latn-CS"/>
        </w:rPr>
      </w:pPr>
    </w:p>
    <w:p w14:paraId="7A51B2D9" w14:textId="77777777" w:rsidR="001B72C9" w:rsidRPr="00B963BC" w:rsidRDefault="001B72C9" w:rsidP="00433FA6">
      <w:pPr>
        <w:pStyle w:val="NoSpacing"/>
        <w:jc w:val="both"/>
        <w:rPr>
          <w:rFonts w:ascii="Garamond" w:hAnsi="Garamond"/>
          <w:color w:val="000000"/>
          <w:lang w:val="sr-Latn-CS"/>
        </w:rPr>
      </w:pPr>
    </w:p>
    <w:p w14:paraId="2B47363B" w14:textId="77777777" w:rsidR="001B72C9" w:rsidRPr="00B963BC" w:rsidRDefault="001B72C9" w:rsidP="00433FA6">
      <w:pPr>
        <w:pStyle w:val="NoSpacing"/>
        <w:jc w:val="both"/>
        <w:rPr>
          <w:rFonts w:ascii="Garamond" w:hAnsi="Garamond"/>
          <w:color w:val="000000"/>
          <w:lang w:val="sr-Latn-CS"/>
        </w:rPr>
      </w:pPr>
    </w:p>
    <w:p w14:paraId="65F83199" w14:textId="77777777" w:rsidR="001B72C9" w:rsidRPr="00B963BC" w:rsidRDefault="001B72C9" w:rsidP="00433FA6">
      <w:pPr>
        <w:pStyle w:val="NoSpacing"/>
        <w:jc w:val="both"/>
        <w:rPr>
          <w:rFonts w:ascii="Garamond" w:hAnsi="Garamond"/>
          <w:color w:val="000000"/>
          <w:lang w:val="sr-Latn-CS"/>
        </w:rPr>
      </w:pPr>
    </w:p>
    <w:p w14:paraId="7D93B550" w14:textId="77777777" w:rsidR="001B72C9" w:rsidRPr="00B963BC" w:rsidRDefault="001B72C9" w:rsidP="00433FA6">
      <w:pPr>
        <w:pStyle w:val="NoSpacing"/>
        <w:jc w:val="both"/>
        <w:rPr>
          <w:rFonts w:ascii="Garamond" w:hAnsi="Garamond"/>
          <w:color w:val="000000"/>
          <w:lang w:val="sr-Latn-CS"/>
        </w:rPr>
      </w:pPr>
    </w:p>
    <w:p w14:paraId="269FAC22" w14:textId="77777777" w:rsidR="001B72C9" w:rsidRDefault="001B72C9" w:rsidP="00433FA6">
      <w:pPr>
        <w:pStyle w:val="NoSpacing"/>
        <w:jc w:val="both"/>
        <w:rPr>
          <w:rFonts w:ascii="Garamond" w:hAnsi="Garamond"/>
          <w:color w:val="000000"/>
          <w:lang w:val="sr-Latn-CS"/>
        </w:rPr>
      </w:pPr>
    </w:p>
    <w:p w14:paraId="0D00E47A" w14:textId="77777777" w:rsidR="00627046" w:rsidRDefault="00627046" w:rsidP="00433FA6">
      <w:pPr>
        <w:pStyle w:val="NoSpacing"/>
        <w:jc w:val="both"/>
        <w:rPr>
          <w:rFonts w:ascii="Garamond" w:hAnsi="Garamond"/>
          <w:color w:val="000000"/>
          <w:lang w:val="sr-Latn-CS"/>
        </w:rPr>
      </w:pPr>
    </w:p>
    <w:p w14:paraId="7649DC15" w14:textId="77777777" w:rsidR="00627046" w:rsidRDefault="00627046" w:rsidP="00433FA6">
      <w:pPr>
        <w:pStyle w:val="NoSpacing"/>
        <w:jc w:val="both"/>
        <w:rPr>
          <w:rFonts w:ascii="Garamond" w:hAnsi="Garamond"/>
          <w:color w:val="000000"/>
          <w:lang w:val="sr-Latn-CS"/>
        </w:rPr>
      </w:pPr>
    </w:p>
    <w:p w14:paraId="0A8D0193" w14:textId="77777777" w:rsidR="00627046" w:rsidRDefault="00627046" w:rsidP="00433FA6">
      <w:pPr>
        <w:pStyle w:val="NoSpacing"/>
        <w:jc w:val="both"/>
        <w:rPr>
          <w:rFonts w:ascii="Garamond" w:hAnsi="Garamond"/>
          <w:color w:val="000000"/>
          <w:lang w:val="sr-Latn-CS"/>
        </w:rPr>
      </w:pPr>
    </w:p>
    <w:p w14:paraId="5E822643" w14:textId="77777777" w:rsidR="00627046" w:rsidRDefault="00627046" w:rsidP="00433FA6">
      <w:pPr>
        <w:pStyle w:val="NoSpacing"/>
        <w:jc w:val="both"/>
        <w:rPr>
          <w:rFonts w:ascii="Garamond" w:hAnsi="Garamond"/>
          <w:color w:val="000000"/>
          <w:lang w:val="sr-Latn-CS"/>
        </w:rPr>
      </w:pPr>
    </w:p>
    <w:p w14:paraId="4202CB94" w14:textId="77777777" w:rsidR="00627046" w:rsidRDefault="00627046" w:rsidP="00433FA6">
      <w:pPr>
        <w:pStyle w:val="NoSpacing"/>
        <w:jc w:val="both"/>
        <w:rPr>
          <w:rFonts w:ascii="Garamond" w:hAnsi="Garamond"/>
          <w:color w:val="000000"/>
          <w:lang w:val="sr-Latn-CS"/>
        </w:rPr>
      </w:pPr>
    </w:p>
    <w:p w14:paraId="0048D48C" w14:textId="77777777" w:rsidR="00627046" w:rsidRDefault="00627046" w:rsidP="00433FA6">
      <w:pPr>
        <w:pStyle w:val="NoSpacing"/>
        <w:jc w:val="both"/>
        <w:rPr>
          <w:rFonts w:ascii="Garamond" w:hAnsi="Garamond"/>
          <w:color w:val="000000"/>
          <w:lang w:val="sr-Latn-CS"/>
        </w:rPr>
      </w:pPr>
    </w:p>
    <w:p w14:paraId="050EA1EE" w14:textId="77777777" w:rsidR="00627046" w:rsidRDefault="00627046" w:rsidP="00433FA6">
      <w:pPr>
        <w:pStyle w:val="NoSpacing"/>
        <w:jc w:val="both"/>
        <w:rPr>
          <w:rFonts w:ascii="Garamond" w:hAnsi="Garamond"/>
          <w:color w:val="000000"/>
          <w:lang w:val="sr-Latn-CS"/>
        </w:rPr>
      </w:pPr>
    </w:p>
    <w:p w14:paraId="1D66DB3E" w14:textId="77777777" w:rsidR="00627046" w:rsidRDefault="00627046" w:rsidP="00433FA6">
      <w:pPr>
        <w:pStyle w:val="NoSpacing"/>
        <w:jc w:val="both"/>
        <w:rPr>
          <w:rFonts w:ascii="Garamond" w:hAnsi="Garamond"/>
          <w:color w:val="000000"/>
          <w:lang w:val="sr-Latn-CS"/>
        </w:rPr>
      </w:pPr>
    </w:p>
    <w:p w14:paraId="0DF588B8" w14:textId="77777777" w:rsidR="00627046" w:rsidRPr="00B963BC" w:rsidRDefault="00627046" w:rsidP="00433FA6">
      <w:pPr>
        <w:pStyle w:val="NoSpacing"/>
        <w:jc w:val="both"/>
        <w:rPr>
          <w:rFonts w:ascii="Garamond" w:hAnsi="Garamond"/>
          <w:color w:val="000000"/>
          <w:lang w:val="sr-Latn-CS"/>
        </w:rPr>
      </w:pPr>
    </w:p>
    <w:p w14:paraId="40EAAA82" w14:textId="77777777" w:rsidR="00A7361C" w:rsidRPr="00B963BC" w:rsidRDefault="00A7361C" w:rsidP="00433FA6">
      <w:pPr>
        <w:pStyle w:val="NoSpacing"/>
        <w:jc w:val="both"/>
        <w:rPr>
          <w:rFonts w:ascii="Garamond" w:hAnsi="Garamond"/>
          <w:color w:val="000000"/>
          <w:lang w:val="sr-Latn-CS"/>
        </w:rPr>
      </w:pPr>
    </w:p>
    <w:p w14:paraId="07DFBE20" w14:textId="31264CF3" w:rsidR="00207463" w:rsidRPr="00B963BC" w:rsidRDefault="00FD75B4" w:rsidP="00C41525">
      <w:pPr>
        <w:pStyle w:val="Heading1"/>
        <w:spacing w:before="0" w:line="240" w:lineRule="auto"/>
        <w:jc w:val="both"/>
        <w:rPr>
          <w:rFonts w:ascii="Garamond" w:hAnsi="Garamond"/>
          <w:color w:val="002060"/>
          <w:szCs w:val="24"/>
          <w:lang w:val="sr-Latn-CS"/>
        </w:rPr>
      </w:pPr>
      <w:bookmarkStart w:id="410" w:name="_Toc37445138"/>
      <w:bookmarkStart w:id="411" w:name="_Toc38114455"/>
      <w:bookmarkStart w:id="412" w:name="_Toc46496729"/>
      <w:bookmarkStart w:id="413" w:name="_Toc77339314"/>
      <w:bookmarkStart w:id="414" w:name="_Toc77339594"/>
      <w:bookmarkStart w:id="415" w:name="_Toc85228671"/>
      <w:bookmarkStart w:id="416" w:name="_Toc487543740"/>
      <w:bookmarkStart w:id="417" w:name="_Toc529266316"/>
      <w:bookmarkStart w:id="418" w:name="_Toc535397896"/>
      <w:bookmarkStart w:id="419" w:name="_Toc535398113"/>
      <w:bookmarkStart w:id="420" w:name="_Toc535398161"/>
      <w:bookmarkStart w:id="421" w:name="_Toc535412661"/>
      <w:bookmarkStart w:id="422" w:name="_Toc535830090"/>
      <w:bookmarkStart w:id="423" w:name="_Toc535842842"/>
      <w:bookmarkStart w:id="424" w:name="_Toc535914594"/>
      <w:bookmarkStart w:id="425" w:name="_Toc535919421"/>
      <w:r w:rsidRPr="00B963BC">
        <w:rPr>
          <w:rFonts w:ascii="Garamond" w:hAnsi="Garamond"/>
          <w:color w:val="002060"/>
          <w:szCs w:val="24"/>
          <w:lang w:val="sr-Latn-CS"/>
        </w:rPr>
        <w:lastRenderedPageBreak/>
        <w:t xml:space="preserve">VI. </w:t>
      </w:r>
      <w:r w:rsidR="00207463" w:rsidRPr="00B963BC">
        <w:rPr>
          <w:rFonts w:ascii="Garamond" w:hAnsi="Garamond"/>
          <w:color w:val="002060"/>
          <w:szCs w:val="24"/>
          <w:lang w:val="sr-Latn-CS"/>
        </w:rPr>
        <w:t>Administra</w:t>
      </w:r>
      <w:r w:rsidR="00C41525" w:rsidRPr="00B963BC">
        <w:rPr>
          <w:rFonts w:ascii="Garamond" w:hAnsi="Garamond"/>
          <w:color w:val="002060"/>
          <w:szCs w:val="24"/>
          <w:lang w:val="sr-Latn-CS"/>
        </w:rPr>
        <w:t>cija</w:t>
      </w:r>
      <w:r w:rsidR="00207463" w:rsidRPr="00B963BC">
        <w:rPr>
          <w:rFonts w:ascii="Garamond" w:hAnsi="Garamond"/>
          <w:color w:val="002060"/>
          <w:szCs w:val="24"/>
          <w:lang w:val="sr-Latn-CS"/>
        </w:rPr>
        <w:t>, finan</w:t>
      </w:r>
      <w:r w:rsidR="00C41525" w:rsidRPr="00B963BC">
        <w:rPr>
          <w:rFonts w:ascii="Garamond" w:hAnsi="Garamond"/>
          <w:color w:val="002060"/>
          <w:szCs w:val="24"/>
          <w:lang w:val="sr-Latn-CS"/>
        </w:rPr>
        <w:t>sije i javna nabavka</w:t>
      </w:r>
      <w:bookmarkEnd w:id="410"/>
      <w:bookmarkEnd w:id="411"/>
      <w:bookmarkEnd w:id="412"/>
      <w:bookmarkEnd w:id="413"/>
      <w:bookmarkEnd w:id="414"/>
      <w:bookmarkEnd w:id="415"/>
    </w:p>
    <w:p w14:paraId="610BEFBC" w14:textId="77777777" w:rsidR="00C41525" w:rsidRPr="00B963BC" w:rsidRDefault="00C41525" w:rsidP="00C41525">
      <w:pPr>
        <w:rPr>
          <w:lang w:val="sr-Latn-CS" w:eastAsia="x-none"/>
        </w:rPr>
      </w:pPr>
    </w:p>
    <w:p w14:paraId="2D8D79DD" w14:textId="57A3275E" w:rsidR="00207463" w:rsidRPr="00B963BC" w:rsidRDefault="00FD75B4" w:rsidP="00CD6CF0">
      <w:pPr>
        <w:pStyle w:val="Heading2"/>
        <w:spacing w:before="0" w:line="240" w:lineRule="auto"/>
        <w:jc w:val="both"/>
        <w:rPr>
          <w:color w:val="002060"/>
          <w:sz w:val="22"/>
          <w:szCs w:val="22"/>
          <w:lang w:val="sr-Latn-CS"/>
        </w:rPr>
      </w:pPr>
      <w:bookmarkStart w:id="426" w:name="_Toc535997091"/>
      <w:bookmarkStart w:id="427" w:name="_Toc536177527"/>
      <w:bookmarkStart w:id="428" w:name="_Toc6227824"/>
      <w:bookmarkStart w:id="429" w:name="_Toc6227964"/>
      <w:bookmarkStart w:id="430" w:name="_Toc6492872"/>
      <w:bookmarkStart w:id="431" w:name="_Toc6493186"/>
      <w:bookmarkStart w:id="432" w:name="_Toc37445139"/>
      <w:bookmarkStart w:id="433" w:name="_Toc38114456"/>
      <w:bookmarkStart w:id="434" w:name="_Toc46496730"/>
      <w:bookmarkStart w:id="435" w:name="_Toc77339315"/>
      <w:bookmarkStart w:id="436" w:name="_Toc77339595"/>
      <w:bookmarkStart w:id="437" w:name="_Toc85228672"/>
      <w:r w:rsidRPr="00B963BC">
        <w:rPr>
          <w:color w:val="002060"/>
          <w:sz w:val="22"/>
          <w:szCs w:val="22"/>
          <w:lang w:val="sr-Latn-CS"/>
        </w:rPr>
        <w:t xml:space="preserve">6.1. </w:t>
      </w:r>
      <w:r w:rsidR="00207463" w:rsidRPr="00B963BC">
        <w:rPr>
          <w:color w:val="002060"/>
          <w:sz w:val="22"/>
          <w:szCs w:val="22"/>
          <w:lang w:val="sr-Latn-CS"/>
        </w:rPr>
        <w:t>Administr</w:t>
      </w:r>
      <w:r w:rsidR="00C41525" w:rsidRPr="00B963BC">
        <w:rPr>
          <w:color w:val="002060"/>
          <w:sz w:val="22"/>
          <w:szCs w:val="22"/>
          <w:lang w:val="sr-Latn-CS"/>
        </w:rPr>
        <w:t>cija i dinansije</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063B4685" w14:textId="44D25086" w:rsidR="003B06B0" w:rsidRPr="00B963BC" w:rsidRDefault="003B06B0" w:rsidP="003B06B0">
      <w:pPr>
        <w:pStyle w:val="NoSpacing"/>
        <w:rPr>
          <w:lang w:val="sr-Latn-CS"/>
        </w:rPr>
      </w:pPr>
    </w:p>
    <w:p w14:paraId="35E52E0E" w14:textId="4CE01F23" w:rsidR="00A2660F" w:rsidRPr="00B963BC" w:rsidRDefault="00A2660F" w:rsidP="00A2660F">
      <w:pPr>
        <w:pStyle w:val="NoSpacing"/>
        <w:jc w:val="both"/>
        <w:rPr>
          <w:rFonts w:ascii="Garamond" w:hAnsi="Garamond"/>
          <w:color w:val="000000" w:themeColor="text1"/>
          <w:lang w:val="sr-Latn-CS"/>
        </w:rPr>
      </w:pPr>
      <w:r w:rsidRPr="00B963BC">
        <w:rPr>
          <w:rFonts w:ascii="Garamond" w:hAnsi="Garamond"/>
          <w:noProof/>
          <w:color w:val="000000" w:themeColor="text1"/>
          <w:lang w:val="sr-Latn-CS"/>
        </w:rPr>
        <mc:AlternateContent>
          <mc:Choice Requires="wps">
            <w:drawing>
              <wp:anchor distT="0" distB="0" distL="114300" distR="114300" simplePos="0" relativeHeight="251676672" behindDoc="0" locked="0" layoutInCell="1" allowOverlap="1" wp14:anchorId="349FB21A" wp14:editId="7389D558">
                <wp:simplePos x="0" y="0"/>
                <wp:positionH relativeFrom="margin">
                  <wp:posOffset>3452495</wp:posOffset>
                </wp:positionH>
                <wp:positionV relativeFrom="paragraph">
                  <wp:posOffset>32148</wp:posOffset>
                </wp:positionV>
                <wp:extent cx="2279650" cy="2139950"/>
                <wp:effectExtent l="342900" t="57150" r="63500" b="584200"/>
                <wp:wrapSquare wrapText="bothSides"/>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2139950"/>
                        </a:xfrm>
                        <a:prstGeom prst="ellipse">
                          <a:avLst/>
                        </a:prstGeom>
                        <a:solidFill>
                          <a:schemeClr val="accent1">
                            <a:lumMod val="20000"/>
                            <a:lumOff val="80000"/>
                          </a:schemeClr>
                        </a:solidFill>
                        <a:ln w="12700">
                          <a:solidFill>
                            <a:schemeClr val="accent1">
                              <a:lumMod val="40000"/>
                              <a:lumOff val="60000"/>
                            </a:schemeClr>
                          </a:solidFill>
                          <a:round/>
                          <a:headEnd/>
                          <a:tailEnd/>
                        </a:ln>
                        <a:effectLst>
                          <a:outerShdw blurRad="149987" dist="250190" dir="8460000" algn="ctr">
                            <a:srgbClr val="000000">
                              <a:alpha val="28000"/>
                            </a:srgbClr>
                          </a:outerShdw>
                          <a:reflection blurRad="6350" stA="52000" endA="300" endPos="35000" dir="5400000" sy="-100000" algn="bl" rotWithShape="0"/>
                        </a:effectLst>
                        <a:scene3d>
                          <a:camera prst="orthographicFront">
                            <a:rot lat="0" lon="0" rev="0"/>
                          </a:camera>
                          <a:lightRig rig="contrasting" dir="t">
                            <a:rot lat="0" lon="0" rev="1500000"/>
                          </a:lightRig>
                        </a:scene3d>
                        <a:sp3d prstMaterial="metal">
                          <a:bevelT w="88900" h="88900"/>
                        </a:sp3d>
                      </wps:spPr>
                      <wps:txbx>
                        <w:txbxContent>
                          <w:p w14:paraId="6002BE3C" w14:textId="77777777" w:rsidR="00D14F31" w:rsidRPr="006B1C51" w:rsidRDefault="00D14F31" w:rsidP="00DE2C43">
                            <w:pPr>
                              <w:pStyle w:val="NoSpacing"/>
                              <w:rPr>
                                <w:sz w:val="14"/>
                                <w:szCs w:val="14"/>
                              </w:rPr>
                            </w:pPr>
                          </w:p>
                          <w:p w14:paraId="6448F157" w14:textId="6971B984" w:rsidR="00D14F31" w:rsidRPr="00497B4A" w:rsidRDefault="00D14F31" w:rsidP="00DE2C43">
                            <w:pPr>
                              <w:pStyle w:val="NoSpacing"/>
                              <w:jc w:val="center"/>
                              <w:rPr>
                                <w:rFonts w:ascii="Garamond" w:hAnsi="Garamond"/>
                                <w:i/>
                                <w:iCs/>
                                <w:lang w:val="sq-AL"/>
                              </w:rPr>
                            </w:pPr>
                            <w:r w:rsidRPr="00497B4A">
                              <w:rPr>
                                <w:rFonts w:ascii="Garamond" w:hAnsi="Garamond"/>
                                <w:i/>
                                <w:iCs/>
                                <w:lang w:val="sq-AL"/>
                              </w:rPr>
                              <w:t>Bu</w:t>
                            </w:r>
                            <w:r>
                              <w:rPr>
                                <w:rFonts w:ascii="Garamond" w:hAnsi="Garamond"/>
                                <w:i/>
                                <w:iCs/>
                                <w:lang w:val="sq-AL"/>
                              </w:rPr>
                              <w:t xml:space="preserve">džet MALS-a za </w:t>
                            </w:r>
                            <w:r w:rsidRPr="00497B4A">
                              <w:rPr>
                                <w:rFonts w:ascii="Garamond" w:hAnsi="Garamond"/>
                                <w:i/>
                                <w:iCs/>
                                <w:lang w:val="sq-AL"/>
                              </w:rPr>
                              <w:t>202</w:t>
                            </w:r>
                            <w:r>
                              <w:rPr>
                                <w:rFonts w:ascii="Garamond" w:hAnsi="Garamond"/>
                                <w:i/>
                                <w:iCs/>
                                <w:lang w:val="sq-AL"/>
                              </w:rPr>
                              <w:t>1. godinu,</w:t>
                            </w:r>
                            <w:r w:rsidRPr="00497B4A">
                              <w:rPr>
                                <w:rFonts w:ascii="Garamond" w:hAnsi="Garamond"/>
                                <w:i/>
                                <w:iCs/>
                                <w:lang w:val="sq-AL"/>
                              </w:rPr>
                              <w:t xml:space="preserve"> </w:t>
                            </w:r>
                            <w:r>
                              <w:rPr>
                                <w:rFonts w:ascii="Garamond" w:hAnsi="Garamond"/>
                                <w:i/>
                                <w:iCs/>
                                <w:lang w:val="sq-AL"/>
                              </w:rPr>
                              <w:t xml:space="preserve">zajedno sa donacijama bio je </w:t>
                            </w:r>
                            <w:r w:rsidRPr="00497B4A">
                              <w:rPr>
                                <w:rFonts w:ascii="Garamond" w:hAnsi="Garamond"/>
                                <w:i/>
                                <w:iCs/>
                                <w:lang w:val="sq-AL"/>
                              </w:rPr>
                              <w:t xml:space="preserve"> </w:t>
                            </w:r>
                            <w:r>
                              <w:rPr>
                                <w:rFonts w:ascii="Garamond" w:hAnsi="Garamond"/>
                                <w:i/>
                                <w:iCs/>
                                <w:lang w:val="sq-AL"/>
                              </w:rPr>
                              <w:t>6,020,849.42</w:t>
                            </w:r>
                            <w:r w:rsidRPr="00497B4A">
                              <w:rPr>
                                <w:rFonts w:ascii="Garamond" w:hAnsi="Garamond"/>
                                <w:i/>
                                <w:iCs/>
                                <w:lang w:val="sq-AL"/>
                              </w:rPr>
                              <w:t xml:space="preserve"> €, </w:t>
                            </w:r>
                            <w:r>
                              <w:rPr>
                                <w:rFonts w:ascii="Garamond" w:hAnsi="Garamond"/>
                                <w:i/>
                                <w:iCs/>
                                <w:lang w:val="sq-AL"/>
                              </w:rPr>
                              <w:t>gde iz ovog iznosa za period januar-decembar gde potrošeno ukupno 3,577,208.03</w:t>
                            </w:r>
                            <w:r w:rsidRPr="00497B4A">
                              <w:rPr>
                                <w:rFonts w:ascii="Garamond" w:hAnsi="Garamond"/>
                                <w:i/>
                                <w:iCs/>
                                <w:lang w:val="sq-AL"/>
                              </w:rPr>
                              <w:t xml:space="preserve"> € </w:t>
                            </w:r>
                            <w:r>
                              <w:rPr>
                                <w:rFonts w:ascii="Garamond" w:hAnsi="Garamond"/>
                                <w:i/>
                                <w:iCs/>
                                <w:lang w:val="sq-AL"/>
                              </w:rPr>
                              <w:t>ili</w:t>
                            </w:r>
                            <w:r w:rsidRPr="00497B4A">
                              <w:rPr>
                                <w:rFonts w:ascii="Garamond" w:hAnsi="Garamond"/>
                                <w:i/>
                                <w:iCs/>
                                <w:lang w:val="sq-AL"/>
                              </w:rPr>
                              <w:t xml:space="preserve"> </w:t>
                            </w:r>
                            <w:r>
                              <w:rPr>
                                <w:rFonts w:ascii="Garamond" w:hAnsi="Garamond"/>
                                <w:i/>
                                <w:iCs/>
                                <w:lang w:val="sq-AL"/>
                              </w:rPr>
                              <w:t xml:space="preserve">72.97% </w:t>
                            </w:r>
                            <w:r w:rsidRPr="00497B4A">
                              <w:rPr>
                                <w:rFonts w:ascii="Garamond" w:hAnsi="Garamond"/>
                                <w:i/>
                                <w:iCs/>
                                <w:lang w:val="sq-AL"/>
                              </w:rPr>
                              <w:t xml:space="preserve"> bu</w:t>
                            </w:r>
                            <w:r>
                              <w:rPr>
                                <w:rFonts w:ascii="Garamond" w:hAnsi="Garamond"/>
                                <w:i/>
                                <w:iCs/>
                                <w:lang w:val="sq-AL"/>
                              </w:rPr>
                              <w:t>džeta.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9FB21A" id="Oval 1" o:spid="_x0000_s1039" style="position:absolute;left:0;text-align:left;margin-left:271.85pt;margin-top:2.55pt;width:179.5pt;height:16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" fillcolor="#deeaf6 [660]" strokecolor="#bdd6ee [1300]" strokeweight="1pt">
                <v:shadow on="t" color="black" opacity="18350f" offset="-5.40094mm,4.37361mm"/>
                <v:textbox>
                  <w:txbxContent>
                    <w:p w14:paraId="6002BE3C" w14:textId="77777777" w:rsidR="00D14F31" w:rsidRPr="006B1C51" w:rsidRDefault="00D14F31" w:rsidP="00DE2C43">
                      <w:pPr>
                        <w:pStyle w:val="NoSpacing"/>
                        <w:rPr>
                          <w:sz w:val="14"/>
                          <w:szCs w:val="14"/>
                        </w:rPr>
                      </w:pPr>
                    </w:p>
                    <w:p w14:paraId="6448F157" w14:textId="6971B984" w:rsidR="00D14F31" w:rsidRPr="00497B4A" w:rsidRDefault="00D14F31" w:rsidP="00DE2C43">
                      <w:pPr>
                        <w:pStyle w:val="NoSpacing"/>
                        <w:jc w:val="center"/>
                        <w:rPr>
                          <w:rFonts w:ascii="Garamond" w:hAnsi="Garamond"/>
                          <w:i/>
                          <w:iCs/>
                          <w:lang w:val="sq-AL"/>
                        </w:rPr>
                      </w:pPr>
                      <w:r w:rsidRPr="00497B4A">
                        <w:rPr>
                          <w:rFonts w:ascii="Garamond" w:hAnsi="Garamond"/>
                          <w:i/>
                          <w:iCs/>
                          <w:lang w:val="sq-AL"/>
                        </w:rPr>
                        <w:t>Bu</w:t>
                      </w:r>
                      <w:r>
                        <w:rPr>
                          <w:rFonts w:ascii="Garamond" w:hAnsi="Garamond"/>
                          <w:i/>
                          <w:iCs/>
                          <w:lang w:val="sq-AL"/>
                        </w:rPr>
                        <w:t xml:space="preserve">džet MALS-a za </w:t>
                      </w:r>
                      <w:r w:rsidRPr="00497B4A">
                        <w:rPr>
                          <w:rFonts w:ascii="Garamond" w:hAnsi="Garamond"/>
                          <w:i/>
                          <w:iCs/>
                          <w:lang w:val="sq-AL"/>
                        </w:rPr>
                        <w:t>202</w:t>
                      </w:r>
                      <w:r>
                        <w:rPr>
                          <w:rFonts w:ascii="Garamond" w:hAnsi="Garamond"/>
                          <w:i/>
                          <w:iCs/>
                          <w:lang w:val="sq-AL"/>
                        </w:rPr>
                        <w:t>1. godinu,</w:t>
                      </w:r>
                      <w:r w:rsidRPr="00497B4A">
                        <w:rPr>
                          <w:rFonts w:ascii="Garamond" w:hAnsi="Garamond"/>
                          <w:i/>
                          <w:iCs/>
                          <w:lang w:val="sq-AL"/>
                        </w:rPr>
                        <w:t xml:space="preserve"> </w:t>
                      </w:r>
                      <w:r>
                        <w:rPr>
                          <w:rFonts w:ascii="Garamond" w:hAnsi="Garamond"/>
                          <w:i/>
                          <w:iCs/>
                          <w:lang w:val="sq-AL"/>
                        </w:rPr>
                        <w:t xml:space="preserve">zajedno sa donacijama bio je </w:t>
                      </w:r>
                      <w:r w:rsidRPr="00497B4A">
                        <w:rPr>
                          <w:rFonts w:ascii="Garamond" w:hAnsi="Garamond"/>
                          <w:i/>
                          <w:iCs/>
                          <w:lang w:val="sq-AL"/>
                        </w:rPr>
                        <w:t xml:space="preserve"> </w:t>
                      </w:r>
                      <w:r>
                        <w:rPr>
                          <w:rFonts w:ascii="Garamond" w:hAnsi="Garamond"/>
                          <w:i/>
                          <w:iCs/>
                          <w:lang w:val="sq-AL"/>
                        </w:rPr>
                        <w:t>6,020,849.42</w:t>
                      </w:r>
                      <w:r w:rsidRPr="00497B4A">
                        <w:rPr>
                          <w:rFonts w:ascii="Garamond" w:hAnsi="Garamond"/>
                          <w:i/>
                          <w:iCs/>
                          <w:lang w:val="sq-AL"/>
                        </w:rPr>
                        <w:t xml:space="preserve"> €, </w:t>
                      </w:r>
                      <w:r>
                        <w:rPr>
                          <w:rFonts w:ascii="Garamond" w:hAnsi="Garamond"/>
                          <w:i/>
                          <w:iCs/>
                          <w:lang w:val="sq-AL"/>
                        </w:rPr>
                        <w:t>gde iz ovog iznosa za period januar-decembar gde potrošeno ukupno 3,577,208.03</w:t>
                      </w:r>
                      <w:r w:rsidRPr="00497B4A">
                        <w:rPr>
                          <w:rFonts w:ascii="Garamond" w:hAnsi="Garamond"/>
                          <w:i/>
                          <w:iCs/>
                          <w:lang w:val="sq-AL"/>
                        </w:rPr>
                        <w:t xml:space="preserve"> € </w:t>
                      </w:r>
                      <w:r>
                        <w:rPr>
                          <w:rFonts w:ascii="Garamond" w:hAnsi="Garamond"/>
                          <w:i/>
                          <w:iCs/>
                          <w:lang w:val="sq-AL"/>
                        </w:rPr>
                        <w:t>ili</w:t>
                      </w:r>
                      <w:r w:rsidRPr="00497B4A">
                        <w:rPr>
                          <w:rFonts w:ascii="Garamond" w:hAnsi="Garamond"/>
                          <w:i/>
                          <w:iCs/>
                          <w:lang w:val="sq-AL"/>
                        </w:rPr>
                        <w:t xml:space="preserve"> </w:t>
                      </w:r>
                      <w:r>
                        <w:rPr>
                          <w:rFonts w:ascii="Garamond" w:hAnsi="Garamond"/>
                          <w:i/>
                          <w:iCs/>
                          <w:lang w:val="sq-AL"/>
                        </w:rPr>
                        <w:t xml:space="preserve">72.97% </w:t>
                      </w:r>
                      <w:r w:rsidRPr="00497B4A">
                        <w:rPr>
                          <w:rFonts w:ascii="Garamond" w:hAnsi="Garamond"/>
                          <w:i/>
                          <w:iCs/>
                          <w:lang w:val="sq-AL"/>
                        </w:rPr>
                        <w:t xml:space="preserve"> bu</w:t>
                      </w:r>
                      <w:r>
                        <w:rPr>
                          <w:rFonts w:ascii="Garamond" w:hAnsi="Garamond"/>
                          <w:i/>
                          <w:iCs/>
                          <w:lang w:val="sq-AL"/>
                        </w:rPr>
                        <w:t>džeta.</w:t>
                      </w:r>
                    </w:p>
                  </w:txbxContent>
                </v:textbox>
                <w10:wrap type="square" anchorx="margin"/>
              </v:oval>
            </w:pict>
          </mc:Fallback>
        </mc:AlternateContent>
      </w:r>
      <w:r w:rsidR="00F7561B" w:rsidRPr="00B963BC">
        <w:rPr>
          <w:rFonts w:ascii="Garamond" w:hAnsi="Garamond"/>
          <w:color w:val="000000" w:themeColor="text1"/>
          <w:lang w:val="sr-Latn-CS"/>
        </w:rPr>
        <w:t>Tokom perioda januar-decembar 2021. godine urađena je priprema izrada standardnog prijemnog naloga za sitan novac i ubačeni su podaci o podnetim zahtevima za sitan novac. Dostavljeni su finansijski izveštaji za 2020. Početni zahtevi za angažovanje sredstava u SUFK-u, evidentiranje obaveza i troškova u SUFK-a su kontinuirano primljeni. Primljeni su predmeti i fakture za obradu plaćanja. Uskla</w:t>
      </w:r>
      <w:r w:rsidR="00F7561B" w:rsidRPr="00B963BC">
        <w:rPr>
          <w:rFonts w:ascii="Garamond" w:hAnsi="Garamond" w:cs="Garamond"/>
          <w:color w:val="000000" w:themeColor="text1"/>
          <w:lang w:val="sr-Latn-CS"/>
        </w:rPr>
        <w:t>đ</w:t>
      </w:r>
      <w:r w:rsidR="00F7561B" w:rsidRPr="00B963BC">
        <w:rPr>
          <w:rFonts w:ascii="Garamond" w:hAnsi="Garamond"/>
          <w:color w:val="000000" w:themeColor="text1"/>
          <w:lang w:val="sr-Latn-CS"/>
        </w:rPr>
        <w:t>ivanje evidencije rashoda sa Odeljenjem Trezora u MF se analizira i usagla</w:t>
      </w:r>
      <w:r w:rsidR="00F7561B" w:rsidRPr="00B963BC">
        <w:rPr>
          <w:rFonts w:ascii="Garamond" w:hAnsi="Garamond" w:cs="Garamond"/>
          <w:color w:val="000000" w:themeColor="text1"/>
          <w:lang w:val="sr-Latn-CS"/>
        </w:rPr>
        <w:t>š</w:t>
      </w:r>
      <w:r w:rsidR="00F7561B" w:rsidRPr="00B963BC">
        <w:rPr>
          <w:rFonts w:ascii="Garamond" w:hAnsi="Garamond"/>
          <w:color w:val="000000" w:themeColor="text1"/>
          <w:lang w:val="sr-Latn-CS"/>
        </w:rPr>
        <w:t>ava sa unutrašnjim izve</w:t>
      </w:r>
      <w:r w:rsidR="00F7561B" w:rsidRPr="00B963BC">
        <w:rPr>
          <w:rFonts w:ascii="Garamond" w:hAnsi="Garamond" w:cs="Garamond"/>
          <w:color w:val="000000" w:themeColor="text1"/>
          <w:lang w:val="sr-Latn-CS"/>
        </w:rPr>
        <w:t>š</w:t>
      </w:r>
      <w:r w:rsidR="00F7561B" w:rsidRPr="00B963BC">
        <w:rPr>
          <w:rFonts w:ascii="Garamond" w:hAnsi="Garamond"/>
          <w:color w:val="000000" w:themeColor="text1"/>
          <w:lang w:val="sr-Latn-CS"/>
        </w:rPr>
        <w:t xml:space="preserve">tajima, </w:t>
      </w:r>
      <w:r w:rsidR="00F7561B" w:rsidRPr="00B963BC">
        <w:rPr>
          <w:rFonts w:ascii="Garamond" w:hAnsi="Garamond" w:cs="Garamond"/>
          <w:color w:val="000000" w:themeColor="text1"/>
          <w:lang w:val="sr-Latn-CS"/>
        </w:rPr>
        <w:t>š</w:t>
      </w:r>
      <w:r w:rsidR="00F7561B" w:rsidRPr="00B963BC">
        <w:rPr>
          <w:rFonts w:ascii="Garamond" w:hAnsi="Garamond"/>
          <w:color w:val="000000" w:themeColor="text1"/>
          <w:lang w:val="sr-Latn-CS"/>
        </w:rPr>
        <w:t>to uklju</w:t>
      </w:r>
      <w:r w:rsidR="00F7561B" w:rsidRPr="00B963BC">
        <w:rPr>
          <w:rFonts w:ascii="Garamond" w:hAnsi="Garamond" w:cs="Garamond"/>
          <w:color w:val="000000" w:themeColor="text1"/>
          <w:lang w:val="sr-Latn-CS"/>
        </w:rPr>
        <w:t>č</w:t>
      </w:r>
      <w:r w:rsidR="00F7561B" w:rsidRPr="00B963BC">
        <w:rPr>
          <w:rFonts w:ascii="Garamond" w:hAnsi="Garamond"/>
          <w:color w:val="000000" w:themeColor="text1"/>
          <w:lang w:val="sr-Latn-CS"/>
        </w:rPr>
        <w:t>uje kontrolu izve</w:t>
      </w:r>
      <w:r w:rsidR="00F7561B" w:rsidRPr="00B963BC">
        <w:rPr>
          <w:rFonts w:ascii="Garamond" w:hAnsi="Garamond" w:cs="Garamond"/>
          <w:color w:val="000000" w:themeColor="text1"/>
          <w:lang w:val="sr-Latn-CS"/>
        </w:rPr>
        <w:t>š</w:t>
      </w:r>
      <w:r w:rsidR="00F7561B" w:rsidRPr="00B963BC">
        <w:rPr>
          <w:rFonts w:ascii="Garamond" w:hAnsi="Garamond"/>
          <w:color w:val="000000" w:themeColor="text1"/>
          <w:lang w:val="sr-Latn-CS"/>
        </w:rPr>
        <w:t>taja SUFK i izve</w:t>
      </w:r>
      <w:r w:rsidR="00F7561B" w:rsidRPr="00B963BC">
        <w:rPr>
          <w:rFonts w:ascii="Garamond" w:hAnsi="Garamond" w:cs="Garamond"/>
          <w:color w:val="000000" w:themeColor="text1"/>
          <w:lang w:val="sr-Latn-CS"/>
        </w:rPr>
        <w:t>š</w:t>
      </w:r>
      <w:r w:rsidR="00F7561B" w:rsidRPr="00B963BC">
        <w:rPr>
          <w:rFonts w:ascii="Garamond" w:hAnsi="Garamond"/>
          <w:color w:val="000000" w:themeColor="text1"/>
          <w:lang w:val="sr-Latn-CS"/>
        </w:rPr>
        <w:t>tava se na mesečnom nivou. Upitnik za samoprocenu, Lista rizika, Izveštaj o planu rada, Izveštaji o praćenju, Mese</w:t>
      </w:r>
      <w:r w:rsidR="00F7561B" w:rsidRPr="00B963BC">
        <w:rPr>
          <w:rFonts w:ascii="Garamond" w:hAnsi="Garamond" w:cs="Garamond"/>
          <w:color w:val="000000" w:themeColor="text1"/>
          <w:lang w:val="sr-Latn-CS"/>
        </w:rPr>
        <w:t>č</w:t>
      </w:r>
      <w:r w:rsidR="00F7561B" w:rsidRPr="00B963BC">
        <w:rPr>
          <w:rFonts w:ascii="Garamond" w:hAnsi="Garamond"/>
          <w:color w:val="000000" w:themeColor="text1"/>
          <w:lang w:val="sr-Latn-CS"/>
        </w:rPr>
        <w:t>ni izve</w:t>
      </w:r>
      <w:r w:rsidR="00F7561B" w:rsidRPr="00B963BC">
        <w:rPr>
          <w:rFonts w:ascii="Garamond" w:hAnsi="Garamond" w:cs="Garamond"/>
          <w:color w:val="000000" w:themeColor="text1"/>
          <w:lang w:val="sr-Latn-CS"/>
        </w:rPr>
        <w:t>š</w:t>
      </w:r>
      <w:r w:rsidR="00F7561B" w:rsidRPr="00B963BC">
        <w:rPr>
          <w:rFonts w:ascii="Garamond" w:hAnsi="Garamond"/>
          <w:color w:val="000000" w:themeColor="text1"/>
          <w:lang w:val="sr-Latn-CS"/>
        </w:rPr>
        <w:t>taji o obavezama, Mese</w:t>
      </w:r>
      <w:r w:rsidR="00F7561B" w:rsidRPr="00B963BC">
        <w:rPr>
          <w:rFonts w:ascii="Garamond" w:hAnsi="Garamond" w:cs="Garamond"/>
          <w:color w:val="000000" w:themeColor="text1"/>
          <w:lang w:val="sr-Latn-CS"/>
        </w:rPr>
        <w:t>č</w:t>
      </w:r>
      <w:r w:rsidR="00F7561B" w:rsidRPr="00B963BC">
        <w:rPr>
          <w:rFonts w:ascii="Garamond" w:hAnsi="Garamond"/>
          <w:color w:val="000000" w:themeColor="text1"/>
          <w:lang w:val="sr-Latn-CS"/>
        </w:rPr>
        <w:t>ni izve</w:t>
      </w:r>
      <w:r w:rsidR="00F7561B" w:rsidRPr="00B963BC">
        <w:rPr>
          <w:rFonts w:ascii="Garamond" w:hAnsi="Garamond" w:cs="Garamond"/>
          <w:color w:val="000000" w:themeColor="text1"/>
          <w:lang w:val="sr-Latn-CS"/>
        </w:rPr>
        <w:t>š</w:t>
      </w:r>
      <w:r w:rsidR="00F7561B" w:rsidRPr="00B963BC">
        <w:rPr>
          <w:rFonts w:ascii="Garamond" w:hAnsi="Garamond"/>
          <w:color w:val="000000" w:themeColor="text1"/>
          <w:lang w:val="sr-Latn-CS"/>
        </w:rPr>
        <w:t>taji o rashodima su dostavljeni, a izve</w:t>
      </w:r>
      <w:r w:rsidR="00F7561B" w:rsidRPr="00B963BC">
        <w:rPr>
          <w:rFonts w:ascii="Garamond" w:hAnsi="Garamond" w:cs="Garamond"/>
          <w:color w:val="000000" w:themeColor="text1"/>
          <w:lang w:val="sr-Latn-CS"/>
        </w:rPr>
        <w:t>š</w:t>
      </w:r>
      <w:r w:rsidR="00F7561B" w:rsidRPr="00B963BC">
        <w:rPr>
          <w:rFonts w:ascii="Garamond" w:hAnsi="Garamond"/>
          <w:color w:val="000000" w:themeColor="text1"/>
          <w:lang w:val="sr-Latn-CS"/>
        </w:rPr>
        <w:t>taj o bud</w:t>
      </w:r>
      <w:r w:rsidR="00F7561B" w:rsidRPr="00B963BC">
        <w:rPr>
          <w:rFonts w:ascii="Garamond" w:hAnsi="Garamond" w:cs="Garamond"/>
          <w:color w:val="000000" w:themeColor="text1"/>
          <w:lang w:val="sr-Latn-CS"/>
        </w:rPr>
        <w:t>ž</w:t>
      </w:r>
      <w:r w:rsidR="00F7561B" w:rsidRPr="00B963BC">
        <w:rPr>
          <w:rFonts w:ascii="Garamond" w:hAnsi="Garamond"/>
          <w:color w:val="000000" w:themeColor="text1"/>
          <w:lang w:val="sr-Latn-CS"/>
        </w:rPr>
        <w:t xml:space="preserve">etu je poslat </w:t>
      </w:r>
      <w:r w:rsidR="00906272" w:rsidRPr="00B963BC">
        <w:rPr>
          <w:rFonts w:ascii="Garamond" w:hAnsi="Garamond"/>
          <w:color w:val="000000" w:themeColor="text1"/>
          <w:lang w:val="sr-Latn-CS"/>
        </w:rPr>
        <w:t>krajem svake nedelje</w:t>
      </w:r>
      <w:r w:rsidR="00F7561B" w:rsidRPr="00B963BC">
        <w:rPr>
          <w:rFonts w:ascii="Garamond" w:hAnsi="Garamond"/>
          <w:color w:val="000000" w:themeColor="text1"/>
          <w:lang w:val="sr-Latn-CS"/>
        </w:rPr>
        <w:t xml:space="preserve">. U ovom periodu je pripremljen i dostavljen Srednjoročni okvir </w:t>
      </w:r>
      <w:r w:rsidR="00906272" w:rsidRPr="00B963BC">
        <w:rPr>
          <w:rFonts w:ascii="Garamond" w:hAnsi="Garamond"/>
          <w:color w:val="000000" w:themeColor="text1"/>
          <w:lang w:val="sr-Latn-CS"/>
        </w:rPr>
        <w:t xml:space="preserve">troškova za </w:t>
      </w:r>
      <w:r w:rsidR="00F7561B" w:rsidRPr="00B963BC">
        <w:rPr>
          <w:rFonts w:ascii="Garamond" w:hAnsi="Garamond"/>
          <w:color w:val="000000" w:themeColor="text1"/>
          <w:lang w:val="sr-Latn-CS"/>
        </w:rPr>
        <w:t xml:space="preserve"> 2022-2024. Takođe dostavljeni</w:t>
      </w:r>
      <w:r w:rsidR="00906272" w:rsidRPr="00B963BC">
        <w:rPr>
          <w:rFonts w:ascii="Garamond" w:hAnsi="Garamond"/>
          <w:color w:val="000000" w:themeColor="text1"/>
          <w:lang w:val="sr-Latn-CS"/>
        </w:rPr>
        <w:t xml:space="preserve"> su</w:t>
      </w:r>
      <w:r w:rsidR="00F7561B" w:rsidRPr="00B963BC">
        <w:rPr>
          <w:rFonts w:ascii="Garamond" w:hAnsi="Garamond"/>
          <w:color w:val="000000" w:themeColor="text1"/>
          <w:lang w:val="sr-Latn-CS"/>
        </w:rPr>
        <w:t xml:space="preserve">: </w:t>
      </w:r>
      <w:r w:rsidR="00906272" w:rsidRPr="00B963BC">
        <w:rPr>
          <w:rFonts w:ascii="Garamond" w:hAnsi="Garamond"/>
          <w:color w:val="000000" w:themeColor="text1"/>
          <w:lang w:val="sr-Latn-CS"/>
        </w:rPr>
        <w:t>računovodstveni izvještaji na m</w:t>
      </w:r>
      <w:r w:rsidR="00F7561B" w:rsidRPr="00B963BC">
        <w:rPr>
          <w:rFonts w:ascii="Garamond" w:hAnsi="Garamond"/>
          <w:color w:val="000000" w:themeColor="text1"/>
          <w:lang w:val="sr-Latn-CS"/>
        </w:rPr>
        <w:t xml:space="preserve">esečnom nivou o </w:t>
      </w:r>
      <w:r w:rsidR="00906272" w:rsidRPr="00B963BC">
        <w:rPr>
          <w:rFonts w:ascii="Garamond" w:hAnsi="Garamond"/>
          <w:color w:val="000000" w:themeColor="text1"/>
          <w:lang w:val="sr-Latn-CS"/>
        </w:rPr>
        <w:t>opštim troškovima, Izv</w:t>
      </w:r>
      <w:r w:rsidR="00F7561B" w:rsidRPr="00B963BC">
        <w:rPr>
          <w:rFonts w:ascii="Garamond" w:hAnsi="Garamond"/>
          <w:color w:val="000000" w:themeColor="text1"/>
          <w:lang w:val="sr-Latn-CS"/>
        </w:rPr>
        <w:t>eštaj o pr</w:t>
      </w:r>
      <w:r w:rsidR="00906272" w:rsidRPr="00B963BC">
        <w:rPr>
          <w:rFonts w:ascii="Garamond" w:hAnsi="Garamond"/>
          <w:color w:val="000000" w:themeColor="text1"/>
          <w:lang w:val="sr-Latn-CS"/>
        </w:rPr>
        <w:t>ać</w:t>
      </w:r>
      <w:r w:rsidR="00F7561B" w:rsidRPr="00B963BC">
        <w:rPr>
          <w:rFonts w:ascii="Garamond" w:hAnsi="Garamond"/>
          <w:color w:val="000000" w:themeColor="text1"/>
          <w:lang w:val="sr-Latn-CS"/>
        </w:rPr>
        <w:t>enju kapitalnih projekata za period januar-decembar 2020. godine; Izve</w:t>
      </w:r>
      <w:r w:rsidR="00F7561B" w:rsidRPr="00B963BC">
        <w:rPr>
          <w:rFonts w:ascii="Garamond" w:hAnsi="Garamond" w:cs="Garamond"/>
          <w:color w:val="000000" w:themeColor="text1"/>
          <w:lang w:val="sr-Latn-CS"/>
        </w:rPr>
        <w:t>š</w:t>
      </w:r>
      <w:r w:rsidR="00906272" w:rsidRPr="00B963BC">
        <w:rPr>
          <w:rFonts w:ascii="Garamond" w:hAnsi="Garamond"/>
          <w:color w:val="000000" w:themeColor="text1"/>
          <w:lang w:val="sr-Latn-CS"/>
        </w:rPr>
        <w:t>taj o pr</w:t>
      </w:r>
      <w:r w:rsidR="00B74665" w:rsidRPr="00B963BC">
        <w:rPr>
          <w:rFonts w:ascii="Garamond" w:hAnsi="Garamond"/>
          <w:color w:val="000000" w:themeColor="text1"/>
          <w:lang w:val="sr-Latn-CS"/>
        </w:rPr>
        <w:t>a</w:t>
      </w:r>
      <w:r w:rsidR="00906272" w:rsidRPr="00B963BC">
        <w:rPr>
          <w:rFonts w:ascii="Garamond" w:hAnsi="Garamond"/>
          <w:color w:val="000000" w:themeColor="text1"/>
          <w:lang w:val="sr-Latn-CS"/>
        </w:rPr>
        <w:t>ć</w:t>
      </w:r>
      <w:r w:rsidR="00F7561B" w:rsidRPr="00B963BC">
        <w:rPr>
          <w:rFonts w:ascii="Garamond" w:hAnsi="Garamond"/>
          <w:color w:val="000000" w:themeColor="text1"/>
          <w:lang w:val="sr-Latn-CS"/>
        </w:rPr>
        <w:t>enju kapitalnih projekata za period januar-mart, januar-jun i januar-sep</w:t>
      </w:r>
      <w:r w:rsidR="00906272" w:rsidRPr="00B963BC">
        <w:rPr>
          <w:rFonts w:ascii="Garamond" w:hAnsi="Garamond"/>
          <w:color w:val="000000" w:themeColor="text1"/>
          <w:lang w:val="sr-Latn-CS"/>
        </w:rPr>
        <w:t>tembar 2021. Izveštaji o neplaćenim računima</w:t>
      </w:r>
      <w:r w:rsidR="00F7561B" w:rsidRPr="00B963BC">
        <w:rPr>
          <w:rFonts w:ascii="Garamond" w:hAnsi="Garamond"/>
          <w:color w:val="000000" w:themeColor="text1"/>
          <w:lang w:val="sr-Latn-CS"/>
        </w:rPr>
        <w:t xml:space="preserve"> za period januar-novembar u Ministarstvu finansija i izve</w:t>
      </w:r>
      <w:r w:rsidR="00F7561B" w:rsidRPr="00B963BC">
        <w:rPr>
          <w:rFonts w:ascii="Garamond" w:hAnsi="Garamond" w:cs="Garamond"/>
          <w:color w:val="000000" w:themeColor="text1"/>
          <w:lang w:val="sr-Latn-CS"/>
        </w:rPr>
        <w:t>š</w:t>
      </w:r>
      <w:r w:rsidR="00F7561B" w:rsidRPr="00B963BC">
        <w:rPr>
          <w:rFonts w:ascii="Garamond" w:hAnsi="Garamond"/>
          <w:color w:val="000000" w:themeColor="text1"/>
          <w:lang w:val="sr-Latn-CS"/>
        </w:rPr>
        <w:t>taji o ugovornim obaveza</w:t>
      </w:r>
      <w:r w:rsidR="00906272" w:rsidRPr="00B963BC">
        <w:rPr>
          <w:rFonts w:ascii="Garamond" w:hAnsi="Garamond"/>
          <w:color w:val="000000" w:themeColor="text1"/>
          <w:lang w:val="sr-Latn-CS"/>
        </w:rPr>
        <w:t xml:space="preserve">ma od aprila do novembra. Dana </w:t>
      </w:r>
      <w:r w:rsidR="00F7561B" w:rsidRPr="00B963BC">
        <w:rPr>
          <w:rFonts w:ascii="Garamond" w:hAnsi="Garamond"/>
          <w:color w:val="000000" w:themeColor="text1"/>
          <w:lang w:val="sr-Latn-CS"/>
        </w:rPr>
        <w:t>4.</w:t>
      </w:r>
      <w:r w:rsidR="00906272" w:rsidRPr="00B963BC">
        <w:rPr>
          <w:rFonts w:ascii="Garamond" w:hAnsi="Garamond"/>
          <w:color w:val="000000" w:themeColor="text1"/>
          <w:lang w:val="sr-Latn-CS"/>
        </w:rPr>
        <w:t>6.2021. godine, upuć</w:t>
      </w:r>
      <w:r w:rsidR="00F7561B" w:rsidRPr="00B963BC">
        <w:rPr>
          <w:rFonts w:ascii="Garamond" w:hAnsi="Garamond"/>
          <w:color w:val="000000" w:themeColor="text1"/>
          <w:lang w:val="sr-Latn-CS"/>
        </w:rPr>
        <w:t>en je zahtev za reviziju budžeta za 2021. godinu na osnovu Uputstva za reviziju budžeta za 2021. godinu dobijenog od MFPT</w:t>
      </w:r>
      <w:r w:rsidR="00906272" w:rsidRPr="00B963BC">
        <w:rPr>
          <w:rFonts w:ascii="Garamond" w:hAnsi="Garamond"/>
          <w:color w:val="000000" w:themeColor="text1"/>
          <w:lang w:val="sr-Latn-CS"/>
        </w:rPr>
        <w:t>-a</w:t>
      </w:r>
      <w:r w:rsidR="00F7561B" w:rsidRPr="00B963BC">
        <w:rPr>
          <w:rFonts w:ascii="Garamond" w:hAnsi="Garamond"/>
          <w:color w:val="000000" w:themeColor="text1"/>
          <w:lang w:val="sr-Latn-CS"/>
        </w:rPr>
        <w:t>.</w:t>
      </w:r>
    </w:p>
    <w:p w14:paraId="34248C87" w14:textId="77777777" w:rsidR="00A2660F" w:rsidRPr="00B963BC" w:rsidRDefault="00A2660F" w:rsidP="00A2660F">
      <w:pPr>
        <w:pStyle w:val="NoSpacing"/>
        <w:jc w:val="both"/>
        <w:rPr>
          <w:lang w:val="sr-Latn-CS"/>
        </w:rPr>
      </w:pPr>
      <w:r w:rsidRPr="00B963BC">
        <w:rPr>
          <w:rFonts w:ascii="Garamond" w:hAnsi="Garamond"/>
          <w:color w:val="000000"/>
          <w:lang w:val="sr-Latn-CS"/>
        </w:rPr>
        <w:t> </w:t>
      </w:r>
    </w:p>
    <w:p w14:paraId="259180C4" w14:textId="5738796D" w:rsidR="00A2660F" w:rsidRPr="00B963BC" w:rsidRDefault="004F0AC2" w:rsidP="00A2660F">
      <w:pPr>
        <w:pStyle w:val="NoSpacing"/>
        <w:jc w:val="both"/>
        <w:rPr>
          <w:rFonts w:ascii="Garamond" w:hAnsi="Garamond"/>
          <w:lang w:val="sr-Latn-CS"/>
        </w:rPr>
      </w:pPr>
      <w:bookmarkStart w:id="438" w:name="_Toc487543741"/>
      <w:bookmarkStart w:id="439" w:name="_Toc487543742"/>
      <w:bookmarkStart w:id="440" w:name="_Toc529266318"/>
      <w:bookmarkStart w:id="441" w:name="_Toc535397898"/>
      <w:bookmarkStart w:id="442" w:name="_Toc535398115"/>
      <w:bookmarkStart w:id="443" w:name="_Toc535398163"/>
      <w:bookmarkStart w:id="444" w:name="_Toc535412663"/>
      <w:bookmarkStart w:id="445" w:name="_Toc535830092"/>
      <w:bookmarkStart w:id="446" w:name="_Toc535842844"/>
      <w:bookmarkStart w:id="447" w:name="_Toc535914596"/>
      <w:bookmarkStart w:id="448" w:name="_Toc535919423"/>
      <w:bookmarkStart w:id="449" w:name="_Toc535997093"/>
      <w:bookmarkStart w:id="450" w:name="_Toc536177529"/>
      <w:bookmarkStart w:id="451" w:name="_Toc6227826"/>
      <w:bookmarkStart w:id="452" w:name="_Toc6227966"/>
      <w:bookmarkStart w:id="453" w:name="_Toc6492874"/>
      <w:r w:rsidRPr="00B963BC">
        <w:rPr>
          <w:rFonts w:ascii="Garamond" w:hAnsi="Garamond"/>
          <w:lang w:val="sr-Latn-CS"/>
        </w:rPr>
        <w:t>U martu i septembru pripremljeni su i dostavljeni: Periodični izveštaj o sprovođenju preporuka generalno</w:t>
      </w:r>
      <w:r w:rsidR="00527E5C" w:rsidRPr="00B963BC">
        <w:rPr>
          <w:rFonts w:ascii="Garamond" w:hAnsi="Garamond"/>
          <w:lang w:val="sr-Latn-CS"/>
        </w:rPr>
        <w:t xml:space="preserve">g </w:t>
      </w:r>
      <w:r w:rsidRPr="00B963BC">
        <w:rPr>
          <w:rFonts w:ascii="Garamond" w:hAnsi="Garamond"/>
          <w:lang w:val="sr-Latn-CS"/>
        </w:rPr>
        <w:t>revizor</w:t>
      </w:r>
      <w:r w:rsidR="00527E5C" w:rsidRPr="00B963BC">
        <w:rPr>
          <w:rFonts w:ascii="Garamond" w:hAnsi="Garamond"/>
          <w:lang w:val="sr-Latn-CS"/>
        </w:rPr>
        <w:t>a</w:t>
      </w:r>
      <w:r w:rsidRPr="00B963BC">
        <w:rPr>
          <w:rFonts w:ascii="Garamond" w:hAnsi="Garamond"/>
          <w:lang w:val="sr-Latn-CS"/>
        </w:rPr>
        <w:t xml:space="preserve">, kao i akcioni plan za unapređenje sistema unutrašnje kontrole javnih finansija po </w:t>
      </w:r>
      <w:r w:rsidR="00527E5C" w:rsidRPr="00B963BC">
        <w:rPr>
          <w:rFonts w:ascii="Garamond" w:hAnsi="Garamond"/>
          <w:lang w:val="sr-Latn-CS"/>
        </w:rPr>
        <w:t>odluci Vlade. .</w:t>
      </w:r>
      <w:r w:rsidRPr="00B963BC">
        <w:rPr>
          <w:rFonts w:ascii="Garamond" w:hAnsi="Garamond"/>
          <w:lang w:val="sr-Latn-CS"/>
        </w:rPr>
        <w:t>Budžet MAL</w:t>
      </w:r>
      <w:r w:rsidR="00527E5C" w:rsidRPr="00B963BC">
        <w:rPr>
          <w:rFonts w:ascii="Garamond" w:hAnsi="Garamond"/>
          <w:lang w:val="sr-Latn-CS"/>
        </w:rPr>
        <w:t>S-a</w:t>
      </w:r>
      <w:r w:rsidRPr="00B963BC">
        <w:rPr>
          <w:rFonts w:ascii="Garamond" w:hAnsi="Garamond"/>
          <w:lang w:val="sr-Latn-CS"/>
        </w:rPr>
        <w:t xml:space="preserve"> za 2021. godinu (na osnovu izveštaja od 31.12.2021.) zajedno sa donacijom (93 Saveta Evrope i Svetske banke) iznosi 6.020.849,42 evra. Od ovog iznosa za period januar-decembar iz konsolidovanog budžeta potrošeno je 3.577.208,03 € ili 72,97% budžeta. Iz kategorije donacija 93 Saveta Evrope potrošeno je 170.018,22 € ili 64% budžeta, dok je iz donacije EB-Svetske banke potrošeno 125.494,44 € ili 14,72%. Ukupno, budžet MALS + donacije (93 Saveta Evrope i SB-Svetska banka) za period januar-decembar je utrošen u iznosu od: 3.872.717,69 ili 64,32%.</w:t>
      </w:r>
    </w:p>
    <w:p w14:paraId="23296B44" w14:textId="77777777" w:rsidR="00A2660F" w:rsidRPr="00B963BC" w:rsidRDefault="00A2660F" w:rsidP="00A2660F">
      <w:pPr>
        <w:pStyle w:val="NoSpacing"/>
        <w:jc w:val="both"/>
        <w:rPr>
          <w:rFonts w:ascii="Garamond" w:hAnsi="Garamond"/>
          <w:lang w:val="sr-Latn-CS"/>
        </w:rPr>
      </w:pPr>
    </w:p>
    <w:p w14:paraId="20F26A3D" w14:textId="20761814" w:rsidR="001D6104" w:rsidRPr="00B963BC" w:rsidRDefault="004F0AC2" w:rsidP="00A2660F">
      <w:pPr>
        <w:pStyle w:val="NoSpacing"/>
        <w:jc w:val="both"/>
        <w:rPr>
          <w:lang w:val="sr-Latn-CS"/>
        </w:rPr>
      </w:pPr>
      <w:r w:rsidRPr="00B963BC">
        <w:rPr>
          <w:rFonts w:ascii="Garamond" w:hAnsi="Garamond"/>
          <w:lang w:val="sr-Latn-CS"/>
        </w:rPr>
        <w:t>MALS je za period januar-decembar 2021. godine pokrenu</w:t>
      </w:r>
      <w:r w:rsidR="00527E5C" w:rsidRPr="00B963BC">
        <w:rPr>
          <w:rFonts w:ascii="Garamond" w:hAnsi="Garamond"/>
          <w:lang w:val="sr-Latn-CS"/>
        </w:rPr>
        <w:t>o</w:t>
      </w:r>
      <w:r w:rsidRPr="00B963BC">
        <w:rPr>
          <w:rFonts w:ascii="Garamond" w:hAnsi="Garamond"/>
          <w:lang w:val="sr-Latn-CS"/>
        </w:rPr>
        <w:t xml:space="preserve"> šest (6) zahteva za regrutaciju-kretanje u okviru kategorije i dva (2) zahteva za unapređenje u skladu sa Z</w:t>
      </w:r>
      <w:r w:rsidR="00527E5C" w:rsidRPr="00B963BC">
        <w:rPr>
          <w:rFonts w:ascii="Garamond" w:hAnsi="Garamond"/>
          <w:lang w:val="sr-Latn-CS"/>
        </w:rPr>
        <w:t xml:space="preserve">akona o javnim službenicima (ZJS) </w:t>
      </w:r>
      <w:r w:rsidRPr="00B963BC">
        <w:rPr>
          <w:rFonts w:ascii="Garamond" w:hAnsi="Garamond"/>
          <w:lang w:val="sr-Latn-CS"/>
        </w:rPr>
        <w:t xml:space="preserve">na snazi. Ažurirana je elektronska baza podataka za osoblje MALS-a, </w:t>
      </w:r>
      <w:r w:rsidR="00527E5C" w:rsidRPr="00B963BC">
        <w:rPr>
          <w:rFonts w:ascii="Garamond" w:hAnsi="Garamond"/>
          <w:lang w:val="sr-Latn-CS"/>
        </w:rPr>
        <w:t>urađeno je upravljanje službenih</w:t>
      </w:r>
      <w:r w:rsidRPr="00B963BC">
        <w:rPr>
          <w:rFonts w:ascii="Garamond" w:hAnsi="Garamond"/>
          <w:lang w:val="sr-Latn-CS"/>
        </w:rPr>
        <w:t xml:space="preserve"> putovanj</w:t>
      </w:r>
      <w:r w:rsidR="00527E5C" w:rsidRPr="00B963BC">
        <w:rPr>
          <w:rFonts w:ascii="Garamond" w:hAnsi="Garamond"/>
          <w:lang w:val="sr-Latn-CS"/>
        </w:rPr>
        <w:t>a</w:t>
      </w:r>
      <w:r w:rsidRPr="00B963BC">
        <w:rPr>
          <w:rFonts w:ascii="Garamond" w:hAnsi="Garamond"/>
          <w:lang w:val="sr-Latn-CS"/>
        </w:rPr>
        <w:t>, vođenje godišnjih odmora, medicinskih usluga. MAL</w:t>
      </w:r>
      <w:r w:rsidR="00527E5C" w:rsidRPr="00B963BC">
        <w:rPr>
          <w:rFonts w:ascii="Garamond" w:hAnsi="Garamond"/>
          <w:lang w:val="sr-Latn-CS"/>
        </w:rPr>
        <w:t>S</w:t>
      </w:r>
      <w:r w:rsidRPr="00B963BC">
        <w:rPr>
          <w:rFonts w:ascii="Garamond" w:hAnsi="Garamond"/>
          <w:lang w:val="sr-Latn-CS"/>
        </w:rPr>
        <w:t xml:space="preserve"> je koordinira</w:t>
      </w:r>
      <w:r w:rsidR="00527E5C" w:rsidRPr="00B963BC">
        <w:rPr>
          <w:rFonts w:ascii="Garamond" w:hAnsi="Garamond"/>
          <w:lang w:val="sr-Latn-CS"/>
        </w:rPr>
        <w:t>o</w:t>
      </w:r>
      <w:r w:rsidRPr="00B963BC">
        <w:rPr>
          <w:rFonts w:ascii="Garamond" w:hAnsi="Garamond"/>
          <w:lang w:val="sr-Latn-CS"/>
        </w:rPr>
        <w:t xml:space="preserve"> aktivnosti sa </w:t>
      </w:r>
      <w:r w:rsidR="00527E5C" w:rsidRPr="00B963BC">
        <w:rPr>
          <w:rFonts w:ascii="Garamond" w:hAnsi="Garamond"/>
          <w:lang w:val="sr-Latn-CS"/>
        </w:rPr>
        <w:t>KIJA</w:t>
      </w:r>
      <w:r w:rsidRPr="00B963BC">
        <w:rPr>
          <w:rFonts w:ascii="Garamond" w:hAnsi="Garamond"/>
          <w:lang w:val="sr-Latn-CS"/>
        </w:rPr>
        <w:t xml:space="preserve"> u oblasti obuke osoblja. U cilju uključivanja mladih u kreiranje politike i donošenje odluka, tokom perioda januar-decembar 2021. godine u MALS-u je stažiranje pratilo ukupno osam (8) pr</w:t>
      </w:r>
      <w:r w:rsidR="00527E5C" w:rsidRPr="00B963BC">
        <w:rPr>
          <w:rFonts w:ascii="Garamond" w:hAnsi="Garamond"/>
          <w:lang w:val="sr-Latn-CS"/>
        </w:rPr>
        <w:t>aktikanata (pripravnika)</w:t>
      </w:r>
      <w:r w:rsidRPr="00B963BC">
        <w:rPr>
          <w:rFonts w:ascii="Garamond" w:hAnsi="Garamond"/>
          <w:lang w:val="sr-Latn-CS"/>
        </w:rPr>
        <w:t>. Što se tiče ukupnog broja zaposlenih u MAL</w:t>
      </w:r>
      <w:r w:rsidR="00527E5C" w:rsidRPr="00B963BC">
        <w:rPr>
          <w:rFonts w:ascii="Garamond" w:hAnsi="Garamond"/>
          <w:lang w:val="sr-Latn-CS"/>
        </w:rPr>
        <w:t>S-u</w:t>
      </w:r>
      <w:r w:rsidRPr="00B963BC">
        <w:rPr>
          <w:rFonts w:ascii="Garamond" w:hAnsi="Garamond"/>
          <w:lang w:val="sr-Latn-CS"/>
        </w:rPr>
        <w:t xml:space="preserve"> prema podacima u periodu januar-decembar 2021. godine, broj zaposlenih je 116, od čega je 15 zaposlenih političko osoblje i 101 državni službenik. Od 101 državnog službenika 47 su muškarci ili 46,53%; i 54 žene ili 53,47%. Dok su po nacionalnosti: 90 Albanaca ili 89,11%, 9 Srba ili 8,91% i 2 Turaka i</w:t>
      </w:r>
      <w:r w:rsidR="00527E5C" w:rsidRPr="00B963BC">
        <w:rPr>
          <w:rFonts w:ascii="Garamond" w:hAnsi="Garamond"/>
          <w:lang w:val="sr-Latn-CS"/>
        </w:rPr>
        <w:t>li 1,98%. Što se tiče rukovodeć</w:t>
      </w:r>
      <w:r w:rsidRPr="00B963BC">
        <w:rPr>
          <w:rFonts w:ascii="Garamond" w:hAnsi="Garamond"/>
          <w:lang w:val="sr-Latn-CS"/>
        </w:rPr>
        <w:t xml:space="preserve">ih pozicija, 2 </w:t>
      </w:r>
      <w:r w:rsidRPr="00B963BC">
        <w:rPr>
          <w:rFonts w:ascii="Garamond" w:hAnsi="Garamond" w:cs="Garamond"/>
          <w:lang w:val="sr-Latn-CS"/>
        </w:rPr>
        <w:t>š</w:t>
      </w:r>
      <w:r w:rsidRPr="00B963BC">
        <w:rPr>
          <w:rFonts w:ascii="Garamond" w:hAnsi="Garamond"/>
          <w:lang w:val="sr-Latn-CS"/>
        </w:rPr>
        <w:t xml:space="preserve">efa odeljenja su </w:t>
      </w:r>
      <w:r w:rsidRPr="00B963BC">
        <w:rPr>
          <w:rFonts w:ascii="Garamond" w:hAnsi="Garamond" w:cs="Garamond"/>
          <w:lang w:val="sr-Latn-CS"/>
        </w:rPr>
        <w:t>ž</w:t>
      </w:r>
      <w:r w:rsidRPr="00B963BC">
        <w:rPr>
          <w:rFonts w:ascii="Garamond" w:hAnsi="Garamond"/>
          <w:lang w:val="sr-Latn-CS"/>
        </w:rPr>
        <w:t>ene i 10 rukovodilaca odeljenja. Dok su mu</w:t>
      </w:r>
      <w:r w:rsidRPr="00B963BC">
        <w:rPr>
          <w:rFonts w:ascii="Garamond" w:hAnsi="Garamond" w:cs="Garamond"/>
          <w:lang w:val="sr-Latn-CS"/>
        </w:rPr>
        <w:t>š</w:t>
      </w:r>
      <w:r w:rsidRPr="00B963BC">
        <w:rPr>
          <w:rFonts w:ascii="Garamond" w:hAnsi="Garamond"/>
          <w:lang w:val="sr-Latn-CS"/>
        </w:rPr>
        <w:t xml:space="preserve">karci: 1 sekretar (v.d.), 4 </w:t>
      </w:r>
      <w:r w:rsidRPr="00B963BC">
        <w:rPr>
          <w:rFonts w:ascii="Garamond" w:hAnsi="Garamond" w:cs="Garamond"/>
          <w:lang w:val="sr-Latn-CS"/>
        </w:rPr>
        <w:t>š</w:t>
      </w:r>
      <w:r w:rsidRPr="00B963BC">
        <w:rPr>
          <w:rFonts w:ascii="Garamond" w:hAnsi="Garamond"/>
          <w:lang w:val="sr-Latn-CS"/>
        </w:rPr>
        <w:t xml:space="preserve">efa odeljenja i 8 </w:t>
      </w:r>
      <w:r w:rsidRPr="00B963BC">
        <w:rPr>
          <w:rFonts w:ascii="Garamond" w:hAnsi="Garamond" w:cs="Garamond"/>
          <w:lang w:val="sr-Latn-CS"/>
        </w:rPr>
        <w:t>š</w:t>
      </w:r>
      <w:r w:rsidRPr="00B963BC">
        <w:rPr>
          <w:rFonts w:ascii="Garamond" w:hAnsi="Garamond"/>
          <w:lang w:val="sr-Latn-CS"/>
        </w:rPr>
        <w:t>efova odeljenja.</w:t>
      </w:r>
    </w:p>
    <w:p w14:paraId="55BDCCB4" w14:textId="77777777" w:rsidR="004633C4" w:rsidRPr="00B963BC" w:rsidRDefault="004633C4" w:rsidP="000F5FCC">
      <w:pPr>
        <w:pStyle w:val="NoSpacing"/>
        <w:jc w:val="both"/>
        <w:rPr>
          <w:rFonts w:ascii="Garamond" w:hAnsi="Garamond"/>
          <w:lang w:val="sr-Latn-CS"/>
        </w:rPr>
      </w:pPr>
    </w:p>
    <w:p w14:paraId="79F1A15A" w14:textId="0E91DA40" w:rsidR="004633C4" w:rsidRPr="00B963BC" w:rsidRDefault="00FD75B4" w:rsidP="004633C4">
      <w:pPr>
        <w:pStyle w:val="Heading2"/>
        <w:spacing w:before="0" w:line="240" w:lineRule="auto"/>
        <w:jc w:val="both"/>
        <w:rPr>
          <w:color w:val="auto"/>
          <w:sz w:val="22"/>
          <w:szCs w:val="22"/>
          <w:lang w:val="sr-Latn-CS"/>
        </w:rPr>
      </w:pPr>
      <w:bookmarkStart w:id="454" w:name="_Toc46496731"/>
      <w:bookmarkStart w:id="455" w:name="_Toc77339316"/>
      <w:bookmarkStart w:id="456" w:name="_Toc77339596"/>
      <w:bookmarkStart w:id="457" w:name="_Toc85228673"/>
      <w:r w:rsidRPr="00B963BC">
        <w:rPr>
          <w:color w:val="auto"/>
          <w:sz w:val="22"/>
          <w:szCs w:val="22"/>
          <w:lang w:val="sr-Latn-CS"/>
        </w:rPr>
        <w:lastRenderedPageBreak/>
        <w:t xml:space="preserve">6.2. </w:t>
      </w:r>
      <w:r w:rsidR="00C41525" w:rsidRPr="00B963BC">
        <w:rPr>
          <w:color w:val="auto"/>
          <w:sz w:val="22"/>
          <w:szCs w:val="22"/>
          <w:lang w:val="sr-Latn-CS"/>
        </w:rPr>
        <w:t>Unutrašnja revizija</w:t>
      </w:r>
      <w:bookmarkEnd w:id="454"/>
      <w:bookmarkEnd w:id="455"/>
      <w:bookmarkEnd w:id="456"/>
      <w:bookmarkEnd w:id="457"/>
    </w:p>
    <w:p w14:paraId="20E5552D" w14:textId="77777777" w:rsidR="004633C4" w:rsidRPr="00B963BC" w:rsidRDefault="004633C4" w:rsidP="000F5FCC">
      <w:pPr>
        <w:pStyle w:val="NoSpacing"/>
        <w:jc w:val="both"/>
        <w:rPr>
          <w:rFonts w:ascii="Garamond" w:hAnsi="Garamond"/>
          <w:lang w:val="sr-Latn-CS"/>
        </w:rPr>
      </w:pPr>
    </w:p>
    <w:p w14:paraId="48AD58CC" w14:textId="46E65307" w:rsidR="00EC547E" w:rsidRPr="00B963BC" w:rsidRDefault="00C41525" w:rsidP="00EC547E">
      <w:pPr>
        <w:pStyle w:val="NoSpacing"/>
        <w:jc w:val="both"/>
        <w:rPr>
          <w:rFonts w:ascii="Garamond" w:hAnsi="Garamond"/>
          <w:lang w:val="sr-Latn-CS"/>
        </w:rPr>
      </w:pPr>
      <w:bookmarkStart w:id="458" w:name="_Toc37445140"/>
      <w:bookmarkStart w:id="459" w:name="_Toc38114457"/>
      <w:bookmarkEnd w:id="438"/>
      <w:r w:rsidRPr="00B963BC">
        <w:rPr>
          <w:rFonts w:ascii="Garamond" w:hAnsi="Garamond"/>
          <w:lang w:val="sr-Latn-CS"/>
        </w:rPr>
        <w:t xml:space="preserve">Jedinica za unutrašnju reviziju (JUR) je završila rad za 2020. godinu tako što je izradila i </w:t>
      </w:r>
      <w:r w:rsidR="00121C53" w:rsidRPr="00B963BC">
        <w:rPr>
          <w:rFonts w:ascii="Garamond" w:hAnsi="Garamond"/>
          <w:lang w:val="sr-Latn-CS"/>
        </w:rPr>
        <w:t>prosledila</w:t>
      </w:r>
      <w:r w:rsidRPr="00B963BC">
        <w:rPr>
          <w:rFonts w:ascii="Garamond" w:hAnsi="Garamond"/>
          <w:lang w:val="sr-Latn-CS"/>
        </w:rPr>
        <w:t xml:space="preserve"> višem rukovodstvu MALS-a i Centralnoj jedinici </w:t>
      </w:r>
      <w:r w:rsidR="00121C53" w:rsidRPr="00B963BC">
        <w:rPr>
          <w:rFonts w:ascii="Garamond" w:hAnsi="Garamond"/>
          <w:lang w:val="sr-Latn-CS"/>
        </w:rPr>
        <w:t>unutrašnje</w:t>
      </w:r>
      <w:r w:rsidRPr="00B963BC">
        <w:rPr>
          <w:rFonts w:ascii="Garamond" w:hAnsi="Garamond"/>
          <w:lang w:val="sr-Latn-CS"/>
        </w:rPr>
        <w:t xml:space="preserve"> revizije u MFPT-u </w:t>
      </w:r>
      <w:r w:rsidR="00121C53" w:rsidRPr="00B963BC">
        <w:rPr>
          <w:rFonts w:ascii="Garamond" w:hAnsi="Garamond"/>
          <w:lang w:val="sr-Latn-CS"/>
        </w:rPr>
        <w:t xml:space="preserve">i izveštaj </w:t>
      </w:r>
      <w:r w:rsidRPr="00B963BC">
        <w:rPr>
          <w:rFonts w:ascii="Garamond" w:hAnsi="Garamond"/>
          <w:lang w:val="sr-Latn-CS"/>
        </w:rPr>
        <w:t>drugog polugodišta za period jul-decembar 2020.</w:t>
      </w:r>
      <w:r w:rsidR="00121C53" w:rsidRPr="00B963BC">
        <w:rPr>
          <w:rFonts w:ascii="Garamond" w:hAnsi="Garamond"/>
          <w:lang w:val="sr-Latn-CS"/>
        </w:rPr>
        <w:t xml:space="preserve"> godine, </w:t>
      </w:r>
      <w:r w:rsidRPr="00B963BC">
        <w:rPr>
          <w:rFonts w:ascii="Garamond" w:hAnsi="Garamond"/>
          <w:lang w:val="sr-Latn-CS"/>
        </w:rPr>
        <w:t xml:space="preserve"> i godi</w:t>
      </w:r>
      <w:r w:rsidR="00121C53" w:rsidRPr="00B963BC">
        <w:rPr>
          <w:rFonts w:ascii="Garamond" w:hAnsi="Garamond"/>
          <w:lang w:val="sr-Latn-CS"/>
        </w:rPr>
        <w:t xml:space="preserve">šnjeg izveštaja za 2020. godinu, </w:t>
      </w:r>
      <w:r w:rsidRPr="00B963BC">
        <w:rPr>
          <w:rFonts w:ascii="Garamond" w:hAnsi="Garamond"/>
          <w:lang w:val="sr-Latn-CS"/>
        </w:rPr>
        <w:t xml:space="preserve"> </w:t>
      </w:r>
      <w:r w:rsidR="00121C53" w:rsidRPr="00B963BC">
        <w:rPr>
          <w:rFonts w:ascii="Garamond" w:hAnsi="Garamond"/>
          <w:lang w:val="sr-Latn-CS"/>
        </w:rPr>
        <w:t xml:space="preserve">o </w:t>
      </w:r>
      <w:r w:rsidRPr="00B963BC">
        <w:rPr>
          <w:rFonts w:ascii="Garamond" w:hAnsi="Garamond"/>
          <w:lang w:val="sr-Latn-CS"/>
        </w:rPr>
        <w:t>rad</w:t>
      </w:r>
      <w:r w:rsidR="00121C53" w:rsidRPr="00B963BC">
        <w:rPr>
          <w:rFonts w:ascii="Garamond" w:hAnsi="Garamond"/>
          <w:lang w:val="sr-Latn-CS"/>
        </w:rPr>
        <w:t>u</w:t>
      </w:r>
      <w:r w:rsidRPr="00B963BC">
        <w:rPr>
          <w:rFonts w:ascii="Garamond" w:hAnsi="Garamond"/>
          <w:lang w:val="sr-Latn-CS"/>
        </w:rPr>
        <w:t xml:space="preserve"> JUR</w:t>
      </w:r>
      <w:r w:rsidR="00121C53" w:rsidRPr="00B963BC">
        <w:rPr>
          <w:rFonts w:ascii="Garamond" w:hAnsi="Garamond"/>
          <w:lang w:val="sr-Latn-CS"/>
        </w:rPr>
        <w:t>-a</w:t>
      </w:r>
      <w:r w:rsidRPr="00B963BC">
        <w:rPr>
          <w:rFonts w:ascii="Garamond" w:hAnsi="Garamond"/>
          <w:lang w:val="sr-Latn-CS"/>
        </w:rPr>
        <w:t>. Takođe, polugodišnji izveštaj o radu JUR-a za period januar-jun 2021. godine je obrađen u C</w:t>
      </w:r>
      <w:r w:rsidR="00E22C6F" w:rsidRPr="00B963BC">
        <w:rPr>
          <w:rFonts w:ascii="Garamond" w:hAnsi="Garamond"/>
          <w:lang w:val="sr-Latn-CS"/>
        </w:rPr>
        <w:t xml:space="preserve">entralnoj jedinici za usklađivanje unutrašnje revizije i </w:t>
      </w:r>
      <w:r w:rsidRPr="00B963BC">
        <w:rPr>
          <w:rFonts w:ascii="Garamond" w:hAnsi="Garamond"/>
          <w:lang w:val="sr-Latn-CS"/>
        </w:rPr>
        <w:t>višem rukovodstvu MALS-a.</w:t>
      </w:r>
    </w:p>
    <w:p w14:paraId="1E7DCC5B" w14:textId="77777777" w:rsidR="00EC547E" w:rsidRPr="00B963BC" w:rsidRDefault="00EC547E" w:rsidP="00EC547E">
      <w:pPr>
        <w:pStyle w:val="NoSpacing"/>
        <w:jc w:val="both"/>
        <w:rPr>
          <w:rFonts w:ascii="Garamond" w:hAnsi="Garamond"/>
          <w:lang w:val="sr-Latn-CS"/>
        </w:rPr>
      </w:pPr>
    </w:p>
    <w:p w14:paraId="1AB19002" w14:textId="027CB76E" w:rsidR="00EC547E" w:rsidRPr="00B963BC" w:rsidRDefault="00C41525" w:rsidP="00EC547E">
      <w:pPr>
        <w:pStyle w:val="NoSpacing"/>
        <w:jc w:val="both"/>
        <w:rPr>
          <w:rFonts w:ascii="Garamond" w:hAnsi="Garamond"/>
          <w:lang w:val="sr-Latn-CS"/>
        </w:rPr>
      </w:pPr>
      <w:r w:rsidRPr="00B963BC">
        <w:rPr>
          <w:rFonts w:ascii="Garamond" w:hAnsi="Garamond"/>
          <w:lang w:val="sr-Latn-CS"/>
        </w:rPr>
        <w:t xml:space="preserve">U skladu sa Godišnjim planom </w:t>
      </w:r>
      <w:r w:rsidR="00D14F31" w:rsidRPr="00B963BC">
        <w:rPr>
          <w:rFonts w:ascii="Garamond" w:hAnsi="Garamond"/>
          <w:lang w:val="sr-Latn-CS"/>
        </w:rPr>
        <w:t>za 2021, JUR je izvršila sledeć</w:t>
      </w:r>
      <w:r w:rsidRPr="00B963BC">
        <w:rPr>
          <w:rFonts w:ascii="Garamond" w:hAnsi="Garamond"/>
          <w:lang w:val="sr-Latn-CS"/>
        </w:rPr>
        <w:t xml:space="preserve">e revizije: 1. </w:t>
      </w:r>
      <w:r w:rsidRPr="00B963BC">
        <w:rPr>
          <w:rFonts w:ascii="Garamond" w:hAnsi="Garamond" w:cs="Garamond"/>
          <w:lang w:val="sr-Latn-CS"/>
        </w:rPr>
        <w:t>„</w:t>
      </w:r>
      <w:r w:rsidRPr="00B963BC">
        <w:rPr>
          <w:rFonts w:ascii="Garamond" w:hAnsi="Garamond"/>
          <w:lang w:val="sr-Latn-CS"/>
        </w:rPr>
        <w:t>Sistem upravljanja bud</w:t>
      </w:r>
      <w:r w:rsidRPr="00B963BC">
        <w:rPr>
          <w:rFonts w:ascii="Garamond" w:hAnsi="Garamond" w:cs="Garamond"/>
          <w:lang w:val="sr-Latn-CS"/>
        </w:rPr>
        <w:t>ž</w:t>
      </w:r>
      <w:r w:rsidRPr="00B963BC">
        <w:rPr>
          <w:rFonts w:ascii="Garamond" w:hAnsi="Garamond"/>
          <w:lang w:val="sr-Latn-CS"/>
        </w:rPr>
        <w:t>etom 2021-</w:t>
      </w:r>
      <w:r w:rsidR="00D14F31" w:rsidRPr="00B963BC">
        <w:rPr>
          <w:rFonts w:ascii="Garamond" w:hAnsi="Garamond"/>
          <w:lang w:val="sr-Latn-CS"/>
        </w:rPr>
        <w:t xml:space="preserve">prva </w:t>
      </w:r>
      <w:r w:rsidRPr="00B963BC">
        <w:rPr>
          <w:rFonts w:ascii="Garamond" w:hAnsi="Garamond"/>
          <w:lang w:val="sr-Latn-CS"/>
        </w:rPr>
        <w:t xml:space="preserve">faza </w:t>
      </w:r>
      <w:r w:rsidRPr="00B963BC">
        <w:rPr>
          <w:rFonts w:ascii="Garamond" w:hAnsi="Garamond" w:cs="Garamond"/>
          <w:lang w:val="sr-Latn-CS"/>
        </w:rPr>
        <w:t>“</w:t>
      </w:r>
      <w:r w:rsidRPr="00B963BC">
        <w:rPr>
          <w:rFonts w:ascii="Garamond" w:hAnsi="Garamond"/>
          <w:lang w:val="sr-Latn-CS"/>
        </w:rPr>
        <w:t xml:space="preserve">; 2. </w:t>
      </w:r>
      <w:r w:rsidRPr="00B963BC">
        <w:rPr>
          <w:rFonts w:ascii="Garamond" w:hAnsi="Garamond" w:cs="Garamond"/>
          <w:lang w:val="sr-Latn-CS"/>
        </w:rPr>
        <w:t>„</w:t>
      </w:r>
      <w:r w:rsidRPr="00B963BC">
        <w:rPr>
          <w:rFonts w:ascii="Garamond" w:hAnsi="Garamond"/>
          <w:lang w:val="sr-Latn-CS"/>
        </w:rPr>
        <w:t>Upravljanje vozilima u MAL</w:t>
      </w:r>
      <w:r w:rsidR="00D14F31" w:rsidRPr="00B963BC">
        <w:rPr>
          <w:rFonts w:ascii="Garamond" w:hAnsi="Garamond"/>
          <w:lang w:val="sr-Latn-CS"/>
        </w:rPr>
        <w:t>S-a</w:t>
      </w:r>
      <w:r w:rsidRPr="00B963BC">
        <w:rPr>
          <w:rFonts w:ascii="Garamond" w:hAnsi="Garamond"/>
          <w:lang w:val="sr-Latn-CS"/>
        </w:rPr>
        <w:t xml:space="preserve">“; 3. „Upravljanje kapitalnim investicijama MALS-a za 2020. godinu“; i 4. „Sistem upravljanja nabavkama u MALS-2021“ i 5. „Sistem upravljanja budžetom 2021 – </w:t>
      </w:r>
      <w:r w:rsidR="00D14F31" w:rsidRPr="00B963BC">
        <w:rPr>
          <w:rFonts w:ascii="Garamond" w:hAnsi="Garamond"/>
          <w:lang w:val="sr-Latn-CS"/>
        </w:rPr>
        <w:t xml:space="preserve">druga </w:t>
      </w:r>
      <w:r w:rsidRPr="00B963BC">
        <w:rPr>
          <w:rFonts w:ascii="Garamond" w:hAnsi="Garamond"/>
          <w:lang w:val="sr-Latn-CS"/>
        </w:rPr>
        <w:t>faza “. Takođe, na zahtev ministra, sprovedene su ad hoc revizije: 1. „Kapitalni projekti koji nisu realizovani u 2020. godini i preneti na realizaciju u 2021. godini“; i 2. „Ponovna procena učinka za 2019. za grant za opštinski učinak za fiskalnu 2021. godinu“. Odlukom ministra od 10.06.2021. godine formirana je Komisija za reviziju i</w:t>
      </w:r>
      <w:r w:rsidR="00D14F31" w:rsidRPr="00B963BC">
        <w:rPr>
          <w:rFonts w:ascii="Garamond" w:hAnsi="Garamond"/>
          <w:lang w:val="sr-Latn-CS"/>
        </w:rPr>
        <w:t xml:space="preserve"> </w:t>
      </w:r>
      <w:r w:rsidRPr="00B963BC">
        <w:rPr>
          <w:rFonts w:ascii="Garamond" w:hAnsi="Garamond"/>
          <w:lang w:val="sr-Latn-CS"/>
        </w:rPr>
        <w:t>u drugom periodu 2021. godine predviđeno je održavanje planiranih sastanaka, ali</w:t>
      </w:r>
      <w:r w:rsidR="00D14F31" w:rsidRPr="00B963BC">
        <w:rPr>
          <w:rFonts w:ascii="Garamond" w:hAnsi="Garamond"/>
          <w:lang w:val="sr-Latn-CS"/>
        </w:rPr>
        <w:t xml:space="preserve"> zbog toga što je predsedavajuć</w:t>
      </w:r>
      <w:r w:rsidRPr="00B963BC">
        <w:rPr>
          <w:rFonts w:ascii="Garamond" w:hAnsi="Garamond"/>
          <w:lang w:val="sr-Latn-CS"/>
        </w:rPr>
        <w:t xml:space="preserve">i </w:t>
      </w:r>
      <w:r w:rsidR="00D14F31" w:rsidRPr="00B963BC">
        <w:rPr>
          <w:rFonts w:ascii="Garamond" w:hAnsi="Garamond"/>
          <w:lang w:val="sr-Latn-CS"/>
        </w:rPr>
        <w:t>JUR-a</w:t>
      </w:r>
      <w:r w:rsidRPr="00B963BC">
        <w:rPr>
          <w:rFonts w:ascii="Garamond" w:hAnsi="Garamond"/>
          <w:lang w:val="sr-Latn-CS"/>
        </w:rPr>
        <w:t xml:space="preserve"> bio anga</w:t>
      </w:r>
      <w:r w:rsidRPr="00B963BC">
        <w:rPr>
          <w:rFonts w:ascii="Garamond" w:hAnsi="Garamond" w:cs="Garamond"/>
          <w:lang w:val="sr-Latn-CS"/>
        </w:rPr>
        <w:t>ž</w:t>
      </w:r>
      <w:r w:rsidRPr="00B963BC">
        <w:rPr>
          <w:rFonts w:ascii="Garamond" w:hAnsi="Garamond"/>
          <w:lang w:val="sr-Latn-CS"/>
        </w:rPr>
        <w:t>ovan u periodu odr</w:t>
      </w:r>
      <w:r w:rsidRPr="00B963BC">
        <w:rPr>
          <w:rFonts w:ascii="Garamond" w:hAnsi="Garamond" w:cs="Garamond"/>
          <w:lang w:val="sr-Latn-CS"/>
        </w:rPr>
        <w:t>ž</w:t>
      </w:r>
      <w:r w:rsidR="00D14F31" w:rsidRPr="00B963BC">
        <w:rPr>
          <w:rFonts w:ascii="Garamond" w:hAnsi="Garamond"/>
          <w:lang w:val="sr-Latn-CS"/>
        </w:rPr>
        <w:t>avanja lokalnih izbora, nije bilo moguć</w:t>
      </w:r>
      <w:r w:rsidRPr="00B963BC">
        <w:rPr>
          <w:rFonts w:ascii="Garamond" w:hAnsi="Garamond"/>
          <w:lang w:val="sr-Latn-CS"/>
        </w:rPr>
        <w:t>e odr</w:t>
      </w:r>
      <w:r w:rsidRPr="00B963BC">
        <w:rPr>
          <w:rFonts w:ascii="Garamond" w:hAnsi="Garamond" w:cs="Garamond"/>
          <w:lang w:val="sr-Latn-CS"/>
        </w:rPr>
        <w:t>ž</w:t>
      </w:r>
      <w:r w:rsidRPr="00B963BC">
        <w:rPr>
          <w:rFonts w:ascii="Garamond" w:hAnsi="Garamond"/>
          <w:lang w:val="sr-Latn-CS"/>
        </w:rPr>
        <w:t xml:space="preserve">ati redovan sastanak kako je planirano. JUR je kontinuirano pružala nedeljno izveštavanje i pružala savetodavne/konsultantske usluge </w:t>
      </w:r>
      <w:r w:rsidR="00D14F31" w:rsidRPr="00B963BC">
        <w:rPr>
          <w:rFonts w:ascii="Garamond" w:hAnsi="Garamond"/>
          <w:lang w:val="sr-Latn-CS"/>
        </w:rPr>
        <w:t>Glavnom administrativnom službeniku (GAS-u)</w:t>
      </w:r>
      <w:r w:rsidRPr="00B963BC">
        <w:rPr>
          <w:rFonts w:ascii="Garamond" w:hAnsi="Garamond"/>
          <w:lang w:val="sr-Latn-CS"/>
        </w:rPr>
        <w:t xml:space="preserve">, </w:t>
      </w:r>
      <w:r w:rsidR="003F65AD" w:rsidRPr="00B963BC">
        <w:rPr>
          <w:rFonts w:ascii="Garamond" w:hAnsi="Garamond"/>
          <w:lang w:val="sr-Latn-CS"/>
        </w:rPr>
        <w:t>G</w:t>
      </w:r>
      <w:r w:rsidR="00D14F31" w:rsidRPr="00B963BC">
        <w:rPr>
          <w:rFonts w:ascii="Garamond" w:hAnsi="Garamond"/>
          <w:lang w:val="sr-Latn-CS"/>
        </w:rPr>
        <w:t>lavnom finansijskom službeniku</w:t>
      </w:r>
      <w:r w:rsidRPr="00B963BC">
        <w:rPr>
          <w:rFonts w:ascii="Garamond" w:hAnsi="Garamond"/>
          <w:lang w:val="sr-Latn-CS"/>
        </w:rPr>
        <w:t xml:space="preserve"> i drugima u zavisnosti od zahteva.</w:t>
      </w:r>
    </w:p>
    <w:p w14:paraId="7D9F4CC9" w14:textId="77777777" w:rsidR="00F07489" w:rsidRPr="00B963BC" w:rsidRDefault="00F07489" w:rsidP="004633C4">
      <w:pPr>
        <w:pStyle w:val="NoSpacing"/>
        <w:rPr>
          <w:lang w:val="sr-Latn-CS"/>
        </w:rPr>
      </w:pPr>
    </w:p>
    <w:p w14:paraId="06634974" w14:textId="6C2E8D14" w:rsidR="00207463" w:rsidRPr="00B963BC" w:rsidRDefault="00FD75B4" w:rsidP="00CD6CF0">
      <w:pPr>
        <w:pStyle w:val="Heading2"/>
        <w:spacing w:before="0" w:line="240" w:lineRule="auto"/>
        <w:jc w:val="both"/>
        <w:rPr>
          <w:color w:val="auto"/>
          <w:sz w:val="22"/>
          <w:szCs w:val="22"/>
          <w:lang w:val="sr-Latn-CS"/>
        </w:rPr>
      </w:pPr>
      <w:bookmarkStart w:id="460" w:name="_Toc46496732"/>
      <w:bookmarkStart w:id="461" w:name="_Toc77339317"/>
      <w:bookmarkStart w:id="462" w:name="_Toc77339597"/>
      <w:bookmarkStart w:id="463" w:name="_Toc85228674"/>
      <w:r w:rsidRPr="00B963BC">
        <w:rPr>
          <w:color w:val="auto"/>
          <w:sz w:val="22"/>
          <w:szCs w:val="22"/>
          <w:lang w:val="sr-Latn-CS"/>
        </w:rPr>
        <w:t xml:space="preserve">6.3. </w:t>
      </w:r>
      <w:r w:rsidR="00C41525" w:rsidRPr="00B963BC">
        <w:rPr>
          <w:color w:val="auto"/>
          <w:sz w:val="22"/>
          <w:szCs w:val="22"/>
          <w:lang w:val="sr-Latn-CS"/>
        </w:rPr>
        <w:t>Javna nabavka</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8"/>
      <w:bookmarkEnd w:id="459"/>
      <w:bookmarkEnd w:id="460"/>
      <w:bookmarkEnd w:id="461"/>
      <w:bookmarkEnd w:id="462"/>
      <w:bookmarkEnd w:id="463"/>
      <w:r w:rsidR="00207463" w:rsidRPr="00B963BC">
        <w:rPr>
          <w:color w:val="auto"/>
          <w:sz w:val="22"/>
          <w:szCs w:val="22"/>
          <w:lang w:val="sr-Latn-CS"/>
        </w:rPr>
        <w:t xml:space="preserve"> </w:t>
      </w:r>
    </w:p>
    <w:p w14:paraId="2A05A269" w14:textId="77777777" w:rsidR="00207463" w:rsidRPr="00B963BC" w:rsidRDefault="00207463" w:rsidP="00CD6CF0">
      <w:pPr>
        <w:pStyle w:val="NoSpacing"/>
        <w:jc w:val="both"/>
        <w:rPr>
          <w:rFonts w:ascii="Garamond" w:hAnsi="Garamond"/>
          <w:b/>
          <w:lang w:val="sr-Latn-CS"/>
        </w:rPr>
      </w:pPr>
    </w:p>
    <w:p w14:paraId="3AB14008" w14:textId="55F9D464" w:rsidR="00634CDE" w:rsidRPr="00B963BC" w:rsidRDefault="00C41525" w:rsidP="00634CDE">
      <w:pPr>
        <w:pStyle w:val="NoSpacing"/>
        <w:jc w:val="both"/>
        <w:rPr>
          <w:rFonts w:ascii="Garamond" w:eastAsia="Times New Roman" w:hAnsi="Garamond"/>
          <w:b/>
          <w:lang w:val="sr-Latn-CS"/>
        </w:rPr>
      </w:pPr>
      <w:r w:rsidRPr="00B963BC">
        <w:rPr>
          <w:rFonts w:ascii="Garamond" w:hAnsi="Garamond"/>
          <w:lang w:val="sr-Latn-CS"/>
        </w:rPr>
        <w:t>U periodu januar – decembar 2021. godine, odeljenje nabavke je razvilo svoje planirane aktivnosti kao što su: 16 razvijenih aktivnosti nabavke, 7 kvotacija minimalnih cena, 7 kvotacija cena; 3 mini tenderske procedure i 1 srednje vrednosti.</w:t>
      </w:r>
    </w:p>
    <w:p w14:paraId="0D39B660" w14:textId="77777777" w:rsidR="008362AD" w:rsidRPr="00B963BC" w:rsidRDefault="008362AD" w:rsidP="00CD6CF0">
      <w:pPr>
        <w:pStyle w:val="NoSpacing"/>
        <w:jc w:val="both"/>
        <w:rPr>
          <w:rFonts w:ascii="Garamond" w:hAnsi="Garamond"/>
          <w:lang w:val="sr-Latn-CS"/>
        </w:rPr>
      </w:pPr>
    </w:p>
    <w:p w14:paraId="16218C2B" w14:textId="77777777" w:rsidR="000E5028" w:rsidRPr="00B963BC" w:rsidRDefault="000E5028" w:rsidP="00CD6CF0">
      <w:pPr>
        <w:spacing w:after="0" w:line="240" w:lineRule="auto"/>
        <w:jc w:val="both"/>
        <w:rPr>
          <w:rFonts w:ascii="Garamond" w:hAnsi="Garamond"/>
          <w:lang w:val="sr-Latn-CS"/>
        </w:rPr>
      </w:pPr>
    </w:p>
    <w:sectPr w:rsidR="000E5028" w:rsidRPr="00B963BC" w:rsidSect="00511EBA">
      <w:headerReference w:type="default" r:id="rId25"/>
      <w:footerReference w:type="default" r:id="rId26"/>
      <w:pgSz w:w="12240" w:h="15840"/>
      <w:pgMar w:top="135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050E9" w14:textId="77777777" w:rsidR="00791924" w:rsidRDefault="00791924">
      <w:pPr>
        <w:spacing w:after="0" w:line="240" w:lineRule="auto"/>
      </w:pPr>
      <w:r>
        <w:separator/>
      </w:r>
    </w:p>
  </w:endnote>
  <w:endnote w:type="continuationSeparator" w:id="0">
    <w:p w14:paraId="10463F45" w14:textId="77777777" w:rsidR="00791924" w:rsidRDefault="00791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0DED5" w14:textId="77777777" w:rsidR="00D14F31" w:rsidRDefault="00D14F31">
    <w:pPr>
      <w:pStyle w:val="Footer"/>
      <w:jc w:val="center"/>
    </w:pPr>
    <w:r>
      <w:fldChar w:fldCharType="begin"/>
    </w:r>
    <w:r>
      <w:instrText xml:space="preserve"> PAGE   \* MERGEFORMAT </w:instrText>
    </w:r>
    <w:r>
      <w:fldChar w:fldCharType="separate"/>
    </w:r>
    <w:r w:rsidR="00627046">
      <w:rPr>
        <w:noProof/>
      </w:rPr>
      <w:t>20</w:t>
    </w:r>
    <w:r>
      <w:rPr>
        <w:noProof/>
      </w:rPr>
      <w:fldChar w:fldCharType="end"/>
    </w:r>
  </w:p>
  <w:p w14:paraId="6E81539D" w14:textId="77777777" w:rsidR="00D14F31" w:rsidRDefault="00D14F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7714B" w14:textId="77777777" w:rsidR="00791924" w:rsidRDefault="00791924">
      <w:pPr>
        <w:spacing w:after="0" w:line="240" w:lineRule="auto"/>
      </w:pPr>
      <w:r>
        <w:separator/>
      </w:r>
    </w:p>
  </w:footnote>
  <w:footnote w:type="continuationSeparator" w:id="0">
    <w:p w14:paraId="1F32C9FB" w14:textId="77777777" w:rsidR="00791924" w:rsidRDefault="007919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A2EE7" w14:textId="77777777" w:rsidR="00D14F31" w:rsidRPr="00290FD8" w:rsidRDefault="00D14F31" w:rsidP="000E5028">
    <w:pPr>
      <w:pStyle w:val="NoSpacing"/>
      <w:jc w:val="both"/>
      <w:rPr>
        <w:rFonts w:ascii="Garamond" w:hAnsi="Garamond"/>
        <w:sz w:val="16"/>
        <w:szCs w:val="16"/>
      </w:rPr>
    </w:pPr>
    <w:r w:rsidRPr="00EF6442">
      <w:rPr>
        <w:rFonts w:ascii="Garamond" w:hAnsi="Garamond"/>
        <w:noProof/>
      </w:rPr>
      <mc:AlternateContent>
        <mc:Choice Requires="wps">
          <w:drawing>
            <wp:anchor distT="0" distB="0" distL="114300" distR="114300" simplePos="0" relativeHeight="251660288" behindDoc="0" locked="0" layoutInCell="0" allowOverlap="1" wp14:anchorId="0ABC43C6" wp14:editId="216CF2E5">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Book Antiqua" w:hAnsi="Book Antiqua"/>
                              <w:color w:val="808080" w:themeColor="background1" w:themeShade="80"/>
                              <w:sz w:val="20"/>
                              <w:lang w:val="sr-Latn-CS"/>
                            </w:rPr>
                            <w:alias w:val="Title"/>
                            <w:id w:val="-1465348614"/>
                            <w:dataBinding w:prefixMappings="xmlns:ns0='http://schemas.openxmlformats.org/package/2006/metadata/core-properties' xmlns:ns1='http://purl.org/dc/elements/1.1/'" w:xpath="/ns0:coreProperties[1]/ns1:title[1]" w:storeItemID="{6C3C8BC8-F283-45AE-878A-BAB7291924A1}"/>
                            <w:text/>
                          </w:sdtPr>
                          <w:sdtEndPr/>
                          <w:sdtContent>
                            <w:p w14:paraId="425A1D78" w14:textId="1D283431" w:rsidR="00D14F31" w:rsidRPr="00B963BC" w:rsidRDefault="00D14F31" w:rsidP="00EF6442">
                              <w:pPr>
                                <w:spacing w:after="0" w:line="240" w:lineRule="auto"/>
                                <w:jc w:val="center"/>
                                <w:rPr>
                                  <w:rFonts w:ascii="Book Antiqua" w:hAnsi="Book Antiqua"/>
                                  <w:color w:val="808080" w:themeColor="background1" w:themeShade="80"/>
                                  <w:sz w:val="20"/>
                                  <w:lang w:val="sr-Latn-CS"/>
                                </w:rPr>
                              </w:pPr>
                              <w:r w:rsidRPr="00B963BC">
                                <w:rPr>
                                  <w:rFonts w:ascii="Book Antiqua" w:hAnsi="Book Antiqua"/>
                                  <w:color w:val="808080" w:themeColor="background1" w:themeShade="80"/>
                                  <w:sz w:val="20"/>
                                  <w:lang w:val="sr-Latn-CS"/>
                                </w:rPr>
                                <w:t>Izveštaj o radu Ministarstva administracije lokalne samouprave za period januar-decembar 2021.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ABC43C6" id="_x0000_t202" coordsize="21600,21600" o:spt="202" path="m,l,21600r21600,l21600,xe">
              <v:stroke joinstyle="miter"/>
              <v:path gradientshapeok="t" o:connecttype="rect"/>
            </v:shapetype>
            <v:shape id="Text Box 218" o:spid="_x0000_s104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ascii="Book Antiqua" w:hAnsi="Book Antiqua"/>
                        <w:color w:val="808080" w:themeColor="background1" w:themeShade="80"/>
                        <w:sz w:val="20"/>
                        <w:lang w:val="sr-Latn-CS"/>
                      </w:rPr>
                      <w:alias w:val="Title"/>
                      <w:id w:val="-1465348614"/>
                      <w:dataBinding w:prefixMappings="xmlns:ns0='http://schemas.openxmlformats.org/package/2006/metadata/core-properties' xmlns:ns1='http://purl.org/dc/elements/1.1/'" w:xpath="/ns0:coreProperties[1]/ns1:title[1]" w:storeItemID="{6C3C8BC8-F283-45AE-878A-BAB7291924A1}"/>
                      <w:text/>
                    </w:sdtPr>
                    <w:sdtEndPr/>
                    <w:sdtContent>
                      <w:p w14:paraId="425A1D78" w14:textId="1D283431" w:rsidR="00D14F31" w:rsidRPr="00B963BC" w:rsidRDefault="00D14F31" w:rsidP="00EF6442">
                        <w:pPr>
                          <w:spacing w:after="0" w:line="240" w:lineRule="auto"/>
                          <w:jc w:val="center"/>
                          <w:rPr>
                            <w:rFonts w:ascii="Book Antiqua" w:hAnsi="Book Antiqua"/>
                            <w:color w:val="808080" w:themeColor="background1" w:themeShade="80"/>
                            <w:sz w:val="20"/>
                            <w:lang w:val="sr-Latn-CS"/>
                          </w:rPr>
                        </w:pPr>
                        <w:r w:rsidRPr="00B963BC">
                          <w:rPr>
                            <w:rFonts w:ascii="Book Antiqua" w:hAnsi="Book Antiqua"/>
                            <w:color w:val="808080" w:themeColor="background1" w:themeShade="80"/>
                            <w:sz w:val="20"/>
                            <w:lang w:val="sr-Latn-CS"/>
                          </w:rPr>
                          <w:t>Izveštaj o radu Ministarstva administracije lokalne samouprave za period januar-decembar 2021.</w:t>
                        </w:r>
                      </w:p>
                    </w:sdtContent>
                  </w:sdt>
                </w:txbxContent>
              </v:textbox>
              <w10:wrap anchorx="margin" anchory="margin"/>
            </v:shape>
          </w:pict>
        </mc:Fallback>
      </mc:AlternateContent>
    </w:r>
    <w:r w:rsidRPr="00EF6442">
      <w:rPr>
        <w:rFonts w:ascii="Garamond" w:hAnsi="Garamond"/>
        <w:noProof/>
      </w:rPr>
      <mc:AlternateContent>
        <mc:Choice Requires="wps">
          <w:drawing>
            <wp:anchor distT="0" distB="0" distL="114300" distR="114300" simplePos="0" relativeHeight="251659264" behindDoc="0" locked="0" layoutInCell="0" allowOverlap="1" wp14:anchorId="29B7BE6A" wp14:editId="0910B7B6">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B74C15E" w14:textId="77777777" w:rsidR="00D14F31" w:rsidRDefault="00D14F31">
                          <w:pPr>
                            <w:spacing w:after="0" w:line="240" w:lineRule="auto"/>
                            <w:jc w:val="right"/>
                            <w:rPr>
                              <w:color w:val="FFFFFF" w:themeColor="background1"/>
                            </w:rPr>
                          </w:pPr>
                          <w:r>
                            <w:fldChar w:fldCharType="begin"/>
                          </w:r>
                          <w:r>
                            <w:instrText xml:space="preserve"> PAGE   \* MERGEFORMAT </w:instrText>
                          </w:r>
                          <w:r>
                            <w:fldChar w:fldCharType="separate"/>
                          </w:r>
                          <w:r w:rsidR="00627046" w:rsidRPr="00627046">
                            <w:rPr>
                              <w:noProof/>
                              <w:color w:val="FFFFFF" w:themeColor="background1"/>
                            </w:rPr>
                            <w:t>20</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9B7BE6A" id="Text Box 219" o:spid="_x0000_s1041"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4B74C15E" w14:textId="77777777" w:rsidR="00D14F31" w:rsidRDefault="00D14F31">
                    <w:pPr>
                      <w:spacing w:after="0" w:line="240" w:lineRule="auto"/>
                      <w:jc w:val="right"/>
                      <w:rPr>
                        <w:color w:val="FFFFFF" w:themeColor="background1"/>
                      </w:rPr>
                    </w:pPr>
                    <w:r>
                      <w:fldChar w:fldCharType="begin"/>
                    </w:r>
                    <w:r>
                      <w:instrText xml:space="preserve"> PAGE   \* MERGEFORMAT </w:instrText>
                    </w:r>
                    <w:r>
                      <w:fldChar w:fldCharType="separate"/>
                    </w:r>
                    <w:r w:rsidR="00627046" w:rsidRPr="00627046">
                      <w:rPr>
                        <w:noProof/>
                        <w:color w:val="FFFFFF" w:themeColor="background1"/>
                      </w:rPr>
                      <w:t>20</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549E"/>
    <w:multiLevelType w:val="hybridMultilevel"/>
    <w:tmpl w:val="6F5ED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45E8B"/>
    <w:multiLevelType w:val="hybridMultilevel"/>
    <w:tmpl w:val="AC90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E5AC9"/>
    <w:multiLevelType w:val="hybridMultilevel"/>
    <w:tmpl w:val="51EE9F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830F5"/>
    <w:multiLevelType w:val="hybridMultilevel"/>
    <w:tmpl w:val="C812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9629D"/>
    <w:multiLevelType w:val="hybridMultilevel"/>
    <w:tmpl w:val="D9EC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03B1B"/>
    <w:multiLevelType w:val="hybridMultilevel"/>
    <w:tmpl w:val="6786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957F9"/>
    <w:multiLevelType w:val="hybridMultilevel"/>
    <w:tmpl w:val="55F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C6F8C"/>
    <w:multiLevelType w:val="hybridMultilevel"/>
    <w:tmpl w:val="233C19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FF71CB"/>
    <w:multiLevelType w:val="hybridMultilevel"/>
    <w:tmpl w:val="8E72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E201A"/>
    <w:multiLevelType w:val="hybridMultilevel"/>
    <w:tmpl w:val="B1B27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93205"/>
    <w:multiLevelType w:val="hybridMultilevel"/>
    <w:tmpl w:val="3AD207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C5613"/>
    <w:multiLevelType w:val="hybridMultilevel"/>
    <w:tmpl w:val="CBEE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C614E"/>
    <w:multiLevelType w:val="hybridMultilevel"/>
    <w:tmpl w:val="3578B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71971"/>
    <w:multiLevelType w:val="hybridMultilevel"/>
    <w:tmpl w:val="BBBCD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F41ED"/>
    <w:multiLevelType w:val="hybridMultilevel"/>
    <w:tmpl w:val="6C6C0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C62E5"/>
    <w:multiLevelType w:val="hybridMultilevel"/>
    <w:tmpl w:val="7422B4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741012"/>
    <w:multiLevelType w:val="hybridMultilevel"/>
    <w:tmpl w:val="3BF205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93AB4"/>
    <w:multiLevelType w:val="hybridMultilevel"/>
    <w:tmpl w:val="31E6A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120EC4"/>
    <w:multiLevelType w:val="hybridMultilevel"/>
    <w:tmpl w:val="0290CD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220C58"/>
    <w:multiLevelType w:val="hybridMultilevel"/>
    <w:tmpl w:val="76D4FDA6"/>
    <w:lvl w:ilvl="0" w:tplc="E1F2849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5264E"/>
    <w:multiLevelType w:val="hybridMultilevel"/>
    <w:tmpl w:val="31E0DB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7C0EA7"/>
    <w:multiLevelType w:val="hybridMultilevel"/>
    <w:tmpl w:val="903A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F130ED"/>
    <w:multiLevelType w:val="hybridMultilevel"/>
    <w:tmpl w:val="5792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CF0A86"/>
    <w:multiLevelType w:val="hybridMultilevel"/>
    <w:tmpl w:val="CB0A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6476D5"/>
    <w:multiLevelType w:val="hybridMultilevel"/>
    <w:tmpl w:val="34146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B61FFF"/>
    <w:multiLevelType w:val="hybridMultilevel"/>
    <w:tmpl w:val="A25AE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70F9A"/>
    <w:multiLevelType w:val="hybridMultilevel"/>
    <w:tmpl w:val="8680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620FC7"/>
    <w:multiLevelType w:val="hybridMultilevel"/>
    <w:tmpl w:val="0ED68E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74A94EDC"/>
    <w:multiLevelType w:val="hybridMultilevel"/>
    <w:tmpl w:val="65FE5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730433"/>
    <w:multiLevelType w:val="hybridMultilevel"/>
    <w:tmpl w:val="FF0E4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D55F8"/>
    <w:multiLevelType w:val="hybridMultilevel"/>
    <w:tmpl w:val="B164C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CE7F3F"/>
    <w:multiLevelType w:val="hybridMultilevel"/>
    <w:tmpl w:val="EA2AFC70"/>
    <w:lvl w:ilvl="0" w:tplc="1FBAA83E">
      <w:start w:val="1"/>
      <w:numFmt w:val="bullet"/>
      <w:lvlText w:val="•"/>
      <w:lvlJc w:val="left"/>
      <w:pPr>
        <w:tabs>
          <w:tab w:val="num" w:pos="720"/>
        </w:tabs>
        <w:ind w:left="720" w:hanging="360"/>
      </w:pPr>
      <w:rPr>
        <w:rFonts w:ascii="Times New Roman" w:hAnsi="Times New Roman" w:hint="default"/>
      </w:rPr>
    </w:lvl>
    <w:lvl w:ilvl="1" w:tplc="E48EC740" w:tentative="1">
      <w:start w:val="1"/>
      <w:numFmt w:val="bullet"/>
      <w:lvlText w:val="•"/>
      <w:lvlJc w:val="left"/>
      <w:pPr>
        <w:tabs>
          <w:tab w:val="num" w:pos="1440"/>
        </w:tabs>
        <w:ind w:left="1440" w:hanging="360"/>
      </w:pPr>
      <w:rPr>
        <w:rFonts w:ascii="Times New Roman" w:hAnsi="Times New Roman" w:hint="default"/>
      </w:rPr>
    </w:lvl>
    <w:lvl w:ilvl="2" w:tplc="69625864" w:tentative="1">
      <w:start w:val="1"/>
      <w:numFmt w:val="bullet"/>
      <w:lvlText w:val="•"/>
      <w:lvlJc w:val="left"/>
      <w:pPr>
        <w:tabs>
          <w:tab w:val="num" w:pos="2160"/>
        </w:tabs>
        <w:ind w:left="2160" w:hanging="360"/>
      </w:pPr>
      <w:rPr>
        <w:rFonts w:ascii="Times New Roman" w:hAnsi="Times New Roman" w:hint="default"/>
      </w:rPr>
    </w:lvl>
    <w:lvl w:ilvl="3" w:tplc="915C02D2" w:tentative="1">
      <w:start w:val="1"/>
      <w:numFmt w:val="bullet"/>
      <w:lvlText w:val="•"/>
      <w:lvlJc w:val="left"/>
      <w:pPr>
        <w:tabs>
          <w:tab w:val="num" w:pos="2880"/>
        </w:tabs>
        <w:ind w:left="2880" w:hanging="360"/>
      </w:pPr>
      <w:rPr>
        <w:rFonts w:ascii="Times New Roman" w:hAnsi="Times New Roman" w:hint="default"/>
      </w:rPr>
    </w:lvl>
    <w:lvl w:ilvl="4" w:tplc="AFFAB588" w:tentative="1">
      <w:start w:val="1"/>
      <w:numFmt w:val="bullet"/>
      <w:lvlText w:val="•"/>
      <w:lvlJc w:val="left"/>
      <w:pPr>
        <w:tabs>
          <w:tab w:val="num" w:pos="3600"/>
        </w:tabs>
        <w:ind w:left="3600" w:hanging="360"/>
      </w:pPr>
      <w:rPr>
        <w:rFonts w:ascii="Times New Roman" w:hAnsi="Times New Roman" w:hint="default"/>
      </w:rPr>
    </w:lvl>
    <w:lvl w:ilvl="5" w:tplc="D8C6BAF8" w:tentative="1">
      <w:start w:val="1"/>
      <w:numFmt w:val="bullet"/>
      <w:lvlText w:val="•"/>
      <w:lvlJc w:val="left"/>
      <w:pPr>
        <w:tabs>
          <w:tab w:val="num" w:pos="4320"/>
        </w:tabs>
        <w:ind w:left="4320" w:hanging="360"/>
      </w:pPr>
      <w:rPr>
        <w:rFonts w:ascii="Times New Roman" w:hAnsi="Times New Roman" w:hint="default"/>
      </w:rPr>
    </w:lvl>
    <w:lvl w:ilvl="6" w:tplc="720006C2" w:tentative="1">
      <w:start w:val="1"/>
      <w:numFmt w:val="bullet"/>
      <w:lvlText w:val="•"/>
      <w:lvlJc w:val="left"/>
      <w:pPr>
        <w:tabs>
          <w:tab w:val="num" w:pos="5040"/>
        </w:tabs>
        <w:ind w:left="5040" w:hanging="360"/>
      </w:pPr>
      <w:rPr>
        <w:rFonts w:ascii="Times New Roman" w:hAnsi="Times New Roman" w:hint="default"/>
      </w:rPr>
    </w:lvl>
    <w:lvl w:ilvl="7" w:tplc="C2FE1BB2" w:tentative="1">
      <w:start w:val="1"/>
      <w:numFmt w:val="bullet"/>
      <w:lvlText w:val="•"/>
      <w:lvlJc w:val="left"/>
      <w:pPr>
        <w:tabs>
          <w:tab w:val="num" w:pos="5760"/>
        </w:tabs>
        <w:ind w:left="5760" w:hanging="360"/>
      </w:pPr>
      <w:rPr>
        <w:rFonts w:ascii="Times New Roman" w:hAnsi="Times New Roman" w:hint="default"/>
      </w:rPr>
    </w:lvl>
    <w:lvl w:ilvl="8" w:tplc="DFAA031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8994E3E"/>
    <w:multiLevelType w:val="hybridMultilevel"/>
    <w:tmpl w:val="A6C6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934E12"/>
    <w:multiLevelType w:val="hybridMultilevel"/>
    <w:tmpl w:val="84C4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B0BC7"/>
    <w:multiLevelType w:val="hybridMultilevel"/>
    <w:tmpl w:val="14B0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7A37FD"/>
    <w:multiLevelType w:val="hybridMultilevel"/>
    <w:tmpl w:val="3BA20C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4"/>
  </w:num>
  <w:num w:numId="4">
    <w:abstractNumId w:val="11"/>
  </w:num>
  <w:num w:numId="5">
    <w:abstractNumId w:val="34"/>
  </w:num>
  <w:num w:numId="6">
    <w:abstractNumId w:val="6"/>
  </w:num>
  <w:num w:numId="7">
    <w:abstractNumId w:val="21"/>
  </w:num>
  <w:num w:numId="8">
    <w:abstractNumId w:val="35"/>
  </w:num>
  <w:num w:numId="9">
    <w:abstractNumId w:val="26"/>
  </w:num>
  <w:num w:numId="10">
    <w:abstractNumId w:val="15"/>
  </w:num>
  <w:num w:numId="11">
    <w:abstractNumId w:val="24"/>
  </w:num>
  <w:num w:numId="12">
    <w:abstractNumId w:val="31"/>
  </w:num>
  <w:num w:numId="13">
    <w:abstractNumId w:val="29"/>
  </w:num>
  <w:num w:numId="14">
    <w:abstractNumId w:val="9"/>
  </w:num>
  <w:num w:numId="15">
    <w:abstractNumId w:val="12"/>
  </w:num>
  <w:num w:numId="16">
    <w:abstractNumId w:val="13"/>
  </w:num>
  <w:num w:numId="17">
    <w:abstractNumId w:val="14"/>
  </w:num>
  <w:num w:numId="18">
    <w:abstractNumId w:val="22"/>
  </w:num>
  <w:num w:numId="19">
    <w:abstractNumId w:val="19"/>
  </w:num>
  <w:num w:numId="20">
    <w:abstractNumId w:val="17"/>
  </w:num>
  <w:num w:numId="21">
    <w:abstractNumId w:val="2"/>
  </w:num>
  <w:num w:numId="22">
    <w:abstractNumId w:val="18"/>
  </w:num>
  <w:num w:numId="23">
    <w:abstractNumId w:val="25"/>
  </w:num>
  <w:num w:numId="24">
    <w:abstractNumId w:val="16"/>
  </w:num>
  <w:num w:numId="25">
    <w:abstractNumId w:val="28"/>
  </w:num>
  <w:num w:numId="26">
    <w:abstractNumId w:val="7"/>
  </w:num>
  <w:num w:numId="27">
    <w:abstractNumId w:val="23"/>
  </w:num>
  <w:num w:numId="28">
    <w:abstractNumId w:val="0"/>
  </w:num>
  <w:num w:numId="29">
    <w:abstractNumId w:val="8"/>
  </w:num>
  <w:num w:numId="30">
    <w:abstractNumId w:val="10"/>
  </w:num>
  <w:num w:numId="31">
    <w:abstractNumId w:val="20"/>
  </w:num>
  <w:num w:numId="32">
    <w:abstractNumId w:val="26"/>
  </w:num>
  <w:num w:numId="33">
    <w:abstractNumId w:val="5"/>
  </w:num>
  <w:num w:numId="34">
    <w:abstractNumId w:val="1"/>
  </w:num>
  <w:num w:numId="35">
    <w:abstractNumId w:val="30"/>
  </w:num>
  <w:num w:numId="36">
    <w:abstractNumId w:val="27"/>
  </w:num>
  <w:num w:numId="37">
    <w:abstractNumId w:val="3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5E"/>
    <w:rsid w:val="00000BBF"/>
    <w:rsid w:val="00003596"/>
    <w:rsid w:val="000055C8"/>
    <w:rsid w:val="00006975"/>
    <w:rsid w:val="00007164"/>
    <w:rsid w:val="000077BD"/>
    <w:rsid w:val="000109FD"/>
    <w:rsid w:val="000117DF"/>
    <w:rsid w:val="000118E1"/>
    <w:rsid w:val="0001399B"/>
    <w:rsid w:val="00013BE2"/>
    <w:rsid w:val="00016490"/>
    <w:rsid w:val="00017118"/>
    <w:rsid w:val="00017509"/>
    <w:rsid w:val="0001799E"/>
    <w:rsid w:val="000217A7"/>
    <w:rsid w:val="00022B21"/>
    <w:rsid w:val="000258CF"/>
    <w:rsid w:val="00025979"/>
    <w:rsid w:val="00025BC1"/>
    <w:rsid w:val="00026384"/>
    <w:rsid w:val="00026815"/>
    <w:rsid w:val="000270DE"/>
    <w:rsid w:val="00027727"/>
    <w:rsid w:val="00027838"/>
    <w:rsid w:val="00030D19"/>
    <w:rsid w:val="00032857"/>
    <w:rsid w:val="0003362C"/>
    <w:rsid w:val="00033F53"/>
    <w:rsid w:val="00037252"/>
    <w:rsid w:val="000372DB"/>
    <w:rsid w:val="00037F47"/>
    <w:rsid w:val="00040861"/>
    <w:rsid w:val="000409F5"/>
    <w:rsid w:val="000443B6"/>
    <w:rsid w:val="00045BBA"/>
    <w:rsid w:val="00047359"/>
    <w:rsid w:val="00050F73"/>
    <w:rsid w:val="000519DD"/>
    <w:rsid w:val="0005249D"/>
    <w:rsid w:val="000526BA"/>
    <w:rsid w:val="00054AA2"/>
    <w:rsid w:val="0005691E"/>
    <w:rsid w:val="000609C9"/>
    <w:rsid w:val="00061DCC"/>
    <w:rsid w:val="000628BB"/>
    <w:rsid w:val="00062E9D"/>
    <w:rsid w:val="00064813"/>
    <w:rsid w:val="000657B7"/>
    <w:rsid w:val="00067036"/>
    <w:rsid w:val="00067397"/>
    <w:rsid w:val="00067CA4"/>
    <w:rsid w:val="00071114"/>
    <w:rsid w:val="00072449"/>
    <w:rsid w:val="00072B49"/>
    <w:rsid w:val="0007506D"/>
    <w:rsid w:val="00076F0D"/>
    <w:rsid w:val="0008021D"/>
    <w:rsid w:val="000848D2"/>
    <w:rsid w:val="0008569F"/>
    <w:rsid w:val="00086CC8"/>
    <w:rsid w:val="00090377"/>
    <w:rsid w:val="00091B86"/>
    <w:rsid w:val="00092CC2"/>
    <w:rsid w:val="00096CC1"/>
    <w:rsid w:val="00096F0B"/>
    <w:rsid w:val="000975F3"/>
    <w:rsid w:val="000A00EA"/>
    <w:rsid w:val="000A1806"/>
    <w:rsid w:val="000A18B2"/>
    <w:rsid w:val="000A4C53"/>
    <w:rsid w:val="000A5089"/>
    <w:rsid w:val="000A637C"/>
    <w:rsid w:val="000A703B"/>
    <w:rsid w:val="000A7AFA"/>
    <w:rsid w:val="000B0C68"/>
    <w:rsid w:val="000B1E33"/>
    <w:rsid w:val="000B3766"/>
    <w:rsid w:val="000B5373"/>
    <w:rsid w:val="000B685E"/>
    <w:rsid w:val="000B7877"/>
    <w:rsid w:val="000C0C8D"/>
    <w:rsid w:val="000C1708"/>
    <w:rsid w:val="000C1BA2"/>
    <w:rsid w:val="000C206B"/>
    <w:rsid w:val="000C52A9"/>
    <w:rsid w:val="000C7A36"/>
    <w:rsid w:val="000D69D4"/>
    <w:rsid w:val="000E17B5"/>
    <w:rsid w:val="000E1D20"/>
    <w:rsid w:val="000E38D3"/>
    <w:rsid w:val="000E4716"/>
    <w:rsid w:val="000E5028"/>
    <w:rsid w:val="000E5317"/>
    <w:rsid w:val="000E5D44"/>
    <w:rsid w:val="000E5F5D"/>
    <w:rsid w:val="000E7CD2"/>
    <w:rsid w:val="000F09EC"/>
    <w:rsid w:val="000F0C89"/>
    <w:rsid w:val="000F3379"/>
    <w:rsid w:val="000F37EF"/>
    <w:rsid w:val="000F3DAD"/>
    <w:rsid w:val="000F4F9F"/>
    <w:rsid w:val="000F5358"/>
    <w:rsid w:val="000F5FCC"/>
    <w:rsid w:val="000F6D60"/>
    <w:rsid w:val="001045CC"/>
    <w:rsid w:val="00111E92"/>
    <w:rsid w:val="00113148"/>
    <w:rsid w:val="001147C9"/>
    <w:rsid w:val="0011739F"/>
    <w:rsid w:val="00121563"/>
    <w:rsid w:val="00121C53"/>
    <w:rsid w:val="001226EE"/>
    <w:rsid w:val="00122FE1"/>
    <w:rsid w:val="001233FF"/>
    <w:rsid w:val="00124E6A"/>
    <w:rsid w:val="0012556E"/>
    <w:rsid w:val="00130D80"/>
    <w:rsid w:val="001321AE"/>
    <w:rsid w:val="001350F9"/>
    <w:rsid w:val="00135474"/>
    <w:rsid w:val="0013554E"/>
    <w:rsid w:val="0013582D"/>
    <w:rsid w:val="00136D56"/>
    <w:rsid w:val="00137FDB"/>
    <w:rsid w:val="00140A15"/>
    <w:rsid w:val="001414A7"/>
    <w:rsid w:val="0014284D"/>
    <w:rsid w:val="0014367B"/>
    <w:rsid w:val="00143A68"/>
    <w:rsid w:val="00147572"/>
    <w:rsid w:val="00147B21"/>
    <w:rsid w:val="00151EBA"/>
    <w:rsid w:val="00151EC6"/>
    <w:rsid w:val="0015245C"/>
    <w:rsid w:val="00152805"/>
    <w:rsid w:val="001536E9"/>
    <w:rsid w:val="00154594"/>
    <w:rsid w:val="00157129"/>
    <w:rsid w:val="00157976"/>
    <w:rsid w:val="00157988"/>
    <w:rsid w:val="001611A6"/>
    <w:rsid w:val="001631A9"/>
    <w:rsid w:val="001668AE"/>
    <w:rsid w:val="001669AD"/>
    <w:rsid w:val="0016733F"/>
    <w:rsid w:val="00170710"/>
    <w:rsid w:val="00171569"/>
    <w:rsid w:val="001753B7"/>
    <w:rsid w:val="00177B2A"/>
    <w:rsid w:val="0018051A"/>
    <w:rsid w:val="001807FA"/>
    <w:rsid w:val="00180F02"/>
    <w:rsid w:val="001810A4"/>
    <w:rsid w:val="00182CB0"/>
    <w:rsid w:val="00185104"/>
    <w:rsid w:val="00187F6B"/>
    <w:rsid w:val="00191530"/>
    <w:rsid w:val="00192412"/>
    <w:rsid w:val="00192D48"/>
    <w:rsid w:val="00193625"/>
    <w:rsid w:val="00194410"/>
    <w:rsid w:val="00195098"/>
    <w:rsid w:val="00195EA7"/>
    <w:rsid w:val="00197025"/>
    <w:rsid w:val="00197E28"/>
    <w:rsid w:val="001A1A4A"/>
    <w:rsid w:val="001A1E81"/>
    <w:rsid w:val="001A4A6A"/>
    <w:rsid w:val="001A56D2"/>
    <w:rsid w:val="001A5D7B"/>
    <w:rsid w:val="001A644C"/>
    <w:rsid w:val="001B1256"/>
    <w:rsid w:val="001B1D5C"/>
    <w:rsid w:val="001B21F4"/>
    <w:rsid w:val="001B3069"/>
    <w:rsid w:val="001B40FD"/>
    <w:rsid w:val="001B4401"/>
    <w:rsid w:val="001B4A03"/>
    <w:rsid w:val="001B72C9"/>
    <w:rsid w:val="001B740B"/>
    <w:rsid w:val="001C0EE6"/>
    <w:rsid w:val="001C1DB4"/>
    <w:rsid w:val="001C2867"/>
    <w:rsid w:val="001C43F1"/>
    <w:rsid w:val="001C5A20"/>
    <w:rsid w:val="001D0823"/>
    <w:rsid w:val="001D0C9B"/>
    <w:rsid w:val="001D4995"/>
    <w:rsid w:val="001D4E81"/>
    <w:rsid w:val="001D6104"/>
    <w:rsid w:val="001D6405"/>
    <w:rsid w:val="001E0915"/>
    <w:rsid w:val="001E29F6"/>
    <w:rsid w:val="001E3B2C"/>
    <w:rsid w:val="001E4543"/>
    <w:rsid w:val="001E73DA"/>
    <w:rsid w:val="001F0756"/>
    <w:rsid w:val="001F1085"/>
    <w:rsid w:val="001F1AFB"/>
    <w:rsid w:val="001F2398"/>
    <w:rsid w:val="001F2505"/>
    <w:rsid w:val="001F318A"/>
    <w:rsid w:val="001F3797"/>
    <w:rsid w:val="001F3E15"/>
    <w:rsid w:val="001F47EB"/>
    <w:rsid w:val="001F52D8"/>
    <w:rsid w:val="001F5770"/>
    <w:rsid w:val="00202898"/>
    <w:rsid w:val="00202A73"/>
    <w:rsid w:val="002031C8"/>
    <w:rsid w:val="0020404C"/>
    <w:rsid w:val="002042B8"/>
    <w:rsid w:val="00204F39"/>
    <w:rsid w:val="002057AB"/>
    <w:rsid w:val="002060B6"/>
    <w:rsid w:val="00207463"/>
    <w:rsid w:val="0021022D"/>
    <w:rsid w:val="0021297E"/>
    <w:rsid w:val="00212F5B"/>
    <w:rsid w:val="0021616D"/>
    <w:rsid w:val="0021795B"/>
    <w:rsid w:val="0022019B"/>
    <w:rsid w:val="00222003"/>
    <w:rsid w:val="002221EE"/>
    <w:rsid w:val="00222FFE"/>
    <w:rsid w:val="0022582D"/>
    <w:rsid w:val="002263DB"/>
    <w:rsid w:val="00226431"/>
    <w:rsid w:val="002275C7"/>
    <w:rsid w:val="00230CA1"/>
    <w:rsid w:val="00231A8C"/>
    <w:rsid w:val="002331E1"/>
    <w:rsid w:val="00235625"/>
    <w:rsid w:val="00235C20"/>
    <w:rsid w:val="002373BD"/>
    <w:rsid w:val="002373D1"/>
    <w:rsid w:val="002430E3"/>
    <w:rsid w:val="00244194"/>
    <w:rsid w:val="002455AD"/>
    <w:rsid w:val="00245B35"/>
    <w:rsid w:val="002460AD"/>
    <w:rsid w:val="00246399"/>
    <w:rsid w:val="00247315"/>
    <w:rsid w:val="00250579"/>
    <w:rsid w:val="002518C0"/>
    <w:rsid w:val="00251ECD"/>
    <w:rsid w:val="00252115"/>
    <w:rsid w:val="002522C4"/>
    <w:rsid w:val="00253FF8"/>
    <w:rsid w:val="0025601E"/>
    <w:rsid w:val="00257228"/>
    <w:rsid w:val="00261E7F"/>
    <w:rsid w:val="00262F7C"/>
    <w:rsid w:val="00263C64"/>
    <w:rsid w:val="00267375"/>
    <w:rsid w:val="00267DA0"/>
    <w:rsid w:val="002709C7"/>
    <w:rsid w:val="0027279B"/>
    <w:rsid w:val="00273886"/>
    <w:rsid w:val="00275350"/>
    <w:rsid w:val="002767BC"/>
    <w:rsid w:val="00277400"/>
    <w:rsid w:val="00277DBD"/>
    <w:rsid w:val="0028042F"/>
    <w:rsid w:val="00280BCC"/>
    <w:rsid w:val="00283226"/>
    <w:rsid w:val="0028598E"/>
    <w:rsid w:val="002904F7"/>
    <w:rsid w:val="00292BB2"/>
    <w:rsid w:val="0029371A"/>
    <w:rsid w:val="00297010"/>
    <w:rsid w:val="002A0369"/>
    <w:rsid w:val="002A042E"/>
    <w:rsid w:val="002A0FDC"/>
    <w:rsid w:val="002A1236"/>
    <w:rsid w:val="002A16D2"/>
    <w:rsid w:val="002A1B19"/>
    <w:rsid w:val="002A2516"/>
    <w:rsid w:val="002A3096"/>
    <w:rsid w:val="002A3DC4"/>
    <w:rsid w:val="002A3F10"/>
    <w:rsid w:val="002A73E0"/>
    <w:rsid w:val="002B098A"/>
    <w:rsid w:val="002B322F"/>
    <w:rsid w:val="002B354F"/>
    <w:rsid w:val="002B406F"/>
    <w:rsid w:val="002B44C3"/>
    <w:rsid w:val="002B6E45"/>
    <w:rsid w:val="002B7408"/>
    <w:rsid w:val="002C0DBC"/>
    <w:rsid w:val="002C1DAF"/>
    <w:rsid w:val="002C1F6E"/>
    <w:rsid w:val="002C2F3A"/>
    <w:rsid w:val="002C35BF"/>
    <w:rsid w:val="002C38A0"/>
    <w:rsid w:val="002C7058"/>
    <w:rsid w:val="002D0E68"/>
    <w:rsid w:val="002D1833"/>
    <w:rsid w:val="002D6AB1"/>
    <w:rsid w:val="002E08C1"/>
    <w:rsid w:val="002E1327"/>
    <w:rsid w:val="002E1452"/>
    <w:rsid w:val="002E15AD"/>
    <w:rsid w:val="002E338D"/>
    <w:rsid w:val="002E426C"/>
    <w:rsid w:val="002E5F78"/>
    <w:rsid w:val="002E72C7"/>
    <w:rsid w:val="002F21D3"/>
    <w:rsid w:val="002F6C58"/>
    <w:rsid w:val="002F6FB9"/>
    <w:rsid w:val="003008F6"/>
    <w:rsid w:val="0030278A"/>
    <w:rsid w:val="00305305"/>
    <w:rsid w:val="00306166"/>
    <w:rsid w:val="00307858"/>
    <w:rsid w:val="0031079F"/>
    <w:rsid w:val="00311703"/>
    <w:rsid w:val="00312392"/>
    <w:rsid w:val="00314594"/>
    <w:rsid w:val="0031593E"/>
    <w:rsid w:val="00321A6C"/>
    <w:rsid w:val="00324518"/>
    <w:rsid w:val="00326E6A"/>
    <w:rsid w:val="00330106"/>
    <w:rsid w:val="00332294"/>
    <w:rsid w:val="003326CB"/>
    <w:rsid w:val="003330FF"/>
    <w:rsid w:val="003339B0"/>
    <w:rsid w:val="00333B91"/>
    <w:rsid w:val="003340F1"/>
    <w:rsid w:val="00335659"/>
    <w:rsid w:val="00335788"/>
    <w:rsid w:val="00340262"/>
    <w:rsid w:val="00342066"/>
    <w:rsid w:val="00343FE2"/>
    <w:rsid w:val="003447BE"/>
    <w:rsid w:val="003453D8"/>
    <w:rsid w:val="00350041"/>
    <w:rsid w:val="00350D7F"/>
    <w:rsid w:val="00354B0A"/>
    <w:rsid w:val="00357303"/>
    <w:rsid w:val="00357F92"/>
    <w:rsid w:val="00361133"/>
    <w:rsid w:val="0036342D"/>
    <w:rsid w:val="0036385C"/>
    <w:rsid w:val="00366E65"/>
    <w:rsid w:val="0036707F"/>
    <w:rsid w:val="00371551"/>
    <w:rsid w:val="003719AC"/>
    <w:rsid w:val="0037260B"/>
    <w:rsid w:val="00372A4B"/>
    <w:rsid w:val="003744AF"/>
    <w:rsid w:val="00374830"/>
    <w:rsid w:val="00375CC0"/>
    <w:rsid w:val="0037624B"/>
    <w:rsid w:val="0037728C"/>
    <w:rsid w:val="003774BB"/>
    <w:rsid w:val="00380466"/>
    <w:rsid w:val="003811B0"/>
    <w:rsid w:val="00383022"/>
    <w:rsid w:val="003832FD"/>
    <w:rsid w:val="003836D4"/>
    <w:rsid w:val="00383737"/>
    <w:rsid w:val="00384CDE"/>
    <w:rsid w:val="00384E38"/>
    <w:rsid w:val="00385D70"/>
    <w:rsid w:val="00386B7D"/>
    <w:rsid w:val="00387739"/>
    <w:rsid w:val="00392CFA"/>
    <w:rsid w:val="00394B50"/>
    <w:rsid w:val="00394DF6"/>
    <w:rsid w:val="003971EC"/>
    <w:rsid w:val="00397BCF"/>
    <w:rsid w:val="003A0C9A"/>
    <w:rsid w:val="003A2BB7"/>
    <w:rsid w:val="003A3190"/>
    <w:rsid w:val="003A57A2"/>
    <w:rsid w:val="003B068E"/>
    <w:rsid w:val="003B06B0"/>
    <w:rsid w:val="003B1966"/>
    <w:rsid w:val="003B1FDB"/>
    <w:rsid w:val="003B2DA1"/>
    <w:rsid w:val="003B2F1D"/>
    <w:rsid w:val="003B58CD"/>
    <w:rsid w:val="003C0C62"/>
    <w:rsid w:val="003C223B"/>
    <w:rsid w:val="003C3828"/>
    <w:rsid w:val="003C5876"/>
    <w:rsid w:val="003C6B12"/>
    <w:rsid w:val="003C6E14"/>
    <w:rsid w:val="003D68F2"/>
    <w:rsid w:val="003D6FEB"/>
    <w:rsid w:val="003D78F5"/>
    <w:rsid w:val="003D7DD7"/>
    <w:rsid w:val="003E04CC"/>
    <w:rsid w:val="003E0F81"/>
    <w:rsid w:val="003E2BBA"/>
    <w:rsid w:val="003E52B2"/>
    <w:rsid w:val="003E71DD"/>
    <w:rsid w:val="003F022B"/>
    <w:rsid w:val="003F1DBC"/>
    <w:rsid w:val="003F36FA"/>
    <w:rsid w:val="003F45F2"/>
    <w:rsid w:val="003F65AD"/>
    <w:rsid w:val="003F6729"/>
    <w:rsid w:val="003F7139"/>
    <w:rsid w:val="00400CDF"/>
    <w:rsid w:val="004013D7"/>
    <w:rsid w:val="0040305D"/>
    <w:rsid w:val="004030DB"/>
    <w:rsid w:val="0040441A"/>
    <w:rsid w:val="00405690"/>
    <w:rsid w:val="00405CED"/>
    <w:rsid w:val="00405FE4"/>
    <w:rsid w:val="0040767F"/>
    <w:rsid w:val="00410297"/>
    <w:rsid w:val="00410C46"/>
    <w:rsid w:val="0041131C"/>
    <w:rsid w:val="0041211C"/>
    <w:rsid w:val="00412CE4"/>
    <w:rsid w:val="004143F9"/>
    <w:rsid w:val="004150E9"/>
    <w:rsid w:val="00415CB2"/>
    <w:rsid w:val="004203B0"/>
    <w:rsid w:val="0042237D"/>
    <w:rsid w:val="00422665"/>
    <w:rsid w:val="0042266A"/>
    <w:rsid w:val="00423149"/>
    <w:rsid w:val="004232BC"/>
    <w:rsid w:val="00423387"/>
    <w:rsid w:val="004241B2"/>
    <w:rsid w:val="004251D9"/>
    <w:rsid w:val="00426423"/>
    <w:rsid w:val="00427FC6"/>
    <w:rsid w:val="00431BF6"/>
    <w:rsid w:val="00433FA6"/>
    <w:rsid w:val="00436E27"/>
    <w:rsid w:val="00440B24"/>
    <w:rsid w:val="00440D18"/>
    <w:rsid w:val="0044216B"/>
    <w:rsid w:val="00442212"/>
    <w:rsid w:val="00442256"/>
    <w:rsid w:val="00442A0D"/>
    <w:rsid w:val="004436AE"/>
    <w:rsid w:val="00445504"/>
    <w:rsid w:val="00446148"/>
    <w:rsid w:val="004471F7"/>
    <w:rsid w:val="0045031C"/>
    <w:rsid w:val="004505A3"/>
    <w:rsid w:val="004529F1"/>
    <w:rsid w:val="004536E6"/>
    <w:rsid w:val="00453DC1"/>
    <w:rsid w:val="00454615"/>
    <w:rsid w:val="00454DE7"/>
    <w:rsid w:val="00455357"/>
    <w:rsid w:val="00455608"/>
    <w:rsid w:val="004571BB"/>
    <w:rsid w:val="0046066B"/>
    <w:rsid w:val="00461A94"/>
    <w:rsid w:val="0046266C"/>
    <w:rsid w:val="004633C4"/>
    <w:rsid w:val="00464561"/>
    <w:rsid w:val="004650D2"/>
    <w:rsid w:val="00467F11"/>
    <w:rsid w:val="00474C1F"/>
    <w:rsid w:val="0047549F"/>
    <w:rsid w:val="004761E9"/>
    <w:rsid w:val="0047668F"/>
    <w:rsid w:val="00477924"/>
    <w:rsid w:val="00481360"/>
    <w:rsid w:val="00483864"/>
    <w:rsid w:val="004865F7"/>
    <w:rsid w:val="004865FD"/>
    <w:rsid w:val="00486BD5"/>
    <w:rsid w:val="0048742A"/>
    <w:rsid w:val="00494E26"/>
    <w:rsid w:val="00496CE6"/>
    <w:rsid w:val="00497B4A"/>
    <w:rsid w:val="004A024B"/>
    <w:rsid w:val="004A11C3"/>
    <w:rsid w:val="004A1A0F"/>
    <w:rsid w:val="004A2638"/>
    <w:rsid w:val="004A272A"/>
    <w:rsid w:val="004A6645"/>
    <w:rsid w:val="004A6CA1"/>
    <w:rsid w:val="004B0ACE"/>
    <w:rsid w:val="004B1C6A"/>
    <w:rsid w:val="004B23B7"/>
    <w:rsid w:val="004B4C18"/>
    <w:rsid w:val="004B6E8D"/>
    <w:rsid w:val="004B7876"/>
    <w:rsid w:val="004C1AA9"/>
    <w:rsid w:val="004C3011"/>
    <w:rsid w:val="004C3352"/>
    <w:rsid w:val="004C641F"/>
    <w:rsid w:val="004C79FD"/>
    <w:rsid w:val="004D766D"/>
    <w:rsid w:val="004D7A82"/>
    <w:rsid w:val="004E032A"/>
    <w:rsid w:val="004E150F"/>
    <w:rsid w:val="004E7B67"/>
    <w:rsid w:val="004F09B9"/>
    <w:rsid w:val="004F0AC2"/>
    <w:rsid w:val="004F22FB"/>
    <w:rsid w:val="004F3339"/>
    <w:rsid w:val="004F5969"/>
    <w:rsid w:val="004F630B"/>
    <w:rsid w:val="004F75A6"/>
    <w:rsid w:val="0050103E"/>
    <w:rsid w:val="0050213E"/>
    <w:rsid w:val="00504DD8"/>
    <w:rsid w:val="0050628F"/>
    <w:rsid w:val="005074D3"/>
    <w:rsid w:val="00511EBA"/>
    <w:rsid w:val="005122A8"/>
    <w:rsid w:val="00512D28"/>
    <w:rsid w:val="00512EED"/>
    <w:rsid w:val="00514540"/>
    <w:rsid w:val="00514EF0"/>
    <w:rsid w:val="0051544F"/>
    <w:rsid w:val="005159B8"/>
    <w:rsid w:val="00516439"/>
    <w:rsid w:val="005171A5"/>
    <w:rsid w:val="005200E0"/>
    <w:rsid w:val="00520FA3"/>
    <w:rsid w:val="00524687"/>
    <w:rsid w:val="00525B59"/>
    <w:rsid w:val="0052787B"/>
    <w:rsid w:val="00527E5C"/>
    <w:rsid w:val="0053023A"/>
    <w:rsid w:val="00530DC0"/>
    <w:rsid w:val="0053143C"/>
    <w:rsid w:val="0053161A"/>
    <w:rsid w:val="00531B5A"/>
    <w:rsid w:val="00531E67"/>
    <w:rsid w:val="00534237"/>
    <w:rsid w:val="00537BE1"/>
    <w:rsid w:val="00537C16"/>
    <w:rsid w:val="00537C1D"/>
    <w:rsid w:val="00540423"/>
    <w:rsid w:val="005415B8"/>
    <w:rsid w:val="005417EE"/>
    <w:rsid w:val="005420F1"/>
    <w:rsid w:val="005426B9"/>
    <w:rsid w:val="00543A1B"/>
    <w:rsid w:val="00544661"/>
    <w:rsid w:val="00544C42"/>
    <w:rsid w:val="00545D64"/>
    <w:rsid w:val="00546BFE"/>
    <w:rsid w:val="00554513"/>
    <w:rsid w:val="005546C4"/>
    <w:rsid w:val="00555B34"/>
    <w:rsid w:val="00555C9F"/>
    <w:rsid w:val="00557029"/>
    <w:rsid w:val="005608BE"/>
    <w:rsid w:val="00562A34"/>
    <w:rsid w:val="00562BD9"/>
    <w:rsid w:val="005632C7"/>
    <w:rsid w:val="00564BA0"/>
    <w:rsid w:val="005657D3"/>
    <w:rsid w:val="005665EF"/>
    <w:rsid w:val="005670FE"/>
    <w:rsid w:val="00567C84"/>
    <w:rsid w:val="005727A1"/>
    <w:rsid w:val="0057555A"/>
    <w:rsid w:val="00575CD9"/>
    <w:rsid w:val="00577008"/>
    <w:rsid w:val="00577419"/>
    <w:rsid w:val="0058069E"/>
    <w:rsid w:val="00581D00"/>
    <w:rsid w:val="00582C13"/>
    <w:rsid w:val="00583845"/>
    <w:rsid w:val="0058419E"/>
    <w:rsid w:val="005853E1"/>
    <w:rsid w:val="005871EC"/>
    <w:rsid w:val="0058735B"/>
    <w:rsid w:val="005904BA"/>
    <w:rsid w:val="00591861"/>
    <w:rsid w:val="00593CEF"/>
    <w:rsid w:val="00594AEB"/>
    <w:rsid w:val="005A4F70"/>
    <w:rsid w:val="005A57B7"/>
    <w:rsid w:val="005A7C7B"/>
    <w:rsid w:val="005A7CA9"/>
    <w:rsid w:val="005B0498"/>
    <w:rsid w:val="005B14CD"/>
    <w:rsid w:val="005B2D34"/>
    <w:rsid w:val="005B42DC"/>
    <w:rsid w:val="005B5CD4"/>
    <w:rsid w:val="005B6296"/>
    <w:rsid w:val="005B710B"/>
    <w:rsid w:val="005B757E"/>
    <w:rsid w:val="005C147F"/>
    <w:rsid w:val="005C20A4"/>
    <w:rsid w:val="005C3A20"/>
    <w:rsid w:val="005C5859"/>
    <w:rsid w:val="005C5C14"/>
    <w:rsid w:val="005C6413"/>
    <w:rsid w:val="005C66C4"/>
    <w:rsid w:val="005C711D"/>
    <w:rsid w:val="005C7FEC"/>
    <w:rsid w:val="005D154D"/>
    <w:rsid w:val="005D3D31"/>
    <w:rsid w:val="005D49BF"/>
    <w:rsid w:val="005E0F6D"/>
    <w:rsid w:val="005E1B5D"/>
    <w:rsid w:val="005E37D1"/>
    <w:rsid w:val="005E49CC"/>
    <w:rsid w:val="005E4C0B"/>
    <w:rsid w:val="005F2646"/>
    <w:rsid w:val="005F29C7"/>
    <w:rsid w:val="005F4836"/>
    <w:rsid w:val="005F496A"/>
    <w:rsid w:val="00600BEF"/>
    <w:rsid w:val="006015FC"/>
    <w:rsid w:val="00601937"/>
    <w:rsid w:val="00601C96"/>
    <w:rsid w:val="006024DE"/>
    <w:rsid w:val="0060265D"/>
    <w:rsid w:val="00603911"/>
    <w:rsid w:val="00604BFE"/>
    <w:rsid w:val="00606CFC"/>
    <w:rsid w:val="00607C65"/>
    <w:rsid w:val="0061224B"/>
    <w:rsid w:val="0061433B"/>
    <w:rsid w:val="00617E17"/>
    <w:rsid w:val="006210D9"/>
    <w:rsid w:val="00621FF7"/>
    <w:rsid w:val="00622C82"/>
    <w:rsid w:val="0062583F"/>
    <w:rsid w:val="00627046"/>
    <w:rsid w:val="00627B6A"/>
    <w:rsid w:val="00630066"/>
    <w:rsid w:val="006300EF"/>
    <w:rsid w:val="006312B9"/>
    <w:rsid w:val="00634CDE"/>
    <w:rsid w:val="00634E67"/>
    <w:rsid w:val="0063649F"/>
    <w:rsid w:val="00637268"/>
    <w:rsid w:val="00637F67"/>
    <w:rsid w:val="00642661"/>
    <w:rsid w:val="00642828"/>
    <w:rsid w:val="00642BF3"/>
    <w:rsid w:val="00643231"/>
    <w:rsid w:val="00647283"/>
    <w:rsid w:val="00647A5E"/>
    <w:rsid w:val="00650289"/>
    <w:rsid w:val="00651672"/>
    <w:rsid w:val="00652C4F"/>
    <w:rsid w:val="00653E01"/>
    <w:rsid w:val="00655457"/>
    <w:rsid w:val="0065615E"/>
    <w:rsid w:val="006561AB"/>
    <w:rsid w:val="0065682A"/>
    <w:rsid w:val="00657278"/>
    <w:rsid w:val="00657D84"/>
    <w:rsid w:val="0066152E"/>
    <w:rsid w:val="0066376D"/>
    <w:rsid w:val="00663C51"/>
    <w:rsid w:val="00663EE1"/>
    <w:rsid w:val="00663F16"/>
    <w:rsid w:val="0067150B"/>
    <w:rsid w:val="006720E3"/>
    <w:rsid w:val="00674B4B"/>
    <w:rsid w:val="00676A21"/>
    <w:rsid w:val="00680879"/>
    <w:rsid w:val="00681D31"/>
    <w:rsid w:val="00681DC7"/>
    <w:rsid w:val="006837AB"/>
    <w:rsid w:val="00684921"/>
    <w:rsid w:val="00685F12"/>
    <w:rsid w:val="00691634"/>
    <w:rsid w:val="0069404D"/>
    <w:rsid w:val="0069455F"/>
    <w:rsid w:val="00695348"/>
    <w:rsid w:val="00697FA8"/>
    <w:rsid w:val="006A1A9B"/>
    <w:rsid w:val="006A1D79"/>
    <w:rsid w:val="006A2CD4"/>
    <w:rsid w:val="006A38E1"/>
    <w:rsid w:val="006A5D36"/>
    <w:rsid w:val="006A71DE"/>
    <w:rsid w:val="006B2ABF"/>
    <w:rsid w:val="006B365F"/>
    <w:rsid w:val="006B395E"/>
    <w:rsid w:val="006B3B3F"/>
    <w:rsid w:val="006B3C8D"/>
    <w:rsid w:val="006B435D"/>
    <w:rsid w:val="006B43D6"/>
    <w:rsid w:val="006B4D38"/>
    <w:rsid w:val="006B609C"/>
    <w:rsid w:val="006B6F38"/>
    <w:rsid w:val="006B7E31"/>
    <w:rsid w:val="006C1330"/>
    <w:rsid w:val="006C5FD7"/>
    <w:rsid w:val="006C79C3"/>
    <w:rsid w:val="006D0B8E"/>
    <w:rsid w:val="006D359A"/>
    <w:rsid w:val="006D42FC"/>
    <w:rsid w:val="006D498C"/>
    <w:rsid w:val="006D5310"/>
    <w:rsid w:val="006D5504"/>
    <w:rsid w:val="006D67CC"/>
    <w:rsid w:val="006D6C6D"/>
    <w:rsid w:val="006D6DDE"/>
    <w:rsid w:val="006E04A3"/>
    <w:rsid w:val="006E0746"/>
    <w:rsid w:val="006E0EA0"/>
    <w:rsid w:val="006E773D"/>
    <w:rsid w:val="006F0182"/>
    <w:rsid w:val="006F1217"/>
    <w:rsid w:val="006F1ED5"/>
    <w:rsid w:val="006F3130"/>
    <w:rsid w:val="006F6144"/>
    <w:rsid w:val="006F7B10"/>
    <w:rsid w:val="006F7F62"/>
    <w:rsid w:val="0070098B"/>
    <w:rsid w:val="00700DFB"/>
    <w:rsid w:val="00702F22"/>
    <w:rsid w:val="00705A0F"/>
    <w:rsid w:val="00706175"/>
    <w:rsid w:val="00706B54"/>
    <w:rsid w:val="00706D99"/>
    <w:rsid w:val="00712F5F"/>
    <w:rsid w:val="0071446A"/>
    <w:rsid w:val="00715A0B"/>
    <w:rsid w:val="0071612E"/>
    <w:rsid w:val="007200A9"/>
    <w:rsid w:val="00720685"/>
    <w:rsid w:val="00720709"/>
    <w:rsid w:val="00721255"/>
    <w:rsid w:val="00722578"/>
    <w:rsid w:val="0072268A"/>
    <w:rsid w:val="0072511D"/>
    <w:rsid w:val="007265E9"/>
    <w:rsid w:val="00727BD8"/>
    <w:rsid w:val="00731CAC"/>
    <w:rsid w:val="00732B8E"/>
    <w:rsid w:val="00735BFE"/>
    <w:rsid w:val="00737F87"/>
    <w:rsid w:val="007421E8"/>
    <w:rsid w:val="00744D33"/>
    <w:rsid w:val="00750126"/>
    <w:rsid w:val="007512B8"/>
    <w:rsid w:val="007521C2"/>
    <w:rsid w:val="00753E24"/>
    <w:rsid w:val="00754BE5"/>
    <w:rsid w:val="00754D71"/>
    <w:rsid w:val="0075522E"/>
    <w:rsid w:val="00762E9A"/>
    <w:rsid w:val="00762FB2"/>
    <w:rsid w:val="007630F9"/>
    <w:rsid w:val="00764E20"/>
    <w:rsid w:val="007652EE"/>
    <w:rsid w:val="0076565D"/>
    <w:rsid w:val="00765F9C"/>
    <w:rsid w:val="00772E20"/>
    <w:rsid w:val="0077577B"/>
    <w:rsid w:val="0078167A"/>
    <w:rsid w:val="00782174"/>
    <w:rsid w:val="00784409"/>
    <w:rsid w:val="00787C0C"/>
    <w:rsid w:val="00791924"/>
    <w:rsid w:val="00792369"/>
    <w:rsid w:val="00792FE0"/>
    <w:rsid w:val="007A0260"/>
    <w:rsid w:val="007A028D"/>
    <w:rsid w:val="007A26B7"/>
    <w:rsid w:val="007A42C9"/>
    <w:rsid w:val="007A5920"/>
    <w:rsid w:val="007A608B"/>
    <w:rsid w:val="007B2810"/>
    <w:rsid w:val="007B3450"/>
    <w:rsid w:val="007B37FB"/>
    <w:rsid w:val="007B63E8"/>
    <w:rsid w:val="007B6A9C"/>
    <w:rsid w:val="007B76E3"/>
    <w:rsid w:val="007B7DB8"/>
    <w:rsid w:val="007B7E15"/>
    <w:rsid w:val="007C0B8D"/>
    <w:rsid w:val="007C0BBF"/>
    <w:rsid w:val="007C24CF"/>
    <w:rsid w:val="007C2D63"/>
    <w:rsid w:val="007C58E4"/>
    <w:rsid w:val="007C704C"/>
    <w:rsid w:val="007C74EB"/>
    <w:rsid w:val="007D0BBF"/>
    <w:rsid w:val="007D4BF1"/>
    <w:rsid w:val="007D5CDD"/>
    <w:rsid w:val="007D7078"/>
    <w:rsid w:val="007E076A"/>
    <w:rsid w:val="007E1A7F"/>
    <w:rsid w:val="007E1EB2"/>
    <w:rsid w:val="007E2BDD"/>
    <w:rsid w:val="007E5428"/>
    <w:rsid w:val="007E559A"/>
    <w:rsid w:val="007E7417"/>
    <w:rsid w:val="007E7DC4"/>
    <w:rsid w:val="007F0390"/>
    <w:rsid w:val="007F1A03"/>
    <w:rsid w:val="007F1A7C"/>
    <w:rsid w:val="007F4226"/>
    <w:rsid w:val="007F5491"/>
    <w:rsid w:val="007F79CE"/>
    <w:rsid w:val="0080039D"/>
    <w:rsid w:val="00802A05"/>
    <w:rsid w:val="00805412"/>
    <w:rsid w:val="008064D5"/>
    <w:rsid w:val="0080676A"/>
    <w:rsid w:val="008067D9"/>
    <w:rsid w:val="008067EF"/>
    <w:rsid w:val="00806B18"/>
    <w:rsid w:val="00806F33"/>
    <w:rsid w:val="00810007"/>
    <w:rsid w:val="00810147"/>
    <w:rsid w:val="00810E3D"/>
    <w:rsid w:val="0081461D"/>
    <w:rsid w:val="008152A1"/>
    <w:rsid w:val="00816C49"/>
    <w:rsid w:val="008175DA"/>
    <w:rsid w:val="00817C01"/>
    <w:rsid w:val="0082133A"/>
    <w:rsid w:val="00823156"/>
    <w:rsid w:val="00823264"/>
    <w:rsid w:val="00824E53"/>
    <w:rsid w:val="00825DD8"/>
    <w:rsid w:val="00827792"/>
    <w:rsid w:val="00831307"/>
    <w:rsid w:val="008319AB"/>
    <w:rsid w:val="00831DDB"/>
    <w:rsid w:val="008335D9"/>
    <w:rsid w:val="008362AD"/>
    <w:rsid w:val="00840B47"/>
    <w:rsid w:val="00841FC8"/>
    <w:rsid w:val="008422BB"/>
    <w:rsid w:val="00843A05"/>
    <w:rsid w:val="00844FF8"/>
    <w:rsid w:val="00847E14"/>
    <w:rsid w:val="00847FDB"/>
    <w:rsid w:val="00851FCC"/>
    <w:rsid w:val="00852295"/>
    <w:rsid w:val="00852A3D"/>
    <w:rsid w:val="00852FA7"/>
    <w:rsid w:val="0085370C"/>
    <w:rsid w:val="0085375C"/>
    <w:rsid w:val="00853AE3"/>
    <w:rsid w:val="00854092"/>
    <w:rsid w:val="00855193"/>
    <w:rsid w:val="00855670"/>
    <w:rsid w:val="008562F4"/>
    <w:rsid w:val="00857B94"/>
    <w:rsid w:val="0086158B"/>
    <w:rsid w:val="00862CFB"/>
    <w:rsid w:val="00864B69"/>
    <w:rsid w:val="008662B3"/>
    <w:rsid w:val="00866F61"/>
    <w:rsid w:val="008700E6"/>
    <w:rsid w:val="00870203"/>
    <w:rsid w:val="00870C35"/>
    <w:rsid w:val="008713D5"/>
    <w:rsid w:val="00871D26"/>
    <w:rsid w:val="0087522E"/>
    <w:rsid w:val="00877760"/>
    <w:rsid w:val="00877FAA"/>
    <w:rsid w:val="00880F4E"/>
    <w:rsid w:val="0088128B"/>
    <w:rsid w:val="008814D6"/>
    <w:rsid w:val="00882639"/>
    <w:rsid w:val="00884B90"/>
    <w:rsid w:val="00885FD6"/>
    <w:rsid w:val="00887C13"/>
    <w:rsid w:val="00887EE4"/>
    <w:rsid w:val="00890BE1"/>
    <w:rsid w:val="00891A69"/>
    <w:rsid w:val="008A0AEB"/>
    <w:rsid w:val="008A1765"/>
    <w:rsid w:val="008A25BE"/>
    <w:rsid w:val="008A339A"/>
    <w:rsid w:val="008A3DBE"/>
    <w:rsid w:val="008A523A"/>
    <w:rsid w:val="008A628D"/>
    <w:rsid w:val="008B09FC"/>
    <w:rsid w:val="008B1541"/>
    <w:rsid w:val="008B22CA"/>
    <w:rsid w:val="008B254E"/>
    <w:rsid w:val="008B2658"/>
    <w:rsid w:val="008B2C1B"/>
    <w:rsid w:val="008B4F53"/>
    <w:rsid w:val="008B58C0"/>
    <w:rsid w:val="008B5D62"/>
    <w:rsid w:val="008B73B6"/>
    <w:rsid w:val="008B7561"/>
    <w:rsid w:val="008C22BE"/>
    <w:rsid w:val="008C253E"/>
    <w:rsid w:val="008C369C"/>
    <w:rsid w:val="008D02B7"/>
    <w:rsid w:val="008D0C08"/>
    <w:rsid w:val="008D1994"/>
    <w:rsid w:val="008D2BF5"/>
    <w:rsid w:val="008D455F"/>
    <w:rsid w:val="008D4694"/>
    <w:rsid w:val="008D4F9B"/>
    <w:rsid w:val="008E311C"/>
    <w:rsid w:val="008E51E3"/>
    <w:rsid w:val="008E6B63"/>
    <w:rsid w:val="008E7019"/>
    <w:rsid w:val="008E720A"/>
    <w:rsid w:val="008F0979"/>
    <w:rsid w:val="008F1ACF"/>
    <w:rsid w:val="008F3651"/>
    <w:rsid w:val="008F36AE"/>
    <w:rsid w:val="008F4061"/>
    <w:rsid w:val="008F4162"/>
    <w:rsid w:val="008F5920"/>
    <w:rsid w:val="00900541"/>
    <w:rsid w:val="00901060"/>
    <w:rsid w:val="009016A9"/>
    <w:rsid w:val="00902B1E"/>
    <w:rsid w:val="0090422D"/>
    <w:rsid w:val="00906272"/>
    <w:rsid w:val="0091006D"/>
    <w:rsid w:val="009100EA"/>
    <w:rsid w:val="00913CF2"/>
    <w:rsid w:val="00916CA7"/>
    <w:rsid w:val="00920BD3"/>
    <w:rsid w:val="00921428"/>
    <w:rsid w:val="00923631"/>
    <w:rsid w:val="00925190"/>
    <w:rsid w:val="00926663"/>
    <w:rsid w:val="009268FB"/>
    <w:rsid w:val="00927816"/>
    <w:rsid w:val="009317D4"/>
    <w:rsid w:val="00932F4D"/>
    <w:rsid w:val="009331CD"/>
    <w:rsid w:val="00934034"/>
    <w:rsid w:val="00934705"/>
    <w:rsid w:val="00934B30"/>
    <w:rsid w:val="009350E0"/>
    <w:rsid w:val="00936A2C"/>
    <w:rsid w:val="00936E40"/>
    <w:rsid w:val="00937EAA"/>
    <w:rsid w:val="00942E95"/>
    <w:rsid w:val="00943C95"/>
    <w:rsid w:val="00944A8D"/>
    <w:rsid w:val="00944AC3"/>
    <w:rsid w:val="009456C4"/>
    <w:rsid w:val="00945B35"/>
    <w:rsid w:val="00945EC7"/>
    <w:rsid w:val="00946FEC"/>
    <w:rsid w:val="009470FB"/>
    <w:rsid w:val="00950D34"/>
    <w:rsid w:val="00951135"/>
    <w:rsid w:val="0095115F"/>
    <w:rsid w:val="009512D0"/>
    <w:rsid w:val="009526C3"/>
    <w:rsid w:val="00954A71"/>
    <w:rsid w:val="0095516A"/>
    <w:rsid w:val="00955581"/>
    <w:rsid w:val="00962E79"/>
    <w:rsid w:val="00962F7B"/>
    <w:rsid w:val="0096762A"/>
    <w:rsid w:val="00970FBC"/>
    <w:rsid w:val="00971084"/>
    <w:rsid w:val="00972758"/>
    <w:rsid w:val="0097525B"/>
    <w:rsid w:val="00975E73"/>
    <w:rsid w:val="00975FAB"/>
    <w:rsid w:val="00982E81"/>
    <w:rsid w:val="00984D30"/>
    <w:rsid w:val="00992AF0"/>
    <w:rsid w:val="00992B46"/>
    <w:rsid w:val="00992CCD"/>
    <w:rsid w:val="00993091"/>
    <w:rsid w:val="00993F8D"/>
    <w:rsid w:val="00994D42"/>
    <w:rsid w:val="009A5079"/>
    <w:rsid w:val="009A5D9A"/>
    <w:rsid w:val="009A7160"/>
    <w:rsid w:val="009A7476"/>
    <w:rsid w:val="009B1415"/>
    <w:rsid w:val="009B2490"/>
    <w:rsid w:val="009B29C5"/>
    <w:rsid w:val="009B475B"/>
    <w:rsid w:val="009B4D8E"/>
    <w:rsid w:val="009B61CE"/>
    <w:rsid w:val="009B6AB5"/>
    <w:rsid w:val="009B74BE"/>
    <w:rsid w:val="009C2283"/>
    <w:rsid w:val="009C261C"/>
    <w:rsid w:val="009C2650"/>
    <w:rsid w:val="009C2695"/>
    <w:rsid w:val="009C4D79"/>
    <w:rsid w:val="009C4F38"/>
    <w:rsid w:val="009D226A"/>
    <w:rsid w:val="009D3579"/>
    <w:rsid w:val="009D3B72"/>
    <w:rsid w:val="009D6FCC"/>
    <w:rsid w:val="009D7C7D"/>
    <w:rsid w:val="009D7F96"/>
    <w:rsid w:val="009E10DE"/>
    <w:rsid w:val="009E2A30"/>
    <w:rsid w:val="009E3848"/>
    <w:rsid w:val="009E508D"/>
    <w:rsid w:val="009E5093"/>
    <w:rsid w:val="009E516A"/>
    <w:rsid w:val="009E6492"/>
    <w:rsid w:val="009F13E7"/>
    <w:rsid w:val="009F1D4F"/>
    <w:rsid w:val="009F27FB"/>
    <w:rsid w:val="009F2CDA"/>
    <w:rsid w:val="009F7188"/>
    <w:rsid w:val="009F7D7F"/>
    <w:rsid w:val="00A00BF1"/>
    <w:rsid w:val="00A04703"/>
    <w:rsid w:val="00A04E0A"/>
    <w:rsid w:val="00A04F68"/>
    <w:rsid w:val="00A052CC"/>
    <w:rsid w:val="00A05AC4"/>
    <w:rsid w:val="00A064EF"/>
    <w:rsid w:val="00A07E7D"/>
    <w:rsid w:val="00A114F1"/>
    <w:rsid w:val="00A115BF"/>
    <w:rsid w:val="00A12478"/>
    <w:rsid w:val="00A12B73"/>
    <w:rsid w:val="00A14160"/>
    <w:rsid w:val="00A15272"/>
    <w:rsid w:val="00A1548C"/>
    <w:rsid w:val="00A22540"/>
    <w:rsid w:val="00A2258B"/>
    <w:rsid w:val="00A234B8"/>
    <w:rsid w:val="00A253C9"/>
    <w:rsid w:val="00A2660F"/>
    <w:rsid w:val="00A277AE"/>
    <w:rsid w:val="00A31D4E"/>
    <w:rsid w:val="00A337A0"/>
    <w:rsid w:val="00A338DE"/>
    <w:rsid w:val="00A3452B"/>
    <w:rsid w:val="00A3530A"/>
    <w:rsid w:val="00A36D44"/>
    <w:rsid w:val="00A37A0C"/>
    <w:rsid w:val="00A37AF1"/>
    <w:rsid w:val="00A42236"/>
    <w:rsid w:val="00A43F90"/>
    <w:rsid w:val="00A452CD"/>
    <w:rsid w:val="00A50EBF"/>
    <w:rsid w:val="00A52991"/>
    <w:rsid w:val="00A52E83"/>
    <w:rsid w:val="00A53267"/>
    <w:rsid w:val="00A53E2F"/>
    <w:rsid w:val="00A5611F"/>
    <w:rsid w:val="00A60FF5"/>
    <w:rsid w:val="00A6315C"/>
    <w:rsid w:val="00A64EDF"/>
    <w:rsid w:val="00A70288"/>
    <w:rsid w:val="00A707C2"/>
    <w:rsid w:val="00A719F2"/>
    <w:rsid w:val="00A71CBF"/>
    <w:rsid w:val="00A720FD"/>
    <w:rsid w:val="00A7361C"/>
    <w:rsid w:val="00A73690"/>
    <w:rsid w:val="00A7615C"/>
    <w:rsid w:val="00A77321"/>
    <w:rsid w:val="00A80F4E"/>
    <w:rsid w:val="00A84A5E"/>
    <w:rsid w:val="00A855DE"/>
    <w:rsid w:val="00A85FF7"/>
    <w:rsid w:val="00A876B8"/>
    <w:rsid w:val="00A8793C"/>
    <w:rsid w:val="00A9146F"/>
    <w:rsid w:val="00A91554"/>
    <w:rsid w:val="00A94191"/>
    <w:rsid w:val="00A94405"/>
    <w:rsid w:val="00A94845"/>
    <w:rsid w:val="00A974E6"/>
    <w:rsid w:val="00A974FF"/>
    <w:rsid w:val="00AA17EA"/>
    <w:rsid w:val="00AA2DAE"/>
    <w:rsid w:val="00AA3189"/>
    <w:rsid w:val="00AA35F8"/>
    <w:rsid w:val="00AA3A24"/>
    <w:rsid w:val="00AA4436"/>
    <w:rsid w:val="00AA5056"/>
    <w:rsid w:val="00AA550D"/>
    <w:rsid w:val="00AA7857"/>
    <w:rsid w:val="00AA7E3A"/>
    <w:rsid w:val="00AB037A"/>
    <w:rsid w:val="00AB1DF5"/>
    <w:rsid w:val="00AB248D"/>
    <w:rsid w:val="00AB3DBE"/>
    <w:rsid w:val="00AB5724"/>
    <w:rsid w:val="00AB6C77"/>
    <w:rsid w:val="00AC3D52"/>
    <w:rsid w:val="00AC4838"/>
    <w:rsid w:val="00AC4939"/>
    <w:rsid w:val="00AC589B"/>
    <w:rsid w:val="00AC70C8"/>
    <w:rsid w:val="00AD0C11"/>
    <w:rsid w:val="00AD160E"/>
    <w:rsid w:val="00AD2522"/>
    <w:rsid w:val="00AD2881"/>
    <w:rsid w:val="00AD3DE4"/>
    <w:rsid w:val="00AD6E3D"/>
    <w:rsid w:val="00AE1464"/>
    <w:rsid w:val="00AE15F8"/>
    <w:rsid w:val="00AE18F5"/>
    <w:rsid w:val="00AE1997"/>
    <w:rsid w:val="00AE1D1B"/>
    <w:rsid w:val="00AE21A5"/>
    <w:rsid w:val="00AE226D"/>
    <w:rsid w:val="00AE2D19"/>
    <w:rsid w:val="00AE443A"/>
    <w:rsid w:val="00AE5427"/>
    <w:rsid w:val="00AE60CA"/>
    <w:rsid w:val="00AE7F46"/>
    <w:rsid w:val="00AF0116"/>
    <w:rsid w:val="00AF02FB"/>
    <w:rsid w:val="00AF10C8"/>
    <w:rsid w:val="00AF1BA9"/>
    <w:rsid w:val="00AF2BDD"/>
    <w:rsid w:val="00AF6E51"/>
    <w:rsid w:val="00AF7025"/>
    <w:rsid w:val="00AF758E"/>
    <w:rsid w:val="00B065AD"/>
    <w:rsid w:val="00B07A49"/>
    <w:rsid w:val="00B10473"/>
    <w:rsid w:val="00B14F7D"/>
    <w:rsid w:val="00B16A49"/>
    <w:rsid w:val="00B1780E"/>
    <w:rsid w:val="00B2001F"/>
    <w:rsid w:val="00B20159"/>
    <w:rsid w:val="00B20A28"/>
    <w:rsid w:val="00B21398"/>
    <w:rsid w:val="00B22100"/>
    <w:rsid w:val="00B24B63"/>
    <w:rsid w:val="00B25DC6"/>
    <w:rsid w:val="00B268C8"/>
    <w:rsid w:val="00B3186C"/>
    <w:rsid w:val="00B31E34"/>
    <w:rsid w:val="00B33876"/>
    <w:rsid w:val="00B356A4"/>
    <w:rsid w:val="00B35A98"/>
    <w:rsid w:val="00B363E6"/>
    <w:rsid w:val="00B365AE"/>
    <w:rsid w:val="00B36861"/>
    <w:rsid w:val="00B4091D"/>
    <w:rsid w:val="00B40ABD"/>
    <w:rsid w:val="00B43910"/>
    <w:rsid w:val="00B43EBF"/>
    <w:rsid w:val="00B4739A"/>
    <w:rsid w:val="00B50320"/>
    <w:rsid w:val="00B50C1C"/>
    <w:rsid w:val="00B53162"/>
    <w:rsid w:val="00B537D9"/>
    <w:rsid w:val="00B54168"/>
    <w:rsid w:val="00B54C73"/>
    <w:rsid w:val="00B563F4"/>
    <w:rsid w:val="00B56939"/>
    <w:rsid w:val="00B56A96"/>
    <w:rsid w:val="00B56BA8"/>
    <w:rsid w:val="00B57524"/>
    <w:rsid w:val="00B6025D"/>
    <w:rsid w:val="00B608EE"/>
    <w:rsid w:val="00B60DCB"/>
    <w:rsid w:val="00B62358"/>
    <w:rsid w:val="00B660ED"/>
    <w:rsid w:val="00B662BF"/>
    <w:rsid w:val="00B714A7"/>
    <w:rsid w:val="00B725A4"/>
    <w:rsid w:val="00B744F1"/>
    <w:rsid w:val="00B74665"/>
    <w:rsid w:val="00B807C8"/>
    <w:rsid w:val="00B81A84"/>
    <w:rsid w:val="00B81AF3"/>
    <w:rsid w:val="00B82847"/>
    <w:rsid w:val="00B848E7"/>
    <w:rsid w:val="00B85765"/>
    <w:rsid w:val="00B8613F"/>
    <w:rsid w:val="00B92E7C"/>
    <w:rsid w:val="00B939AC"/>
    <w:rsid w:val="00B956F3"/>
    <w:rsid w:val="00B963BC"/>
    <w:rsid w:val="00B96D7E"/>
    <w:rsid w:val="00B971D7"/>
    <w:rsid w:val="00B97291"/>
    <w:rsid w:val="00B97D1D"/>
    <w:rsid w:val="00B97F81"/>
    <w:rsid w:val="00BA1CAC"/>
    <w:rsid w:val="00BA2AE3"/>
    <w:rsid w:val="00BA3914"/>
    <w:rsid w:val="00BA7215"/>
    <w:rsid w:val="00BA771E"/>
    <w:rsid w:val="00BB06AA"/>
    <w:rsid w:val="00BB10C4"/>
    <w:rsid w:val="00BB115A"/>
    <w:rsid w:val="00BB12D9"/>
    <w:rsid w:val="00BB259E"/>
    <w:rsid w:val="00BB2FA3"/>
    <w:rsid w:val="00BB34C9"/>
    <w:rsid w:val="00BB7F34"/>
    <w:rsid w:val="00BC08C2"/>
    <w:rsid w:val="00BC1B66"/>
    <w:rsid w:val="00BC229F"/>
    <w:rsid w:val="00BC3200"/>
    <w:rsid w:val="00BC40D5"/>
    <w:rsid w:val="00BC44AD"/>
    <w:rsid w:val="00BC44F3"/>
    <w:rsid w:val="00BD0973"/>
    <w:rsid w:val="00BD3067"/>
    <w:rsid w:val="00BD376C"/>
    <w:rsid w:val="00BD37D9"/>
    <w:rsid w:val="00BD4E4F"/>
    <w:rsid w:val="00BD4F81"/>
    <w:rsid w:val="00BE02CF"/>
    <w:rsid w:val="00BE102D"/>
    <w:rsid w:val="00BE11D6"/>
    <w:rsid w:val="00BE2572"/>
    <w:rsid w:val="00BE31A8"/>
    <w:rsid w:val="00BE397E"/>
    <w:rsid w:val="00BE3F80"/>
    <w:rsid w:val="00BE452F"/>
    <w:rsid w:val="00BF01FF"/>
    <w:rsid w:val="00BF36EA"/>
    <w:rsid w:val="00BF4E4F"/>
    <w:rsid w:val="00C0329F"/>
    <w:rsid w:val="00C03815"/>
    <w:rsid w:val="00C0386C"/>
    <w:rsid w:val="00C1267B"/>
    <w:rsid w:val="00C13D97"/>
    <w:rsid w:val="00C1453E"/>
    <w:rsid w:val="00C145E4"/>
    <w:rsid w:val="00C145F8"/>
    <w:rsid w:val="00C14B53"/>
    <w:rsid w:val="00C15DEE"/>
    <w:rsid w:val="00C20476"/>
    <w:rsid w:val="00C22CAC"/>
    <w:rsid w:val="00C24B16"/>
    <w:rsid w:val="00C25F58"/>
    <w:rsid w:val="00C2602B"/>
    <w:rsid w:val="00C32BAD"/>
    <w:rsid w:val="00C33258"/>
    <w:rsid w:val="00C347C8"/>
    <w:rsid w:val="00C34A40"/>
    <w:rsid w:val="00C34B84"/>
    <w:rsid w:val="00C35319"/>
    <w:rsid w:val="00C36AEF"/>
    <w:rsid w:val="00C41525"/>
    <w:rsid w:val="00C4203C"/>
    <w:rsid w:val="00C4409A"/>
    <w:rsid w:val="00C44310"/>
    <w:rsid w:val="00C51A29"/>
    <w:rsid w:val="00C522F1"/>
    <w:rsid w:val="00C53B18"/>
    <w:rsid w:val="00C53DF0"/>
    <w:rsid w:val="00C553F2"/>
    <w:rsid w:val="00C57885"/>
    <w:rsid w:val="00C578C6"/>
    <w:rsid w:val="00C6096F"/>
    <w:rsid w:val="00C611D2"/>
    <w:rsid w:val="00C61DEA"/>
    <w:rsid w:val="00C622A8"/>
    <w:rsid w:val="00C62BB1"/>
    <w:rsid w:val="00C63D22"/>
    <w:rsid w:val="00C645D4"/>
    <w:rsid w:val="00C70A07"/>
    <w:rsid w:val="00C71434"/>
    <w:rsid w:val="00C7364D"/>
    <w:rsid w:val="00C763C7"/>
    <w:rsid w:val="00C7718C"/>
    <w:rsid w:val="00C80DF9"/>
    <w:rsid w:val="00C8522D"/>
    <w:rsid w:val="00C85ABA"/>
    <w:rsid w:val="00C85C80"/>
    <w:rsid w:val="00C92B6C"/>
    <w:rsid w:val="00C93E8C"/>
    <w:rsid w:val="00C940DC"/>
    <w:rsid w:val="00C96B7F"/>
    <w:rsid w:val="00C96CE3"/>
    <w:rsid w:val="00C97BCD"/>
    <w:rsid w:val="00CA0878"/>
    <w:rsid w:val="00CA24DA"/>
    <w:rsid w:val="00CA3655"/>
    <w:rsid w:val="00CA483E"/>
    <w:rsid w:val="00CB103E"/>
    <w:rsid w:val="00CB18FA"/>
    <w:rsid w:val="00CB21B6"/>
    <w:rsid w:val="00CB34C2"/>
    <w:rsid w:val="00CB3AFA"/>
    <w:rsid w:val="00CB626F"/>
    <w:rsid w:val="00CC306B"/>
    <w:rsid w:val="00CC32DE"/>
    <w:rsid w:val="00CC4726"/>
    <w:rsid w:val="00CC6C1A"/>
    <w:rsid w:val="00CC70CD"/>
    <w:rsid w:val="00CC77F9"/>
    <w:rsid w:val="00CD0D9B"/>
    <w:rsid w:val="00CD301B"/>
    <w:rsid w:val="00CD3075"/>
    <w:rsid w:val="00CD3542"/>
    <w:rsid w:val="00CD35C1"/>
    <w:rsid w:val="00CD54F7"/>
    <w:rsid w:val="00CD6CF0"/>
    <w:rsid w:val="00CD765F"/>
    <w:rsid w:val="00CE1203"/>
    <w:rsid w:val="00CE1BD8"/>
    <w:rsid w:val="00CE32CD"/>
    <w:rsid w:val="00CE43C5"/>
    <w:rsid w:val="00CE4EEC"/>
    <w:rsid w:val="00CE57DE"/>
    <w:rsid w:val="00CF17D6"/>
    <w:rsid w:val="00CF1FFB"/>
    <w:rsid w:val="00CF2D2B"/>
    <w:rsid w:val="00CF43B4"/>
    <w:rsid w:val="00CF6170"/>
    <w:rsid w:val="00CF67AA"/>
    <w:rsid w:val="00CF67F7"/>
    <w:rsid w:val="00CF6C8A"/>
    <w:rsid w:val="00D0241A"/>
    <w:rsid w:val="00D03A86"/>
    <w:rsid w:val="00D03CAF"/>
    <w:rsid w:val="00D04544"/>
    <w:rsid w:val="00D04663"/>
    <w:rsid w:val="00D04A99"/>
    <w:rsid w:val="00D0573E"/>
    <w:rsid w:val="00D05CE3"/>
    <w:rsid w:val="00D07D80"/>
    <w:rsid w:val="00D1125B"/>
    <w:rsid w:val="00D14C8D"/>
    <w:rsid w:val="00D14F31"/>
    <w:rsid w:val="00D150D1"/>
    <w:rsid w:val="00D17E0F"/>
    <w:rsid w:val="00D22F55"/>
    <w:rsid w:val="00D23E2C"/>
    <w:rsid w:val="00D2595A"/>
    <w:rsid w:val="00D26C34"/>
    <w:rsid w:val="00D41714"/>
    <w:rsid w:val="00D41A94"/>
    <w:rsid w:val="00D43D59"/>
    <w:rsid w:val="00D44F59"/>
    <w:rsid w:val="00D50A31"/>
    <w:rsid w:val="00D51AD6"/>
    <w:rsid w:val="00D530C2"/>
    <w:rsid w:val="00D530FC"/>
    <w:rsid w:val="00D55198"/>
    <w:rsid w:val="00D57ADA"/>
    <w:rsid w:val="00D60B5E"/>
    <w:rsid w:val="00D626D2"/>
    <w:rsid w:val="00D6688A"/>
    <w:rsid w:val="00D70A81"/>
    <w:rsid w:val="00D725A7"/>
    <w:rsid w:val="00D750FB"/>
    <w:rsid w:val="00D7555F"/>
    <w:rsid w:val="00D7581E"/>
    <w:rsid w:val="00D75A13"/>
    <w:rsid w:val="00D768FE"/>
    <w:rsid w:val="00D825A3"/>
    <w:rsid w:val="00D830A5"/>
    <w:rsid w:val="00D874C1"/>
    <w:rsid w:val="00D9106B"/>
    <w:rsid w:val="00D92A22"/>
    <w:rsid w:val="00D9421E"/>
    <w:rsid w:val="00D95F2F"/>
    <w:rsid w:val="00DA1A26"/>
    <w:rsid w:val="00DA1C19"/>
    <w:rsid w:val="00DA3506"/>
    <w:rsid w:val="00DA4559"/>
    <w:rsid w:val="00DA5A23"/>
    <w:rsid w:val="00DA7798"/>
    <w:rsid w:val="00DB3AEF"/>
    <w:rsid w:val="00DC30B4"/>
    <w:rsid w:val="00DC349A"/>
    <w:rsid w:val="00DC57DC"/>
    <w:rsid w:val="00DC688B"/>
    <w:rsid w:val="00DC6FAC"/>
    <w:rsid w:val="00DD0499"/>
    <w:rsid w:val="00DD04DB"/>
    <w:rsid w:val="00DD2CA7"/>
    <w:rsid w:val="00DD392F"/>
    <w:rsid w:val="00DD3CA9"/>
    <w:rsid w:val="00DD5AC6"/>
    <w:rsid w:val="00DD5C94"/>
    <w:rsid w:val="00DE2C43"/>
    <w:rsid w:val="00DE5CBB"/>
    <w:rsid w:val="00DE6AC5"/>
    <w:rsid w:val="00DF0EDA"/>
    <w:rsid w:val="00DF2B10"/>
    <w:rsid w:val="00DF33AA"/>
    <w:rsid w:val="00DF67A9"/>
    <w:rsid w:val="00DF7818"/>
    <w:rsid w:val="00E002D6"/>
    <w:rsid w:val="00E011F9"/>
    <w:rsid w:val="00E0182C"/>
    <w:rsid w:val="00E02099"/>
    <w:rsid w:val="00E05DCA"/>
    <w:rsid w:val="00E1024E"/>
    <w:rsid w:val="00E1167F"/>
    <w:rsid w:val="00E1262E"/>
    <w:rsid w:val="00E1277C"/>
    <w:rsid w:val="00E1379F"/>
    <w:rsid w:val="00E13B35"/>
    <w:rsid w:val="00E146DE"/>
    <w:rsid w:val="00E151A4"/>
    <w:rsid w:val="00E20EB6"/>
    <w:rsid w:val="00E21292"/>
    <w:rsid w:val="00E227BA"/>
    <w:rsid w:val="00E22C6F"/>
    <w:rsid w:val="00E2499E"/>
    <w:rsid w:val="00E306A0"/>
    <w:rsid w:val="00E32D69"/>
    <w:rsid w:val="00E3305D"/>
    <w:rsid w:val="00E35D66"/>
    <w:rsid w:val="00E36EEB"/>
    <w:rsid w:val="00E37F67"/>
    <w:rsid w:val="00E40A3F"/>
    <w:rsid w:val="00E44922"/>
    <w:rsid w:val="00E453DD"/>
    <w:rsid w:val="00E51210"/>
    <w:rsid w:val="00E5194A"/>
    <w:rsid w:val="00E52323"/>
    <w:rsid w:val="00E52B4E"/>
    <w:rsid w:val="00E5348F"/>
    <w:rsid w:val="00E53FF0"/>
    <w:rsid w:val="00E6058A"/>
    <w:rsid w:val="00E61CB8"/>
    <w:rsid w:val="00E628A6"/>
    <w:rsid w:val="00E6302A"/>
    <w:rsid w:val="00E63C8C"/>
    <w:rsid w:val="00E649E3"/>
    <w:rsid w:val="00E65230"/>
    <w:rsid w:val="00E6668C"/>
    <w:rsid w:val="00E6704B"/>
    <w:rsid w:val="00E672E3"/>
    <w:rsid w:val="00E728D7"/>
    <w:rsid w:val="00E73313"/>
    <w:rsid w:val="00E735DD"/>
    <w:rsid w:val="00E73F05"/>
    <w:rsid w:val="00E7446A"/>
    <w:rsid w:val="00E77976"/>
    <w:rsid w:val="00E80851"/>
    <w:rsid w:val="00E8178A"/>
    <w:rsid w:val="00E8180B"/>
    <w:rsid w:val="00E825A6"/>
    <w:rsid w:val="00E83F91"/>
    <w:rsid w:val="00E83FE1"/>
    <w:rsid w:val="00E85AC5"/>
    <w:rsid w:val="00E86177"/>
    <w:rsid w:val="00E92E1B"/>
    <w:rsid w:val="00E92F27"/>
    <w:rsid w:val="00E95741"/>
    <w:rsid w:val="00E96A48"/>
    <w:rsid w:val="00E96DAE"/>
    <w:rsid w:val="00E97864"/>
    <w:rsid w:val="00E97F7F"/>
    <w:rsid w:val="00EA3C07"/>
    <w:rsid w:val="00EA3D6B"/>
    <w:rsid w:val="00EA60C3"/>
    <w:rsid w:val="00EA67E6"/>
    <w:rsid w:val="00EA6ECE"/>
    <w:rsid w:val="00EA6F62"/>
    <w:rsid w:val="00EA7D34"/>
    <w:rsid w:val="00EB0367"/>
    <w:rsid w:val="00EB4187"/>
    <w:rsid w:val="00EB5114"/>
    <w:rsid w:val="00EB6329"/>
    <w:rsid w:val="00EB65DB"/>
    <w:rsid w:val="00EC0088"/>
    <w:rsid w:val="00EC26C4"/>
    <w:rsid w:val="00EC3046"/>
    <w:rsid w:val="00EC547E"/>
    <w:rsid w:val="00EC64FA"/>
    <w:rsid w:val="00EC6B33"/>
    <w:rsid w:val="00ED15C0"/>
    <w:rsid w:val="00ED564B"/>
    <w:rsid w:val="00EE18BE"/>
    <w:rsid w:val="00EE18CA"/>
    <w:rsid w:val="00EE49D3"/>
    <w:rsid w:val="00EE74A6"/>
    <w:rsid w:val="00EF1DC0"/>
    <w:rsid w:val="00EF2CB6"/>
    <w:rsid w:val="00EF3857"/>
    <w:rsid w:val="00EF3B94"/>
    <w:rsid w:val="00EF3E4E"/>
    <w:rsid w:val="00EF4457"/>
    <w:rsid w:val="00EF4513"/>
    <w:rsid w:val="00EF4ABB"/>
    <w:rsid w:val="00EF5AD8"/>
    <w:rsid w:val="00EF6442"/>
    <w:rsid w:val="00EF7FE6"/>
    <w:rsid w:val="00F00EF8"/>
    <w:rsid w:val="00F0128F"/>
    <w:rsid w:val="00F02358"/>
    <w:rsid w:val="00F0335E"/>
    <w:rsid w:val="00F045C5"/>
    <w:rsid w:val="00F05755"/>
    <w:rsid w:val="00F07489"/>
    <w:rsid w:val="00F10A31"/>
    <w:rsid w:val="00F1486D"/>
    <w:rsid w:val="00F14E33"/>
    <w:rsid w:val="00F161B2"/>
    <w:rsid w:val="00F222E3"/>
    <w:rsid w:val="00F23CC7"/>
    <w:rsid w:val="00F244C2"/>
    <w:rsid w:val="00F259F1"/>
    <w:rsid w:val="00F3156D"/>
    <w:rsid w:val="00F32773"/>
    <w:rsid w:val="00F32AB0"/>
    <w:rsid w:val="00F32AD3"/>
    <w:rsid w:val="00F33A98"/>
    <w:rsid w:val="00F362ED"/>
    <w:rsid w:val="00F41856"/>
    <w:rsid w:val="00F42080"/>
    <w:rsid w:val="00F4234C"/>
    <w:rsid w:val="00F42816"/>
    <w:rsid w:val="00F42CEB"/>
    <w:rsid w:val="00F4410F"/>
    <w:rsid w:val="00F450E6"/>
    <w:rsid w:val="00F45147"/>
    <w:rsid w:val="00F459C3"/>
    <w:rsid w:val="00F50A84"/>
    <w:rsid w:val="00F52BB5"/>
    <w:rsid w:val="00F53A86"/>
    <w:rsid w:val="00F53E09"/>
    <w:rsid w:val="00F544D5"/>
    <w:rsid w:val="00F5677A"/>
    <w:rsid w:val="00F60A50"/>
    <w:rsid w:val="00F60C53"/>
    <w:rsid w:val="00F611CA"/>
    <w:rsid w:val="00F62069"/>
    <w:rsid w:val="00F6300C"/>
    <w:rsid w:val="00F64073"/>
    <w:rsid w:val="00F64B94"/>
    <w:rsid w:val="00F658B7"/>
    <w:rsid w:val="00F65AC1"/>
    <w:rsid w:val="00F66272"/>
    <w:rsid w:val="00F66944"/>
    <w:rsid w:val="00F70ED0"/>
    <w:rsid w:val="00F714CB"/>
    <w:rsid w:val="00F7561B"/>
    <w:rsid w:val="00F80D1C"/>
    <w:rsid w:val="00F813E2"/>
    <w:rsid w:val="00F81621"/>
    <w:rsid w:val="00F86880"/>
    <w:rsid w:val="00F9068A"/>
    <w:rsid w:val="00F90799"/>
    <w:rsid w:val="00F91B24"/>
    <w:rsid w:val="00F91C1E"/>
    <w:rsid w:val="00F921D7"/>
    <w:rsid w:val="00F945B1"/>
    <w:rsid w:val="00F95CDC"/>
    <w:rsid w:val="00F95EC6"/>
    <w:rsid w:val="00F97BF7"/>
    <w:rsid w:val="00FA0758"/>
    <w:rsid w:val="00FA170C"/>
    <w:rsid w:val="00FA17D1"/>
    <w:rsid w:val="00FA3512"/>
    <w:rsid w:val="00FA368C"/>
    <w:rsid w:val="00FA3CAB"/>
    <w:rsid w:val="00FA3D9D"/>
    <w:rsid w:val="00FA6240"/>
    <w:rsid w:val="00FB3F7D"/>
    <w:rsid w:val="00FB456B"/>
    <w:rsid w:val="00FB52C5"/>
    <w:rsid w:val="00FB6138"/>
    <w:rsid w:val="00FB66A6"/>
    <w:rsid w:val="00FC0086"/>
    <w:rsid w:val="00FC4624"/>
    <w:rsid w:val="00FC466D"/>
    <w:rsid w:val="00FC76F7"/>
    <w:rsid w:val="00FD0CA9"/>
    <w:rsid w:val="00FD20F5"/>
    <w:rsid w:val="00FD2963"/>
    <w:rsid w:val="00FD2B3B"/>
    <w:rsid w:val="00FD4D1C"/>
    <w:rsid w:val="00FD5415"/>
    <w:rsid w:val="00FD5B0D"/>
    <w:rsid w:val="00FD6784"/>
    <w:rsid w:val="00FD7443"/>
    <w:rsid w:val="00FD74D4"/>
    <w:rsid w:val="00FD75B4"/>
    <w:rsid w:val="00FE25AB"/>
    <w:rsid w:val="00FE3712"/>
    <w:rsid w:val="00FE3F4B"/>
    <w:rsid w:val="00FE53EE"/>
    <w:rsid w:val="00FE6022"/>
    <w:rsid w:val="00FE64AD"/>
    <w:rsid w:val="00FE6DAB"/>
    <w:rsid w:val="00FF3EE1"/>
    <w:rsid w:val="00FF4E85"/>
    <w:rsid w:val="00FF58DC"/>
    <w:rsid w:val="00FF5B62"/>
    <w:rsid w:val="00FF7B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F001A"/>
  <w15:chartTrackingRefBased/>
  <w15:docId w15:val="{E204C6C0-8509-4A29-84E9-A85567E2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b/>
        <w:color w:val="002060"/>
        <w:sz w:val="24"/>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463"/>
    <w:rPr>
      <w:rFonts w:ascii="Calibri" w:eastAsia="MS Mincho" w:hAnsi="Calibri" w:cs="Times New Roman"/>
      <w:b w:val="0"/>
      <w:color w:val="auto"/>
      <w:sz w:val="22"/>
      <w:szCs w:val="22"/>
    </w:rPr>
  </w:style>
  <w:style w:type="paragraph" w:styleId="Heading1">
    <w:name w:val="heading 1"/>
    <w:aliases w:val="calibri"/>
    <w:basedOn w:val="Normal"/>
    <w:next w:val="Normal"/>
    <w:link w:val="Heading1Char"/>
    <w:uiPriority w:val="9"/>
    <w:qFormat/>
    <w:rsid w:val="00207463"/>
    <w:pPr>
      <w:keepNext/>
      <w:keepLines/>
      <w:spacing w:before="480" w:after="0" w:line="276" w:lineRule="auto"/>
      <w:outlineLvl w:val="0"/>
    </w:pPr>
    <w:rPr>
      <w:rFonts w:eastAsia="Times New Roman"/>
      <w:b/>
      <w:bCs/>
      <w:color w:val="1F4E79"/>
      <w:sz w:val="28"/>
      <w:szCs w:val="28"/>
      <w:lang w:val="x-none" w:eastAsia="x-none"/>
    </w:rPr>
  </w:style>
  <w:style w:type="paragraph" w:styleId="Heading2">
    <w:name w:val="heading 2"/>
    <w:basedOn w:val="Normal"/>
    <w:next w:val="Normal"/>
    <w:link w:val="Heading2Char"/>
    <w:uiPriority w:val="9"/>
    <w:unhideWhenUsed/>
    <w:qFormat/>
    <w:rsid w:val="00207463"/>
    <w:pPr>
      <w:keepNext/>
      <w:keepLines/>
      <w:spacing w:before="40" w:after="0"/>
      <w:outlineLvl w:val="1"/>
    </w:pPr>
    <w:rPr>
      <w:rFonts w:ascii="Garamond" w:eastAsia="Times New Roman" w:hAnsi="Garamond"/>
      <w:b/>
      <w:color w:val="000000"/>
      <w:sz w:val="24"/>
      <w:szCs w:val="26"/>
    </w:rPr>
  </w:style>
  <w:style w:type="paragraph" w:styleId="Heading3">
    <w:name w:val="heading 3"/>
    <w:basedOn w:val="Normal"/>
    <w:next w:val="Normal"/>
    <w:link w:val="Heading3Char"/>
    <w:uiPriority w:val="9"/>
    <w:unhideWhenUsed/>
    <w:qFormat/>
    <w:rsid w:val="00207463"/>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libri Char"/>
    <w:basedOn w:val="DefaultParagraphFont"/>
    <w:link w:val="Heading1"/>
    <w:uiPriority w:val="9"/>
    <w:rsid w:val="00207463"/>
    <w:rPr>
      <w:rFonts w:ascii="Calibri" w:eastAsia="Times New Roman" w:hAnsi="Calibri" w:cs="Times New Roman"/>
      <w:bCs/>
      <w:color w:val="1F4E79"/>
      <w:sz w:val="28"/>
      <w:szCs w:val="28"/>
      <w:lang w:val="x-none" w:eastAsia="x-none"/>
    </w:rPr>
  </w:style>
  <w:style w:type="character" w:customStyle="1" w:styleId="Heading2Char">
    <w:name w:val="Heading 2 Char"/>
    <w:basedOn w:val="DefaultParagraphFont"/>
    <w:link w:val="Heading2"/>
    <w:uiPriority w:val="9"/>
    <w:rsid w:val="00207463"/>
    <w:rPr>
      <w:rFonts w:ascii="Garamond" w:eastAsia="Times New Roman" w:hAnsi="Garamond" w:cs="Times New Roman"/>
      <w:color w:val="000000"/>
      <w:szCs w:val="26"/>
    </w:rPr>
  </w:style>
  <w:style w:type="character" w:customStyle="1" w:styleId="Heading3Char">
    <w:name w:val="Heading 3 Char"/>
    <w:basedOn w:val="DefaultParagraphFont"/>
    <w:link w:val="Heading3"/>
    <w:uiPriority w:val="9"/>
    <w:rsid w:val="00207463"/>
    <w:rPr>
      <w:rFonts w:ascii="Calibri Light" w:eastAsia="Times New Roman" w:hAnsi="Calibri Light" w:cs="Times New Roman"/>
      <w:bCs/>
      <w:color w:val="auto"/>
      <w:sz w:val="26"/>
      <w:szCs w:val="26"/>
    </w:rPr>
  </w:style>
  <w:style w:type="paragraph" w:styleId="NoSpacing">
    <w:name w:val="No Spacing"/>
    <w:link w:val="NoSpacingChar"/>
    <w:uiPriority w:val="1"/>
    <w:qFormat/>
    <w:rsid w:val="00207463"/>
    <w:pPr>
      <w:spacing w:after="0" w:line="240" w:lineRule="auto"/>
    </w:pPr>
    <w:rPr>
      <w:rFonts w:ascii="Calibri" w:eastAsia="MS Mincho" w:hAnsi="Calibri" w:cs="Times New Roman"/>
      <w:b w:val="0"/>
      <w:color w:val="auto"/>
      <w:sz w:val="22"/>
      <w:szCs w:val="22"/>
    </w:rPr>
  </w:style>
  <w:style w:type="paragraph" w:styleId="Title">
    <w:name w:val="Title"/>
    <w:basedOn w:val="Normal"/>
    <w:link w:val="TitleChar"/>
    <w:qFormat/>
    <w:rsid w:val="00207463"/>
    <w:pPr>
      <w:spacing w:after="0" w:line="240" w:lineRule="auto"/>
    </w:pPr>
    <w:rPr>
      <w:rFonts w:eastAsia="Times New Roman"/>
      <w:b/>
      <w:bCs/>
      <w:color w:val="323E4F"/>
      <w:sz w:val="26"/>
      <w:szCs w:val="20"/>
      <w:lang w:val="sq-AL"/>
    </w:rPr>
  </w:style>
  <w:style w:type="character" w:customStyle="1" w:styleId="TitleChar">
    <w:name w:val="Title Char"/>
    <w:basedOn w:val="DefaultParagraphFont"/>
    <w:link w:val="Title"/>
    <w:rsid w:val="00207463"/>
    <w:rPr>
      <w:rFonts w:ascii="Calibri" w:eastAsia="Times New Roman" w:hAnsi="Calibri" w:cs="Times New Roman"/>
      <w:bCs/>
      <w:color w:val="323E4F"/>
      <w:sz w:val="26"/>
      <w:szCs w:val="20"/>
      <w:lang w:val="sq-AL"/>
    </w:rPr>
  </w:style>
  <w:style w:type="paragraph" w:styleId="Header">
    <w:name w:val="header"/>
    <w:basedOn w:val="Normal"/>
    <w:link w:val="HeaderChar"/>
    <w:unhideWhenUsed/>
    <w:rsid w:val="00207463"/>
    <w:pPr>
      <w:tabs>
        <w:tab w:val="center" w:pos="4680"/>
        <w:tab w:val="right" w:pos="9360"/>
      </w:tabs>
    </w:pPr>
  </w:style>
  <w:style w:type="character" w:customStyle="1" w:styleId="HeaderChar">
    <w:name w:val="Header Char"/>
    <w:basedOn w:val="DefaultParagraphFont"/>
    <w:link w:val="Header"/>
    <w:rsid w:val="00207463"/>
    <w:rPr>
      <w:rFonts w:ascii="Calibri" w:eastAsia="MS Mincho" w:hAnsi="Calibri" w:cs="Times New Roman"/>
      <w:b w:val="0"/>
      <w:color w:val="auto"/>
      <w:sz w:val="22"/>
      <w:szCs w:val="22"/>
    </w:rPr>
  </w:style>
  <w:style w:type="paragraph" w:styleId="Footer">
    <w:name w:val="footer"/>
    <w:basedOn w:val="Normal"/>
    <w:link w:val="FooterChar"/>
    <w:uiPriority w:val="99"/>
    <w:unhideWhenUsed/>
    <w:rsid w:val="00207463"/>
    <w:pPr>
      <w:tabs>
        <w:tab w:val="center" w:pos="4680"/>
        <w:tab w:val="right" w:pos="9360"/>
      </w:tabs>
    </w:pPr>
  </w:style>
  <w:style w:type="character" w:customStyle="1" w:styleId="FooterChar">
    <w:name w:val="Footer Char"/>
    <w:basedOn w:val="DefaultParagraphFont"/>
    <w:link w:val="Footer"/>
    <w:uiPriority w:val="99"/>
    <w:rsid w:val="00207463"/>
    <w:rPr>
      <w:rFonts w:ascii="Calibri" w:eastAsia="MS Mincho" w:hAnsi="Calibri" w:cs="Times New Roman"/>
      <w:b w:val="0"/>
      <w:color w:val="auto"/>
      <w:sz w:val="22"/>
      <w:szCs w:val="22"/>
    </w:rPr>
  </w:style>
  <w:style w:type="character" w:customStyle="1" w:styleId="NoSpacingChar">
    <w:name w:val="No Spacing Char"/>
    <w:link w:val="NoSpacing"/>
    <w:uiPriority w:val="1"/>
    <w:locked/>
    <w:rsid w:val="00207463"/>
    <w:rPr>
      <w:rFonts w:ascii="Calibri" w:eastAsia="MS Mincho" w:hAnsi="Calibri" w:cs="Times New Roman"/>
      <w:b w:val="0"/>
      <w:color w:val="auto"/>
      <w:sz w:val="22"/>
      <w:szCs w:val="22"/>
    </w:rPr>
  </w:style>
  <w:style w:type="paragraph" w:styleId="ListParagraph">
    <w:name w:val="List Paragraph"/>
    <w:aliases w:val="Normal 1,List Paragraph 1,Akapit z listą BS,Bullet Styles para,Figure_name,Equipment,List Paragraph1,Numbered Indented Text,List Paragraph Char Char Char,List Paragraph Char Char,Bullet 1,lp1,List Paragraph11,Paragraphe de liste1,Ha"/>
    <w:basedOn w:val="Normal"/>
    <w:link w:val="ListParagraphChar"/>
    <w:uiPriority w:val="34"/>
    <w:qFormat/>
    <w:rsid w:val="00207463"/>
    <w:pPr>
      <w:ind w:left="720"/>
      <w:contextualSpacing/>
    </w:pPr>
    <w:rPr>
      <w:rFonts w:eastAsia="SimSun"/>
    </w:rPr>
  </w:style>
  <w:style w:type="character" w:customStyle="1" w:styleId="ListParagraphChar">
    <w:name w:val="List Paragraph Char"/>
    <w:aliases w:val="Normal 1 Char,List Paragraph 1 Char,Akapit z listą BS Char,Bullet Styles para Char,Figure_name Char,Equipment Char,List Paragraph1 Char,Numbered Indented Text Char,List Paragraph Char Char Char Char,List Paragraph Char Char Char1"/>
    <w:link w:val="ListParagraph"/>
    <w:uiPriority w:val="34"/>
    <w:locked/>
    <w:rsid w:val="00207463"/>
    <w:rPr>
      <w:rFonts w:ascii="Calibri" w:eastAsia="SimSun" w:hAnsi="Calibri" w:cs="Times New Roman"/>
      <w:b w:val="0"/>
      <w:color w:val="auto"/>
      <w:sz w:val="22"/>
      <w:szCs w:val="22"/>
    </w:rPr>
  </w:style>
  <w:style w:type="paragraph" w:styleId="TOC2">
    <w:name w:val="toc 2"/>
    <w:basedOn w:val="Normal"/>
    <w:next w:val="Normal"/>
    <w:autoRedefine/>
    <w:uiPriority w:val="39"/>
    <w:unhideWhenUsed/>
    <w:rsid w:val="00207463"/>
    <w:pPr>
      <w:ind w:left="220"/>
    </w:pPr>
  </w:style>
  <w:style w:type="character" w:styleId="Hyperlink">
    <w:name w:val="Hyperlink"/>
    <w:uiPriority w:val="99"/>
    <w:unhideWhenUsed/>
    <w:rsid w:val="00207463"/>
    <w:rPr>
      <w:color w:val="0563C1"/>
      <w:u w:val="single"/>
    </w:rPr>
  </w:style>
  <w:style w:type="table" w:styleId="GridTable1Light">
    <w:name w:val="Grid Table 1 Light"/>
    <w:basedOn w:val="TableNormal"/>
    <w:uiPriority w:val="46"/>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4-Accent3">
    <w:name w:val="Grid Table 4 Accent 3"/>
    <w:basedOn w:val="TableNormal"/>
    <w:uiPriority w:val="49"/>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1">
    <w:name w:val="Grid Table 4 Accent 1"/>
    <w:basedOn w:val="TableNormal"/>
    <w:uiPriority w:val="49"/>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PlainTable2">
    <w:name w:val="Plain Table 2"/>
    <w:basedOn w:val="TableNormal"/>
    <w:uiPriority w:val="42"/>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GridTable7Colorful-Accent3">
    <w:name w:val="Grid Table 7 Colorful Accent 3"/>
    <w:basedOn w:val="TableNormal"/>
    <w:uiPriority w:val="52"/>
    <w:rsid w:val="00207463"/>
    <w:pPr>
      <w:spacing w:after="0" w:line="240" w:lineRule="auto"/>
    </w:pPr>
    <w:rPr>
      <w:rFonts w:ascii="Calibri" w:eastAsia="MS Mincho" w:hAnsi="Calibri" w:cs="Times New Roman"/>
      <w:b w:val="0"/>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IntenseEmphasis">
    <w:name w:val="Intense Emphasis"/>
    <w:uiPriority w:val="21"/>
    <w:qFormat/>
    <w:rsid w:val="00207463"/>
    <w:rPr>
      <w:i/>
      <w:iCs/>
      <w:color w:val="5B9BD5"/>
    </w:rPr>
  </w:style>
  <w:style w:type="paragraph" w:styleId="TOCHeading">
    <w:name w:val="TOC Heading"/>
    <w:basedOn w:val="Heading1"/>
    <w:next w:val="Normal"/>
    <w:uiPriority w:val="39"/>
    <w:unhideWhenUsed/>
    <w:qFormat/>
    <w:rsid w:val="00207463"/>
    <w:pPr>
      <w:spacing w:before="240" w:line="259" w:lineRule="auto"/>
      <w:outlineLvl w:val="9"/>
    </w:pPr>
    <w:rPr>
      <w:rFonts w:ascii="Calibri Light" w:hAnsi="Calibri Light"/>
      <w:b w:val="0"/>
      <w:bCs w:val="0"/>
      <w:color w:val="2E74B5"/>
      <w:sz w:val="32"/>
      <w:szCs w:val="32"/>
      <w:lang w:val="en-US" w:eastAsia="en-US"/>
    </w:rPr>
  </w:style>
  <w:style w:type="paragraph" w:styleId="TOC1">
    <w:name w:val="toc 1"/>
    <w:basedOn w:val="Normal"/>
    <w:next w:val="Normal"/>
    <w:autoRedefine/>
    <w:uiPriority w:val="39"/>
    <w:unhideWhenUsed/>
    <w:rsid w:val="00207463"/>
    <w:pPr>
      <w:spacing w:after="100"/>
    </w:pPr>
  </w:style>
  <w:style w:type="paragraph" w:styleId="FootnoteText">
    <w:name w:val="footnote text"/>
    <w:aliases w:val="single space,footnote text,ft,FOOTNOTES,fn,Footnote Text Char Char Char Char,Footnote Text Char Char Char,ADB,Footnote Text Char Char Char Char Char,Footnote Text Char Char1,ALTS FOOTNOTE,Footnote Text Char2 Char"/>
    <w:basedOn w:val="Normal"/>
    <w:link w:val="FootnoteTextChar"/>
    <w:uiPriority w:val="99"/>
    <w:semiHidden/>
    <w:unhideWhenUsed/>
    <w:rsid w:val="00207463"/>
    <w:pPr>
      <w:spacing w:after="0" w:line="240" w:lineRule="auto"/>
    </w:pPr>
    <w:rPr>
      <w:sz w:val="20"/>
      <w:szCs w:val="20"/>
    </w:rPr>
  </w:style>
  <w:style w:type="character" w:customStyle="1" w:styleId="FootnoteTextChar">
    <w:name w:val="Footnote Text Char"/>
    <w:aliases w:val="single space Char,footnote text Char,ft Char,FOOTNOTES Char,fn Char,Footnote Text Char Char Char Char Char1,Footnote Text Char Char Char Char1,ADB Char,Footnote Text Char Char Char Char Char Char,Footnote Text Char Char1 Char"/>
    <w:basedOn w:val="DefaultParagraphFont"/>
    <w:link w:val="FootnoteText"/>
    <w:uiPriority w:val="99"/>
    <w:semiHidden/>
    <w:rsid w:val="00207463"/>
    <w:rPr>
      <w:rFonts w:ascii="Calibri" w:eastAsia="MS Mincho" w:hAnsi="Calibri" w:cs="Times New Roman"/>
      <w:b w:val="0"/>
      <w:color w:val="auto"/>
      <w:sz w:val="20"/>
      <w:szCs w:val="20"/>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ftre"/>
    <w:link w:val="Char2"/>
    <w:uiPriority w:val="99"/>
    <w:unhideWhenUsed/>
    <w:rsid w:val="00207463"/>
    <w:rPr>
      <w:vertAlign w:val="superscript"/>
    </w:rPr>
  </w:style>
  <w:style w:type="paragraph" w:styleId="NormalWeb">
    <w:name w:val="Normal (Web)"/>
    <w:basedOn w:val="Normal"/>
    <w:uiPriority w:val="99"/>
    <w:unhideWhenUsed/>
    <w:rsid w:val="00207463"/>
    <w:pPr>
      <w:spacing w:before="100" w:beforeAutospacing="1" w:after="100" w:afterAutospacing="1" w:line="240" w:lineRule="auto"/>
    </w:pPr>
    <w:rPr>
      <w:rFonts w:ascii="Times New Roman" w:eastAsia="Calibri" w:hAnsi="Times New Roman"/>
      <w:sz w:val="24"/>
      <w:szCs w:val="24"/>
    </w:rPr>
  </w:style>
  <w:style w:type="paragraph" w:customStyle="1" w:styleId="Default">
    <w:name w:val="Default"/>
    <w:rsid w:val="00207463"/>
    <w:pPr>
      <w:autoSpaceDE w:val="0"/>
      <w:autoSpaceDN w:val="0"/>
      <w:adjustRightInd w:val="0"/>
      <w:spacing w:after="0" w:line="240" w:lineRule="auto"/>
    </w:pPr>
    <w:rPr>
      <w:rFonts w:ascii="Book Antiqua" w:eastAsia="Calibri" w:hAnsi="Book Antiqua" w:cs="Book Antiqua"/>
      <w:b w:val="0"/>
      <w:color w:val="000000"/>
      <w:szCs w:val="24"/>
    </w:rPr>
  </w:style>
  <w:style w:type="character" w:styleId="CommentReference">
    <w:name w:val="annotation reference"/>
    <w:uiPriority w:val="99"/>
    <w:semiHidden/>
    <w:unhideWhenUsed/>
    <w:rsid w:val="00207463"/>
    <w:rPr>
      <w:sz w:val="16"/>
      <w:szCs w:val="16"/>
    </w:rPr>
  </w:style>
  <w:style w:type="paragraph" w:styleId="CommentText">
    <w:name w:val="annotation text"/>
    <w:basedOn w:val="Normal"/>
    <w:link w:val="CommentTextChar"/>
    <w:uiPriority w:val="99"/>
    <w:semiHidden/>
    <w:unhideWhenUsed/>
    <w:rsid w:val="00207463"/>
    <w:rPr>
      <w:sz w:val="20"/>
      <w:szCs w:val="20"/>
    </w:rPr>
  </w:style>
  <w:style w:type="character" w:customStyle="1" w:styleId="CommentTextChar">
    <w:name w:val="Comment Text Char"/>
    <w:basedOn w:val="DefaultParagraphFont"/>
    <w:link w:val="CommentText"/>
    <w:uiPriority w:val="99"/>
    <w:semiHidden/>
    <w:rsid w:val="00207463"/>
    <w:rPr>
      <w:rFonts w:ascii="Calibri" w:eastAsia="MS Mincho" w:hAnsi="Calibri" w:cs="Times New Roman"/>
      <w:b w:val="0"/>
      <w:color w:val="auto"/>
      <w:sz w:val="20"/>
      <w:szCs w:val="20"/>
    </w:rPr>
  </w:style>
  <w:style w:type="paragraph" w:styleId="BalloonText">
    <w:name w:val="Balloon Text"/>
    <w:basedOn w:val="Normal"/>
    <w:link w:val="BalloonTextChar"/>
    <w:uiPriority w:val="99"/>
    <w:semiHidden/>
    <w:unhideWhenUsed/>
    <w:rsid w:val="00207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463"/>
    <w:rPr>
      <w:rFonts w:ascii="Tahoma" w:eastAsia="MS Mincho" w:hAnsi="Tahoma" w:cs="Tahoma"/>
      <w:b w:val="0"/>
      <w:color w:val="auto"/>
      <w:sz w:val="16"/>
      <w:szCs w:val="16"/>
    </w:rPr>
  </w:style>
  <w:style w:type="paragraph" w:styleId="CommentSubject">
    <w:name w:val="annotation subject"/>
    <w:basedOn w:val="CommentText"/>
    <w:next w:val="CommentText"/>
    <w:link w:val="CommentSubjectChar"/>
    <w:uiPriority w:val="99"/>
    <w:semiHidden/>
    <w:unhideWhenUsed/>
    <w:rsid w:val="00207463"/>
    <w:rPr>
      <w:b/>
      <w:bCs/>
    </w:rPr>
  </w:style>
  <w:style w:type="character" w:customStyle="1" w:styleId="CommentSubjectChar">
    <w:name w:val="Comment Subject Char"/>
    <w:basedOn w:val="CommentTextChar"/>
    <w:link w:val="CommentSubject"/>
    <w:uiPriority w:val="99"/>
    <w:semiHidden/>
    <w:rsid w:val="00207463"/>
    <w:rPr>
      <w:rFonts w:ascii="Calibri" w:eastAsia="MS Mincho" w:hAnsi="Calibri" w:cs="Times New Roman"/>
      <w:b/>
      <w:bCs/>
      <w:color w:val="auto"/>
      <w:sz w:val="20"/>
      <w:szCs w:val="20"/>
    </w:rPr>
  </w:style>
  <w:style w:type="paragraph" w:styleId="PlainText">
    <w:name w:val="Plain Text"/>
    <w:basedOn w:val="Normal"/>
    <w:link w:val="PlainTextChar"/>
    <w:uiPriority w:val="99"/>
    <w:qFormat/>
    <w:rsid w:val="00207463"/>
    <w:pPr>
      <w:spacing w:before="100" w:beforeAutospacing="1" w:after="100" w:afterAutospacing="1" w:line="240" w:lineRule="auto"/>
    </w:pPr>
    <w:rPr>
      <w:rFonts w:ascii="Times New Roman" w:eastAsia="Times New Roman" w:hAnsi="Times New Roman"/>
      <w:sz w:val="24"/>
      <w:szCs w:val="24"/>
    </w:rPr>
  </w:style>
  <w:style w:type="character" w:customStyle="1" w:styleId="PlainTextChar">
    <w:name w:val="Plain Text Char"/>
    <w:basedOn w:val="DefaultParagraphFont"/>
    <w:link w:val="PlainText"/>
    <w:uiPriority w:val="99"/>
    <w:rsid w:val="00207463"/>
    <w:rPr>
      <w:rFonts w:ascii="Times New Roman" w:eastAsia="Times New Roman" w:hAnsi="Times New Roman" w:cs="Times New Roman"/>
      <w:b w:val="0"/>
      <w:color w:val="auto"/>
      <w:szCs w:val="24"/>
    </w:rPr>
  </w:style>
  <w:style w:type="character" w:styleId="Emphasis">
    <w:name w:val="Emphasis"/>
    <w:uiPriority w:val="20"/>
    <w:qFormat/>
    <w:rsid w:val="00207463"/>
    <w:rPr>
      <w:i/>
      <w:iCs/>
    </w:rPr>
  </w:style>
  <w:style w:type="character" w:styleId="Strong">
    <w:name w:val="Strong"/>
    <w:qFormat/>
    <w:rsid w:val="00207463"/>
    <w:rPr>
      <w:b w:val="0"/>
      <w:bCs/>
    </w:rPr>
  </w:style>
  <w:style w:type="paragraph" w:styleId="IntenseQuote">
    <w:name w:val="Intense Quote"/>
    <w:basedOn w:val="Normal"/>
    <w:next w:val="Normal"/>
    <w:link w:val="IntenseQuoteChar"/>
    <w:uiPriority w:val="30"/>
    <w:qFormat/>
    <w:rsid w:val="00C93E8C"/>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lang w:val="sq-AL"/>
    </w:rPr>
  </w:style>
  <w:style w:type="character" w:customStyle="1" w:styleId="IntenseQuoteChar">
    <w:name w:val="Intense Quote Char"/>
    <w:basedOn w:val="DefaultParagraphFont"/>
    <w:link w:val="IntenseQuote"/>
    <w:uiPriority w:val="30"/>
    <w:rsid w:val="00C93E8C"/>
    <w:rPr>
      <w:rFonts w:asciiTheme="minorHAnsi" w:hAnsiTheme="minorHAnsi" w:cstheme="minorBidi"/>
      <w:b w:val="0"/>
      <w:i/>
      <w:iCs/>
      <w:color w:val="5B9BD5" w:themeColor="accent1"/>
      <w:sz w:val="22"/>
      <w:szCs w:val="22"/>
      <w:lang w:val="sq-AL"/>
    </w:rPr>
  </w:style>
  <w:style w:type="paragraph" w:customStyle="1" w:styleId="Char2">
    <w:name w:val="Char2"/>
    <w:basedOn w:val="Normal"/>
    <w:link w:val="FootnoteReference"/>
    <w:uiPriority w:val="99"/>
    <w:rsid w:val="00582C13"/>
    <w:pPr>
      <w:spacing w:before="120" w:line="240" w:lineRule="exact"/>
      <w:ind w:left="547"/>
      <w:jc w:val="both"/>
    </w:pPr>
    <w:rPr>
      <w:rFonts w:asciiTheme="majorHAnsi" w:eastAsiaTheme="minorHAnsi" w:hAnsiTheme="majorHAnsi" w:cstheme="majorBidi"/>
      <w:b/>
      <w:color w:val="002060"/>
      <w:sz w:val="24"/>
      <w:szCs w:val="32"/>
      <w:vertAlign w:val="superscript"/>
    </w:rPr>
  </w:style>
  <w:style w:type="paragraph" w:customStyle="1" w:styleId="xmsonospacing">
    <w:name w:val="x_msonospacing"/>
    <w:basedOn w:val="Normal"/>
    <w:rsid w:val="00A04E0A"/>
    <w:pPr>
      <w:spacing w:after="0" w:line="240" w:lineRule="auto"/>
    </w:pPr>
    <w:rPr>
      <w:rFonts w:eastAsia="Calibri"/>
      <w:b/>
      <w:bCs/>
    </w:rPr>
  </w:style>
  <w:style w:type="paragraph" w:customStyle="1" w:styleId="xmsonormal">
    <w:name w:val="x_msonormal"/>
    <w:basedOn w:val="Normal"/>
    <w:rsid w:val="00A04E0A"/>
    <w:pPr>
      <w:spacing w:after="0" w:line="240" w:lineRule="auto"/>
    </w:pPr>
    <w:rPr>
      <w:rFonts w:ascii="Trebuchet MS" w:eastAsia="Calibri" w:hAnsi="Trebuchet MS"/>
      <w:color w:val="000000"/>
      <w:sz w:val="24"/>
      <w:szCs w:val="24"/>
    </w:rPr>
  </w:style>
  <w:style w:type="paragraph" w:styleId="TOC3">
    <w:name w:val="toc 3"/>
    <w:basedOn w:val="Normal"/>
    <w:next w:val="Normal"/>
    <w:autoRedefine/>
    <w:uiPriority w:val="39"/>
    <w:unhideWhenUsed/>
    <w:rsid w:val="00CD0D9B"/>
    <w:pPr>
      <w:spacing w:after="100"/>
      <w:ind w:left="440"/>
    </w:pPr>
  </w:style>
  <w:style w:type="character" w:customStyle="1" w:styleId="freebirdformviewercomponentsquestionbaserequiredasterisk">
    <w:name w:val="freebirdformviewercomponentsquestionbaserequiredasterisk"/>
    <w:rsid w:val="00566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0493">
      <w:bodyDiv w:val="1"/>
      <w:marLeft w:val="0"/>
      <w:marRight w:val="0"/>
      <w:marTop w:val="0"/>
      <w:marBottom w:val="0"/>
      <w:divBdr>
        <w:top w:val="none" w:sz="0" w:space="0" w:color="auto"/>
        <w:left w:val="none" w:sz="0" w:space="0" w:color="auto"/>
        <w:bottom w:val="none" w:sz="0" w:space="0" w:color="auto"/>
        <w:right w:val="none" w:sz="0" w:space="0" w:color="auto"/>
      </w:divBdr>
    </w:div>
    <w:div w:id="165828776">
      <w:bodyDiv w:val="1"/>
      <w:marLeft w:val="0"/>
      <w:marRight w:val="0"/>
      <w:marTop w:val="0"/>
      <w:marBottom w:val="0"/>
      <w:divBdr>
        <w:top w:val="none" w:sz="0" w:space="0" w:color="auto"/>
        <w:left w:val="none" w:sz="0" w:space="0" w:color="auto"/>
        <w:bottom w:val="none" w:sz="0" w:space="0" w:color="auto"/>
        <w:right w:val="none" w:sz="0" w:space="0" w:color="auto"/>
      </w:divBdr>
    </w:div>
    <w:div w:id="172305649">
      <w:bodyDiv w:val="1"/>
      <w:marLeft w:val="0"/>
      <w:marRight w:val="0"/>
      <w:marTop w:val="0"/>
      <w:marBottom w:val="0"/>
      <w:divBdr>
        <w:top w:val="none" w:sz="0" w:space="0" w:color="auto"/>
        <w:left w:val="none" w:sz="0" w:space="0" w:color="auto"/>
        <w:bottom w:val="none" w:sz="0" w:space="0" w:color="auto"/>
        <w:right w:val="none" w:sz="0" w:space="0" w:color="auto"/>
      </w:divBdr>
    </w:div>
    <w:div w:id="210966671">
      <w:bodyDiv w:val="1"/>
      <w:marLeft w:val="0"/>
      <w:marRight w:val="0"/>
      <w:marTop w:val="0"/>
      <w:marBottom w:val="0"/>
      <w:divBdr>
        <w:top w:val="none" w:sz="0" w:space="0" w:color="auto"/>
        <w:left w:val="none" w:sz="0" w:space="0" w:color="auto"/>
        <w:bottom w:val="none" w:sz="0" w:space="0" w:color="auto"/>
        <w:right w:val="none" w:sz="0" w:space="0" w:color="auto"/>
      </w:divBdr>
    </w:div>
    <w:div w:id="215817154">
      <w:bodyDiv w:val="1"/>
      <w:marLeft w:val="0"/>
      <w:marRight w:val="0"/>
      <w:marTop w:val="0"/>
      <w:marBottom w:val="0"/>
      <w:divBdr>
        <w:top w:val="none" w:sz="0" w:space="0" w:color="auto"/>
        <w:left w:val="none" w:sz="0" w:space="0" w:color="auto"/>
        <w:bottom w:val="none" w:sz="0" w:space="0" w:color="auto"/>
        <w:right w:val="none" w:sz="0" w:space="0" w:color="auto"/>
      </w:divBdr>
    </w:div>
    <w:div w:id="262959235">
      <w:bodyDiv w:val="1"/>
      <w:marLeft w:val="0"/>
      <w:marRight w:val="0"/>
      <w:marTop w:val="0"/>
      <w:marBottom w:val="0"/>
      <w:divBdr>
        <w:top w:val="none" w:sz="0" w:space="0" w:color="auto"/>
        <w:left w:val="none" w:sz="0" w:space="0" w:color="auto"/>
        <w:bottom w:val="none" w:sz="0" w:space="0" w:color="auto"/>
        <w:right w:val="none" w:sz="0" w:space="0" w:color="auto"/>
      </w:divBdr>
    </w:div>
    <w:div w:id="308943539">
      <w:bodyDiv w:val="1"/>
      <w:marLeft w:val="0"/>
      <w:marRight w:val="0"/>
      <w:marTop w:val="0"/>
      <w:marBottom w:val="0"/>
      <w:divBdr>
        <w:top w:val="none" w:sz="0" w:space="0" w:color="auto"/>
        <w:left w:val="none" w:sz="0" w:space="0" w:color="auto"/>
        <w:bottom w:val="none" w:sz="0" w:space="0" w:color="auto"/>
        <w:right w:val="none" w:sz="0" w:space="0" w:color="auto"/>
      </w:divBdr>
    </w:div>
    <w:div w:id="400830908">
      <w:bodyDiv w:val="1"/>
      <w:marLeft w:val="0"/>
      <w:marRight w:val="0"/>
      <w:marTop w:val="0"/>
      <w:marBottom w:val="0"/>
      <w:divBdr>
        <w:top w:val="none" w:sz="0" w:space="0" w:color="auto"/>
        <w:left w:val="none" w:sz="0" w:space="0" w:color="auto"/>
        <w:bottom w:val="none" w:sz="0" w:space="0" w:color="auto"/>
        <w:right w:val="none" w:sz="0" w:space="0" w:color="auto"/>
      </w:divBdr>
    </w:div>
    <w:div w:id="416364480">
      <w:bodyDiv w:val="1"/>
      <w:marLeft w:val="0"/>
      <w:marRight w:val="0"/>
      <w:marTop w:val="0"/>
      <w:marBottom w:val="0"/>
      <w:divBdr>
        <w:top w:val="none" w:sz="0" w:space="0" w:color="auto"/>
        <w:left w:val="none" w:sz="0" w:space="0" w:color="auto"/>
        <w:bottom w:val="none" w:sz="0" w:space="0" w:color="auto"/>
        <w:right w:val="none" w:sz="0" w:space="0" w:color="auto"/>
      </w:divBdr>
    </w:div>
    <w:div w:id="432014295">
      <w:bodyDiv w:val="1"/>
      <w:marLeft w:val="0"/>
      <w:marRight w:val="0"/>
      <w:marTop w:val="0"/>
      <w:marBottom w:val="0"/>
      <w:divBdr>
        <w:top w:val="none" w:sz="0" w:space="0" w:color="auto"/>
        <w:left w:val="none" w:sz="0" w:space="0" w:color="auto"/>
        <w:bottom w:val="none" w:sz="0" w:space="0" w:color="auto"/>
        <w:right w:val="none" w:sz="0" w:space="0" w:color="auto"/>
      </w:divBdr>
      <w:divsChild>
        <w:div w:id="1979797587">
          <w:marLeft w:val="547"/>
          <w:marRight w:val="0"/>
          <w:marTop w:val="0"/>
          <w:marBottom w:val="0"/>
          <w:divBdr>
            <w:top w:val="none" w:sz="0" w:space="0" w:color="auto"/>
            <w:left w:val="none" w:sz="0" w:space="0" w:color="auto"/>
            <w:bottom w:val="none" w:sz="0" w:space="0" w:color="auto"/>
            <w:right w:val="none" w:sz="0" w:space="0" w:color="auto"/>
          </w:divBdr>
        </w:div>
      </w:divsChild>
    </w:div>
    <w:div w:id="465201978">
      <w:bodyDiv w:val="1"/>
      <w:marLeft w:val="0"/>
      <w:marRight w:val="0"/>
      <w:marTop w:val="0"/>
      <w:marBottom w:val="0"/>
      <w:divBdr>
        <w:top w:val="none" w:sz="0" w:space="0" w:color="auto"/>
        <w:left w:val="none" w:sz="0" w:space="0" w:color="auto"/>
        <w:bottom w:val="none" w:sz="0" w:space="0" w:color="auto"/>
        <w:right w:val="none" w:sz="0" w:space="0" w:color="auto"/>
      </w:divBdr>
    </w:div>
    <w:div w:id="479227741">
      <w:bodyDiv w:val="1"/>
      <w:marLeft w:val="0"/>
      <w:marRight w:val="0"/>
      <w:marTop w:val="0"/>
      <w:marBottom w:val="0"/>
      <w:divBdr>
        <w:top w:val="none" w:sz="0" w:space="0" w:color="auto"/>
        <w:left w:val="none" w:sz="0" w:space="0" w:color="auto"/>
        <w:bottom w:val="none" w:sz="0" w:space="0" w:color="auto"/>
        <w:right w:val="none" w:sz="0" w:space="0" w:color="auto"/>
      </w:divBdr>
    </w:div>
    <w:div w:id="481971732">
      <w:bodyDiv w:val="1"/>
      <w:marLeft w:val="0"/>
      <w:marRight w:val="0"/>
      <w:marTop w:val="0"/>
      <w:marBottom w:val="0"/>
      <w:divBdr>
        <w:top w:val="none" w:sz="0" w:space="0" w:color="auto"/>
        <w:left w:val="none" w:sz="0" w:space="0" w:color="auto"/>
        <w:bottom w:val="none" w:sz="0" w:space="0" w:color="auto"/>
        <w:right w:val="none" w:sz="0" w:space="0" w:color="auto"/>
      </w:divBdr>
    </w:div>
    <w:div w:id="510993680">
      <w:bodyDiv w:val="1"/>
      <w:marLeft w:val="0"/>
      <w:marRight w:val="0"/>
      <w:marTop w:val="0"/>
      <w:marBottom w:val="0"/>
      <w:divBdr>
        <w:top w:val="none" w:sz="0" w:space="0" w:color="auto"/>
        <w:left w:val="none" w:sz="0" w:space="0" w:color="auto"/>
        <w:bottom w:val="none" w:sz="0" w:space="0" w:color="auto"/>
        <w:right w:val="none" w:sz="0" w:space="0" w:color="auto"/>
      </w:divBdr>
    </w:div>
    <w:div w:id="559172167">
      <w:bodyDiv w:val="1"/>
      <w:marLeft w:val="0"/>
      <w:marRight w:val="0"/>
      <w:marTop w:val="0"/>
      <w:marBottom w:val="0"/>
      <w:divBdr>
        <w:top w:val="none" w:sz="0" w:space="0" w:color="auto"/>
        <w:left w:val="none" w:sz="0" w:space="0" w:color="auto"/>
        <w:bottom w:val="none" w:sz="0" w:space="0" w:color="auto"/>
        <w:right w:val="none" w:sz="0" w:space="0" w:color="auto"/>
      </w:divBdr>
    </w:div>
    <w:div w:id="594436906">
      <w:bodyDiv w:val="1"/>
      <w:marLeft w:val="0"/>
      <w:marRight w:val="0"/>
      <w:marTop w:val="0"/>
      <w:marBottom w:val="0"/>
      <w:divBdr>
        <w:top w:val="none" w:sz="0" w:space="0" w:color="auto"/>
        <w:left w:val="none" w:sz="0" w:space="0" w:color="auto"/>
        <w:bottom w:val="none" w:sz="0" w:space="0" w:color="auto"/>
        <w:right w:val="none" w:sz="0" w:space="0" w:color="auto"/>
      </w:divBdr>
    </w:div>
    <w:div w:id="720061743">
      <w:bodyDiv w:val="1"/>
      <w:marLeft w:val="0"/>
      <w:marRight w:val="0"/>
      <w:marTop w:val="0"/>
      <w:marBottom w:val="0"/>
      <w:divBdr>
        <w:top w:val="none" w:sz="0" w:space="0" w:color="auto"/>
        <w:left w:val="none" w:sz="0" w:space="0" w:color="auto"/>
        <w:bottom w:val="none" w:sz="0" w:space="0" w:color="auto"/>
        <w:right w:val="none" w:sz="0" w:space="0" w:color="auto"/>
      </w:divBdr>
    </w:div>
    <w:div w:id="769475340">
      <w:bodyDiv w:val="1"/>
      <w:marLeft w:val="0"/>
      <w:marRight w:val="0"/>
      <w:marTop w:val="0"/>
      <w:marBottom w:val="0"/>
      <w:divBdr>
        <w:top w:val="none" w:sz="0" w:space="0" w:color="auto"/>
        <w:left w:val="none" w:sz="0" w:space="0" w:color="auto"/>
        <w:bottom w:val="none" w:sz="0" w:space="0" w:color="auto"/>
        <w:right w:val="none" w:sz="0" w:space="0" w:color="auto"/>
      </w:divBdr>
    </w:div>
    <w:div w:id="778371805">
      <w:bodyDiv w:val="1"/>
      <w:marLeft w:val="0"/>
      <w:marRight w:val="0"/>
      <w:marTop w:val="0"/>
      <w:marBottom w:val="0"/>
      <w:divBdr>
        <w:top w:val="none" w:sz="0" w:space="0" w:color="auto"/>
        <w:left w:val="none" w:sz="0" w:space="0" w:color="auto"/>
        <w:bottom w:val="none" w:sz="0" w:space="0" w:color="auto"/>
        <w:right w:val="none" w:sz="0" w:space="0" w:color="auto"/>
      </w:divBdr>
    </w:div>
    <w:div w:id="783618781">
      <w:bodyDiv w:val="1"/>
      <w:marLeft w:val="0"/>
      <w:marRight w:val="0"/>
      <w:marTop w:val="0"/>
      <w:marBottom w:val="0"/>
      <w:divBdr>
        <w:top w:val="none" w:sz="0" w:space="0" w:color="auto"/>
        <w:left w:val="none" w:sz="0" w:space="0" w:color="auto"/>
        <w:bottom w:val="none" w:sz="0" w:space="0" w:color="auto"/>
        <w:right w:val="none" w:sz="0" w:space="0" w:color="auto"/>
      </w:divBdr>
    </w:div>
    <w:div w:id="872884618">
      <w:bodyDiv w:val="1"/>
      <w:marLeft w:val="0"/>
      <w:marRight w:val="0"/>
      <w:marTop w:val="0"/>
      <w:marBottom w:val="0"/>
      <w:divBdr>
        <w:top w:val="none" w:sz="0" w:space="0" w:color="auto"/>
        <w:left w:val="none" w:sz="0" w:space="0" w:color="auto"/>
        <w:bottom w:val="none" w:sz="0" w:space="0" w:color="auto"/>
        <w:right w:val="none" w:sz="0" w:space="0" w:color="auto"/>
      </w:divBdr>
    </w:div>
    <w:div w:id="907417346">
      <w:bodyDiv w:val="1"/>
      <w:marLeft w:val="0"/>
      <w:marRight w:val="0"/>
      <w:marTop w:val="0"/>
      <w:marBottom w:val="0"/>
      <w:divBdr>
        <w:top w:val="none" w:sz="0" w:space="0" w:color="auto"/>
        <w:left w:val="none" w:sz="0" w:space="0" w:color="auto"/>
        <w:bottom w:val="none" w:sz="0" w:space="0" w:color="auto"/>
        <w:right w:val="none" w:sz="0" w:space="0" w:color="auto"/>
      </w:divBdr>
    </w:div>
    <w:div w:id="950163977">
      <w:bodyDiv w:val="1"/>
      <w:marLeft w:val="0"/>
      <w:marRight w:val="0"/>
      <w:marTop w:val="0"/>
      <w:marBottom w:val="0"/>
      <w:divBdr>
        <w:top w:val="none" w:sz="0" w:space="0" w:color="auto"/>
        <w:left w:val="none" w:sz="0" w:space="0" w:color="auto"/>
        <w:bottom w:val="none" w:sz="0" w:space="0" w:color="auto"/>
        <w:right w:val="none" w:sz="0" w:space="0" w:color="auto"/>
      </w:divBdr>
    </w:div>
    <w:div w:id="954367170">
      <w:bodyDiv w:val="1"/>
      <w:marLeft w:val="0"/>
      <w:marRight w:val="0"/>
      <w:marTop w:val="0"/>
      <w:marBottom w:val="0"/>
      <w:divBdr>
        <w:top w:val="none" w:sz="0" w:space="0" w:color="auto"/>
        <w:left w:val="none" w:sz="0" w:space="0" w:color="auto"/>
        <w:bottom w:val="none" w:sz="0" w:space="0" w:color="auto"/>
        <w:right w:val="none" w:sz="0" w:space="0" w:color="auto"/>
      </w:divBdr>
    </w:div>
    <w:div w:id="1023747361">
      <w:bodyDiv w:val="1"/>
      <w:marLeft w:val="0"/>
      <w:marRight w:val="0"/>
      <w:marTop w:val="0"/>
      <w:marBottom w:val="0"/>
      <w:divBdr>
        <w:top w:val="none" w:sz="0" w:space="0" w:color="auto"/>
        <w:left w:val="none" w:sz="0" w:space="0" w:color="auto"/>
        <w:bottom w:val="none" w:sz="0" w:space="0" w:color="auto"/>
        <w:right w:val="none" w:sz="0" w:space="0" w:color="auto"/>
      </w:divBdr>
    </w:div>
    <w:div w:id="1026255322">
      <w:bodyDiv w:val="1"/>
      <w:marLeft w:val="0"/>
      <w:marRight w:val="0"/>
      <w:marTop w:val="0"/>
      <w:marBottom w:val="0"/>
      <w:divBdr>
        <w:top w:val="none" w:sz="0" w:space="0" w:color="auto"/>
        <w:left w:val="none" w:sz="0" w:space="0" w:color="auto"/>
        <w:bottom w:val="none" w:sz="0" w:space="0" w:color="auto"/>
        <w:right w:val="none" w:sz="0" w:space="0" w:color="auto"/>
      </w:divBdr>
    </w:div>
    <w:div w:id="1055665025">
      <w:bodyDiv w:val="1"/>
      <w:marLeft w:val="0"/>
      <w:marRight w:val="0"/>
      <w:marTop w:val="0"/>
      <w:marBottom w:val="0"/>
      <w:divBdr>
        <w:top w:val="none" w:sz="0" w:space="0" w:color="auto"/>
        <w:left w:val="none" w:sz="0" w:space="0" w:color="auto"/>
        <w:bottom w:val="none" w:sz="0" w:space="0" w:color="auto"/>
        <w:right w:val="none" w:sz="0" w:space="0" w:color="auto"/>
      </w:divBdr>
    </w:div>
    <w:div w:id="1057317477">
      <w:bodyDiv w:val="1"/>
      <w:marLeft w:val="0"/>
      <w:marRight w:val="0"/>
      <w:marTop w:val="0"/>
      <w:marBottom w:val="0"/>
      <w:divBdr>
        <w:top w:val="none" w:sz="0" w:space="0" w:color="auto"/>
        <w:left w:val="none" w:sz="0" w:space="0" w:color="auto"/>
        <w:bottom w:val="none" w:sz="0" w:space="0" w:color="auto"/>
        <w:right w:val="none" w:sz="0" w:space="0" w:color="auto"/>
      </w:divBdr>
    </w:div>
    <w:div w:id="1104038124">
      <w:bodyDiv w:val="1"/>
      <w:marLeft w:val="0"/>
      <w:marRight w:val="0"/>
      <w:marTop w:val="0"/>
      <w:marBottom w:val="0"/>
      <w:divBdr>
        <w:top w:val="none" w:sz="0" w:space="0" w:color="auto"/>
        <w:left w:val="none" w:sz="0" w:space="0" w:color="auto"/>
        <w:bottom w:val="none" w:sz="0" w:space="0" w:color="auto"/>
        <w:right w:val="none" w:sz="0" w:space="0" w:color="auto"/>
      </w:divBdr>
    </w:div>
    <w:div w:id="1109275821">
      <w:bodyDiv w:val="1"/>
      <w:marLeft w:val="0"/>
      <w:marRight w:val="0"/>
      <w:marTop w:val="0"/>
      <w:marBottom w:val="0"/>
      <w:divBdr>
        <w:top w:val="none" w:sz="0" w:space="0" w:color="auto"/>
        <w:left w:val="none" w:sz="0" w:space="0" w:color="auto"/>
        <w:bottom w:val="none" w:sz="0" w:space="0" w:color="auto"/>
        <w:right w:val="none" w:sz="0" w:space="0" w:color="auto"/>
      </w:divBdr>
    </w:div>
    <w:div w:id="1239557429">
      <w:bodyDiv w:val="1"/>
      <w:marLeft w:val="0"/>
      <w:marRight w:val="0"/>
      <w:marTop w:val="0"/>
      <w:marBottom w:val="0"/>
      <w:divBdr>
        <w:top w:val="none" w:sz="0" w:space="0" w:color="auto"/>
        <w:left w:val="none" w:sz="0" w:space="0" w:color="auto"/>
        <w:bottom w:val="none" w:sz="0" w:space="0" w:color="auto"/>
        <w:right w:val="none" w:sz="0" w:space="0" w:color="auto"/>
      </w:divBdr>
    </w:div>
    <w:div w:id="1260328475">
      <w:bodyDiv w:val="1"/>
      <w:marLeft w:val="0"/>
      <w:marRight w:val="0"/>
      <w:marTop w:val="0"/>
      <w:marBottom w:val="0"/>
      <w:divBdr>
        <w:top w:val="none" w:sz="0" w:space="0" w:color="auto"/>
        <w:left w:val="none" w:sz="0" w:space="0" w:color="auto"/>
        <w:bottom w:val="none" w:sz="0" w:space="0" w:color="auto"/>
        <w:right w:val="none" w:sz="0" w:space="0" w:color="auto"/>
      </w:divBdr>
    </w:div>
    <w:div w:id="1270309492">
      <w:bodyDiv w:val="1"/>
      <w:marLeft w:val="0"/>
      <w:marRight w:val="0"/>
      <w:marTop w:val="0"/>
      <w:marBottom w:val="0"/>
      <w:divBdr>
        <w:top w:val="none" w:sz="0" w:space="0" w:color="auto"/>
        <w:left w:val="none" w:sz="0" w:space="0" w:color="auto"/>
        <w:bottom w:val="none" w:sz="0" w:space="0" w:color="auto"/>
        <w:right w:val="none" w:sz="0" w:space="0" w:color="auto"/>
      </w:divBdr>
    </w:div>
    <w:div w:id="1411077764">
      <w:bodyDiv w:val="1"/>
      <w:marLeft w:val="0"/>
      <w:marRight w:val="0"/>
      <w:marTop w:val="0"/>
      <w:marBottom w:val="0"/>
      <w:divBdr>
        <w:top w:val="none" w:sz="0" w:space="0" w:color="auto"/>
        <w:left w:val="none" w:sz="0" w:space="0" w:color="auto"/>
        <w:bottom w:val="none" w:sz="0" w:space="0" w:color="auto"/>
        <w:right w:val="none" w:sz="0" w:space="0" w:color="auto"/>
      </w:divBdr>
    </w:div>
    <w:div w:id="1602374453">
      <w:bodyDiv w:val="1"/>
      <w:marLeft w:val="0"/>
      <w:marRight w:val="0"/>
      <w:marTop w:val="0"/>
      <w:marBottom w:val="0"/>
      <w:divBdr>
        <w:top w:val="none" w:sz="0" w:space="0" w:color="auto"/>
        <w:left w:val="none" w:sz="0" w:space="0" w:color="auto"/>
        <w:bottom w:val="none" w:sz="0" w:space="0" w:color="auto"/>
        <w:right w:val="none" w:sz="0" w:space="0" w:color="auto"/>
      </w:divBdr>
    </w:div>
    <w:div w:id="1611351550">
      <w:bodyDiv w:val="1"/>
      <w:marLeft w:val="0"/>
      <w:marRight w:val="0"/>
      <w:marTop w:val="0"/>
      <w:marBottom w:val="0"/>
      <w:divBdr>
        <w:top w:val="none" w:sz="0" w:space="0" w:color="auto"/>
        <w:left w:val="none" w:sz="0" w:space="0" w:color="auto"/>
        <w:bottom w:val="none" w:sz="0" w:space="0" w:color="auto"/>
        <w:right w:val="none" w:sz="0" w:space="0" w:color="auto"/>
      </w:divBdr>
    </w:div>
    <w:div w:id="1641419536">
      <w:bodyDiv w:val="1"/>
      <w:marLeft w:val="0"/>
      <w:marRight w:val="0"/>
      <w:marTop w:val="0"/>
      <w:marBottom w:val="0"/>
      <w:divBdr>
        <w:top w:val="none" w:sz="0" w:space="0" w:color="auto"/>
        <w:left w:val="none" w:sz="0" w:space="0" w:color="auto"/>
        <w:bottom w:val="none" w:sz="0" w:space="0" w:color="auto"/>
        <w:right w:val="none" w:sz="0" w:space="0" w:color="auto"/>
      </w:divBdr>
    </w:div>
    <w:div w:id="1696686233">
      <w:bodyDiv w:val="1"/>
      <w:marLeft w:val="0"/>
      <w:marRight w:val="0"/>
      <w:marTop w:val="0"/>
      <w:marBottom w:val="0"/>
      <w:divBdr>
        <w:top w:val="none" w:sz="0" w:space="0" w:color="auto"/>
        <w:left w:val="none" w:sz="0" w:space="0" w:color="auto"/>
        <w:bottom w:val="none" w:sz="0" w:space="0" w:color="auto"/>
        <w:right w:val="none" w:sz="0" w:space="0" w:color="auto"/>
      </w:divBdr>
    </w:div>
    <w:div w:id="1724909107">
      <w:bodyDiv w:val="1"/>
      <w:marLeft w:val="0"/>
      <w:marRight w:val="0"/>
      <w:marTop w:val="0"/>
      <w:marBottom w:val="0"/>
      <w:divBdr>
        <w:top w:val="none" w:sz="0" w:space="0" w:color="auto"/>
        <w:left w:val="none" w:sz="0" w:space="0" w:color="auto"/>
        <w:bottom w:val="none" w:sz="0" w:space="0" w:color="auto"/>
        <w:right w:val="none" w:sz="0" w:space="0" w:color="auto"/>
      </w:divBdr>
    </w:div>
    <w:div w:id="1791703332">
      <w:bodyDiv w:val="1"/>
      <w:marLeft w:val="0"/>
      <w:marRight w:val="0"/>
      <w:marTop w:val="0"/>
      <w:marBottom w:val="0"/>
      <w:divBdr>
        <w:top w:val="none" w:sz="0" w:space="0" w:color="auto"/>
        <w:left w:val="none" w:sz="0" w:space="0" w:color="auto"/>
        <w:bottom w:val="none" w:sz="0" w:space="0" w:color="auto"/>
        <w:right w:val="none" w:sz="0" w:space="0" w:color="auto"/>
      </w:divBdr>
    </w:div>
    <w:div w:id="1899585724">
      <w:bodyDiv w:val="1"/>
      <w:marLeft w:val="0"/>
      <w:marRight w:val="0"/>
      <w:marTop w:val="0"/>
      <w:marBottom w:val="0"/>
      <w:divBdr>
        <w:top w:val="none" w:sz="0" w:space="0" w:color="auto"/>
        <w:left w:val="none" w:sz="0" w:space="0" w:color="auto"/>
        <w:bottom w:val="none" w:sz="0" w:space="0" w:color="auto"/>
        <w:right w:val="none" w:sz="0" w:space="0" w:color="auto"/>
      </w:divBdr>
    </w:div>
    <w:div w:id="1937472820">
      <w:bodyDiv w:val="1"/>
      <w:marLeft w:val="0"/>
      <w:marRight w:val="0"/>
      <w:marTop w:val="0"/>
      <w:marBottom w:val="0"/>
      <w:divBdr>
        <w:top w:val="none" w:sz="0" w:space="0" w:color="auto"/>
        <w:left w:val="none" w:sz="0" w:space="0" w:color="auto"/>
        <w:bottom w:val="none" w:sz="0" w:space="0" w:color="auto"/>
        <w:right w:val="none" w:sz="0" w:space="0" w:color="auto"/>
      </w:divBdr>
    </w:div>
    <w:div w:id="1944679984">
      <w:bodyDiv w:val="1"/>
      <w:marLeft w:val="0"/>
      <w:marRight w:val="0"/>
      <w:marTop w:val="0"/>
      <w:marBottom w:val="0"/>
      <w:divBdr>
        <w:top w:val="none" w:sz="0" w:space="0" w:color="auto"/>
        <w:left w:val="none" w:sz="0" w:space="0" w:color="auto"/>
        <w:bottom w:val="none" w:sz="0" w:space="0" w:color="auto"/>
        <w:right w:val="none" w:sz="0" w:space="0" w:color="auto"/>
      </w:divBdr>
    </w:div>
    <w:div w:id="1958563920">
      <w:bodyDiv w:val="1"/>
      <w:marLeft w:val="0"/>
      <w:marRight w:val="0"/>
      <w:marTop w:val="0"/>
      <w:marBottom w:val="0"/>
      <w:divBdr>
        <w:top w:val="none" w:sz="0" w:space="0" w:color="auto"/>
        <w:left w:val="none" w:sz="0" w:space="0" w:color="auto"/>
        <w:bottom w:val="none" w:sz="0" w:space="0" w:color="auto"/>
        <w:right w:val="none" w:sz="0" w:space="0" w:color="auto"/>
      </w:divBdr>
    </w:div>
    <w:div w:id="1968848168">
      <w:bodyDiv w:val="1"/>
      <w:marLeft w:val="0"/>
      <w:marRight w:val="0"/>
      <w:marTop w:val="0"/>
      <w:marBottom w:val="0"/>
      <w:divBdr>
        <w:top w:val="none" w:sz="0" w:space="0" w:color="auto"/>
        <w:left w:val="none" w:sz="0" w:space="0" w:color="auto"/>
        <w:bottom w:val="none" w:sz="0" w:space="0" w:color="auto"/>
        <w:right w:val="none" w:sz="0" w:space="0" w:color="auto"/>
      </w:divBdr>
    </w:div>
    <w:div w:id="1969627779">
      <w:bodyDiv w:val="1"/>
      <w:marLeft w:val="0"/>
      <w:marRight w:val="0"/>
      <w:marTop w:val="0"/>
      <w:marBottom w:val="0"/>
      <w:divBdr>
        <w:top w:val="none" w:sz="0" w:space="0" w:color="auto"/>
        <w:left w:val="none" w:sz="0" w:space="0" w:color="auto"/>
        <w:bottom w:val="none" w:sz="0" w:space="0" w:color="auto"/>
        <w:right w:val="none" w:sz="0" w:space="0" w:color="auto"/>
      </w:divBdr>
    </w:div>
    <w:div w:id="1995332308">
      <w:bodyDiv w:val="1"/>
      <w:marLeft w:val="0"/>
      <w:marRight w:val="0"/>
      <w:marTop w:val="0"/>
      <w:marBottom w:val="0"/>
      <w:divBdr>
        <w:top w:val="none" w:sz="0" w:space="0" w:color="auto"/>
        <w:left w:val="none" w:sz="0" w:space="0" w:color="auto"/>
        <w:bottom w:val="none" w:sz="0" w:space="0" w:color="auto"/>
        <w:right w:val="none" w:sz="0" w:space="0" w:color="auto"/>
      </w:divBdr>
    </w:div>
    <w:div w:id="2009668306">
      <w:bodyDiv w:val="1"/>
      <w:marLeft w:val="0"/>
      <w:marRight w:val="0"/>
      <w:marTop w:val="0"/>
      <w:marBottom w:val="0"/>
      <w:divBdr>
        <w:top w:val="none" w:sz="0" w:space="0" w:color="auto"/>
        <w:left w:val="none" w:sz="0" w:space="0" w:color="auto"/>
        <w:bottom w:val="none" w:sz="0" w:space="0" w:color="auto"/>
        <w:right w:val="none" w:sz="0" w:space="0" w:color="auto"/>
      </w:divBdr>
    </w:div>
    <w:div w:id="2066761316">
      <w:bodyDiv w:val="1"/>
      <w:marLeft w:val="0"/>
      <w:marRight w:val="0"/>
      <w:marTop w:val="0"/>
      <w:marBottom w:val="0"/>
      <w:divBdr>
        <w:top w:val="none" w:sz="0" w:space="0" w:color="auto"/>
        <w:left w:val="none" w:sz="0" w:space="0" w:color="auto"/>
        <w:bottom w:val="none" w:sz="0" w:space="0" w:color="auto"/>
        <w:right w:val="none" w:sz="0" w:space="0" w:color="auto"/>
      </w:divBdr>
    </w:div>
    <w:div w:id="2075007688">
      <w:bodyDiv w:val="1"/>
      <w:marLeft w:val="0"/>
      <w:marRight w:val="0"/>
      <w:marTop w:val="0"/>
      <w:marBottom w:val="0"/>
      <w:divBdr>
        <w:top w:val="none" w:sz="0" w:space="0" w:color="auto"/>
        <w:left w:val="none" w:sz="0" w:space="0" w:color="auto"/>
        <w:bottom w:val="none" w:sz="0" w:space="0" w:color="auto"/>
        <w:right w:val="none" w:sz="0" w:space="0" w:color="auto"/>
      </w:divBdr>
    </w:div>
    <w:div w:id="2076078771">
      <w:bodyDiv w:val="1"/>
      <w:marLeft w:val="0"/>
      <w:marRight w:val="0"/>
      <w:marTop w:val="0"/>
      <w:marBottom w:val="0"/>
      <w:divBdr>
        <w:top w:val="none" w:sz="0" w:space="0" w:color="auto"/>
        <w:left w:val="none" w:sz="0" w:space="0" w:color="auto"/>
        <w:bottom w:val="none" w:sz="0" w:space="0" w:color="auto"/>
        <w:right w:val="none" w:sz="0" w:space="0" w:color="auto"/>
      </w:divBdr>
    </w:div>
    <w:div w:id="2084571483">
      <w:bodyDiv w:val="1"/>
      <w:marLeft w:val="0"/>
      <w:marRight w:val="0"/>
      <w:marTop w:val="0"/>
      <w:marBottom w:val="0"/>
      <w:divBdr>
        <w:top w:val="none" w:sz="0" w:space="0" w:color="auto"/>
        <w:left w:val="none" w:sz="0" w:space="0" w:color="auto"/>
        <w:bottom w:val="none" w:sz="0" w:space="0" w:color="auto"/>
        <w:right w:val="none" w:sz="0" w:space="0" w:color="auto"/>
      </w:divBdr>
    </w:div>
    <w:div w:id="21382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Layout" Target="diagrams/layout1.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3.jpeg"/><Relationship Id="rId25"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Data" Target="diagrams/data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Colors" Target="diagrams/colors2.xml"/><Relationship Id="rId28" Type="http://schemas.openxmlformats.org/officeDocument/2006/relationships/glossaryDocument" Target="glossary/document.xml"/><Relationship Id="rId10" Type="http://schemas.openxmlformats.org/officeDocument/2006/relationships/image" Target="media/image2.jpe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diagramQuickStyle" Target="diagrams/quickStyle1.xml"/><Relationship Id="rId22" Type="http://schemas.openxmlformats.org/officeDocument/2006/relationships/diagramQuickStyle" Target="diagrams/quickStyle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erdi.kamberi\Desktop\RAPORTI%20K4\1.%20Raporti%20vjetor%20serbisht\Copy%20of%20Databaza%20%20Ferdi%20Kamberi%20%20%20%20%20%20janar%20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r-Latn-RS" sz="1200" b="0" i="0" baseline="0">
                <a:effectLst/>
              </a:rPr>
              <a:t>B</a:t>
            </a:r>
            <a:r>
              <a:rPr lang="en-US" sz="1200" b="0" i="0" baseline="0">
                <a:effectLst/>
              </a:rPr>
              <a:t>roj </a:t>
            </a:r>
            <a:r>
              <a:rPr lang="sr-Latn-RS" sz="1200" b="0" i="0" baseline="0">
                <a:effectLst/>
              </a:rPr>
              <a:t>sednica opština i razmatrani akti  tokom perioda januar-decembar 2021. godine</a:t>
            </a:r>
            <a:endParaRPr lang="en-US" sz="1200">
              <a:effectLst/>
            </a:endParaRPr>
          </a:p>
        </c:rich>
      </c:tx>
      <c:overlay val="0"/>
      <c:spPr>
        <a:noFill/>
        <a:ln w="25400">
          <a:noFill/>
        </a:ln>
      </c:spPr>
    </c:title>
    <c:autoTitleDeleted val="0"/>
    <c:plotArea>
      <c:layout/>
      <c:barChart>
        <c:barDir val="bar"/>
        <c:grouping val="clustered"/>
        <c:varyColors val="0"/>
        <c:ser>
          <c:idx val="0"/>
          <c:order val="0"/>
          <c:spPr>
            <a:solidFill>
              <a:srgbClr val="4472C4"/>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Sheet1!$A$4:$A$19</c:f>
              <c:strCache>
                <c:ptCount val="16"/>
                <c:pt idx="0">
                  <c:v>Održane sednice  Skupštine opštine u 38 opština</c:v>
                </c:pt>
                <c:pt idx="1">
                  <c:v>Redovne sednice</c:v>
                </c:pt>
                <c:pt idx="2">
                  <c:v>Vanredne sednice</c:v>
                </c:pt>
                <c:pt idx="3">
                  <c:v>Urgentne sednice</c:v>
                </c:pt>
                <c:pt idx="4">
                  <c:v>Svečane sednice</c:v>
                </c:pt>
                <c:pt idx="5">
                  <c:v>Usvojeni-odobreni  akti</c:v>
                </c:pt>
                <c:pt idx="6">
                  <c:v>Uredbe -pravilnici</c:v>
                </c:pt>
                <c:pt idx="7">
                  <c:v>Odluke </c:v>
                </c:pt>
                <c:pt idx="8">
                  <c:v>Akti razmatrani od strane MALS-a</c:v>
                </c:pt>
                <c:pt idx="9">
                  <c:v>Akti razmatrani od strane resornih ministarstva</c:v>
                </c:pt>
                <c:pt idx="10">
                  <c:v>Ukupan  broj zakonskih akata</c:v>
                </c:pt>
                <c:pt idx="11">
                  <c:v>Ukupan broj nezakonskih akata</c:v>
                </c:pt>
                <c:pt idx="12">
                  <c:v>Zahtevi za razmatranje </c:v>
                </c:pt>
                <c:pt idx="13">
                  <c:v>Usklađeni akti</c:v>
                </c:pt>
                <c:pt idx="14">
                  <c:v>Akti razmatrani unutar vremenskog roka</c:v>
                </c:pt>
                <c:pt idx="15">
                  <c:v>Akti za koje opština nije donela odluku</c:v>
                </c:pt>
              </c:strCache>
            </c:strRef>
          </c:cat>
          <c:val>
            <c:numRef>
              <c:f>Sheet1!$B$4:$B$19</c:f>
              <c:numCache>
                <c:formatCode>General</c:formatCode>
                <c:ptCount val="16"/>
                <c:pt idx="0">
                  <c:v>272</c:v>
                </c:pt>
                <c:pt idx="1">
                  <c:v>240</c:v>
                </c:pt>
                <c:pt idx="2">
                  <c:v>16</c:v>
                </c:pt>
                <c:pt idx="3">
                  <c:v>2</c:v>
                </c:pt>
                <c:pt idx="4">
                  <c:v>14</c:v>
                </c:pt>
                <c:pt idx="5">
                  <c:v>1535</c:v>
                </c:pt>
                <c:pt idx="6">
                  <c:v>73</c:v>
                </c:pt>
                <c:pt idx="7">
                  <c:v>1462</c:v>
                </c:pt>
                <c:pt idx="8">
                  <c:v>686</c:v>
                </c:pt>
                <c:pt idx="9">
                  <c:v>849</c:v>
                </c:pt>
                <c:pt idx="10">
                  <c:v>623</c:v>
                </c:pt>
                <c:pt idx="11">
                  <c:v>63</c:v>
                </c:pt>
                <c:pt idx="12">
                  <c:v>63</c:v>
                </c:pt>
                <c:pt idx="13">
                  <c:v>50</c:v>
                </c:pt>
                <c:pt idx="14">
                  <c:v>11</c:v>
                </c:pt>
                <c:pt idx="15">
                  <c:v>2</c:v>
                </c:pt>
              </c:numCache>
            </c:numRef>
          </c:val>
        </c:ser>
        <c:dLbls>
          <c:showLegendKey val="0"/>
          <c:showVal val="0"/>
          <c:showCatName val="0"/>
          <c:showSerName val="0"/>
          <c:showPercent val="0"/>
          <c:showBubbleSize val="0"/>
        </c:dLbls>
        <c:gapWidth val="182"/>
        <c:axId val="247036264"/>
        <c:axId val="247036656"/>
      </c:barChart>
      <c:catAx>
        <c:axId val="2470362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036656"/>
        <c:crosses val="autoZero"/>
        <c:auto val="1"/>
        <c:lblAlgn val="ctr"/>
        <c:lblOffset val="100"/>
        <c:noMultiLvlLbl val="0"/>
      </c:catAx>
      <c:valAx>
        <c:axId val="247036656"/>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03626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0C453F-81B6-488B-B321-0B5047190029}" type="doc">
      <dgm:prSet loTypeId="urn:microsoft.com/office/officeart/2005/8/layout/rings+Icon" loCatId="officeonline" qsTypeId="urn:microsoft.com/office/officeart/2005/8/quickstyle/simple1" qsCatId="simple" csTypeId="urn:microsoft.com/office/officeart/2005/8/colors/colorful3" csCatId="colorful" phldr="1"/>
      <dgm:spPr/>
      <dgm:t>
        <a:bodyPr/>
        <a:lstStyle/>
        <a:p>
          <a:endParaRPr lang="en-US"/>
        </a:p>
      </dgm:t>
    </dgm:pt>
    <dgm:pt modelId="{E8B0C00A-3E62-4A0B-AB27-9E812A73BCB8}">
      <dgm:prSet phldrT="[Text]" custT="1"/>
      <dgm:spPr/>
      <dgm:t>
        <a:bodyPr/>
        <a:lstStyle/>
        <a:p>
          <a:r>
            <a:rPr lang="sq-AL" sz="1000" b="0">
              <a:latin typeface="Garamond" panose="02020404030301010803" pitchFamily="18" charset="0"/>
            </a:rPr>
            <a:t>Godišnji izveštaj o radu MALS-a za 2020. godinu, i tromesečni izveštaji za </a:t>
          </a:r>
          <a:r>
            <a:rPr lang="en-US" sz="1000" b="0">
              <a:latin typeface="Garamond" panose="02020404030301010803" pitchFamily="18" charset="0"/>
            </a:rPr>
            <a:t>2021</a:t>
          </a:r>
          <a:r>
            <a:rPr lang="sr-Latn-RS" sz="1000" b="0">
              <a:latin typeface="Garamond" panose="02020404030301010803" pitchFamily="18" charset="0"/>
            </a:rPr>
            <a:t>.</a:t>
          </a:r>
          <a:endParaRPr lang="en-GB" sz="1000">
            <a:latin typeface="Garamond" panose="02020404030301010803" pitchFamily="18" charset="0"/>
          </a:endParaRPr>
        </a:p>
      </dgm:t>
    </dgm:pt>
    <dgm:pt modelId="{1377F2A7-9C57-4826-A1A5-17AF914B0B06}" type="parTrans" cxnId="{7D966017-6E0D-4F77-B721-EE35F7E5B373}">
      <dgm:prSet/>
      <dgm:spPr/>
      <dgm:t>
        <a:bodyPr/>
        <a:lstStyle/>
        <a:p>
          <a:endParaRPr lang="en-GB"/>
        </a:p>
      </dgm:t>
    </dgm:pt>
    <dgm:pt modelId="{2A1C2695-288D-420B-ADDA-933EE894AAF1}" type="sibTrans" cxnId="{7D966017-6E0D-4F77-B721-EE35F7E5B373}">
      <dgm:prSet/>
      <dgm:spPr/>
      <dgm:t>
        <a:bodyPr/>
        <a:lstStyle/>
        <a:p>
          <a:endParaRPr lang="en-GB"/>
        </a:p>
      </dgm:t>
    </dgm:pt>
    <dgm:pt modelId="{87D7A34A-E004-4567-A072-EB166CC4DA2E}">
      <dgm:prSet phldrT="[Text]" custT="1"/>
      <dgm:spPr/>
      <dgm:t>
        <a:bodyPr/>
        <a:lstStyle/>
        <a:p>
          <a:r>
            <a:rPr lang="sq-AL" sz="1000" b="0">
              <a:latin typeface="Garamond" panose="02020404030301010803" pitchFamily="18" charset="0"/>
            </a:rPr>
            <a:t>Izveštaj o dostignućima MALS-a za period januar-mart i april-septembar</a:t>
          </a:r>
          <a:r>
            <a:rPr lang="en-US" sz="1000" b="0">
              <a:latin typeface="Garamond" panose="02020404030301010803" pitchFamily="18" charset="0"/>
            </a:rPr>
            <a:t> </a:t>
          </a:r>
          <a:r>
            <a:rPr lang="en-GB" sz="1000" b="0">
              <a:latin typeface="Garamond" panose="02020404030301010803" pitchFamily="18" charset="0"/>
            </a:rPr>
            <a:t>2021</a:t>
          </a:r>
          <a:r>
            <a:rPr lang="sr-Latn-RS" sz="1000" b="0">
              <a:latin typeface="Garamond" panose="02020404030301010803" pitchFamily="18" charset="0"/>
            </a:rPr>
            <a:t>.</a:t>
          </a:r>
          <a:endParaRPr lang="en-GB" sz="1000">
            <a:latin typeface="Garamond" panose="02020404030301010803" pitchFamily="18" charset="0"/>
          </a:endParaRPr>
        </a:p>
      </dgm:t>
    </dgm:pt>
    <dgm:pt modelId="{31132889-4731-459E-A6A1-D47A940FF762}" type="parTrans" cxnId="{9B6CD39E-985E-48FE-A968-17F0664FC9FB}">
      <dgm:prSet/>
      <dgm:spPr/>
      <dgm:t>
        <a:bodyPr/>
        <a:lstStyle/>
        <a:p>
          <a:endParaRPr lang="en-GB"/>
        </a:p>
      </dgm:t>
    </dgm:pt>
    <dgm:pt modelId="{85997D9B-EAD4-46B6-8CE9-0B2E79EA9065}" type="sibTrans" cxnId="{9B6CD39E-985E-48FE-A968-17F0664FC9FB}">
      <dgm:prSet/>
      <dgm:spPr/>
      <dgm:t>
        <a:bodyPr/>
        <a:lstStyle/>
        <a:p>
          <a:endParaRPr lang="en-GB"/>
        </a:p>
      </dgm:t>
    </dgm:pt>
    <dgm:pt modelId="{8222299D-73C3-4D13-8F09-B479221CFAA3}">
      <dgm:prSet phldrT="[Text]" custT="1"/>
      <dgm:spPr/>
      <dgm:t>
        <a:bodyPr/>
        <a:lstStyle/>
        <a:p>
          <a:r>
            <a:rPr lang="sq-AL" sz="1000" b="0">
              <a:latin typeface="Garamond" panose="02020404030301010803" pitchFamily="18" charset="0"/>
            </a:rPr>
            <a:t>Godišnji izveštaj o funkcionisanju opština za period januar-decembar 2020.</a:t>
          </a:r>
          <a:endParaRPr lang="en-GB" sz="1000">
            <a:latin typeface="Garamond" panose="02020404030301010803" pitchFamily="18" charset="0"/>
          </a:endParaRPr>
        </a:p>
      </dgm:t>
    </dgm:pt>
    <dgm:pt modelId="{4C338490-DAE1-461E-A849-778E56B7AE30}" type="parTrans" cxnId="{63EBCCA4-B5EF-42CE-972B-611135453D97}">
      <dgm:prSet/>
      <dgm:spPr/>
      <dgm:t>
        <a:bodyPr/>
        <a:lstStyle/>
        <a:p>
          <a:endParaRPr lang="en-GB"/>
        </a:p>
      </dgm:t>
    </dgm:pt>
    <dgm:pt modelId="{4AB487E2-A28E-4B78-BD57-7EA0B2F3023A}" type="sibTrans" cxnId="{63EBCCA4-B5EF-42CE-972B-611135453D97}">
      <dgm:prSet/>
      <dgm:spPr/>
      <dgm:t>
        <a:bodyPr/>
        <a:lstStyle/>
        <a:p>
          <a:endParaRPr lang="en-GB"/>
        </a:p>
      </dgm:t>
    </dgm:pt>
    <dgm:pt modelId="{F946298B-1B9F-4252-B06D-14483DBDDEE4}">
      <dgm:prSet phldrT="[Text]" custT="1"/>
      <dgm:spPr/>
      <dgm:t>
        <a:bodyPr/>
        <a:lstStyle/>
        <a:p>
          <a:r>
            <a:rPr lang="sq-AL" sz="1000" b="0">
              <a:latin typeface="Garamond" panose="02020404030301010803" pitchFamily="18" charset="0"/>
            </a:rPr>
            <a:t>Godišnji izveštaj  za </a:t>
          </a:r>
          <a:r>
            <a:rPr lang="en-US" sz="1000" b="0">
              <a:latin typeface="Garamond" panose="02020404030301010803" pitchFamily="18" charset="0"/>
            </a:rPr>
            <a:t> 2020</a:t>
          </a:r>
          <a:r>
            <a:rPr lang="sr-Latn-RS" sz="1000" b="0">
              <a:latin typeface="Garamond" panose="02020404030301010803" pitchFamily="18" charset="0"/>
            </a:rPr>
            <a:t>. godinu, i tromesečni izveštaj za </a:t>
          </a:r>
          <a:r>
            <a:rPr lang="en-US" sz="1000" b="0">
              <a:latin typeface="Garamond" panose="02020404030301010803" pitchFamily="18" charset="0"/>
            </a:rPr>
            <a:t> 2021</a:t>
          </a:r>
          <a:r>
            <a:rPr lang="sr-Latn-RS" sz="1000" b="0">
              <a:latin typeface="Garamond" panose="02020404030301010803" pitchFamily="18" charset="0"/>
            </a:rPr>
            <a:t>. godinu za sprovođenje S</a:t>
          </a:r>
          <a:r>
            <a:rPr lang="sq-AL" sz="1000" b="0">
              <a:latin typeface="Garamond" panose="02020404030301010803" pitchFamily="18" charset="0"/>
            </a:rPr>
            <a:t>trategije za lokalnu samoupravu 2016 – 2026</a:t>
          </a:r>
          <a:endParaRPr lang="en-GB" sz="1000">
            <a:latin typeface="Garamond" panose="02020404030301010803" pitchFamily="18" charset="0"/>
          </a:endParaRPr>
        </a:p>
      </dgm:t>
    </dgm:pt>
    <dgm:pt modelId="{4C62B0DB-8A90-4FF4-B87C-AA9E7417C04D}" type="parTrans" cxnId="{F3E67823-714D-4224-829E-CCC9DB68D83E}">
      <dgm:prSet/>
      <dgm:spPr/>
      <dgm:t>
        <a:bodyPr/>
        <a:lstStyle/>
        <a:p>
          <a:endParaRPr lang="en-GB"/>
        </a:p>
      </dgm:t>
    </dgm:pt>
    <dgm:pt modelId="{AE98F209-F12E-40E9-9FEB-DD2493688C66}" type="sibTrans" cxnId="{F3E67823-714D-4224-829E-CCC9DB68D83E}">
      <dgm:prSet/>
      <dgm:spPr/>
      <dgm:t>
        <a:bodyPr/>
        <a:lstStyle/>
        <a:p>
          <a:endParaRPr lang="en-GB"/>
        </a:p>
      </dgm:t>
    </dgm:pt>
    <dgm:pt modelId="{C8A02531-BAFE-4246-A49B-B131C4CA5371}">
      <dgm:prSet phldrT="[Text]" custT="1"/>
      <dgm:spPr/>
      <dgm:t>
        <a:bodyPr/>
        <a:lstStyle/>
        <a:p>
          <a:r>
            <a:rPr lang="sq-AL" sz="1000" b="0">
              <a:latin typeface="Garamond" panose="02020404030301010803" pitchFamily="18" charset="0"/>
            </a:rPr>
            <a:t>Gošnji izveštaj za 2020. godinu,  za sprovođenje plana integriteta MALS-a</a:t>
          </a:r>
          <a:endParaRPr lang="en-GB" sz="1000">
            <a:latin typeface="Garamond" panose="02020404030301010803" pitchFamily="18" charset="0"/>
          </a:endParaRPr>
        </a:p>
      </dgm:t>
    </dgm:pt>
    <dgm:pt modelId="{06753C9F-4C83-4615-8E5C-0EDBA900BB66}" type="parTrans" cxnId="{A99A253F-153A-485D-9A8E-7CA0D0B3C661}">
      <dgm:prSet/>
      <dgm:spPr/>
      <dgm:t>
        <a:bodyPr/>
        <a:lstStyle/>
        <a:p>
          <a:endParaRPr lang="en-GB"/>
        </a:p>
      </dgm:t>
    </dgm:pt>
    <dgm:pt modelId="{3144960E-D5DA-4E91-BF9D-72B3B81C25B1}" type="sibTrans" cxnId="{A99A253F-153A-485D-9A8E-7CA0D0B3C661}">
      <dgm:prSet/>
      <dgm:spPr/>
      <dgm:t>
        <a:bodyPr/>
        <a:lstStyle/>
        <a:p>
          <a:endParaRPr lang="en-GB"/>
        </a:p>
      </dgm:t>
    </dgm:pt>
    <dgm:pt modelId="{44CDB793-8353-4316-A81C-703F907D7A7B}">
      <dgm:prSet phldrT="[Text]" custT="1"/>
      <dgm:spPr/>
      <dgm:t>
        <a:bodyPr/>
        <a:lstStyle/>
        <a:p>
          <a:r>
            <a:rPr lang="sr-Latn-RS" sz="1000" b="0">
              <a:latin typeface="Garamond" panose="02020404030301010803" pitchFamily="18" charset="0"/>
            </a:rPr>
            <a:t>Objavljivanje priručnika za minimalne standarde za konsultaciju</a:t>
          </a:r>
          <a:endParaRPr lang="en-GB" sz="1000">
            <a:latin typeface="Garamond" panose="02020404030301010803" pitchFamily="18" charset="0"/>
          </a:endParaRPr>
        </a:p>
      </dgm:t>
    </dgm:pt>
    <dgm:pt modelId="{06CC389C-B1DF-44BF-9595-E486EFD86E8D}" type="parTrans" cxnId="{0C9C2A56-D3EB-4DA9-879A-BC8149BD0440}">
      <dgm:prSet/>
      <dgm:spPr/>
      <dgm:t>
        <a:bodyPr/>
        <a:lstStyle/>
        <a:p>
          <a:endParaRPr lang="en-GB"/>
        </a:p>
      </dgm:t>
    </dgm:pt>
    <dgm:pt modelId="{F1965BFC-D94F-4945-ACF4-CA5D9CB5F905}" type="sibTrans" cxnId="{0C9C2A56-D3EB-4DA9-879A-BC8149BD0440}">
      <dgm:prSet/>
      <dgm:spPr/>
      <dgm:t>
        <a:bodyPr/>
        <a:lstStyle/>
        <a:p>
          <a:endParaRPr lang="en-GB"/>
        </a:p>
      </dgm:t>
    </dgm:pt>
    <dgm:pt modelId="{11CE915E-C660-474D-AFF2-DF2937790DB4}">
      <dgm:prSet phldrT="[Text]"/>
      <dgm:spPr/>
      <dgm:t>
        <a:bodyPr/>
        <a:lstStyle/>
        <a:p>
          <a:r>
            <a:rPr lang="sq-AL" b="0">
              <a:latin typeface="Garamond" panose="02020404030301010803" pitchFamily="18" charset="0"/>
            </a:rPr>
            <a:t>Godišnji izveštaj za  2020. godinu,  za sprovođenje plana integriteta MALS-a</a:t>
          </a:r>
          <a:endParaRPr lang="en-GB">
            <a:latin typeface="Garamond" panose="02020404030301010803" pitchFamily="18" charset="0"/>
          </a:endParaRPr>
        </a:p>
      </dgm:t>
    </dgm:pt>
    <dgm:pt modelId="{EEE96910-98BF-4619-8298-454FE083F26A}" type="parTrans" cxnId="{AC57E7C1-1882-4D01-A890-625464E50F39}">
      <dgm:prSet/>
      <dgm:spPr/>
      <dgm:t>
        <a:bodyPr/>
        <a:lstStyle/>
        <a:p>
          <a:endParaRPr lang="en-US"/>
        </a:p>
      </dgm:t>
    </dgm:pt>
    <dgm:pt modelId="{249B972C-DF28-4E81-A455-B84EDEB91CD1}" type="sibTrans" cxnId="{AC57E7C1-1882-4D01-A890-625464E50F39}">
      <dgm:prSet/>
      <dgm:spPr/>
      <dgm:t>
        <a:bodyPr/>
        <a:lstStyle/>
        <a:p>
          <a:endParaRPr lang="en-US"/>
        </a:p>
      </dgm:t>
    </dgm:pt>
    <dgm:pt modelId="{6278CAAA-2C08-4187-AB75-3673D4508E64}">
      <dgm:prSet phldrT="[Text]"/>
      <dgm:spPr/>
      <dgm:t>
        <a:bodyPr/>
        <a:lstStyle/>
        <a:p>
          <a:endParaRPr lang="en-US"/>
        </a:p>
      </dgm:t>
    </dgm:pt>
    <dgm:pt modelId="{898E8F0F-4DB4-4CE9-809F-38F9188850BA}" type="parTrans" cxnId="{E3091354-E216-4522-BE33-7109477C6FDB}">
      <dgm:prSet/>
      <dgm:spPr/>
      <dgm:t>
        <a:bodyPr/>
        <a:lstStyle/>
        <a:p>
          <a:endParaRPr lang="en-US"/>
        </a:p>
      </dgm:t>
    </dgm:pt>
    <dgm:pt modelId="{A8B558E3-2364-4203-B970-20541E152932}" type="sibTrans" cxnId="{E3091354-E216-4522-BE33-7109477C6FDB}">
      <dgm:prSet/>
      <dgm:spPr/>
      <dgm:t>
        <a:bodyPr/>
        <a:lstStyle/>
        <a:p>
          <a:endParaRPr lang="en-US"/>
        </a:p>
      </dgm:t>
    </dgm:pt>
    <dgm:pt modelId="{5A259303-D981-489C-9F58-1100D97B6DFD}">
      <dgm:prSet phldrT="[Text]"/>
      <dgm:spPr/>
      <dgm:t>
        <a:bodyPr/>
        <a:lstStyle/>
        <a:p>
          <a:endParaRPr lang="en-US"/>
        </a:p>
      </dgm:t>
    </dgm:pt>
    <dgm:pt modelId="{5A70C193-B161-4F29-B7F5-07A7C69E0406}" type="parTrans" cxnId="{D743B025-9471-4F02-9040-99D12399A362}">
      <dgm:prSet/>
      <dgm:spPr/>
      <dgm:t>
        <a:bodyPr/>
        <a:lstStyle/>
        <a:p>
          <a:endParaRPr lang="en-US"/>
        </a:p>
      </dgm:t>
    </dgm:pt>
    <dgm:pt modelId="{1289FB8B-F914-421D-ABDF-F62E87971991}" type="sibTrans" cxnId="{D743B025-9471-4F02-9040-99D12399A362}">
      <dgm:prSet/>
      <dgm:spPr/>
      <dgm:t>
        <a:bodyPr/>
        <a:lstStyle/>
        <a:p>
          <a:endParaRPr lang="en-US"/>
        </a:p>
      </dgm:t>
    </dgm:pt>
    <dgm:pt modelId="{D5211FD7-8B84-4E6B-8678-CA4A8C200DDC}">
      <dgm:prSet phldrT="[Text]" custLinFactNeighborX="-15610" custLinFactNeighborY="-5203"/>
      <dgm:spPr/>
      <dgm:t>
        <a:bodyPr/>
        <a:lstStyle/>
        <a:p>
          <a:endParaRPr lang="en-US"/>
        </a:p>
      </dgm:t>
    </dgm:pt>
    <dgm:pt modelId="{8A0BB4FF-0EF5-4C21-979E-98B068A5BAEF}" type="parTrans" cxnId="{108E4174-1C36-4210-9CE3-B4FD120EFC60}">
      <dgm:prSet/>
      <dgm:spPr/>
      <dgm:t>
        <a:bodyPr/>
        <a:lstStyle/>
        <a:p>
          <a:endParaRPr lang="en-US"/>
        </a:p>
      </dgm:t>
    </dgm:pt>
    <dgm:pt modelId="{6D8478AF-0F07-440B-88DD-8379323D749C}" type="sibTrans" cxnId="{108E4174-1C36-4210-9CE3-B4FD120EFC60}">
      <dgm:prSet/>
      <dgm:spPr/>
      <dgm:t>
        <a:bodyPr/>
        <a:lstStyle/>
        <a:p>
          <a:endParaRPr lang="en-US"/>
        </a:p>
      </dgm:t>
    </dgm:pt>
    <dgm:pt modelId="{9B849116-4AF4-4E91-9F31-6B1313692A7A}" type="pres">
      <dgm:prSet presAssocID="{5D0C453F-81B6-488B-B321-0B5047190029}" presName="Name0" presStyleCnt="0">
        <dgm:presLayoutVars>
          <dgm:chMax val="7"/>
          <dgm:dir/>
          <dgm:resizeHandles val="exact"/>
        </dgm:presLayoutVars>
      </dgm:prSet>
      <dgm:spPr/>
      <dgm:t>
        <a:bodyPr/>
        <a:lstStyle/>
        <a:p>
          <a:endParaRPr lang="en-US"/>
        </a:p>
      </dgm:t>
    </dgm:pt>
    <dgm:pt modelId="{C9B409DC-274A-4B60-BACA-443BD83D8570}" type="pres">
      <dgm:prSet presAssocID="{5D0C453F-81B6-488B-B321-0B5047190029}" presName="ellipse1" presStyleLbl="vennNode1" presStyleIdx="0" presStyleCnt="7" custLinFactNeighborX="8041" custLinFactNeighborY="-14856">
        <dgm:presLayoutVars>
          <dgm:bulletEnabled val="1"/>
        </dgm:presLayoutVars>
      </dgm:prSet>
      <dgm:spPr/>
      <dgm:t>
        <a:bodyPr/>
        <a:lstStyle/>
        <a:p>
          <a:endParaRPr lang="en-GB"/>
        </a:p>
      </dgm:t>
    </dgm:pt>
    <dgm:pt modelId="{37D73F6A-370B-4D60-8C06-714144ECD8E2}" type="pres">
      <dgm:prSet presAssocID="{5D0C453F-81B6-488B-B321-0B5047190029}" presName="ellipse2" presStyleLbl="vennNode1" presStyleIdx="1" presStyleCnt="7" custLinFactNeighborX="-39101" custLinFactNeighborY="-940">
        <dgm:presLayoutVars>
          <dgm:bulletEnabled val="1"/>
        </dgm:presLayoutVars>
      </dgm:prSet>
      <dgm:spPr/>
      <dgm:t>
        <a:bodyPr/>
        <a:lstStyle/>
        <a:p>
          <a:endParaRPr lang="en-GB"/>
        </a:p>
      </dgm:t>
    </dgm:pt>
    <dgm:pt modelId="{743B51D1-54D0-490E-8157-AB683FFE1606}" type="pres">
      <dgm:prSet presAssocID="{5D0C453F-81B6-488B-B321-0B5047190029}" presName="ellipse3" presStyleLbl="vennNode1" presStyleIdx="2" presStyleCnt="7" custScaleX="107055" custScaleY="111084" custLinFactNeighborX="1892" custLinFactNeighborY="-12880">
        <dgm:presLayoutVars>
          <dgm:bulletEnabled val="1"/>
        </dgm:presLayoutVars>
      </dgm:prSet>
      <dgm:spPr/>
      <dgm:t>
        <a:bodyPr/>
        <a:lstStyle/>
        <a:p>
          <a:endParaRPr lang="en-GB"/>
        </a:p>
      </dgm:t>
    </dgm:pt>
    <dgm:pt modelId="{A8E5C6D2-0485-438F-9FA6-45728A3A865E}" type="pres">
      <dgm:prSet presAssocID="{5D0C453F-81B6-488B-B321-0B5047190029}" presName="ellipse4" presStyleLbl="vennNode1" presStyleIdx="3" presStyleCnt="7" custLinFactNeighborX="-50917" custLinFactNeighborY="12049">
        <dgm:presLayoutVars>
          <dgm:bulletEnabled val="1"/>
        </dgm:presLayoutVars>
      </dgm:prSet>
      <dgm:spPr/>
      <dgm:t>
        <a:bodyPr/>
        <a:lstStyle/>
        <a:p>
          <a:endParaRPr lang="en-GB"/>
        </a:p>
      </dgm:t>
    </dgm:pt>
    <dgm:pt modelId="{7529D4D3-C401-462E-9020-7363ABF1B3DA}" type="pres">
      <dgm:prSet presAssocID="{5D0C453F-81B6-488B-B321-0B5047190029}" presName="ellipse5" presStyleLbl="vennNode1" presStyleIdx="4" presStyleCnt="7" custLinFactNeighborX="-6872" custLinFactNeighborY="-11280">
        <dgm:presLayoutVars>
          <dgm:bulletEnabled val="1"/>
        </dgm:presLayoutVars>
      </dgm:prSet>
      <dgm:spPr/>
      <dgm:t>
        <a:bodyPr/>
        <a:lstStyle/>
        <a:p>
          <a:endParaRPr lang="en-GB"/>
        </a:p>
      </dgm:t>
    </dgm:pt>
    <dgm:pt modelId="{2B0C8215-7C34-4037-8856-D99CA5CD1011}" type="pres">
      <dgm:prSet presAssocID="{5D0C453F-81B6-488B-B321-0B5047190029}" presName="ellipse6" presStyleLbl="vennNode1" presStyleIdx="5" presStyleCnt="7" custLinFactNeighborX="-68590" custLinFactNeighborY="-5200">
        <dgm:presLayoutVars>
          <dgm:bulletEnabled val="1"/>
        </dgm:presLayoutVars>
      </dgm:prSet>
      <dgm:spPr/>
      <dgm:t>
        <a:bodyPr/>
        <a:lstStyle/>
        <a:p>
          <a:endParaRPr lang="en-GB"/>
        </a:p>
      </dgm:t>
    </dgm:pt>
    <dgm:pt modelId="{6153498C-F658-4D06-B3B2-345721938C1C}" type="pres">
      <dgm:prSet presAssocID="{5D0C453F-81B6-488B-B321-0B5047190029}" presName="ellipse7" presStyleLbl="vennNode1" presStyleIdx="6" presStyleCnt="7" custLinFactNeighborX="-15610" custLinFactNeighborY="-5203">
        <dgm:presLayoutVars>
          <dgm:bulletEnabled val="1"/>
        </dgm:presLayoutVars>
      </dgm:prSet>
      <dgm:spPr/>
      <dgm:t>
        <a:bodyPr/>
        <a:lstStyle/>
        <a:p>
          <a:endParaRPr lang="en-US"/>
        </a:p>
      </dgm:t>
    </dgm:pt>
  </dgm:ptLst>
  <dgm:cxnLst>
    <dgm:cxn modelId="{9B6CD39E-985E-48FE-A968-17F0664FC9FB}" srcId="{5D0C453F-81B6-488B-B321-0B5047190029}" destId="{87D7A34A-E004-4567-A072-EB166CC4DA2E}" srcOrd="1" destOrd="0" parTransId="{31132889-4731-459E-A6A1-D47A940FF762}" sibTransId="{85997D9B-EAD4-46B6-8CE9-0B2E79EA9065}"/>
    <dgm:cxn modelId="{F3393594-8AB6-4431-B779-646453DC4AA5}" type="presOf" srcId="{F946298B-1B9F-4252-B06D-14483DBDDEE4}" destId="{743B51D1-54D0-490E-8157-AB683FFE1606}" srcOrd="0" destOrd="0" presId="urn:microsoft.com/office/officeart/2005/8/layout/rings+Icon"/>
    <dgm:cxn modelId="{3F5318E2-F395-41D3-87E6-33A18AAB0565}" type="presOf" srcId="{5D0C453F-81B6-488B-B321-0B5047190029}" destId="{9B849116-4AF4-4E91-9F31-6B1313692A7A}" srcOrd="0" destOrd="0" presId="urn:microsoft.com/office/officeart/2005/8/layout/rings+Icon"/>
    <dgm:cxn modelId="{BFB9153F-36A0-4B9F-86D4-B5B080A3B6F2}" type="presOf" srcId="{8222299D-73C3-4D13-8F09-B479221CFAA3}" destId="{A8E5C6D2-0485-438F-9FA6-45728A3A865E}" srcOrd="0" destOrd="0" presId="urn:microsoft.com/office/officeart/2005/8/layout/rings+Icon"/>
    <dgm:cxn modelId="{7E0633C1-341C-4E8A-9CAA-15CE4D3E3B04}" type="presOf" srcId="{C8A02531-BAFE-4246-A49B-B131C4CA5371}" destId="{7529D4D3-C401-462E-9020-7363ABF1B3DA}" srcOrd="0" destOrd="0" presId="urn:microsoft.com/office/officeart/2005/8/layout/rings+Icon"/>
    <dgm:cxn modelId="{0C9C2A56-D3EB-4DA9-879A-BC8149BD0440}" srcId="{5D0C453F-81B6-488B-B321-0B5047190029}" destId="{44CDB793-8353-4316-A81C-703F907D7A7B}" srcOrd="6" destOrd="0" parTransId="{06CC389C-B1DF-44BF-9595-E486EFD86E8D}" sibTransId="{F1965BFC-D94F-4945-ACF4-CA5D9CB5F905}"/>
    <dgm:cxn modelId="{C90F48C9-CAE6-4E85-A1D7-EED2071D68B1}" type="presOf" srcId="{44CDB793-8353-4316-A81C-703F907D7A7B}" destId="{6153498C-F658-4D06-B3B2-345721938C1C}" srcOrd="0" destOrd="0" presId="urn:microsoft.com/office/officeart/2005/8/layout/rings+Icon"/>
    <dgm:cxn modelId="{42A6076F-6D6C-4883-82D5-6DDDDCA6B774}" type="presOf" srcId="{87D7A34A-E004-4567-A072-EB166CC4DA2E}" destId="{37D73F6A-370B-4D60-8C06-714144ECD8E2}" srcOrd="0" destOrd="0" presId="urn:microsoft.com/office/officeart/2005/8/layout/rings+Icon"/>
    <dgm:cxn modelId="{F3E67823-714D-4224-829E-CCC9DB68D83E}" srcId="{5D0C453F-81B6-488B-B321-0B5047190029}" destId="{F946298B-1B9F-4252-B06D-14483DBDDEE4}" srcOrd="2" destOrd="0" parTransId="{4C62B0DB-8A90-4FF4-B87C-AA9E7417C04D}" sibTransId="{AE98F209-F12E-40E9-9FEB-DD2493688C66}"/>
    <dgm:cxn modelId="{A99A253F-153A-485D-9A8E-7CA0D0B3C661}" srcId="{5D0C453F-81B6-488B-B321-0B5047190029}" destId="{C8A02531-BAFE-4246-A49B-B131C4CA5371}" srcOrd="4" destOrd="0" parTransId="{06753C9F-4C83-4615-8E5C-0EDBA900BB66}" sibTransId="{3144960E-D5DA-4E91-BF9D-72B3B81C25B1}"/>
    <dgm:cxn modelId="{E3091354-E216-4522-BE33-7109477C6FDB}" srcId="{5D0C453F-81B6-488B-B321-0B5047190029}" destId="{6278CAAA-2C08-4187-AB75-3673D4508E64}" srcOrd="8" destOrd="0" parTransId="{898E8F0F-4DB4-4CE9-809F-38F9188850BA}" sibTransId="{A8B558E3-2364-4203-B970-20541E152932}"/>
    <dgm:cxn modelId="{63EBCCA4-B5EF-42CE-972B-611135453D97}" srcId="{5D0C453F-81B6-488B-B321-0B5047190029}" destId="{8222299D-73C3-4D13-8F09-B479221CFAA3}" srcOrd="3" destOrd="0" parTransId="{4C338490-DAE1-461E-A849-778E56B7AE30}" sibTransId="{4AB487E2-A28E-4B78-BD57-7EA0B2F3023A}"/>
    <dgm:cxn modelId="{3FDBDB63-5F38-49DB-82EF-2361CD36BF21}" type="presOf" srcId="{11CE915E-C660-474D-AFF2-DF2937790DB4}" destId="{2B0C8215-7C34-4037-8856-D99CA5CD1011}" srcOrd="0" destOrd="0" presId="urn:microsoft.com/office/officeart/2005/8/layout/rings+Icon"/>
    <dgm:cxn modelId="{7D966017-6E0D-4F77-B721-EE35F7E5B373}" srcId="{5D0C453F-81B6-488B-B321-0B5047190029}" destId="{E8B0C00A-3E62-4A0B-AB27-9E812A73BCB8}" srcOrd="0" destOrd="0" parTransId="{1377F2A7-9C57-4826-A1A5-17AF914B0B06}" sibTransId="{2A1C2695-288D-420B-ADDA-933EE894AAF1}"/>
    <dgm:cxn modelId="{CDD2973E-120C-47FE-A72B-342531B0CB1A}" type="presOf" srcId="{E8B0C00A-3E62-4A0B-AB27-9E812A73BCB8}" destId="{C9B409DC-274A-4B60-BACA-443BD83D8570}" srcOrd="0" destOrd="0" presId="urn:microsoft.com/office/officeart/2005/8/layout/rings+Icon"/>
    <dgm:cxn modelId="{AC57E7C1-1882-4D01-A890-625464E50F39}" srcId="{5D0C453F-81B6-488B-B321-0B5047190029}" destId="{11CE915E-C660-474D-AFF2-DF2937790DB4}" srcOrd="5" destOrd="0" parTransId="{EEE96910-98BF-4619-8298-454FE083F26A}" sibTransId="{249B972C-DF28-4E81-A455-B84EDEB91CD1}"/>
    <dgm:cxn modelId="{108E4174-1C36-4210-9CE3-B4FD120EFC60}" srcId="{5D0C453F-81B6-488B-B321-0B5047190029}" destId="{D5211FD7-8B84-4E6B-8678-CA4A8C200DDC}" srcOrd="7" destOrd="0" parTransId="{8A0BB4FF-0EF5-4C21-979E-98B068A5BAEF}" sibTransId="{6D8478AF-0F07-440B-88DD-8379323D749C}"/>
    <dgm:cxn modelId="{D743B025-9471-4F02-9040-99D12399A362}" srcId="{5D0C453F-81B6-488B-B321-0B5047190029}" destId="{5A259303-D981-489C-9F58-1100D97B6DFD}" srcOrd="9" destOrd="0" parTransId="{5A70C193-B161-4F29-B7F5-07A7C69E0406}" sibTransId="{1289FB8B-F914-421D-ABDF-F62E87971991}"/>
    <dgm:cxn modelId="{7DA168EE-FC7C-4E18-8007-B62EB5E97ACD}" type="presParOf" srcId="{9B849116-4AF4-4E91-9F31-6B1313692A7A}" destId="{C9B409DC-274A-4B60-BACA-443BD83D8570}" srcOrd="0" destOrd="0" presId="urn:microsoft.com/office/officeart/2005/8/layout/rings+Icon"/>
    <dgm:cxn modelId="{63DFBC3A-CFE2-4294-BB8D-06472DCEF057}" type="presParOf" srcId="{9B849116-4AF4-4E91-9F31-6B1313692A7A}" destId="{37D73F6A-370B-4D60-8C06-714144ECD8E2}" srcOrd="1" destOrd="0" presId="urn:microsoft.com/office/officeart/2005/8/layout/rings+Icon"/>
    <dgm:cxn modelId="{644D6E42-82D9-4501-B925-158C396282A0}" type="presParOf" srcId="{9B849116-4AF4-4E91-9F31-6B1313692A7A}" destId="{743B51D1-54D0-490E-8157-AB683FFE1606}" srcOrd="2" destOrd="0" presId="urn:microsoft.com/office/officeart/2005/8/layout/rings+Icon"/>
    <dgm:cxn modelId="{1BCE9FE5-BF0F-423D-9768-76315219E976}" type="presParOf" srcId="{9B849116-4AF4-4E91-9F31-6B1313692A7A}" destId="{A8E5C6D2-0485-438F-9FA6-45728A3A865E}" srcOrd="3" destOrd="0" presId="urn:microsoft.com/office/officeart/2005/8/layout/rings+Icon"/>
    <dgm:cxn modelId="{CE013225-54FB-4192-A8CC-F7652E48DB34}" type="presParOf" srcId="{9B849116-4AF4-4E91-9F31-6B1313692A7A}" destId="{7529D4D3-C401-462E-9020-7363ABF1B3DA}" srcOrd="4" destOrd="0" presId="urn:microsoft.com/office/officeart/2005/8/layout/rings+Icon"/>
    <dgm:cxn modelId="{0ADC2D18-22E0-418E-A788-FF0CB2F1331D}" type="presParOf" srcId="{9B849116-4AF4-4E91-9F31-6B1313692A7A}" destId="{2B0C8215-7C34-4037-8856-D99CA5CD1011}" srcOrd="5" destOrd="0" presId="urn:microsoft.com/office/officeart/2005/8/layout/rings+Icon"/>
    <dgm:cxn modelId="{F439E218-B047-4C9D-A315-BF48A09B954A}" type="presParOf" srcId="{9B849116-4AF4-4E91-9F31-6B1313692A7A}" destId="{6153498C-F658-4D06-B3B2-345721938C1C}" srcOrd="6" destOrd="0" presId="urn:microsoft.com/office/officeart/2005/8/layout/rings+Icon"/>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F41C93-957F-4354-AA3A-C2CDA908B9C3}" type="doc">
      <dgm:prSet loTypeId="urn:microsoft.com/office/officeart/2008/layout/VerticalCurvedList" loCatId="list" qsTypeId="urn:microsoft.com/office/officeart/2005/8/quickstyle/simple1" qsCatId="simple" csTypeId="urn:microsoft.com/office/officeart/2005/8/colors/colorful5" csCatId="colorful" phldr="1"/>
      <dgm:spPr/>
      <dgm:t>
        <a:bodyPr/>
        <a:lstStyle/>
        <a:p>
          <a:endParaRPr lang="en-GB"/>
        </a:p>
      </dgm:t>
    </dgm:pt>
    <dgm:pt modelId="{F8F534A1-2E70-46C4-87C5-0EFBCD8690F0}">
      <dgm:prSet phldrT="[Text]" custT="1"/>
      <dgm:spPr/>
      <dgm:t>
        <a:bodyPr/>
        <a:lstStyle/>
        <a:p>
          <a:r>
            <a:rPr lang="sq-AL" sz="1100" b="0">
              <a:latin typeface="Garamond" panose="02020404030301010803" pitchFamily="18" charset="0"/>
            </a:rPr>
            <a:t>Plan za  obuke za 2021. godinu </a:t>
          </a:r>
          <a:r>
            <a:rPr lang="en-GB" sz="1100" b="0">
              <a:latin typeface="Garamond" panose="02020404030301010803" pitchFamily="18" charset="0"/>
            </a:rPr>
            <a:t> -</a:t>
          </a:r>
          <a:r>
            <a:rPr lang="sr-Latn-RS" sz="1100" b="0">
              <a:latin typeface="Garamond" panose="02020404030301010803" pitchFamily="18" charset="0"/>
            </a:rPr>
            <a:t> raspravljeno i na sastanku sa Forumom civilnog društva i donatorima</a:t>
          </a:r>
          <a:r>
            <a:rPr lang="en-US" sz="1100" b="0">
              <a:latin typeface="Garamond" panose="02020404030301010803" pitchFamily="18" charset="0"/>
            </a:rPr>
            <a:t>.</a:t>
          </a:r>
          <a:endParaRPr lang="en-GB" sz="1100">
            <a:latin typeface="Garamond" panose="02020404030301010803" pitchFamily="18" charset="0"/>
          </a:endParaRPr>
        </a:p>
      </dgm:t>
    </dgm:pt>
    <dgm:pt modelId="{4191A663-7FDE-402B-A25F-06DFE3037847}" type="parTrans" cxnId="{4B144066-8E5E-4B12-BB3B-D0BCA2F81DB0}">
      <dgm:prSet/>
      <dgm:spPr/>
      <dgm:t>
        <a:bodyPr/>
        <a:lstStyle/>
        <a:p>
          <a:endParaRPr lang="en-GB"/>
        </a:p>
      </dgm:t>
    </dgm:pt>
    <dgm:pt modelId="{D699DD39-EA35-4899-9ED4-744FC960484E}" type="sibTrans" cxnId="{4B144066-8E5E-4B12-BB3B-D0BCA2F81DB0}">
      <dgm:prSet/>
      <dgm:spPr/>
      <dgm:t>
        <a:bodyPr/>
        <a:lstStyle/>
        <a:p>
          <a:endParaRPr lang="en-GB"/>
        </a:p>
      </dgm:t>
    </dgm:pt>
    <dgm:pt modelId="{7F0D9B3E-846A-4FBB-A44C-BFB7376DBE54}">
      <dgm:prSet phldrT="[Text]" custT="1"/>
      <dgm:spPr/>
      <dgm:t>
        <a:bodyPr/>
        <a:lstStyle/>
        <a:p>
          <a:pPr rtl="0"/>
          <a:r>
            <a:rPr lang="sq-AL" sz="1100" b="0">
              <a:latin typeface="Garamond" panose="02020404030301010803" pitchFamily="18" charset="0"/>
            </a:rPr>
            <a:t>Plan za obuke  za 2022. godinu </a:t>
          </a:r>
          <a:r>
            <a:rPr lang="en-GB" sz="1100" b="0">
              <a:latin typeface="Garamond" panose="02020404030301010803" pitchFamily="18" charset="0"/>
            </a:rPr>
            <a:t> </a:t>
          </a:r>
          <a:r>
            <a:rPr lang="en-US" sz="1100">
              <a:latin typeface="Garamond" panose="02020404030301010803" pitchFamily="18" charset="0"/>
            </a:rPr>
            <a:t>.</a:t>
          </a:r>
          <a:endParaRPr lang="en-GB" sz="1100">
            <a:latin typeface="Garamond" panose="02020404030301010803" pitchFamily="18" charset="0"/>
          </a:endParaRPr>
        </a:p>
      </dgm:t>
    </dgm:pt>
    <dgm:pt modelId="{723A4227-AEF3-41AA-B495-BAE3D56540E3}" type="parTrans" cxnId="{333D0C10-A120-4FAB-B125-9778811FB2C3}">
      <dgm:prSet/>
      <dgm:spPr/>
      <dgm:t>
        <a:bodyPr/>
        <a:lstStyle/>
        <a:p>
          <a:endParaRPr lang="en-GB"/>
        </a:p>
      </dgm:t>
    </dgm:pt>
    <dgm:pt modelId="{6FB46D72-E44A-4F86-AC8B-48C3D9DE38EF}" type="sibTrans" cxnId="{333D0C10-A120-4FAB-B125-9778811FB2C3}">
      <dgm:prSet/>
      <dgm:spPr/>
      <dgm:t>
        <a:bodyPr/>
        <a:lstStyle/>
        <a:p>
          <a:endParaRPr lang="en-GB"/>
        </a:p>
      </dgm:t>
    </dgm:pt>
    <dgm:pt modelId="{C32825A2-78A7-41C1-8ECD-0FA50C20B238}">
      <dgm:prSet phldrT="[Text]" custT="1"/>
      <dgm:spPr/>
      <dgm:t>
        <a:bodyPr/>
        <a:lstStyle/>
        <a:p>
          <a:r>
            <a:rPr lang="sq-AL" sz="1100" b="0">
              <a:latin typeface="Garamond" panose="02020404030301010803" pitchFamily="18" charset="0"/>
            </a:rPr>
            <a:t>Izveštaj o proceni potreba za obukama</a:t>
          </a:r>
          <a:r>
            <a:rPr lang="en-US" sz="1100" b="0">
              <a:latin typeface="Garamond" panose="02020404030301010803" pitchFamily="18" charset="0"/>
            </a:rPr>
            <a:t>.</a:t>
          </a:r>
          <a:endParaRPr lang="en-GB" sz="1100">
            <a:latin typeface="Garamond" panose="02020404030301010803" pitchFamily="18" charset="0"/>
          </a:endParaRPr>
        </a:p>
      </dgm:t>
    </dgm:pt>
    <dgm:pt modelId="{792F6384-0962-4841-8394-145725577732}" type="parTrans" cxnId="{7951B012-ED8D-4637-BBA0-A8AAD6AB799F}">
      <dgm:prSet/>
      <dgm:spPr/>
      <dgm:t>
        <a:bodyPr/>
        <a:lstStyle/>
        <a:p>
          <a:endParaRPr lang="en-GB"/>
        </a:p>
      </dgm:t>
    </dgm:pt>
    <dgm:pt modelId="{83C42288-FD1E-40A3-9B49-F64C48F2FAE2}" type="sibTrans" cxnId="{7951B012-ED8D-4637-BBA0-A8AAD6AB799F}">
      <dgm:prSet/>
      <dgm:spPr/>
      <dgm:t>
        <a:bodyPr/>
        <a:lstStyle/>
        <a:p>
          <a:endParaRPr lang="en-GB"/>
        </a:p>
      </dgm:t>
    </dgm:pt>
    <dgm:pt modelId="{15BBC077-30E6-4BA4-A466-82D10E77E507}">
      <dgm:prSet phldrT="[Text]" custT="1"/>
      <dgm:spPr/>
      <dgm:t>
        <a:bodyPr/>
        <a:lstStyle/>
        <a:p>
          <a:pPr algn="just"/>
          <a:r>
            <a:rPr lang="sr-Latn-RS" sz="1100" b="0">
              <a:latin typeface="Garamond" panose="02020404030301010803" pitchFamily="18" charset="0"/>
            </a:rPr>
            <a:t>Deset (</a:t>
          </a:r>
          <a:r>
            <a:rPr lang="en-US" sz="1100" b="0">
              <a:latin typeface="Garamond" panose="02020404030301010803" pitchFamily="18" charset="0"/>
            </a:rPr>
            <a:t>10</a:t>
          </a:r>
          <a:r>
            <a:rPr lang="sr-Latn-RS" sz="1100" b="0">
              <a:latin typeface="Garamond" panose="02020404030301010803" pitchFamily="18" charset="0"/>
            </a:rPr>
            <a:t>) obuka za razvoj kapaciteta opštinskih službenika gde je obučeno ukupno  </a:t>
          </a:r>
          <a:r>
            <a:rPr lang="en-US" sz="1100" b="0">
              <a:latin typeface="Garamond" panose="02020404030301010803" pitchFamily="18" charset="0"/>
            </a:rPr>
            <a:t>645 </a:t>
          </a:r>
          <a:r>
            <a:rPr lang="sr-Latn-RS" sz="1100" b="0">
              <a:latin typeface="Garamond" panose="02020404030301010803" pitchFamily="18" charset="0"/>
            </a:rPr>
            <a:t>opštinskih službenika</a:t>
          </a:r>
          <a:r>
            <a:rPr lang="en-US" sz="1100" b="0">
              <a:latin typeface="Garamond" panose="02020404030301010803" pitchFamily="18" charset="0"/>
            </a:rPr>
            <a:t>. </a:t>
          </a:r>
          <a:endParaRPr lang="en-GB" sz="1100">
            <a:latin typeface="Garamond" panose="02020404030301010803" pitchFamily="18" charset="0"/>
          </a:endParaRPr>
        </a:p>
      </dgm:t>
    </dgm:pt>
    <dgm:pt modelId="{8A7E1343-A20C-428C-AF83-9F099532AED8}" type="parTrans" cxnId="{03392735-1D8E-4F3A-80B4-B18D4476813D}">
      <dgm:prSet/>
      <dgm:spPr/>
      <dgm:t>
        <a:bodyPr/>
        <a:lstStyle/>
        <a:p>
          <a:endParaRPr lang="en-GB"/>
        </a:p>
      </dgm:t>
    </dgm:pt>
    <dgm:pt modelId="{100C6EF9-8193-4074-98FB-1E8F48EBE9FB}" type="sibTrans" cxnId="{03392735-1D8E-4F3A-80B4-B18D4476813D}">
      <dgm:prSet/>
      <dgm:spPr/>
      <dgm:t>
        <a:bodyPr/>
        <a:lstStyle/>
        <a:p>
          <a:endParaRPr lang="en-GB"/>
        </a:p>
      </dgm:t>
    </dgm:pt>
    <dgm:pt modelId="{25C08641-1F36-4D91-8636-23E62C96136B}" type="pres">
      <dgm:prSet presAssocID="{E8F41C93-957F-4354-AA3A-C2CDA908B9C3}" presName="Name0" presStyleCnt="0">
        <dgm:presLayoutVars>
          <dgm:chMax val="7"/>
          <dgm:chPref val="7"/>
          <dgm:dir/>
        </dgm:presLayoutVars>
      </dgm:prSet>
      <dgm:spPr/>
      <dgm:t>
        <a:bodyPr/>
        <a:lstStyle/>
        <a:p>
          <a:endParaRPr lang="en-GB"/>
        </a:p>
      </dgm:t>
    </dgm:pt>
    <dgm:pt modelId="{F1198E04-54E7-4F8D-B6F1-80B930BD34B0}" type="pres">
      <dgm:prSet presAssocID="{E8F41C93-957F-4354-AA3A-C2CDA908B9C3}" presName="Name1" presStyleCnt="0"/>
      <dgm:spPr/>
      <dgm:t>
        <a:bodyPr/>
        <a:lstStyle/>
        <a:p>
          <a:endParaRPr lang="en-US"/>
        </a:p>
      </dgm:t>
    </dgm:pt>
    <dgm:pt modelId="{767D34D6-8140-4D93-8E1C-ABB9696F1E79}" type="pres">
      <dgm:prSet presAssocID="{E8F41C93-957F-4354-AA3A-C2CDA908B9C3}" presName="cycle" presStyleCnt="0"/>
      <dgm:spPr/>
      <dgm:t>
        <a:bodyPr/>
        <a:lstStyle/>
        <a:p>
          <a:endParaRPr lang="en-US"/>
        </a:p>
      </dgm:t>
    </dgm:pt>
    <dgm:pt modelId="{4C2229FB-FF63-4F74-BFD7-FF0C544EC1A3}" type="pres">
      <dgm:prSet presAssocID="{E8F41C93-957F-4354-AA3A-C2CDA908B9C3}" presName="srcNode" presStyleLbl="node1" presStyleIdx="0" presStyleCnt="4"/>
      <dgm:spPr/>
      <dgm:t>
        <a:bodyPr/>
        <a:lstStyle/>
        <a:p>
          <a:endParaRPr lang="en-US"/>
        </a:p>
      </dgm:t>
    </dgm:pt>
    <dgm:pt modelId="{BE17D2AA-3ED4-40B4-BC7E-F4F44D437328}" type="pres">
      <dgm:prSet presAssocID="{E8F41C93-957F-4354-AA3A-C2CDA908B9C3}" presName="conn" presStyleLbl="parChTrans1D2" presStyleIdx="0" presStyleCnt="1"/>
      <dgm:spPr/>
      <dgm:t>
        <a:bodyPr/>
        <a:lstStyle/>
        <a:p>
          <a:endParaRPr lang="en-GB"/>
        </a:p>
      </dgm:t>
    </dgm:pt>
    <dgm:pt modelId="{8EE5DFFA-415A-44D9-97FD-E6AFA191ED84}" type="pres">
      <dgm:prSet presAssocID="{E8F41C93-957F-4354-AA3A-C2CDA908B9C3}" presName="extraNode" presStyleLbl="node1" presStyleIdx="0" presStyleCnt="4"/>
      <dgm:spPr/>
      <dgm:t>
        <a:bodyPr/>
        <a:lstStyle/>
        <a:p>
          <a:endParaRPr lang="en-US"/>
        </a:p>
      </dgm:t>
    </dgm:pt>
    <dgm:pt modelId="{72A8876B-152B-4DE5-B129-A2163814C4ED}" type="pres">
      <dgm:prSet presAssocID="{E8F41C93-957F-4354-AA3A-C2CDA908B9C3}" presName="dstNode" presStyleLbl="node1" presStyleIdx="0" presStyleCnt="4"/>
      <dgm:spPr/>
      <dgm:t>
        <a:bodyPr/>
        <a:lstStyle/>
        <a:p>
          <a:endParaRPr lang="en-US"/>
        </a:p>
      </dgm:t>
    </dgm:pt>
    <dgm:pt modelId="{E1C0DAE2-A9EB-443D-AF4F-3F4FE381F083}" type="pres">
      <dgm:prSet presAssocID="{F8F534A1-2E70-46C4-87C5-0EFBCD8690F0}" presName="text_1" presStyleLbl="node1" presStyleIdx="0" presStyleCnt="4">
        <dgm:presLayoutVars>
          <dgm:bulletEnabled val="1"/>
        </dgm:presLayoutVars>
      </dgm:prSet>
      <dgm:spPr/>
      <dgm:t>
        <a:bodyPr/>
        <a:lstStyle/>
        <a:p>
          <a:endParaRPr lang="en-GB"/>
        </a:p>
      </dgm:t>
    </dgm:pt>
    <dgm:pt modelId="{158EB453-825B-4135-BA89-938944991FB7}" type="pres">
      <dgm:prSet presAssocID="{F8F534A1-2E70-46C4-87C5-0EFBCD8690F0}" presName="accent_1" presStyleCnt="0"/>
      <dgm:spPr/>
      <dgm:t>
        <a:bodyPr/>
        <a:lstStyle/>
        <a:p>
          <a:endParaRPr lang="en-US"/>
        </a:p>
      </dgm:t>
    </dgm:pt>
    <dgm:pt modelId="{DBEB9B25-FE09-4AE9-9246-5709AE888D5D}" type="pres">
      <dgm:prSet presAssocID="{F8F534A1-2E70-46C4-87C5-0EFBCD8690F0}" presName="accentRepeatNode" presStyleLbl="solidFgAcc1" presStyleIdx="0" presStyleCnt="4"/>
      <dgm:spPr/>
      <dgm:t>
        <a:bodyPr/>
        <a:lstStyle/>
        <a:p>
          <a:endParaRPr lang="en-US"/>
        </a:p>
      </dgm:t>
    </dgm:pt>
    <dgm:pt modelId="{DD65CB74-C458-4767-B824-660E33A9887A}" type="pres">
      <dgm:prSet presAssocID="{7F0D9B3E-846A-4FBB-A44C-BFB7376DBE54}" presName="text_2" presStyleLbl="node1" presStyleIdx="1" presStyleCnt="4">
        <dgm:presLayoutVars>
          <dgm:bulletEnabled val="1"/>
        </dgm:presLayoutVars>
      </dgm:prSet>
      <dgm:spPr/>
      <dgm:t>
        <a:bodyPr/>
        <a:lstStyle/>
        <a:p>
          <a:endParaRPr lang="en-GB"/>
        </a:p>
      </dgm:t>
    </dgm:pt>
    <dgm:pt modelId="{9B704D26-32CF-4D6A-9456-08A32D194A95}" type="pres">
      <dgm:prSet presAssocID="{7F0D9B3E-846A-4FBB-A44C-BFB7376DBE54}" presName="accent_2" presStyleCnt="0"/>
      <dgm:spPr/>
      <dgm:t>
        <a:bodyPr/>
        <a:lstStyle/>
        <a:p>
          <a:endParaRPr lang="en-US"/>
        </a:p>
      </dgm:t>
    </dgm:pt>
    <dgm:pt modelId="{AB6FD663-FF6B-40DE-AE06-D2F8D3767C5A}" type="pres">
      <dgm:prSet presAssocID="{7F0D9B3E-846A-4FBB-A44C-BFB7376DBE54}" presName="accentRepeatNode" presStyleLbl="solidFgAcc1" presStyleIdx="1" presStyleCnt="4"/>
      <dgm:spPr/>
      <dgm:t>
        <a:bodyPr/>
        <a:lstStyle/>
        <a:p>
          <a:endParaRPr lang="en-US"/>
        </a:p>
      </dgm:t>
    </dgm:pt>
    <dgm:pt modelId="{6E02BE58-5E5D-46BC-A53A-E669D33103ED}" type="pres">
      <dgm:prSet presAssocID="{C32825A2-78A7-41C1-8ECD-0FA50C20B238}" presName="text_3" presStyleLbl="node1" presStyleIdx="2" presStyleCnt="4">
        <dgm:presLayoutVars>
          <dgm:bulletEnabled val="1"/>
        </dgm:presLayoutVars>
      </dgm:prSet>
      <dgm:spPr/>
      <dgm:t>
        <a:bodyPr/>
        <a:lstStyle/>
        <a:p>
          <a:endParaRPr lang="en-US"/>
        </a:p>
      </dgm:t>
    </dgm:pt>
    <dgm:pt modelId="{A4C467D4-83B8-4B7D-ADF0-567564A302AA}" type="pres">
      <dgm:prSet presAssocID="{C32825A2-78A7-41C1-8ECD-0FA50C20B238}" presName="accent_3" presStyleCnt="0"/>
      <dgm:spPr/>
      <dgm:t>
        <a:bodyPr/>
        <a:lstStyle/>
        <a:p>
          <a:endParaRPr lang="en-US"/>
        </a:p>
      </dgm:t>
    </dgm:pt>
    <dgm:pt modelId="{F7ACF9F6-D1A9-4CF8-8372-365C23F0A001}" type="pres">
      <dgm:prSet presAssocID="{C32825A2-78A7-41C1-8ECD-0FA50C20B238}" presName="accentRepeatNode" presStyleLbl="solidFgAcc1" presStyleIdx="2" presStyleCnt="4"/>
      <dgm:spPr/>
      <dgm:t>
        <a:bodyPr/>
        <a:lstStyle/>
        <a:p>
          <a:endParaRPr lang="en-US"/>
        </a:p>
      </dgm:t>
    </dgm:pt>
    <dgm:pt modelId="{B2EF4EFE-A8B8-4106-A281-E490EE9FE4F7}" type="pres">
      <dgm:prSet presAssocID="{15BBC077-30E6-4BA4-A466-82D10E77E507}" presName="text_4" presStyleLbl="node1" presStyleIdx="3" presStyleCnt="4">
        <dgm:presLayoutVars>
          <dgm:bulletEnabled val="1"/>
        </dgm:presLayoutVars>
      </dgm:prSet>
      <dgm:spPr/>
      <dgm:t>
        <a:bodyPr/>
        <a:lstStyle/>
        <a:p>
          <a:endParaRPr lang="en-US"/>
        </a:p>
      </dgm:t>
    </dgm:pt>
    <dgm:pt modelId="{0F103D9E-913A-4A46-8001-D21D25D6EF83}" type="pres">
      <dgm:prSet presAssocID="{15BBC077-30E6-4BA4-A466-82D10E77E507}" presName="accent_4" presStyleCnt="0"/>
      <dgm:spPr/>
      <dgm:t>
        <a:bodyPr/>
        <a:lstStyle/>
        <a:p>
          <a:endParaRPr lang="en-US"/>
        </a:p>
      </dgm:t>
    </dgm:pt>
    <dgm:pt modelId="{E7AEC7E1-C990-409B-B2A2-A8AB13EAB0CA}" type="pres">
      <dgm:prSet presAssocID="{15BBC077-30E6-4BA4-A466-82D10E77E507}" presName="accentRepeatNode" presStyleLbl="solidFgAcc1" presStyleIdx="3" presStyleCnt="4"/>
      <dgm:spPr/>
      <dgm:t>
        <a:bodyPr/>
        <a:lstStyle/>
        <a:p>
          <a:endParaRPr lang="en-US"/>
        </a:p>
      </dgm:t>
    </dgm:pt>
  </dgm:ptLst>
  <dgm:cxnLst>
    <dgm:cxn modelId="{333D0C10-A120-4FAB-B125-9778811FB2C3}" srcId="{E8F41C93-957F-4354-AA3A-C2CDA908B9C3}" destId="{7F0D9B3E-846A-4FBB-A44C-BFB7376DBE54}" srcOrd="1" destOrd="0" parTransId="{723A4227-AEF3-41AA-B495-BAE3D56540E3}" sibTransId="{6FB46D72-E44A-4F86-AC8B-48C3D9DE38EF}"/>
    <dgm:cxn modelId="{7F9D29DA-0157-4743-8D6F-A5EDACE46ED4}" type="presOf" srcId="{E8F41C93-957F-4354-AA3A-C2CDA908B9C3}" destId="{25C08641-1F36-4D91-8636-23E62C96136B}" srcOrd="0" destOrd="0" presId="urn:microsoft.com/office/officeart/2008/layout/VerticalCurvedList"/>
    <dgm:cxn modelId="{5972619B-7B9E-4409-AFDB-6520906A6533}" type="presOf" srcId="{C32825A2-78A7-41C1-8ECD-0FA50C20B238}" destId="{6E02BE58-5E5D-46BC-A53A-E669D33103ED}" srcOrd="0" destOrd="0" presId="urn:microsoft.com/office/officeart/2008/layout/VerticalCurvedList"/>
    <dgm:cxn modelId="{03392735-1D8E-4F3A-80B4-B18D4476813D}" srcId="{E8F41C93-957F-4354-AA3A-C2CDA908B9C3}" destId="{15BBC077-30E6-4BA4-A466-82D10E77E507}" srcOrd="3" destOrd="0" parTransId="{8A7E1343-A20C-428C-AF83-9F099532AED8}" sibTransId="{100C6EF9-8193-4074-98FB-1E8F48EBE9FB}"/>
    <dgm:cxn modelId="{7951B012-ED8D-4637-BBA0-A8AAD6AB799F}" srcId="{E8F41C93-957F-4354-AA3A-C2CDA908B9C3}" destId="{C32825A2-78A7-41C1-8ECD-0FA50C20B238}" srcOrd="2" destOrd="0" parTransId="{792F6384-0962-4841-8394-145725577732}" sibTransId="{83C42288-FD1E-40A3-9B49-F64C48F2FAE2}"/>
    <dgm:cxn modelId="{4B144066-8E5E-4B12-BB3B-D0BCA2F81DB0}" srcId="{E8F41C93-957F-4354-AA3A-C2CDA908B9C3}" destId="{F8F534A1-2E70-46C4-87C5-0EFBCD8690F0}" srcOrd="0" destOrd="0" parTransId="{4191A663-7FDE-402B-A25F-06DFE3037847}" sibTransId="{D699DD39-EA35-4899-9ED4-744FC960484E}"/>
    <dgm:cxn modelId="{90657469-FF2E-41E8-AB84-7040FE3B1277}" type="presOf" srcId="{D699DD39-EA35-4899-9ED4-744FC960484E}" destId="{BE17D2AA-3ED4-40B4-BC7E-F4F44D437328}" srcOrd="0" destOrd="0" presId="urn:microsoft.com/office/officeart/2008/layout/VerticalCurvedList"/>
    <dgm:cxn modelId="{B3BE3B2C-9275-4CE3-9101-B4F9A0DEB4F3}" type="presOf" srcId="{F8F534A1-2E70-46C4-87C5-0EFBCD8690F0}" destId="{E1C0DAE2-A9EB-443D-AF4F-3F4FE381F083}" srcOrd="0" destOrd="0" presId="urn:microsoft.com/office/officeart/2008/layout/VerticalCurvedList"/>
    <dgm:cxn modelId="{37E56A74-3B17-4734-B7A9-50AA428D6CDA}" type="presOf" srcId="{15BBC077-30E6-4BA4-A466-82D10E77E507}" destId="{B2EF4EFE-A8B8-4106-A281-E490EE9FE4F7}" srcOrd="0" destOrd="0" presId="urn:microsoft.com/office/officeart/2008/layout/VerticalCurvedList"/>
    <dgm:cxn modelId="{E3B541B9-DAEA-448D-A244-EEB1C68E3D2D}" type="presOf" srcId="{7F0D9B3E-846A-4FBB-A44C-BFB7376DBE54}" destId="{DD65CB74-C458-4767-B824-660E33A9887A}" srcOrd="0" destOrd="0" presId="urn:microsoft.com/office/officeart/2008/layout/VerticalCurvedList"/>
    <dgm:cxn modelId="{8D2F633A-DE0B-4C13-B353-6835C44305A8}" type="presParOf" srcId="{25C08641-1F36-4D91-8636-23E62C96136B}" destId="{F1198E04-54E7-4F8D-B6F1-80B930BD34B0}" srcOrd="0" destOrd="0" presId="urn:microsoft.com/office/officeart/2008/layout/VerticalCurvedList"/>
    <dgm:cxn modelId="{F3298D99-7CFF-41CF-B8B0-867794AE822F}" type="presParOf" srcId="{F1198E04-54E7-4F8D-B6F1-80B930BD34B0}" destId="{767D34D6-8140-4D93-8E1C-ABB9696F1E79}" srcOrd="0" destOrd="0" presId="urn:microsoft.com/office/officeart/2008/layout/VerticalCurvedList"/>
    <dgm:cxn modelId="{A238FD7F-FA0A-4B1F-A32C-90F9416D1327}" type="presParOf" srcId="{767D34D6-8140-4D93-8E1C-ABB9696F1E79}" destId="{4C2229FB-FF63-4F74-BFD7-FF0C544EC1A3}" srcOrd="0" destOrd="0" presId="urn:microsoft.com/office/officeart/2008/layout/VerticalCurvedList"/>
    <dgm:cxn modelId="{000A9BE5-A3CE-4997-A663-380B4F637B51}" type="presParOf" srcId="{767D34D6-8140-4D93-8E1C-ABB9696F1E79}" destId="{BE17D2AA-3ED4-40B4-BC7E-F4F44D437328}" srcOrd="1" destOrd="0" presId="urn:microsoft.com/office/officeart/2008/layout/VerticalCurvedList"/>
    <dgm:cxn modelId="{435C528F-F59F-4033-A539-358355A05943}" type="presParOf" srcId="{767D34D6-8140-4D93-8E1C-ABB9696F1E79}" destId="{8EE5DFFA-415A-44D9-97FD-E6AFA191ED84}" srcOrd="2" destOrd="0" presId="urn:microsoft.com/office/officeart/2008/layout/VerticalCurvedList"/>
    <dgm:cxn modelId="{A949D4F3-C63D-4AB1-A23A-A4DFC4E5DC70}" type="presParOf" srcId="{767D34D6-8140-4D93-8E1C-ABB9696F1E79}" destId="{72A8876B-152B-4DE5-B129-A2163814C4ED}" srcOrd="3" destOrd="0" presId="urn:microsoft.com/office/officeart/2008/layout/VerticalCurvedList"/>
    <dgm:cxn modelId="{1933033B-CA5F-4148-95F2-1D528B08F3F7}" type="presParOf" srcId="{F1198E04-54E7-4F8D-B6F1-80B930BD34B0}" destId="{E1C0DAE2-A9EB-443D-AF4F-3F4FE381F083}" srcOrd="1" destOrd="0" presId="urn:microsoft.com/office/officeart/2008/layout/VerticalCurvedList"/>
    <dgm:cxn modelId="{66BBF575-E0C6-48B0-89FF-3D11A0934E85}" type="presParOf" srcId="{F1198E04-54E7-4F8D-B6F1-80B930BD34B0}" destId="{158EB453-825B-4135-BA89-938944991FB7}" srcOrd="2" destOrd="0" presId="urn:microsoft.com/office/officeart/2008/layout/VerticalCurvedList"/>
    <dgm:cxn modelId="{E98A80C2-20E1-4C9E-A965-73724EA9BD6B}" type="presParOf" srcId="{158EB453-825B-4135-BA89-938944991FB7}" destId="{DBEB9B25-FE09-4AE9-9246-5709AE888D5D}" srcOrd="0" destOrd="0" presId="urn:microsoft.com/office/officeart/2008/layout/VerticalCurvedList"/>
    <dgm:cxn modelId="{65E7EE1A-0198-4ED1-9BD6-B16DEA7CB955}" type="presParOf" srcId="{F1198E04-54E7-4F8D-B6F1-80B930BD34B0}" destId="{DD65CB74-C458-4767-B824-660E33A9887A}" srcOrd="3" destOrd="0" presId="urn:microsoft.com/office/officeart/2008/layout/VerticalCurvedList"/>
    <dgm:cxn modelId="{B3A50387-EB79-44FC-8E32-9652C0EFFCDD}" type="presParOf" srcId="{F1198E04-54E7-4F8D-B6F1-80B930BD34B0}" destId="{9B704D26-32CF-4D6A-9456-08A32D194A95}" srcOrd="4" destOrd="0" presId="urn:microsoft.com/office/officeart/2008/layout/VerticalCurvedList"/>
    <dgm:cxn modelId="{75007693-F138-4BDE-B588-C16F404D4AB8}" type="presParOf" srcId="{9B704D26-32CF-4D6A-9456-08A32D194A95}" destId="{AB6FD663-FF6B-40DE-AE06-D2F8D3767C5A}" srcOrd="0" destOrd="0" presId="urn:microsoft.com/office/officeart/2008/layout/VerticalCurvedList"/>
    <dgm:cxn modelId="{F9D4CD79-2F6B-47DA-BA28-5CD35D2E7846}" type="presParOf" srcId="{F1198E04-54E7-4F8D-B6F1-80B930BD34B0}" destId="{6E02BE58-5E5D-46BC-A53A-E669D33103ED}" srcOrd="5" destOrd="0" presId="urn:microsoft.com/office/officeart/2008/layout/VerticalCurvedList"/>
    <dgm:cxn modelId="{3C7676D0-3D8C-4B63-BB1B-39E4078B7D35}" type="presParOf" srcId="{F1198E04-54E7-4F8D-B6F1-80B930BD34B0}" destId="{A4C467D4-83B8-4B7D-ADF0-567564A302AA}" srcOrd="6" destOrd="0" presId="urn:microsoft.com/office/officeart/2008/layout/VerticalCurvedList"/>
    <dgm:cxn modelId="{7AE69D95-BBE7-4FFD-BAF3-FD20DDC6FA94}" type="presParOf" srcId="{A4C467D4-83B8-4B7D-ADF0-567564A302AA}" destId="{F7ACF9F6-D1A9-4CF8-8372-365C23F0A001}" srcOrd="0" destOrd="0" presId="urn:microsoft.com/office/officeart/2008/layout/VerticalCurvedList"/>
    <dgm:cxn modelId="{BD14119A-C4C1-4AB9-B1BB-97B5F495EA75}" type="presParOf" srcId="{F1198E04-54E7-4F8D-B6F1-80B930BD34B0}" destId="{B2EF4EFE-A8B8-4106-A281-E490EE9FE4F7}" srcOrd="7" destOrd="0" presId="urn:microsoft.com/office/officeart/2008/layout/VerticalCurvedList"/>
    <dgm:cxn modelId="{3DEA753D-F061-4980-9CA2-B00E8B2D085C}" type="presParOf" srcId="{F1198E04-54E7-4F8D-B6F1-80B930BD34B0}" destId="{0F103D9E-913A-4A46-8001-D21D25D6EF83}" srcOrd="8" destOrd="0" presId="urn:microsoft.com/office/officeart/2008/layout/VerticalCurvedList"/>
    <dgm:cxn modelId="{EEFCE8C0-C6EC-4AF2-B8C2-D6C35F8B409C}" type="presParOf" srcId="{0F103D9E-913A-4A46-8001-D21D25D6EF83}" destId="{E7AEC7E1-C990-409B-B2A2-A8AB13EAB0CA}" srcOrd="0" destOrd="0" presId="urn:microsoft.com/office/officeart/2008/layout/VerticalCurvedLis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B409DC-274A-4B60-BACA-443BD83D8570}">
      <dsp:nvSpPr>
        <dsp:cNvPr id="0" name=""/>
        <dsp:cNvSpPr/>
      </dsp:nvSpPr>
      <dsp:spPr>
        <a:xfrm>
          <a:off x="102902" y="116725"/>
          <a:ext cx="1279721" cy="1279743"/>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Godišnji izveštaj o radu MALS-a za 2020. godinu, i tromesečni izveštaji za </a:t>
          </a:r>
          <a:r>
            <a:rPr lang="en-US" sz="1000" b="0" kern="1200">
              <a:latin typeface="Garamond" panose="02020404030301010803" pitchFamily="18" charset="0"/>
            </a:rPr>
            <a:t>2021</a:t>
          </a:r>
          <a:r>
            <a:rPr lang="sr-Latn-RS" sz="1000" b="0" kern="1200">
              <a:latin typeface="Garamond" panose="02020404030301010803" pitchFamily="18" charset="0"/>
            </a:rPr>
            <a:t>.</a:t>
          </a:r>
          <a:endParaRPr lang="en-GB" sz="1000" kern="1200">
            <a:latin typeface="Garamond" panose="02020404030301010803" pitchFamily="18" charset="0"/>
          </a:endParaRPr>
        </a:p>
      </dsp:txBody>
      <dsp:txXfrm>
        <a:off x="290313" y="304139"/>
        <a:ext cx="904899" cy="904915"/>
      </dsp:txXfrm>
    </dsp:sp>
    <dsp:sp modelId="{37D73F6A-370B-4D60-8C06-714144ECD8E2}">
      <dsp:nvSpPr>
        <dsp:cNvPr id="0" name=""/>
        <dsp:cNvSpPr/>
      </dsp:nvSpPr>
      <dsp:spPr>
        <a:xfrm>
          <a:off x="154854" y="1236461"/>
          <a:ext cx="1279721" cy="1279743"/>
        </a:xfrm>
        <a:prstGeom prst="ellipse">
          <a:avLst/>
        </a:prstGeom>
        <a:solidFill>
          <a:schemeClr val="accent3">
            <a:alpha val="50000"/>
            <a:hueOff val="451767"/>
            <a:satOff val="16667"/>
            <a:lumOff val="-24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Izveštaj o dostignućima MALS-a za period januar-mart i april-septembar</a:t>
          </a:r>
          <a:r>
            <a:rPr lang="en-US" sz="1000" b="0" kern="1200">
              <a:latin typeface="Garamond" panose="02020404030301010803" pitchFamily="18" charset="0"/>
            </a:rPr>
            <a:t> </a:t>
          </a:r>
          <a:r>
            <a:rPr lang="en-GB" sz="1000" b="0" kern="1200">
              <a:latin typeface="Garamond" panose="02020404030301010803" pitchFamily="18" charset="0"/>
            </a:rPr>
            <a:t>2021</a:t>
          </a:r>
          <a:r>
            <a:rPr lang="sr-Latn-RS" sz="1000" b="0" kern="1200">
              <a:latin typeface="Garamond" panose="02020404030301010803" pitchFamily="18" charset="0"/>
            </a:rPr>
            <a:t>.</a:t>
          </a:r>
          <a:endParaRPr lang="en-GB" sz="1000" kern="1200">
            <a:latin typeface="Garamond" panose="02020404030301010803" pitchFamily="18" charset="0"/>
          </a:endParaRPr>
        </a:p>
      </dsp:txBody>
      <dsp:txXfrm>
        <a:off x="342265" y="1423875"/>
        <a:ext cx="904899" cy="904915"/>
      </dsp:txXfrm>
    </dsp:sp>
    <dsp:sp modelId="{743B51D1-54D0-490E-8157-AB683FFE1606}">
      <dsp:nvSpPr>
        <dsp:cNvPr id="0" name=""/>
        <dsp:cNvSpPr/>
      </dsp:nvSpPr>
      <dsp:spPr>
        <a:xfrm>
          <a:off x="1290067" y="71089"/>
          <a:ext cx="1370005" cy="1421589"/>
        </a:xfrm>
        <a:prstGeom prst="ellipse">
          <a:avLst/>
        </a:prstGeom>
        <a:solidFill>
          <a:schemeClr val="accent3">
            <a:alpha val="50000"/>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Godišnji izveštaj  za </a:t>
          </a:r>
          <a:r>
            <a:rPr lang="en-US" sz="1000" b="0" kern="1200">
              <a:latin typeface="Garamond" panose="02020404030301010803" pitchFamily="18" charset="0"/>
            </a:rPr>
            <a:t> 2020</a:t>
          </a:r>
          <a:r>
            <a:rPr lang="sr-Latn-RS" sz="1000" b="0" kern="1200">
              <a:latin typeface="Garamond" panose="02020404030301010803" pitchFamily="18" charset="0"/>
            </a:rPr>
            <a:t>. godinu, i tromesečni izveštaj za </a:t>
          </a:r>
          <a:r>
            <a:rPr lang="en-US" sz="1000" b="0" kern="1200">
              <a:latin typeface="Garamond" panose="02020404030301010803" pitchFamily="18" charset="0"/>
            </a:rPr>
            <a:t> 2021</a:t>
          </a:r>
          <a:r>
            <a:rPr lang="sr-Latn-RS" sz="1000" b="0" kern="1200">
              <a:latin typeface="Garamond" panose="02020404030301010803" pitchFamily="18" charset="0"/>
            </a:rPr>
            <a:t>. godinu za sprovođenje S</a:t>
          </a:r>
          <a:r>
            <a:rPr lang="sq-AL" sz="1000" b="0" kern="1200">
              <a:latin typeface="Garamond" panose="02020404030301010803" pitchFamily="18" charset="0"/>
            </a:rPr>
            <a:t>trategije za lokalnu samoupravu 2016 – 2026</a:t>
          </a:r>
          <a:endParaRPr lang="en-GB" sz="1000" kern="1200">
            <a:latin typeface="Garamond" panose="02020404030301010803" pitchFamily="18" charset="0"/>
          </a:endParaRPr>
        </a:p>
      </dsp:txBody>
      <dsp:txXfrm>
        <a:off x="1490700" y="279276"/>
        <a:ext cx="968739" cy="1005215"/>
      </dsp:txXfrm>
    </dsp:sp>
    <dsp:sp modelId="{A8E5C6D2-0485-438F-9FA6-45728A3A865E}">
      <dsp:nvSpPr>
        <dsp:cNvPr id="0" name=""/>
        <dsp:cNvSpPr/>
      </dsp:nvSpPr>
      <dsp:spPr>
        <a:xfrm>
          <a:off x="1314640" y="1402687"/>
          <a:ext cx="1279721" cy="1279743"/>
        </a:xfrm>
        <a:prstGeom prst="ellipse">
          <a:avLst/>
        </a:prstGeom>
        <a:solidFill>
          <a:schemeClr val="accent3">
            <a:alpha val="50000"/>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Godišnji izveštaj o funkcionisanju opština za period januar-decembar 2020.</a:t>
          </a:r>
          <a:endParaRPr lang="en-GB" sz="1000" kern="1200">
            <a:latin typeface="Garamond" panose="02020404030301010803" pitchFamily="18" charset="0"/>
          </a:endParaRPr>
        </a:p>
      </dsp:txBody>
      <dsp:txXfrm>
        <a:off x="1502051" y="1590101"/>
        <a:ext cx="904899" cy="904915"/>
      </dsp:txXfrm>
    </dsp:sp>
    <dsp:sp modelId="{7529D4D3-C401-462E-9020-7363ABF1B3DA}">
      <dsp:nvSpPr>
        <dsp:cNvPr id="0" name=""/>
        <dsp:cNvSpPr/>
      </dsp:nvSpPr>
      <dsp:spPr>
        <a:xfrm>
          <a:off x="2534053" y="162488"/>
          <a:ext cx="1279721" cy="1279743"/>
        </a:xfrm>
        <a:prstGeom prst="ellipse">
          <a:avLst/>
        </a:prstGeom>
        <a:solidFill>
          <a:schemeClr val="accent3">
            <a:alpha val="50000"/>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Gošnji izveštaj za 2020. godinu,  za sprovođenje plana integriteta MALS-a</a:t>
          </a:r>
          <a:endParaRPr lang="en-GB" sz="1000" kern="1200">
            <a:latin typeface="Garamond" panose="02020404030301010803" pitchFamily="18" charset="0"/>
          </a:endParaRPr>
        </a:p>
      </dsp:txBody>
      <dsp:txXfrm>
        <a:off x="2721464" y="349902"/>
        <a:ext cx="904899" cy="904915"/>
      </dsp:txXfrm>
    </dsp:sp>
    <dsp:sp modelId="{2B0C8215-7C34-4037-8856-D99CA5CD1011}">
      <dsp:nvSpPr>
        <dsp:cNvPr id="0" name=""/>
        <dsp:cNvSpPr/>
      </dsp:nvSpPr>
      <dsp:spPr>
        <a:xfrm>
          <a:off x="2399472" y="1181944"/>
          <a:ext cx="1279721" cy="1279743"/>
        </a:xfrm>
        <a:prstGeom prst="ellipse">
          <a:avLst/>
        </a:prstGeom>
        <a:solidFill>
          <a:schemeClr val="accent3">
            <a:alpha val="50000"/>
            <a:hueOff val="2258833"/>
            <a:satOff val="83333"/>
            <a:lumOff val="-122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Godišnji izveštaj za  2020. godinu,  za sprovođenje plana integriteta MALS-a</a:t>
          </a:r>
          <a:endParaRPr lang="en-GB" sz="1000" kern="1200">
            <a:latin typeface="Garamond" panose="02020404030301010803" pitchFamily="18" charset="0"/>
          </a:endParaRPr>
        </a:p>
      </dsp:txBody>
      <dsp:txXfrm>
        <a:off x="2586883" y="1369358"/>
        <a:ext cx="904899" cy="904915"/>
      </dsp:txXfrm>
    </dsp:sp>
    <dsp:sp modelId="{6153498C-F658-4D06-B3B2-345721938C1C}">
      <dsp:nvSpPr>
        <dsp:cNvPr id="0" name=""/>
        <dsp:cNvSpPr/>
      </dsp:nvSpPr>
      <dsp:spPr>
        <a:xfrm>
          <a:off x="3733228" y="240258"/>
          <a:ext cx="1279721" cy="1279743"/>
        </a:xfrm>
        <a:prstGeom prst="ellipse">
          <a:avLst/>
        </a:prstGeom>
        <a:solidFill>
          <a:schemeClr val="accent3">
            <a:alpha val="50000"/>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Latn-RS" sz="1000" b="0" kern="1200">
              <a:latin typeface="Garamond" panose="02020404030301010803" pitchFamily="18" charset="0"/>
            </a:rPr>
            <a:t>Objavljivanje priručnika za minimalne standarde za konsultaciju</a:t>
          </a:r>
          <a:endParaRPr lang="en-GB" sz="1000" kern="1200">
            <a:latin typeface="Garamond" panose="02020404030301010803" pitchFamily="18" charset="0"/>
          </a:endParaRPr>
        </a:p>
      </dsp:txBody>
      <dsp:txXfrm>
        <a:off x="3920639" y="427672"/>
        <a:ext cx="904899" cy="9049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17D2AA-3ED4-40B4-BC7E-F4F44D437328}">
      <dsp:nvSpPr>
        <dsp:cNvPr id="0" name=""/>
        <dsp:cNvSpPr/>
      </dsp:nvSpPr>
      <dsp:spPr>
        <a:xfrm>
          <a:off x="-3803347" y="-584156"/>
          <a:ext cx="4533178" cy="4533178"/>
        </a:xfrm>
        <a:prstGeom prst="blockArc">
          <a:avLst>
            <a:gd name="adj1" fmla="val 18900000"/>
            <a:gd name="adj2" fmla="val 2700000"/>
            <a:gd name="adj3" fmla="val 476"/>
          </a:avLst>
        </a:pr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C0DAE2-A9EB-443D-AF4F-3F4FE381F083}">
      <dsp:nvSpPr>
        <dsp:cNvPr id="0" name=""/>
        <dsp:cNvSpPr/>
      </dsp:nvSpPr>
      <dsp:spPr>
        <a:xfrm>
          <a:off x="382520" y="258690"/>
          <a:ext cx="5154350" cy="51765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0885" tIns="27940" rIns="27940" bIns="27940" numCol="1" spcCol="1270" anchor="ctr" anchorCtr="0">
          <a:noAutofit/>
        </a:bodyPr>
        <a:lstStyle/>
        <a:p>
          <a:pPr lvl="0" algn="l" defTabSz="488950">
            <a:lnSpc>
              <a:spcPct val="90000"/>
            </a:lnSpc>
            <a:spcBef>
              <a:spcPct val="0"/>
            </a:spcBef>
            <a:spcAft>
              <a:spcPct val="35000"/>
            </a:spcAft>
          </a:pPr>
          <a:r>
            <a:rPr lang="sq-AL" sz="1100" b="0" kern="1200">
              <a:latin typeface="Garamond" panose="02020404030301010803" pitchFamily="18" charset="0"/>
            </a:rPr>
            <a:t>Plan za  obuke za 2021. godinu </a:t>
          </a:r>
          <a:r>
            <a:rPr lang="en-GB" sz="1100" b="0" kern="1200">
              <a:latin typeface="Garamond" panose="02020404030301010803" pitchFamily="18" charset="0"/>
            </a:rPr>
            <a:t> -</a:t>
          </a:r>
          <a:r>
            <a:rPr lang="sr-Latn-RS" sz="1100" b="0" kern="1200">
              <a:latin typeface="Garamond" panose="02020404030301010803" pitchFamily="18" charset="0"/>
            </a:rPr>
            <a:t> raspravljeno i na sastanku sa Forumom civilnog društva i donatorima</a:t>
          </a:r>
          <a:r>
            <a:rPr lang="en-US" sz="1100" b="0" kern="1200">
              <a:latin typeface="Garamond" panose="02020404030301010803" pitchFamily="18" charset="0"/>
            </a:rPr>
            <a:t>.</a:t>
          </a:r>
          <a:endParaRPr lang="en-GB" sz="1100" kern="1200">
            <a:latin typeface="Garamond" panose="02020404030301010803" pitchFamily="18" charset="0"/>
          </a:endParaRPr>
        </a:p>
      </dsp:txBody>
      <dsp:txXfrm>
        <a:off x="382520" y="258690"/>
        <a:ext cx="5154350" cy="517650"/>
      </dsp:txXfrm>
    </dsp:sp>
    <dsp:sp modelId="{DBEB9B25-FE09-4AE9-9246-5709AE888D5D}">
      <dsp:nvSpPr>
        <dsp:cNvPr id="0" name=""/>
        <dsp:cNvSpPr/>
      </dsp:nvSpPr>
      <dsp:spPr>
        <a:xfrm>
          <a:off x="58988" y="193984"/>
          <a:ext cx="647063" cy="647063"/>
        </a:xfrm>
        <a:prstGeom prst="ellipse">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D65CB74-C458-4767-B824-660E33A9887A}">
      <dsp:nvSpPr>
        <dsp:cNvPr id="0" name=""/>
        <dsp:cNvSpPr/>
      </dsp:nvSpPr>
      <dsp:spPr>
        <a:xfrm>
          <a:off x="679301" y="1035301"/>
          <a:ext cx="4857569" cy="517650"/>
        </a:xfrm>
        <a:prstGeom prst="rect">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0885" tIns="27940" rIns="27940" bIns="27940" numCol="1" spcCol="1270" anchor="ctr" anchorCtr="0">
          <a:noAutofit/>
        </a:bodyPr>
        <a:lstStyle/>
        <a:p>
          <a:pPr lvl="0" algn="l" defTabSz="488950" rtl="0">
            <a:lnSpc>
              <a:spcPct val="90000"/>
            </a:lnSpc>
            <a:spcBef>
              <a:spcPct val="0"/>
            </a:spcBef>
            <a:spcAft>
              <a:spcPct val="35000"/>
            </a:spcAft>
          </a:pPr>
          <a:r>
            <a:rPr lang="sq-AL" sz="1100" b="0" kern="1200">
              <a:latin typeface="Garamond" panose="02020404030301010803" pitchFamily="18" charset="0"/>
            </a:rPr>
            <a:t>Plan za obuke  za 2022. godinu </a:t>
          </a:r>
          <a:r>
            <a:rPr lang="en-GB" sz="1100" b="0" kern="1200">
              <a:latin typeface="Garamond" panose="02020404030301010803" pitchFamily="18" charset="0"/>
            </a:rPr>
            <a:t> </a:t>
          </a:r>
          <a:r>
            <a:rPr lang="en-US" sz="1100" kern="1200">
              <a:latin typeface="Garamond" panose="02020404030301010803" pitchFamily="18" charset="0"/>
            </a:rPr>
            <a:t>.</a:t>
          </a:r>
          <a:endParaRPr lang="en-GB" sz="1100" kern="1200">
            <a:latin typeface="Garamond" panose="02020404030301010803" pitchFamily="18" charset="0"/>
          </a:endParaRPr>
        </a:p>
      </dsp:txBody>
      <dsp:txXfrm>
        <a:off x="679301" y="1035301"/>
        <a:ext cx="4857569" cy="517650"/>
      </dsp:txXfrm>
    </dsp:sp>
    <dsp:sp modelId="{AB6FD663-FF6B-40DE-AE06-D2F8D3767C5A}">
      <dsp:nvSpPr>
        <dsp:cNvPr id="0" name=""/>
        <dsp:cNvSpPr/>
      </dsp:nvSpPr>
      <dsp:spPr>
        <a:xfrm>
          <a:off x="355769" y="970595"/>
          <a:ext cx="647063" cy="647063"/>
        </a:xfrm>
        <a:prstGeom prst="ellipse">
          <a:avLst/>
        </a:prstGeom>
        <a:solidFill>
          <a:schemeClr val="lt1">
            <a:hueOff val="0"/>
            <a:satOff val="0"/>
            <a:lumOff val="0"/>
            <a:alphaOff val="0"/>
          </a:schemeClr>
        </a:solidFill>
        <a:ln w="12700" cap="flat" cmpd="sng" algn="ctr">
          <a:solidFill>
            <a:schemeClr val="accent5">
              <a:hueOff val="-2451115"/>
              <a:satOff val="-3409"/>
              <a:lumOff val="-1307"/>
              <a:alphaOff val="0"/>
            </a:schemeClr>
          </a:solidFill>
          <a:prstDash val="solid"/>
          <a:miter lim="800000"/>
        </a:ln>
        <a:effectLst/>
      </dsp:spPr>
      <dsp:style>
        <a:lnRef idx="2">
          <a:scrgbClr r="0" g="0" b="0"/>
        </a:lnRef>
        <a:fillRef idx="1">
          <a:scrgbClr r="0" g="0" b="0"/>
        </a:fillRef>
        <a:effectRef idx="0">
          <a:scrgbClr r="0" g="0" b="0"/>
        </a:effectRef>
        <a:fontRef idx="minor"/>
      </dsp:style>
    </dsp:sp>
    <dsp:sp modelId="{6E02BE58-5E5D-46BC-A53A-E669D33103ED}">
      <dsp:nvSpPr>
        <dsp:cNvPr id="0" name=""/>
        <dsp:cNvSpPr/>
      </dsp:nvSpPr>
      <dsp:spPr>
        <a:xfrm>
          <a:off x="679301" y="1811912"/>
          <a:ext cx="4857569" cy="517650"/>
        </a:xfrm>
        <a:prstGeom prst="rect">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0885" tIns="27940" rIns="27940" bIns="27940" numCol="1" spcCol="1270" anchor="ctr" anchorCtr="0">
          <a:noAutofit/>
        </a:bodyPr>
        <a:lstStyle/>
        <a:p>
          <a:pPr lvl="0" algn="l" defTabSz="488950">
            <a:lnSpc>
              <a:spcPct val="90000"/>
            </a:lnSpc>
            <a:spcBef>
              <a:spcPct val="0"/>
            </a:spcBef>
            <a:spcAft>
              <a:spcPct val="35000"/>
            </a:spcAft>
          </a:pPr>
          <a:r>
            <a:rPr lang="sq-AL" sz="1100" b="0" kern="1200">
              <a:latin typeface="Garamond" panose="02020404030301010803" pitchFamily="18" charset="0"/>
            </a:rPr>
            <a:t>Izveštaj o proceni potreba za obukama</a:t>
          </a:r>
          <a:r>
            <a:rPr lang="en-US" sz="1100" b="0" kern="1200">
              <a:latin typeface="Garamond" panose="02020404030301010803" pitchFamily="18" charset="0"/>
            </a:rPr>
            <a:t>.</a:t>
          </a:r>
          <a:endParaRPr lang="en-GB" sz="1100" kern="1200">
            <a:latin typeface="Garamond" panose="02020404030301010803" pitchFamily="18" charset="0"/>
          </a:endParaRPr>
        </a:p>
      </dsp:txBody>
      <dsp:txXfrm>
        <a:off x="679301" y="1811912"/>
        <a:ext cx="4857569" cy="517650"/>
      </dsp:txXfrm>
    </dsp:sp>
    <dsp:sp modelId="{F7ACF9F6-D1A9-4CF8-8372-365C23F0A001}">
      <dsp:nvSpPr>
        <dsp:cNvPr id="0" name=""/>
        <dsp:cNvSpPr/>
      </dsp:nvSpPr>
      <dsp:spPr>
        <a:xfrm>
          <a:off x="355769" y="1747206"/>
          <a:ext cx="647063" cy="647063"/>
        </a:xfrm>
        <a:prstGeom prst="ellipse">
          <a:avLst/>
        </a:prstGeom>
        <a:solidFill>
          <a:schemeClr val="lt1">
            <a:hueOff val="0"/>
            <a:satOff val="0"/>
            <a:lumOff val="0"/>
            <a:alphaOff val="0"/>
          </a:schemeClr>
        </a:solidFill>
        <a:ln w="12700" cap="flat" cmpd="sng" algn="ctr">
          <a:solidFill>
            <a:schemeClr val="accent5">
              <a:hueOff val="-4902230"/>
              <a:satOff val="-6819"/>
              <a:lumOff val="-2615"/>
              <a:alphaOff val="0"/>
            </a:schemeClr>
          </a:solidFill>
          <a:prstDash val="solid"/>
          <a:miter lim="800000"/>
        </a:ln>
        <a:effectLst/>
      </dsp:spPr>
      <dsp:style>
        <a:lnRef idx="2">
          <a:scrgbClr r="0" g="0" b="0"/>
        </a:lnRef>
        <a:fillRef idx="1">
          <a:scrgbClr r="0" g="0" b="0"/>
        </a:fillRef>
        <a:effectRef idx="0">
          <a:scrgbClr r="0" g="0" b="0"/>
        </a:effectRef>
        <a:fontRef idx="minor"/>
      </dsp:style>
    </dsp:sp>
    <dsp:sp modelId="{B2EF4EFE-A8B8-4106-A281-E490EE9FE4F7}">
      <dsp:nvSpPr>
        <dsp:cNvPr id="0" name=""/>
        <dsp:cNvSpPr/>
      </dsp:nvSpPr>
      <dsp:spPr>
        <a:xfrm>
          <a:off x="382520" y="2588523"/>
          <a:ext cx="5154350" cy="517650"/>
        </a:xfrm>
        <a:prstGeom prst="rec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0885" tIns="27940" rIns="27940" bIns="27940" numCol="1" spcCol="1270" anchor="ctr" anchorCtr="0">
          <a:noAutofit/>
        </a:bodyPr>
        <a:lstStyle/>
        <a:p>
          <a:pPr lvl="0" algn="just" defTabSz="488950">
            <a:lnSpc>
              <a:spcPct val="90000"/>
            </a:lnSpc>
            <a:spcBef>
              <a:spcPct val="0"/>
            </a:spcBef>
            <a:spcAft>
              <a:spcPct val="35000"/>
            </a:spcAft>
          </a:pPr>
          <a:r>
            <a:rPr lang="sr-Latn-RS" sz="1100" b="0" kern="1200">
              <a:latin typeface="Garamond" panose="02020404030301010803" pitchFamily="18" charset="0"/>
            </a:rPr>
            <a:t>Deset (</a:t>
          </a:r>
          <a:r>
            <a:rPr lang="en-US" sz="1100" b="0" kern="1200">
              <a:latin typeface="Garamond" panose="02020404030301010803" pitchFamily="18" charset="0"/>
            </a:rPr>
            <a:t>10</a:t>
          </a:r>
          <a:r>
            <a:rPr lang="sr-Latn-RS" sz="1100" b="0" kern="1200">
              <a:latin typeface="Garamond" panose="02020404030301010803" pitchFamily="18" charset="0"/>
            </a:rPr>
            <a:t>) obuka za razvoj kapaciteta opštinskih službenika gde je obučeno ukupno  </a:t>
          </a:r>
          <a:r>
            <a:rPr lang="en-US" sz="1100" b="0" kern="1200">
              <a:latin typeface="Garamond" panose="02020404030301010803" pitchFamily="18" charset="0"/>
            </a:rPr>
            <a:t>645 </a:t>
          </a:r>
          <a:r>
            <a:rPr lang="sr-Latn-RS" sz="1100" b="0" kern="1200">
              <a:latin typeface="Garamond" panose="02020404030301010803" pitchFamily="18" charset="0"/>
            </a:rPr>
            <a:t>opštinskih službenika</a:t>
          </a:r>
          <a:r>
            <a:rPr lang="en-US" sz="1100" b="0" kern="1200">
              <a:latin typeface="Garamond" panose="02020404030301010803" pitchFamily="18" charset="0"/>
            </a:rPr>
            <a:t>. </a:t>
          </a:r>
          <a:endParaRPr lang="en-GB" sz="1100" kern="1200">
            <a:latin typeface="Garamond" panose="02020404030301010803" pitchFamily="18" charset="0"/>
          </a:endParaRPr>
        </a:p>
      </dsp:txBody>
      <dsp:txXfrm>
        <a:off x="382520" y="2588523"/>
        <a:ext cx="5154350" cy="517650"/>
      </dsp:txXfrm>
    </dsp:sp>
    <dsp:sp modelId="{E7AEC7E1-C990-409B-B2A2-A8AB13EAB0CA}">
      <dsp:nvSpPr>
        <dsp:cNvPr id="0" name=""/>
        <dsp:cNvSpPr/>
      </dsp:nvSpPr>
      <dsp:spPr>
        <a:xfrm>
          <a:off x="58988" y="2523816"/>
          <a:ext cx="647063" cy="647063"/>
        </a:xfrm>
        <a:prstGeom prst="ellipse">
          <a:avLst/>
        </a:prstGeom>
        <a:solidFill>
          <a:schemeClr val="lt1">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3A1E97937F46DA965FBB7F5AD8E8BF"/>
        <w:category>
          <w:name w:val="General"/>
          <w:gallery w:val="placeholder"/>
        </w:category>
        <w:types>
          <w:type w:val="bbPlcHdr"/>
        </w:types>
        <w:behaviors>
          <w:behavior w:val="content"/>
        </w:behaviors>
        <w:guid w:val="{0B081E82-C860-4434-B4E8-F43D9F088E44}"/>
      </w:docPartPr>
      <w:docPartBody>
        <w:p w:rsidR="006E79A7" w:rsidRDefault="00685CDA" w:rsidP="00685CDA">
          <w:pPr>
            <w:pStyle w:val="DB3A1E97937F46DA965FBB7F5AD8E8BF"/>
          </w:pPr>
          <w:r>
            <w:rPr>
              <w:rFonts w:asciiTheme="majorHAnsi" w:hAnsiTheme="majorHAnsi"/>
              <w:color w:val="FFFFFF" w:themeColor="background1"/>
              <w:sz w:val="96"/>
              <w:szCs w:val="96"/>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CDA"/>
    <w:rsid w:val="00037A90"/>
    <w:rsid w:val="00042074"/>
    <w:rsid w:val="001072A3"/>
    <w:rsid w:val="001278D1"/>
    <w:rsid w:val="001B7490"/>
    <w:rsid w:val="002011F6"/>
    <w:rsid w:val="00217F03"/>
    <w:rsid w:val="00264D06"/>
    <w:rsid w:val="002B1E76"/>
    <w:rsid w:val="003033DB"/>
    <w:rsid w:val="00316BFC"/>
    <w:rsid w:val="003A6D07"/>
    <w:rsid w:val="00403094"/>
    <w:rsid w:val="00441FD0"/>
    <w:rsid w:val="004C27E1"/>
    <w:rsid w:val="004D0335"/>
    <w:rsid w:val="004F1BC5"/>
    <w:rsid w:val="0052374F"/>
    <w:rsid w:val="00527EAB"/>
    <w:rsid w:val="00535C76"/>
    <w:rsid w:val="00556F58"/>
    <w:rsid w:val="005575CE"/>
    <w:rsid w:val="00571068"/>
    <w:rsid w:val="005737C8"/>
    <w:rsid w:val="00606F5C"/>
    <w:rsid w:val="00614BA4"/>
    <w:rsid w:val="006266F1"/>
    <w:rsid w:val="00674A22"/>
    <w:rsid w:val="00685CDA"/>
    <w:rsid w:val="00695A5E"/>
    <w:rsid w:val="006C11C5"/>
    <w:rsid w:val="006E79A7"/>
    <w:rsid w:val="006F13DE"/>
    <w:rsid w:val="00791501"/>
    <w:rsid w:val="007F2B8C"/>
    <w:rsid w:val="008020BC"/>
    <w:rsid w:val="0082773D"/>
    <w:rsid w:val="00832CB4"/>
    <w:rsid w:val="00840A77"/>
    <w:rsid w:val="008D60A5"/>
    <w:rsid w:val="008D63E7"/>
    <w:rsid w:val="00901B2B"/>
    <w:rsid w:val="009215C5"/>
    <w:rsid w:val="00946FD3"/>
    <w:rsid w:val="009C3E21"/>
    <w:rsid w:val="009F049C"/>
    <w:rsid w:val="00A97720"/>
    <w:rsid w:val="00AB1C11"/>
    <w:rsid w:val="00B2217E"/>
    <w:rsid w:val="00B606C3"/>
    <w:rsid w:val="00B675D7"/>
    <w:rsid w:val="00BC1744"/>
    <w:rsid w:val="00BC7ADC"/>
    <w:rsid w:val="00BE6E68"/>
    <w:rsid w:val="00C013B7"/>
    <w:rsid w:val="00C5547C"/>
    <w:rsid w:val="00C660CC"/>
    <w:rsid w:val="00CE184F"/>
    <w:rsid w:val="00D03B47"/>
    <w:rsid w:val="00D547C6"/>
    <w:rsid w:val="00D67B4C"/>
    <w:rsid w:val="00DC57C2"/>
    <w:rsid w:val="00DE7860"/>
    <w:rsid w:val="00E632B2"/>
    <w:rsid w:val="00E73E74"/>
    <w:rsid w:val="00E805D3"/>
    <w:rsid w:val="00EC5E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3A1E97937F46DA965FBB7F5AD8E8BF">
    <w:name w:val="DB3A1E97937F46DA965FBB7F5AD8E8BF"/>
    <w:rsid w:val="00685CDA"/>
  </w:style>
  <w:style w:type="paragraph" w:customStyle="1" w:styleId="28FDD5E66E7645289A4D3C8F6F36A771">
    <w:name w:val="28FDD5E66E7645289A4D3C8F6F36A771"/>
    <w:rsid w:val="00685CDA"/>
  </w:style>
  <w:style w:type="paragraph" w:customStyle="1" w:styleId="16B4DDE13456483AB9AF6BE7E07303FF">
    <w:name w:val="16B4DDE13456483AB9AF6BE7E07303FF"/>
    <w:rsid w:val="00685CDA"/>
  </w:style>
  <w:style w:type="paragraph" w:customStyle="1" w:styleId="4BFFD23D6A3B41A58ED299C22BF2A620">
    <w:name w:val="4BFFD23D6A3B41A58ED299C22BF2A620"/>
    <w:rsid w:val="00685CDA"/>
  </w:style>
  <w:style w:type="paragraph" w:customStyle="1" w:styleId="27F3D6E90CA34FCEA8CD5408194C20AE">
    <w:name w:val="27F3D6E90CA34FCEA8CD5408194C20AE"/>
    <w:rsid w:val="00685CDA"/>
  </w:style>
  <w:style w:type="paragraph" w:customStyle="1" w:styleId="A8BACFCEFBB5488783E47F4527F4566A">
    <w:name w:val="A8BACFCEFBB5488783E47F4527F4566A"/>
    <w:rsid w:val="00685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2C28-D558-46A9-B9F0-4C68E6D37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30</Pages>
  <Words>12685</Words>
  <Characters>72309</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Izveštaj o radu Ministarstva administracije lokalne samouprave za period januar-decembar 2021.</vt:lpstr>
    </vt:vector>
  </TitlesOfParts>
  <Company/>
  <LinksUpToDate>false</LinksUpToDate>
  <CharactersWithSpaces>84825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radu Ministarstva administracije lokalne samouprave za period januar-decembar 2021.</dc:title>
  <dc:subject/>
  <dc:creator>Ferdi Kamberi</dc:creator>
  <cp:keywords/>
  <dc:description/>
  <cp:lastModifiedBy>Ferdi Kamberi</cp:lastModifiedBy>
  <cp:revision>83</cp:revision>
  <cp:lastPrinted>2021-07-12T09:30:00Z</cp:lastPrinted>
  <dcterms:created xsi:type="dcterms:W3CDTF">2022-02-02T08:24:00Z</dcterms:created>
  <dcterms:modified xsi:type="dcterms:W3CDTF">2022-02-07T07:48:00Z</dcterms:modified>
</cp:coreProperties>
</file>