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BD4" w:rsidRPr="0084002A" w:rsidRDefault="00D62BD4">
      <w:pPr>
        <w:rPr>
          <w:lang w:val="sr-Latn-RS"/>
        </w:rPr>
      </w:pPr>
    </w:p>
    <w:p w:rsidR="003F57AE" w:rsidRPr="0084002A" w:rsidRDefault="003F57AE" w:rsidP="003F57AE">
      <w:pPr>
        <w:spacing w:after="0"/>
        <w:jc w:val="center"/>
        <w:rPr>
          <w:rFonts w:ascii="Book Antiqua" w:eastAsia="Batang" w:hAnsi="Book Antiqua"/>
          <w:lang w:val="sr-Latn-RS"/>
        </w:rPr>
      </w:pPr>
      <w:r w:rsidRPr="0084002A">
        <w:rPr>
          <w:rFonts w:ascii="Calibri" w:eastAsia="Batang" w:hAnsi="Calibri"/>
          <w:noProof/>
          <w:lang w:val="en-US"/>
        </w:rPr>
        <w:drawing>
          <wp:inline distT="0" distB="0" distL="0" distR="0" wp14:anchorId="471F86EB" wp14:editId="1F87B5C5">
            <wp:extent cx="980875" cy="887095"/>
            <wp:effectExtent l="0" t="0" r="0" b="8255"/>
            <wp:docPr id="10" name="Picture 10" descr="kosov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ovo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47" cy="895933"/>
                    </a:xfrm>
                    <a:prstGeom prst="rect">
                      <a:avLst/>
                    </a:prstGeom>
                    <a:noFill/>
                    <a:ln>
                      <a:noFill/>
                    </a:ln>
                  </pic:spPr>
                </pic:pic>
              </a:graphicData>
            </a:graphic>
          </wp:inline>
        </w:drawing>
      </w:r>
      <w:r w:rsidRPr="0084002A">
        <w:rPr>
          <w:rFonts w:ascii="Calibri" w:eastAsia="Batang" w:hAnsi="Calibri"/>
          <w:noProof/>
          <w:lang w:val="sr-Latn-RS"/>
        </w:rPr>
        <w:t xml:space="preserve"> </w:t>
      </w:r>
    </w:p>
    <w:p w:rsidR="008E1C15" w:rsidRPr="0084002A" w:rsidRDefault="008E1C15" w:rsidP="008E1C15">
      <w:pPr>
        <w:spacing w:after="0"/>
        <w:jc w:val="center"/>
        <w:rPr>
          <w:rFonts w:ascii="Book Antiqua" w:eastAsia="Batang" w:hAnsi="Book Antiqua"/>
          <w:b/>
          <w:bCs/>
          <w:lang w:val="sr-Latn-RS"/>
        </w:rPr>
      </w:pPr>
      <w:bookmarkStart w:id="0" w:name="_Hlk130462270"/>
      <w:bookmarkStart w:id="1" w:name="_Hlk130462238"/>
      <w:r w:rsidRPr="0084002A">
        <w:rPr>
          <w:rFonts w:ascii="Book Antiqua" w:eastAsia="Batang" w:hAnsi="Book Antiqua" w:cs="Book Antiqua"/>
          <w:b/>
          <w:bCs/>
          <w:lang w:val="sr-Latn-RS"/>
        </w:rPr>
        <w:t>Republika e Kosovës</w:t>
      </w:r>
    </w:p>
    <w:p w:rsidR="008E1C15" w:rsidRPr="0084002A" w:rsidRDefault="008E1C15" w:rsidP="008E1C15">
      <w:pPr>
        <w:spacing w:after="0"/>
        <w:jc w:val="center"/>
        <w:rPr>
          <w:rFonts w:ascii="Book Antiqua" w:eastAsia="Batang" w:hAnsi="Book Antiqua" w:cs="Book Antiqua"/>
          <w:b/>
          <w:bCs/>
          <w:lang w:val="sr-Latn-RS"/>
        </w:rPr>
      </w:pPr>
      <w:r w:rsidRPr="0084002A">
        <w:rPr>
          <w:rFonts w:ascii="Book Antiqua" w:eastAsia="Batang" w:hAnsi="Book Antiqua"/>
          <w:b/>
          <w:bCs/>
          <w:lang w:val="sr-Latn-RS"/>
        </w:rPr>
        <w:t>Republika Kosova-Republic of Kosovo</w:t>
      </w:r>
    </w:p>
    <w:p w:rsidR="008E1C15" w:rsidRPr="0084002A" w:rsidRDefault="008E1C15" w:rsidP="008E1C15">
      <w:pPr>
        <w:spacing w:after="0"/>
        <w:jc w:val="center"/>
        <w:rPr>
          <w:rFonts w:ascii="Book Antiqua" w:eastAsia="Batang" w:hAnsi="Book Antiqua" w:cs="Book Antiqua"/>
          <w:b/>
          <w:i/>
          <w:iCs/>
          <w:lang w:val="sr-Latn-RS"/>
        </w:rPr>
      </w:pPr>
      <w:r w:rsidRPr="0084002A">
        <w:rPr>
          <w:rFonts w:ascii="Book Antiqua" w:eastAsia="Batang" w:hAnsi="Book Antiqua" w:cs="Book Antiqua"/>
          <w:b/>
          <w:i/>
          <w:iCs/>
          <w:lang w:val="sr-Latn-RS"/>
        </w:rPr>
        <w:t>Qeveria - Vlada – Government</w:t>
      </w:r>
    </w:p>
    <w:p w:rsidR="008E1C15" w:rsidRPr="0084002A" w:rsidRDefault="008E1C15" w:rsidP="008E1C15">
      <w:pPr>
        <w:spacing w:after="0"/>
        <w:jc w:val="center"/>
        <w:rPr>
          <w:rFonts w:ascii="Book Antiqua" w:eastAsia="Batang" w:hAnsi="Book Antiqua" w:cs="Book Antiqua"/>
          <w:i/>
          <w:iCs/>
          <w:lang w:val="sr-Latn-RS"/>
        </w:rPr>
      </w:pPr>
      <w:r w:rsidRPr="0084002A">
        <w:rPr>
          <w:rFonts w:ascii="Book Antiqua" w:eastAsia="Batang" w:hAnsi="Book Antiqua"/>
          <w:i/>
          <w:lang w:val="sr-Latn-RS"/>
        </w:rPr>
        <w:t>Ministria e Administrimit të Pushtetit Lokal</w:t>
      </w:r>
    </w:p>
    <w:p w:rsidR="008E1C15" w:rsidRPr="0084002A" w:rsidRDefault="008E1C15" w:rsidP="008E1C15">
      <w:pPr>
        <w:spacing w:after="0"/>
        <w:jc w:val="center"/>
        <w:rPr>
          <w:rFonts w:ascii="Book Antiqua" w:eastAsia="Batang" w:hAnsi="Book Antiqua"/>
          <w:i/>
          <w:lang w:val="sr-Latn-RS"/>
        </w:rPr>
      </w:pPr>
      <w:r w:rsidRPr="0084002A">
        <w:rPr>
          <w:rFonts w:ascii="Book Antiqua" w:eastAsia="Batang" w:hAnsi="Book Antiqua"/>
          <w:i/>
          <w:lang w:val="sr-Latn-RS"/>
        </w:rPr>
        <w:t>Ministarstvo Lokalne Samouprave Administracije</w:t>
      </w:r>
    </w:p>
    <w:p w:rsidR="003F57AE" w:rsidRPr="0084002A" w:rsidRDefault="008E1C15" w:rsidP="008E1C15">
      <w:pPr>
        <w:pBdr>
          <w:bottom w:val="single" w:sz="6" w:space="1" w:color="auto"/>
        </w:pBdr>
        <w:spacing w:after="0"/>
        <w:jc w:val="center"/>
        <w:rPr>
          <w:rFonts w:ascii="Book Antiqua" w:eastAsia="Batang" w:hAnsi="Book Antiqua"/>
          <w:i/>
          <w:lang w:val="sr-Latn-RS"/>
        </w:rPr>
      </w:pPr>
      <w:r w:rsidRPr="0084002A">
        <w:rPr>
          <w:rFonts w:ascii="Book Antiqua" w:eastAsia="Batang" w:hAnsi="Book Antiqua"/>
          <w:i/>
          <w:lang w:val="sr-Latn-RS"/>
        </w:rPr>
        <w:t>Ministry of Local Government Administration</w:t>
      </w:r>
    </w:p>
    <w:bookmarkEnd w:id="0"/>
    <w:bookmarkEnd w:id="1"/>
    <w:p w:rsidR="006D1DED" w:rsidRPr="0084002A" w:rsidRDefault="006D1DED" w:rsidP="0052060D">
      <w:pPr>
        <w:spacing w:line="276" w:lineRule="auto"/>
        <w:rPr>
          <w:rFonts w:ascii="Calibri Light" w:hAnsi="Calibri Light" w:cs="Calibri Light"/>
          <w:color w:val="000000" w:themeColor="text1"/>
          <w:sz w:val="23"/>
          <w:szCs w:val="23"/>
          <w:lang w:val="sr-Latn-RS"/>
        </w:rPr>
      </w:pPr>
    </w:p>
    <w:p w:rsidR="00500112" w:rsidRPr="0084002A" w:rsidRDefault="00500112" w:rsidP="00144504">
      <w:pPr>
        <w:pStyle w:val="Contactinfo"/>
        <w:spacing w:line="276" w:lineRule="auto"/>
        <w:jc w:val="center"/>
        <w:rPr>
          <w:rFonts w:ascii="Book Antiqua" w:hAnsi="Book Antiqua" w:cs="Calibri Light"/>
          <w:b/>
          <w:bCs/>
          <w:color w:val="1F3864" w:themeColor="accent5" w:themeShade="80"/>
          <w:sz w:val="24"/>
          <w:szCs w:val="24"/>
          <w:lang w:val="sr-Latn-RS"/>
        </w:rPr>
      </w:pPr>
    </w:p>
    <w:p w:rsidR="00D85874" w:rsidRPr="0084002A" w:rsidRDefault="008E1C15" w:rsidP="00500112">
      <w:pPr>
        <w:pStyle w:val="Contactinfo"/>
        <w:spacing w:line="276" w:lineRule="auto"/>
        <w:jc w:val="center"/>
        <w:rPr>
          <w:rFonts w:ascii="Book Antiqua" w:hAnsi="Book Antiqua" w:cs="Calibri Light"/>
          <w:b/>
          <w:bCs/>
          <w:color w:val="1F3864" w:themeColor="accent5" w:themeShade="80"/>
          <w:sz w:val="24"/>
          <w:szCs w:val="24"/>
          <w:lang w:val="sr-Latn-RS"/>
        </w:rPr>
      </w:pPr>
      <w:r w:rsidRPr="0084002A">
        <w:rPr>
          <w:rFonts w:ascii="Book Antiqua" w:hAnsi="Book Antiqua" w:cs="Calibri Light"/>
          <w:b/>
          <w:bCs/>
          <w:color w:val="1F3864" w:themeColor="accent5" w:themeShade="80"/>
          <w:sz w:val="24"/>
          <w:szCs w:val="24"/>
          <w:lang w:val="sr-Latn-RS"/>
        </w:rPr>
        <w:t>Izveštaj</w:t>
      </w:r>
      <w:r w:rsidR="00144504" w:rsidRPr="0084002A">
        <w:rPr>
          <w:rFonts w:ascii="Book Antiqua" w:hAnsi="Book Antiqua" w:cs="Calibri Light"/>
          <w:b/>
          <w:bCs/>
          <w:color w:val="1F3864" w:themeColor="accent5" w:themeShade="80"/>
          <w:sz w:val="24"/>
          <w:szCs w:val="24"/>
          <w:lang w:val="sr-Latn-RS"/>
        </w:rPr>
        <w:t xml:space="preserve"> </w:t>
      </w:r>
      <w:r w:rsidRPr="0084002A">
        <w:rPr>
          <w:rFonts w:ascii="Book Antiqua" w:hAnsi="Book Antiqua" w:cs="Calibri Light"/>
          <w:b/>
          <w:bCs/>
          <w:color w:val="1F3864" w:themeColor="accent5" w:themeShade="80"/>
          <w:sz w:val="24"/>
          <w:szCs w:val="24"/>
          <w:lang w:val="sr-Latn-RS"/>
        </w:rPr>
        <w:t>o</w:t>
      </w:r>
      <w:r w:rsidR="00144504" w:rsidRPr="0084002A">
        <w:rPr>
          <w:rFonts w:ascii="Book Antiqua" w:hAnsi="Book Antiqua" w:cs="Calibri Light"/>
          <w:b/>
          <w:bCs/>
          <w:color w:val="1F3864" w:themeColor="accent5" w:themeShade="80"/>
          <w:sz w:val="24"/>
          <w:szCs w:val="24"/>
          <w:lang w:val="sr-Latn-RS"/>
        </w:rPr>
        <w:t xml:space="preserve"> </w:t>
      </w:r>
      <w:r w:rsidRPr="0084002A">
        <w:rPr>
          <w:rFonts w:ascii="Book Antiqua" w:hAnsi="Book Antiqua" w:cs="Calibri Light"/>
          <w:b/>
          <w:bCs/>
          <w:color w:val="1F3864" w:themeColor="accent5" w:themeShade="80"/>
          <w:sz w:val="24"/>
          <w:szCs w:val="24"/>
          <w:lang w:val="sr-Latn-RS"/>
        </w:rPr>
        <w:t>proceni</w:t>
      </w:r>
      <w:r w:rsidR="00144504" w:rsidRPr="0084002A">
        <w:rPr>
          <w:rFonts w:ascii="Book Antiqua" w:hAnsi="Book Antiqua" w:cs="Calibri Light"/>
          <w:b/>
          <w:bCs/>
          <w:color w:val="1F3864" w:themeColor="accent5" w:themeShade="80"/>
          <w:sz w:val="24"/>
          <w:szCs w:val="24"/>
          <w:lang w:val="sr-Latn-RS"/>
        </w:rPr>
        <w:t xml:space="preserve"> </w:t>
      </w:r>
      <w:r w:rsidRPr="0084002A">
        <w:rPr>
          <w:rFonts w:ascii="Book Antiqua" w:hAnsi="Book Antiqua" w:cs="Calibri Light"/>
          <w:b/>
          <w:bCs/>
          <w:color w:val="1F3864" w:themeColor="accent5" w:themeShade="80"/>
          <w:sz w:val="24"/>
          <w:szCs w:val="24"/>
          <w:lang w:val="sr-Latn-RS"/>
        </w:rPr>
        <w:t>transparentnosti</w:t>
      </w:r>
      <w:r w:rsidR="00144504" w:rsidRPr="0084002A">
        <w:rPr>
          <w:rFonts w:ascii="Book Antiqua" w:hAnsi="Book Antiqua" w:cs="Calibri Light"/>
          <w:b/>
          <w:bCs/>
          <w:color w:val="1F3864" w:themeColor="accent5" w:themeShade="80"/>
          <w:sz w:val="24"/>
          <w:szCs w:val="24"/>
          <w:lang w:val="sr-Latn-RS"/>
        </w:rPr>
        <w:t xml:space="preserve"> </w:t>
      </w:r>
      <w:r w:rsidRPr="0084002A">
        <w:rPr>
          <w:rFonts w:ascii="Book Antiqua" w:hAnsi="Book Antiqua" w:cs="Calibri Light"/>
          <w:b/>
          <w:bCs/>
          <w:color w:val="1F3864" w:themeColor="accent5" w:themeShade="80"/>
          <w:sz w:val="24"/>
          <w:szCs w:val="24"/>
          <w:lang w:val="sr-Latn-RS"/>
        </w:rPr>
        <w:t>u</w:t>
      </w:r>
      <w:r w:rsidR="00144504" w:rsidRPr="0084002A">
        <w:rPr>
          <w:rFonts w:ascii="Book Antiqua" w:hAnsi="Book Antiqua" w:cs="Calibri Light"/>
          <w:b/>
          <w:bCs/>
          <w:color w:val="1F3864" w:themeColor="accent5" w:themeShade="80"/>
          <w:sz w:val="24"/>
          <w:szCs w:val="24"/>
          <w:lang w:val="sr-Latn-RS"/>
        </w:rPr>
        <w:t xml:space="preserve"> </w:t>
      </w:r>
      <w:r w:rsidRPr="0084002A">
        <w:rPr>
          <w:rFonts w:ascii="Book Antiqua" w:hAnsi="Book Antiqua" w:cs="Calibri Light"/>
          <w:b/>
          <w:bCs/>
          <w:color w:val="1F3864" w:themeColor="accent5" w:themeShade="80"/>
          <w:sz w:val="24"/>
          <w:szCs w:val="24"/>
          <w:lang w:val="sr-Latn-RS"/>
        </w:rPr>
        <w:t>opštinama</w:t>
      </w:r>
    </w:p>
    <w:p w:rsidR="008E38C6" w:rsidRPr="0084002A" w:rsidRDefault="008E1C15" w:rsidP="00500112">
      <w:pPr>
        <w:pStyle w:val="Contactinfo"/>
        <w:spacing w:line="276" w:lineRule="auto"/>
        <w:jc w:val="center"/>
        <w:rPr>
          <w:rFonts w:ascii="Book Antiqua" w:hAnsi="Book Antiqua" w:cs="Calibri Light"/>
          <w:b/>
          <w:bCs/>
          <w:color w:val="1F3864" w:themeColor="accent5" w:themeShade="80"/>
          <w:sz w:val="24"/>
          <w:szCs w:val="24"/>
          <w:lang w:val="sr-Latn-RS"/>
        </w:rPr>
      </w:pPr>
      <w:r w:rsidRPr="0084002A">
        <w:rPr>
          <w:rFonts w:ascii="Book Antiqua" w:hAnsi="Book Antiqua" w:cs="Calibri Light"/>
          <w:b/>
          <w:bCs/>
          <w:color w:val="1F3864" w:themeColor="accent5" w:themeShade="80"/>
          <w:sz w:val="24"/>
          <w:szCs w:val="24"/>
          <w:lang w:val="sr-Latn-RS"/>
        </w:rPr>
        <w:t>JANUAR</w:t>
      </w:r>
      <w:r w:rsidR="00144504" w:rsidRPr="0084002A">
        <w:rPr>
          <w:rFonts w:ascii="Book Antiqua" w:hAnsi="Book Antiqua" w:cs="Calibri Light"/>
          <w:b/>
          <w:bCs/>
          <w:color w:val="1F3864" w:themeColor="accent5" w:themeShade="80"/>
          <w:sz w:val="24"/>
          <w:szCs w:val="24"/>
          <w:lang w:val="sr-Latn-RS"/>
        </w:rPr>
        <w:t>-</w:t>
      </w:r>
      <w:r w:rsidRPr="0084002A">
        <w:rPr>
          <w:rFonts w:ascii="Book Antiqua" w:hAnsi="Book Antiqua" w:cs="Calibri Light"/>
          <w:b/>
          <w:bCs/>
          <w:color w:val="1F3864" w:themeColor="accent5" w:themeShade="80"/>
          <w:sz w:val="24"/>
          <w:szCs w:val="24"/>
          <w:lang w:val="sr-Latn-RS"/>
        </w:rPr>
        <w:t>Decembar</w:t>
      </w:r>
      <w:r w:rsidR="00144504" w:rsidRPr="0084002A">
        <w:rPr>
          <w:rFonts w:ascii="Book Antiqua" w:hAnsi="Book Antiqua" w:cs="Calibri Light"/>
          <w:b/>
          <w:bCs/>
          <w:color w:val="1F3864" w:themeColor="accent5" w:themeShade="80"/>
          <w:sz w:val="24"/>
          <w:szCs w:val="24"/>
          <w:lang w:val="sr-Latn-RS"/>
        </w:rPr>
        <w:t xml:space="preserve"> 2022</w:t>
      </w:r>
      <w:r w:rsidR="00F5271F" w:rsidRPr="0084002A">
        <w:rPr>
          <w:rFonts w:ascii="Book Antiqua" w:hAnsi="Book Antiqua" w:cs="Calibri Light"/>
          <w:b/>
          <w:bCs/>
          <w:color w:val="1F3864" w:themeColor="accent5" w:themeShade="80"/>
          <w:sz w:val="24"/>
          <w:szCs w:val="24"/>
          <w:lang w:val="sr-Latn-RS"/>
        </w:rPr>
        <w:t>.</w:t>
      </w:r>
    </w:p>
    <w:p w:rsidR="00500112" w:rsidRPr="0084002A" w:rsidRDefault="00500112" w:rsidP="00500112">
      <w:pPr>
        <w:pStyle w:val="Contactinfo"/>
        <w:spacing w:line="276" w:lineRule="auto"/>
        <w:jc w:val="center"/>
        <w:rPr>
          <w:rFonts w:ascii="Book Antiqua" w:hAnsi="Book Antiqua" w:cs="Calibri Light"/>
          <w:b/>
          <w:bCs/>
          <w:color w:val="1F3864" w:themeColor="accent5" w:themeShade="80"/>
          <w:sz w:val="24"/>
          <w:szCs w:val="24"/>
          <w:lang w:val="sr-Latn-RS"/>
        </w:rPr>
      </w:pPr>
    </w:p>
    <w:p w:rsidR="00F41584" w:rsidRPr="0084002A" w:rsidRDefault="00D85874" w:rsidP="00D85874">
      <w:pPr>
        <w:pStyle w:val="Contactinfo"/>
        <w:spacing w:line="276" w:lineRule="auto"/>
        <w:jc w:val="center"/>
        <w:rPr>
          <w:rFonts w:ascii="Calibri" w:hAnsi="Calibri" w:cs="Calibri"/>
          <w:color w:val="000000" w:themeColor="text1"/>
          <w:sz w:val="22"/>
          <w:szCs w:val="22"/>
          <w:lang w:val="sr-Latn-RS"/>
        </w:rPr>
      </w:pPr>
      <w:r w:rsidRPr="0084002A">
        <w:rPr>
          <w:rFonts w:ascii="Book Antiqua" w:hAnsi="Book Antiqua"/>
          <w:bCs/>
          <w:noProof/>
        </w:rPr>
        <w:drawing>
          <wp:inline distT="0" distB="0" distL="0" distR="0" wp14:anchorId="13244689" wp14:editId="71B2B681">
            <wp:extent cx="5957570" cy="3800475"/>
            <wp:effectExtent l="0" t="0" r="5080" b="9525"/>
            <wp:docPr id="142" name="Picture 142" descr="C:\Users\nazmije.g.krasniqi\AppData\Local\Microsoft\Windows\INetCache\Content.Outlook\RFEG2G8Q\shutterstock_796126501_7xYVLzT.2e16d0ba.fill-1200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zmije.g.krasniqi\AppData\Local\Microsoft\Windows\INetCache\Content.Outlook\RFEG2G8Q\shutterstock_796126501_7xYVLzT.2e16d0ba.fill-1200x6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5066" cy="3811636"/>
                    </a:xfrm>
                    <a:prstGeom prst="rect">
                      <a:avLst/>
                    </a:prstGeom>
                    <a:noFill/>
                    <a:ln>
                      <a:noFill/>
                    </a:ln>
                  </pic:spPr>
                </pic:pic>
              </a:graphicData>
            </a:graphic>
          </wp:inline>
        </w:drawing>
      </w:r>
    </w:p>
    <w:p w:rsidR="000852D8" w:rsidRPr="0084002A" w:rsidRDefault="00144504" w:rsidP="00D85874">
      <w:pPr>
        <w:spacing w:after="0"/>
        <w:jc w:val="center"/>
        <w:rPr>
          <w:rFonts w:ascii="Calibri" w:eastAsia="Antenna Light" w:hAnsi="Calibri" w:cs="Calibri"/>
          <w:color w:val="1F3864" w:themeColor="accent5" w:themeShade="80"/>
          <w:lang w:val="sr-Latn-RS"/>
        </w:rPr>
      </w:pPr>
      <w:r w:rsidRPr="0084002A">
        <w:rPr>
          <w:rFonts w:ascii="Book Antiqua" w:eastAsia="Antenna Light" w:hAnsi="Book Antiqua" w:cs="Antenna Light"/>
          <w:color w:val="1F3864" w:themeColor="accent5" w:themeShade="80"/>
          <w:lang w:val="sr-Latn-RS"/>
        </w:rPr>
        <w:t xml:space="preserve"> </w:t>
      </w:r>
      <w:r w:rsidR="008E1C15" w:rsidRPr="0084002A">
        <w:rPr>
          <w:rFonts w:ascii="Calibri" w:eastAsia="Antenna Light" w:hAnsi="Calibri" w:cs="Calibri"/>
          <w:color w:val="1F3864" w:themeColor="accent5" w:themeShade="80"/>
          <w:lang w:val="sr-Latn-RS"/>
        </w:rPr>
        <w:t>MART</w:t>
      </w:r>
      <w:r w:rsidR="00F5271F" w:rsidRPr="0084002A">
        <w:rPr>
          <w:rFonts w:ascii="Calibri" w:eastAsia="Antenna Light" w:hAnsi="Calibri" w:cs="Calibri"/>
          <w:color w:val="1F3864" w:themeColor="accent5" w:themeShade="80"/>
          <w:lang w:val="sr-Latn-RS"/>
        </w:rPr>
        <w:t>,</w:t>
      </w:r>
      <w:r w:rsidRPr="0084002A">
        <w:rPr>
          <w:rFonts w:ascii="Calibri" w:eastAsia="Antenna Light" w:hAnsi="Calibri" w:cs="Calibri"/>
          <w:color w:val="1F3864" w:themeColor="accent5" w:themeShade="80"/>
          <w:lang w:val="sr-Latn-RS"/>
        </w:rPr>
        <w:t xml:space="preserve"> 2023</w:t>
      </w:r>
      <w:r w:rsidR="00F5271F" w:rsidRPr="0084002A">
        <w:rPr>
          <w:rFonts w:ascii="Calibri" w:eastAsia="Antenna Light" w:hAnsi="Calibri" w:cs="Calibri"/>
          <w:color w:val="1F3864" w:themeColor="accent5" w:themeShade="80"/>
          <w:lang w:val="sr-Latn-RS"/>
        </w:rPr>
        <w:t>.</w:t>
      </w:r>
    </w:p>
    <w:p w:rsidR="000852D8" w:rsidRPr="0084002A" w:rsidRDefault="000852D8" w:rsidP="0052060D">
      <w:pPr>
        <w:pStyle w:val="Contactinfo"/>
        <w:spacing w:line="276" w:lineRule="auto"/>
        <w:jc w:val="center"/>
        <w:rPr>
          <w:rFonts w:ascii="Book Antiqua" w:hAnsi="Book Antiqua" w:cs="Calibri Light"/>
          <w:color w:val="000000" w:themeColor="text1"/>
          <w:sz w:val="22"/>
          <w:szCs w:val="22"/>
          <w:lang w:val="sr-Latn-RS"/>
        </w:rPr>
      </w:pPr>
    </w:p>
    <w:sdt>
      <w:sdtPr>
        <w:rPr>
          <w:rFonts w:ascii="Calibri Light" w:eastAsiaTheme="minorEastAsia" w:hAnsi="Calibri Light" w:cstheme="minorBidi"/>
          <w:b w:val="0"/>
          <w:bCs w:val="0"/>
          <w:caps w:val="0"/>
          <w:color w:val="auto"/>
          <w:spacing w:val="0"/>
          <w:sz w:val="22"/>
          <w:szCs w:val="22"/>
          <w:lang w:val="sr-Latn-RS"/>
        </w:rPr>
        <w:id w:val="1216468250"/>
        <w:docPartObj>
          <w:docPartGallery w:val="Table of Contents"/>
          <w:docPartUnique/>
        </w:docPartObj>
      </w:sdtPr>
      <w:sdtEndPr>
        <w:rPr>
          <w:rFonts w:asciiTheme="minorHAnsi" w:hAnsiTheme="minorHAnsi"/>
          <w:noProof/>
        </w:rPr>
      </w:sdtEndPr>
      <w:sdtContent>
        <w:p w:rsidR="003F57AE" w:rsidRPr="0084002A" w:rsidRDefault="003F57AE" w:rsidP="00A6006D">
          <w:pPr>
            <w:pStyle w:val="TOCHeading"/>
            <w:shd w:val="clear" w:color="auto" w:fill="BDD6EE" w:themeFill="accent1" w:themeFillTint="66"/>
            <w:rPr>
              <w:rFonts w:ascii="Century Gothic" w:hAnsi="Century Gothic"/>
              <w:color w:val="002060"/>
              <w:sz w:val="22"/>
              <w:lang w:val="sr-Latn-RS"/>
            </w:rPr>
          </w:pPr>
        </w:p>
        <w:p w:rsidR="00F07146" w:rsidRPr="0084002A" w:rsidRDefault="003F57AE">
          <w:pPr>
            <w:pStyle w:val="TOC1"/>
            <w:rPr>
              <w:rFonts w:cstheme="minorHAnsi"/>
              <w:noProof/>
              <w:lang w:val="sr-Latn-RS" w:eastAsia="sq-AL"/>
            </w:rPr>
          </w:pPr>
          <w:r w:rsidRPr="0084002A">
            <w:rPr>
              <w:rFonts w:ascii="Century Gothic" w:hAnsi="Century Gothic"/>
              <w:sz w:val="18"/>
              <w:lang w:val="sr-Latn-RS"/>
            </w:rPr>
            <w:fldChar w:fldCharType="begin"/>
          </w:r>
          <w:r w:rsidRPr="0084002A">
            <w:rPr>
              <w:rFonts w:ascii="Century Gothic" w:hAnsi="Century Gothic"/>
              <w:sz w:val="18"/>
              <w:lang w:val="sr-Latn-RS"/>
            </w:rPr>
            <w:instrText xml:space="preserve"> TOC \o "1-3" \h \z \u </w:instrText>
          </w:r>
          <w:r w:rsidRPr="0084002A">
            <w:rPr>
              <w:rFonts w:ascii="Century Gothic" w:hAnsi="Century Gothic"/>
              <w:sz w:val="18"/>
              <w:lang w:val="sr-Latn-RS"/>
            </w:rPr>
            <w:fldChar w:fldCharType="separate"/>
          </w:r>
          <w:hyperlink w:anchor="_Toc131405284" w:history="1">
            <w:r w:rsidR="00F07146" w:rsidRPr="0084002A">
              <w:rPr>
                <w:rStyle w:val="Hyperlink"/>
                <w:rFonts w:cstheme="minorHAnsi"/>
                <w:noProof/>
                <w:lang w:val="sr-Latn-RS"/>
              </w:rPr>
              <w:t>UVOD</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_Toc131405284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4</w:t>
            </w:r>
            <w:r w:rsidR="00F07146" w:rsidRPr="0084002A">
              <w:rPr>
                <w:rFonts w:cstheme="minorHAnsi"/>
                <w:noProof/>
                <w:webHidden/>
                <w:lang w:val="sr-Latn-RS"/>
              </w:rPr>
              <w:fldChar w:fldCharType="end"/>
            </w:r>
          </w:hyperlink>
        </w:p>
        <w:p w:rsidR="00F07146" w:rsidRPr="0084002A" w:rsidRDefault="00B115C1">
          <w:pPr>
            <w:pStyle w:val="TOC1"/>
            <w:rPr>
              <w:rFonts w:cstheme="minorHAnsi"/>
              <w:noProof/>
              <w:lang w:val="sr-Latn-RS" w:eastAsia="sq-AL"/>
            </w:rPr>
          </w:pPr>
          <w:hyperlink w:anchor="_Toc131405285" w:history="1">
            <w:r w:rsidR="00F07146" w:rsidRPr="0084002A">
              <w:rPr>
                <w:rStyle w:val="Hyperlink"/>
                <w:rFonts w:cstheme="minorHAnsi"/>
                <w:noProof/>
                <w:lang w:val="sr-Latn-RS"/>
              </w:rPr>
              <w:t>SVRHA</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_Toc131405285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5</w:t>
            </w:r>
            <w:r w:rsidR="00F07146" w:rsidRPr="0084002A">
              <w:rPr>
                <w:rFonts w:cstheme="minorHAnsi"/>
                <w:noProof/>
                <w:webHidden/>
                <w:lang w:val="sr-Latn-RS"/>
              </w:rPr>
              <w:fldChar w:fldCharType="end"/>
            </w:r>
          </w:hyperlink>
        </w:p>
        <w:p w:rsidR="00F07146" w:rsidRPr="0084002A" w:rsidRDefault="00B115C1">
          <w:pPr>
            <w:pStyle w:val="TOC1"/>
            <w:rPr>
              <w:rFonts w:cstheme="minorHAnsi"/>
              <w:noProof/>
              <w:lang w:val="sr-Latn-RS" w:eastAsia="sq-AL"/>
            </w:rPr>
          </w:pPr>
          <w:hyperlink w:anchor="_Toc131405286" w:history="1">
            <w:r w:rsidR="00F07146" w:rsidRPr="0084002A">
              <w:rPr>
                <w:rStyle w:val="Hyperlink"/>
                <w:rFonts w:cstheme="minorHAnsi"/>
                <w:noProof/>
                <w:lang w:val="sr-Latn-RS"/>
              </w:rPr>
              <w:t>METODOLOGIJA</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_Toc131405286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6</w:t>
            </w:r>
            <w:r w:rsidR="00F07146" w:rsidRPr="0084002A">
              <w:rPr>
                <w:rFonts w:cstheme="minorHAnsi"/>
                <w:noProof/>
                <w:webHidden/>
                <w:lang w:val="sr-Latn-RS"/>
              </w:rPr>
              <w:fldChar w:fldCharType="end"/>
            </w:r>
          </w:hyperlink>
        </w:p>
        <w:p w:rsidR="00F07146" w:rsidRPr="0084002A" w:rsidRDefault="00B115C1">
          <w:pPr>
            <w:pStyle w:val="TOC1"/>
            <w:rPr>
              <w:rFonts w:cstheme="minorHAnsi"/>
              <w:noProof/>
              <w:lang w:val="sr-Latn-RS" w:eastAsia="sq-AL"/>
            </w:rPr>
          </w:pPr>
          <w:hyperlink w:anchor="_Toc131405287" w:history="1">
            <w:r w:rsidR="00F07146" w:rsidRPr="0084002A">
              <w:rPr>
                <w:rStyle w:val="Hyperlink"/>
                <w:rFonts w:cstheme="minorHAnsi"/>
                <w:noProof/>
                <w:lang w:val="sr-Latn-RS"/>
              </w:rPr>
              <w:t>IZVRŠNI REZIME</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_Toc131405287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6</w:t>
            </w:r>
            <w:r w:rsidR="00F07146" w:rsidRPr="0084002A">
              <w:rPr>
                <w:rFonts w:cstheme="minorHAnsi"/>
                <w:noProof/>
                <w:webHidden/>
                <w:lang w:val="sr-Latn-RS"/>
              </w:rPr>
              <w:fldChar w:fldCharType="end"/>
            </w:r>
          </w:hyperlink>
        </w:p>
        <w:p w:rsidR="00F07146" w:rsidRPr="0084002A" w:rsidRDefault="00B115C1">
          <w:pPr>
            <w:pStyle w:val="TOC1"/>
            <w:rPr>
              <w:rFonts w:cstheme="minorHAnsi"/>
              <w:noProof/>
              <w:lang w:val="sr-Latn-RS" w:eastAsia="sq-AL"/>
            </w:rPr>
          </w:pPr>
          <w:hyperlink w:anchor="_Toc131405288" w:history="1">
            <w:r w:rsidR="00F07146" w:rsidRPr="0084002A">
              <w:rPr>
                <w:rStyle w:val="Hyperlink"/>
                <w:rFonts w:cstheme="minorHAnsi"/>
                <w:noProof/>
                <w:lang w:val="sr-Latn-RS"/>
              </w:rPr>
              <w:t>TRANSPARENTNOST RADA SKUPŠTINA OPŠTINA</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_Toc131405288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7</w:t>
            </w:r>
            <w:r w:rsidR="00F07146" w:rsidRPr="0084002A">
              <w:rPr>
                <w:rFonts w:cstheme="minorHAnsi"/>
                <w:noProof/>
                <w:webHidden/>
                <w:lang w:val="sr-Latn-RS"/>
              </w:rPr>
              <w:fldChar w:fldCharType="end"/>
            </w:r>
          </w:hyperlink>
        </w:p>
        <w:p w:rsidR="00F07146" w:rsidRPr="0084002A" w:rsidRDefault="00B115C1">
          <w:pPr>
            <w:pStyle w:val="TOC1"/>
            <w:rPr>
              <w:rFonts w:cstheme="minorHAnsi"/>
              <w:noProof/>
              <w:lang w:val="sr-Latn-RS" w:eastAsia="sq-AL"/>
            </w:rPr>
          </w:pPr>
          <w:hyperlink w:anchor="_Toc131405289" w:history="1">
            <w:r w:rsidR="00F07146" w:rsidRPr="0084002A">
              <w:rPr>
                <w:rStyle w:val="Hyperlink"/>
                <w:rFonts w:cstheme="minorHAnsi"/>
                <w:noProof/>
                <w:lang w:val="sr-Latn-RS"/>
              </w:rPr>
              <w:t xml:space="preserve">TRANSPARENTNOST </w:t>
            </w:r>
            <w:r w:rsidR="00365104" w:rsidRPr="0084002A">
              <w:rPr>
                <w:rStyle w:val="Hyperlink"/>
                <w:rFonts w:cstheme="minorHAnsi"/>
                <w:noProof/>
                <w:lang w:val="sr-Latn-RS"/>
              </w:rPr>
              <w:t>GRADONAČELNIKA</w:t>
            </w:r>
            <w:r w:rsidR="00F07146" w:rsidRPr="0084002A">
              <w:rPr>
                <w:rStyle w:val="Hyperlink"/>
                <w:rFonts w:cstheme="minorHAnsi"/>
                <w:noProof/>
                <w:lang w:val="sr-Latn-RS"/>
              </w:rPr>
              <w:t xml:space="preserve"> OPŠTINE</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_Toc131405289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18</w:t>
            </w:r>
            <w:r w:rsidR="00F07146" w:rsidRPr="0084002A">
              <w:rPr>
                <w:rFonts w:cstheme="minorHAnsi"/>
                <w:noProof/>
                <w:webHidden/>
                <w:lang w:val="sr-Latn-RS"/>
              </w:rPr>
              <w:fldChar w:fldCharType="end"/>
            </w:r>
          </w:hyperlink>
        </w:p>
        <w:p w:rsidR="00F07146" w:rsidRPr="0084002A" w:rsidRDefault="00B115C1">
          <w:pPr>
            <w:pStyle w:val="TOC1"/>
            <w:rPr>
              <w:rFonts w:cstheme="minorHAnsi"/>
              <w:noProof/>
              <w:lang w:val="sr-Latn-RS" w:eastAsia="sq-AL"/>
            </w:rPr>
          </w:pPr>
          <w:hyperlink w:anchor="_Toc131405290" w:history="1">
            <w:r w:rsidR="00F07146" w:rsidRPr="0084002A">
              <w:rPr>
                <w:rStyle w:val="Hyperlink"/>
                <w:rFonts w:cstheme="minorHAnsi"/>
                <w:noProof/>
                <w:lang w:val="sr-Latn-RS"/>
              </w:rPr>
              <w:t>FINANSIJSKA TRANSPARENTNOST</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_Toc131405290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22</w:t>
            </w:r>
            <w:r w:rsidR="00F07146" w:rsidRPr="0084002A">
              <w:rPr>
                <w:rFonts w:cstheme="minorHAnsi"/>
                <w:noProof/>
                <w:webHidden/>
                <w:lang w:val="sr-Latn-RS"/>
              </w:rPr>
              <w:fldChar w:fldCharType="end"/>
            </w:r>
          </w:hyperlink>
        </w:p>
        <w:p w:rsidR="00F07146" w:rsidRPr="0084002A" w:rsidRDefault="00B115C1">
          <w:pPr>
            <w:pStyle w:val="TOC1"/>
            <w:rPr>
              <w:rFonts w:cstheme="minorHAnsi"/>
              <w:noProof/>
              <w:lang w:val="sr-Latn-RS" w:eastAsia="sq-AL"/>
            </w:rPr>
          </w:pPr>
          <w:hyperlink w:anchor="_Toc131405291" w:history="1">
            <w:r w:rsidR="00F07146" w:rsidRPr="0084002A">
              <w:rPr>
                <w:rStyle w:val="Hyperlink"/>
                <w:rFonts w:cstheme="minorHAnsi"/>
                <w:noProof/>
                <w:lang w:val="sr-Latn-RS"/>
              </w:rPr>
              <w:t>Transparentnost u javnim nabavkama</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_Toc131405291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27</w:t>
            </w:r>
            <w:r w:rsidR="00F07146" w:rsidRPr="0084002A">
              <w:rPr>
                <w:rFonts w:cstheme="minorHAnsi"/>
                <w:noProof/>
                <w:webHidden/>
                <w:lang w:val="sr-Latn-RS"/>
              </w:rPr>
              <w:fldChar w:fldCharType="end"/>
            </w:r>
          </w:hyperlink>
        </w:p>
        <w:p w:rsidR="00F07146" w:rsidRPr="0084002A" w:rsidRDefault="00B115C1">
          <w:pPr>
            <w:pStyle w:val="TOC1"/>
            <w:rPr>
              <w:rFonts w:cstheme="minorHAnsi"/>
              <w:noProof/>
              <w:lang w:val="sr-Latn-RS" w:eastAsia="sq-AL"/>
            </w:rPr>
          </w:pPr>
          <w:hyperlink w:anchor="_Toc131405292" w:history="1">
            <w:r w:rsidR="00F07146" w:rsidRPr="0084002A">
              <w:rPr>
                <w:rStyle w:val="Hyperlink"/>
                <w:rFonts w:cstheme="minorHAnsi"/>
                <w:noProof/>
                <w:lang w:val="sr-Latn-RS"/>
              </w:rPr>
              <w:t>SPROVOĐENјE MINIMALNIH STANDARDA JAVNIH KONSULTACIJA</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_Toc131405292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29</w:t>
            </w:r>
            <w:r w:rsidR="00F07146" w:rsidRPr="0084002A">
              <w:rPr>
                <w:rFonts w:cstheme="minorHAnsi"/>
                <w:noProof/>
                <w:webHidden/>
                <w:lang w:val="sr-Latn-RS"/>
              </w:rPr>
              <w:fldChar w:fldCharType="end"/>
            </w:r>
          </w:hyperlink>
        </w:p>
        <w:p w:rsidR="00F07146" w:rsidRPr="0084002A" w:rsidRDefault="00B115C1">
          <w:pPr>
            <w:pStyle w:val="TOC1"/>
            <w:rPr>
              <w:rFonts w:cstheme="minorHAnsi"/>
              <w:noProof/>
              <w:lang w:val="sr-Latn-RS" w:eastAsia="sq-AL"/>
            </w:rPr>
          </w:pPr>
          <w:hyperlink w:anchor="_Toc131405293" w:history="1">
            <w:r w:rsidR="00F07146" w:rsidRPr="0084002A">
              <w:rPr>
                <w:rStyle w:val="Hyperlink"/>
                <w:rFonts w:cstheme="minorHAnsi"/>
                <w:noProof/>
                <w:lang w:val="sr-Latn-RS"/>
              </w:rPr>
              <w:t>ZAKLJUČCI / Preporuke</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_Toc131405293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31</w:t>
            </w:r>
            <w:r w:rsidR="00F07146" w:rsidRPr="0084002A">
              <w:rPr>
                <w:rFonts w:cstheme="minorHAnsi"/>
                <w:noProof/>
                <w:webHidden/>
                <w:lang w:val="sr-Latn-RS"/>
              </w:rPr>
              <w:fldChar w:fldCharType="end"/>
            </w:r>
          </w:hyperlink>
        </w:p>
        <w:p w:rsidR="00F07146" w:rsidRPr="0084002A" w:rsidRDefault="00B115C1">
          <w:pPr>
            <w:pStyle w:val="TOC2"/>
            <w:tabs>
              <w:tab w:val="right" w:leader="dot" w:pos="9016"/>
            </w:tabs>
            <w:rPr>
              <w:rFonts w:cstheme="minorHAnsi"/>
              <w:noProof/>
              <w:lang w:val="sr-Latn-RS" w:eastAsia="sq-AL"/>
            </w:rPr>
          </w:pPr>
          <w:hyperlink w:anchor="_Toc131405294" w:history="1">
            <w:r w:rsidR="00F07146" w:rsidRPr="0084002A">
              <w:rPr>
                <w:rStyle w:val="Hyperlink"/>
                <w:rFonts w:cstheme="minorHAnsi"/>
                <w:noProof/>
                <w:lang w:val="sr-Latn-RS"/>
              </w:rPr>
              <w:t xml:space="preserve">Akti </w:t>
            </w:r>
            <w:r w:rsidR="0084002A">
              <w:rPr>
                <w:rStyle w:val="Hyperlink"/>
                <w:rFonts w:cstheme="minorHAnsi"/>
                <w:noProof/>
                <w:lang w:val="sr-Latn-RS"/>
              </w:rPr>
              <w:t>g</w:t>
            </w:r>
            <w:r w:rsidR="00F07146" w:rsidRPr="0084002A">
              <w:rPr>
                <w:rStyle w:val="Hyperlink"/>
                <w:rFonts w:cstheme="minorHAnsi"/>
                <w:noProof/>
                <w:lang w:val="sr-Latn-RS"/>
              </w:rPr>
              <w:t>radonačelnika opštine</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_Toc131405294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31</w:t>
            </w:r>
            <w:r w:rsidR="00F07146" w:rsidRPr="0084002A">
              <w:rPr>
                <w:rFonts w:cstheme="minorHAnsi"/>
                <w:noProof/>
                <w:webHidden/>
                <w:lang w:val="sr-Latn-RS"/>
              </w:rPr>
              <w:fldChar w:fldCharType="end"/>
            </w:r>
          </w:hyperlink>
        </w:p>
        <w:p w:rsidR="00F07146" w:rsidRPr="0084002A" w:rsidRDefault="00B115C1">
          <w:pPr>
            <w:pStyle w:val="TOC2"/>
            <w:tabs>
              <w:tab w:val="right" w:leader="dot" w:pos="9016"/>
            </w:tabs>
            <w:rPr>
              <w:rFonts w:cstheme="minorHAnsi"/>
              <w:noProof/>
              <w:lang w:val="sr-Latn-RS" w:eastAsia="sq-AL"/>
            </w:rPr>
          </w:pPr>
          <w:hyperlink w:anchor="_Toc131405295" w:history="1">
            <w:r w:rsidR="00F07146" w:rsidRPr="0084002A">
              <w:rPr>
                <w:rStyle w:val="Hyperlink"/>
                <w:rFonts w:cstheme="minorHAnsi"/>
                <w:noProof/>
                <w:lang w:val="sr-Latn-RS"/>
              </w:rPr>
              <w:t>Objav</w:t>
            </w:r>
            <w:r w:rsidR="0084002A">
              <w:rPr>
                <w:rStyle w:val="Hyperlink"/>
                <w:rFonts w:cstheme="minorHAnsi"/>
                <w:noProof/>
                <w:lang w:val="sr-Latn-RS"/>
              </w:rPr>
              <w:t>lj</w:t>
            </w:r>
            <w:r w:rsidR="00F07146" w:rsidRPr="0084002A">
              <w:rPr>
                <w:rStyle w:val="Hyperlink"/>
                <w:rFonts w:cstheme="minorHAnsi"/>
                <w:noProof/>
                <w:lang w:val="sr-Latn-RS"/>
              </w:rPr>
              <w:t xml:space="preserve">ivanje izveštaja </w:t>
            </w:r>
            <w:r w:rsidR="0084002A">
              <w:rPr>
                <w:rStyle w:val="Hyperlink"/>
                <w:rFonts w:cstheme="minorHAnsi"/>
                <w:noProof/>
                <w:lang w:val="sr-Latn-RS"/>
              </w:rPr>
              <w:t>g</w:t>
            </w:r>
            <w:r w:rsidR="00F07146" w:rsidRPr="0084002A">
              <w:rPr>
                <w:rStyle w:val="Hyperlink"/>
                <w:rFonts w:cstheme="minorHAnsi"/>
                <w:noProof/>
                <w:lang w:val="sr-Latn-RS"/>
              </w:rPr>
              <w:t>radonačelnika</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_Toc131405295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32</w:t>
            </w:r>
            <w:r w:rsidR="00F07146" w:rsidRPr="0084002A">
              <w:rPr>
                <w:rFonts w:cstheme="minorHAnsi"/>
                <w:noProof/>
                <w:webHidden/>
                <w:lang w:val="sr-Latn-RS"/>
              </w:rPr>
              <w:fldChar w:fldCharType="end"/>
            </w:r>
          </w:hyperlink>
        </w:p>
        <w:p w:rsidR="00F07146" w:rsidRPr="0084002A" w:rsidRDefault="00B115C1">
          <w:pPr>
            <w:pStyle w:val="TOC2"/>
            <w:tabs>
              <w:tab w:val="right" w:leader="dot" w:pos="9016"/>
            </w:tabs>
            <w:rPr>
              <w:rFonts w:cstheme="minorHAnsi"/>
              <w:noProof/>
              <w:lang w:val="sr-Latn-RS" w:eastAsia="sq-AL"/>
            </w:rPr>
          </w:pPr>
          <w:hyperlink w:anchor="_Toc131405296" w:history="1">
            <w:r w:rsidR="00F07146" w:rsidRPr="0084002A">
              <w:rPr>
                <w:rStyle w:val="Hyperlink"/>
                <w:rFonts w:cstheme="minorHAnsi"/>
                <w:noProof/>
                <w:lang w:val="sr-Latn-RS"/>
              </w:rPr>
              <w:t xml:space="preserve">Obaveštenja za sastanke </w:t>
            </w:r>
            <w:r w:rsidR="0084002A">
              <w:rPr>
                <w:rStyle w:val="Hyperlink"/>
                <w:rFonts w:cstheme="minorHAnsi"/>
                <w:noProof/>
                <w:lang w:val="sr-Latn-RS"/>
              </w:rPr>
              <w:t>g</w:t>
            </w:r>
            <w:r w:rsidR="00F07146" w:rsidRPr="0084002A">
              <w:rPr>
                <w:rStyle w:val="Hyperlink"/>
                <w:rFonts w:cstheme="minorHAnsi"/>
                <w:noProof/>
                <w:lang w:val="sr-Latn-RS"/>
              </w:rPr>
              <w:t>radonačelnika sa građanima</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_Toc131405296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32</w:t>
            </w:r>
            <w:r w:rsidR="00F07146" w:rsidRPr="0084002A">
              <w:rPr>
                <w:rFonts w:cstheme="minorHAnsi"/>
                <w:noProof/>
                <w:webHidden/>
                <w:lang w:val="sr-Latn-RS"/>
              </w:rPr>
              <w:fldChar w:fldCharType="end"/>
            </w:r>
          </w:hyperlink>
        </w:p>
        <w:p w:rsidR="00F07146" w:rsidRPr="0084002A" w:rsidRDefault="00B115C1">
          <w:pPr>
            <w:pStyle w:val="TOC2"/>
            <w:tabs>
              <w:tab w:val="right" w:leader="dot" w:pos="9016"/>
            </w:tabs>
            <w:rPr>
              <w:rFonts w:cstheme="minorHAnsi"/>
              <w:noProof/>
              <w:lang w:val="sr-Latn-RS" w:eastAsia="sq-AL"/>
            </w:rPr>
          </w:pPr>
          <w:hyperlink w:anchor="_Toc131405297" w:history="1">
            <w:r w:rsidR="00F07146" w:rsidRPr="0084002A">
              <w:rPr>
                <w:rStyle w:val="Hyperlink"/>
                <w:rFonts w:cstheme="minorHAnsi"/>
                <w:noProof/>
                <w:lang w:val="sr-Latn-RS"/>
              </w:rPr>
              <w:t>Obaveštenja za sednice Skupštine opštine</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_Toc131405297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33</w:t>
            </w:r>
            <w:r w:rsidR="00F07146" w:rsidRPr="0084002A">
              <w:rPr>
                <w:rFonts w:cstheme="minorHAnsi"/>
                <w:noProof/>
                <w:webHidden/>
                <w:lang w:val="sr-Latn-RS"/>
              </w:rPr>
              <w:fldChar w:fldCharType="end"/>
            </w:r>
          </w:hyperlink>
        </w:p>
        <w:p w:rsidR="00F07146" w:rsidRPr="0084002A" w:rsidRDefault="00B115C1">
          <w:pPr>
            <w:pStyle w:val="TOC2"/>
            <w:tabs>
              <w:tab w:val="right" w:leader="dot" w:pos="9016"/>
            </w:tabs>
            <w:rPr>
              <w:rFonts w:cstheme="minorHAnsi"/>
              <w:noProof/>
              <w:lang w:val="sr-Latn-RS" w:eastAsia="sq-AL"/>
            </w:rPr>
          </w:pPr>
          <w:hyperlink w:anchor="_Toc131405298" w:history="1">
            <w:r w:rsidR="00F07146" w:rsidRPr="0084002A">
              <w:rPr>
                <w:rStyle w:val="Hyperlink"/>
                <w:rFonts w:cstheme="minorHAnsi"/>
                <w:noProof/>
                <w:lang w:val="sr-Latn-RS"/>
              </w:rPr>
              <w:t>Obaveštenja za Odbor za politiku i finansije</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_Toc131405298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33</w:t>
            </w:r>
            <w:r w:rsidR="00F07146" w:rsidRPr="0084002A">
              <w:rPr>
                <w:rFonts w:cstheme="minorHAnsi"/>
                <w:noProof/>
                <w:webHidden/>
                <w:lang w:val="sr-Latn-RS"/>
              </w:rPr>
              <w:fldChar w:fldCharType="end"/>
            </w:r>
          </w:hyperlink>
        </w:p>
        <w:p w:rsidR="00F07146" w:rsidRPr="0084002A" w:rsidRDefault="00B115C1">
          <w:pPr>
            <w:pStyle w:val="TOC2"/>
            <w:tabs>
              <w:tab w:val="right" w:leader="dot" w:pos="9016"/>
            </w:tabs>
            <w:rPr>
              <w:rFonts w:cstheme="minorHAnsi"/>
              <w:noProof/>
              <w:lang w:val="sr-Latn-RS" w:eastAsia="sq-AL"/>
            </w:rPr>
          </w:pPr>
          <w:hyperlink w:anchor="_Toc131405299" w:history="1">
            <w:r w:rsidR="00F07146" w:rsidRPr="0084002A">
              <w:rPr>
                <w:rStyle w:val="Hyperlink"/>
                <w:rFonts w:cstheme="minorHAnsi"/>
                <w:noProof/>
                <w:lang w:val="sr-Latn-RS"/>
              </w:rPr>
              <w:t>Obaveštenja za Odbor za zajednice</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_Toc131405299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33</w:t>
            </w:r>
            <w:r w:rsidR="00F07146" w:rsidRPr="0084002A">
              <w:rPr>
                <w:rFonts w:cstheme="minorHAnsi"/>
                <w:noProof/>
                <w:webHidden/>
                <w:lang w:val="sr-Latn-RS"/>
              </w:rPr>
              <w:fldChar w:fldCharType="end"/>
            </w:r>
          </w:hyperlink>
        </w:p>
        <w:p w:rsidR="00F07146" w:rsidRPr="0084002A" w:rsidRDefault="00B115C1">
          <w:pPr>
            <w:pStyle w:val="TOC2"/>
            <w:tabs>
              <w:tab w:val="right" w:leader="dot" w:pos="9016"/>
            </w:tabs>
            <w:rPr>
              <w:rFonts w:cstheme="minorHAnsi"/>
              <w:noProof/>
              <w:lang w:val="sr-Latn-RS" w:eastAsia="sq-AL"/>
            </w:rPr>
          </w:pPr>
          <w:hyperlink w:anchor="_Toc131405300" w:history="1">
            <w:r w:rsidR="00F07146" w:rsidRPr="0084002A">
              <w:rPr>
                <w:rStyle w:val="Hyperlink"/>
                <w:rFonts w:cstheme="minorHAnsi"/>
                <w:noProof/>
                <w:lang w:val="sr-Latn-RS"/>
              </w:rPr>
              <w:t>Godišnji plan skupštine</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_Toc131405300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34</w:t>
            </w:r>
            <w:r w:rsidR="00F07146" w:rsidRPr="0084002A">
              <w:rPr>
                <w:rFonts w:cstheme="minorHAnsi"/>
                <w:noProof/>
                <w:webHidden/>
                <w:lang w:val="sr-Latn-RS"/>
              </w:rPr>
              <w:fldChar w:fldCharType="end"/>
            </w:r>
          </w:hyperlink>
        </w:p>
        <w:p w:rsidR="00F07146" w:rsidRPr="0084002A" w:rsidRDefault="00B115C1">
          <w:pPr>
            <w:pStyle w:val="TOC2"/>
            <w:tabs>
              <w:tab w:val="right" w:leader="dot" w:pos="9016"/>
            </w:tabs>
            <w:rPr>
              <w:rFonts w:cstheme="minorHAnsi"/>
              <w:noProof/>
              <w:lang w:val="sr-Latn-RS" w:eastAsia="sq-AL"/>
            </w:rPr>
          </w:pPr>
          <w:hyperlink w:anchor="_Toc131405301" w:history="1">
            <w:r w:rsidR="00F07146" w:rsidRPr="0084002A">
              <w:rPr>
                <w:rStyle w:val="Hyperlink"/>
                <w:rFonts w:cstheme="minorHAnsi"/>
                <w:noProof/>
                <w:lang w:val="sr-Latn-RS"/>
              </w:rPr>
              <w:t>Zapisnici</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_Toc131405301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34</w:t>
            </w:r>
            <w:r w:rsidR="00F07146" w:rsidRPr="0084002A">
              <w:rPr>
                <w:rFonts w:cstheme="minorHAnsi"/>
                <w:noProof/>
                <w:webHidden/>
                <w:lang w:val="sr-Latn-RS"/>
              </w:rPr>
              <w:fldChar w:fldCharType="end"/>
            </w:r>
          </w:hyperlink>
        </w:p>
        <w:p w:rsidR="00F07146" w:rsidRPr="0084002A" w:rsidRDefault="00B115C1">
          <w:pPr>
            <w:pStyle w:val="TOC2"/>
            <w:tabs>
              <w:tab w:val="right" w:leader="dot" w:pos="9016"/>
            </w:tabs>
            <w:rPr>
              <w:rFonts w:cstheme="minorHAnsi"/>
              <w:noProof/>
              <w:lang w:val="sr-Latn-RS" w:eastAsia="sq-AL"/>
            </w:rPr>
          </w:pPr>
          <w:hyperlink w:anchor="_Toc131405302" w:history="1">
            <w:r w:rsidR="00F07146" w:rsidRPr="0084002A">
              <w:rPr>
                <w:rStyle w:val="Hyperlink"/>
                <w:rFonts w:cstheme="minorHAnsi"/>
                <w:noProof/>
                <w:lang w:val="sr-Latn-RS"/>
              </w:rPr>
              <w:t>Transparentnost budžeta u opštinama</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_Toc131405302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35</w:t>
            </w:r>
            <w:r w:rsidR="00F07146" w:rsidRPr="0084002A">
              <w:rPr>
                <w:rFonts w:cstheme="minorHAnsi"/>
                <w:noProof/>
                <w:webHidden/>
                <w:lang w:val="sr-Latn-RS"/>
              </w:rPr>
              <w:fldChar w:fldCharType="end"/>
            </w:r>
          </w:hyperlink>
        </w:p>
        <w:p w:rsidR="00F07146" w:rsidRPr="0084002A" w:rsidRDefault="00B115C1">
          <w:pPr>
            <w:pStyle w:val="TOC2"/>
            <w:tabs>
              <w:tab w:val="right" w:leader="dot" w:pos="9016"/>
            </w:tabs>
            <w:rPr>
              <w:rFonts w:cstheme="minorHAnsi"/>
              <w:noProof/>
              <w:lang w:val="sr-Latn-RS" w:eastAsia="sq-AL"/>
            </w:rPr>
          </w:pPr>
          <w:hyperlink w:anchor="_Toc131405303" w:history="1">
            <w:r w:rsidR="00F07146" w:rsidRPr="0084002A">
              <w:rPr>
                <w:rStyle w:val="Hyperlink"/>
                <w:rFonts w:cstheme="minorHAnsi"/>
                <w:noProof/>
                <w:lang w:val="sr-Latn-RS"/>
              </w:rPr>
              <w:t>Javne konsultacije u opštinama</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_Toc131405303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36</w:t>
            </w:r>
            <w:r w:rsidR="00F07146" w:rsidRPr="0084002A">
              <w:rPr>
                <w:rFonts w:cstheme="minorHAnsi"/>
                <w:noProof/>
                <w:webHidden/>
                <w:lang w:val="sr-Latn-RS"/>
              </w:rPr>
              <w:fldChar w:fldCharType="end"/>
            </w:r>
          </w:hyperlink>
        </w:p>
        <w:p w:rsidR="00F07146" w:rsidRPr="0084002A" w:rsidRDefault="00B115C1">
          <w:pPr>
            <w:pStyle w:val="TOC2"/>
            <w:tabs>
              <w:tab w:val="right" w:leader="dot" w:pos="9016"/>
            </w:tabs>
            <w:rPr>
              <w:noProof/>
              <w:lang w:val="sr-Latn-RS" w:eastAsia="sq-AL"/>
            </w:rPr>
          </w:pPr>
          <w:hyperlink w:anchor="_Toc131405304" w:history="1">
            <w:r w:rsidR="00F07146" w:rsidRPr="0084002A">
              <w:rPr>
                <w:rStyle w:val="Hyperlink"/>
                <w:rFonts w:cstheme="minorHAnsi"/>
                <w:noProof/>
                <w:lang w:val="sr-Latn-RS"/>
              </w:rPr>
              <w:t>Plan javnih konsultacija</w:t>
            </w:r>
            <w:r w:rsidR="00F07146" w:rsidRPr="0084002A">
              <w:rPr>
                <w:rFonts w:cstheme="minorHAnsi"/>
                <w:noProof/>
                <w:webHidden/>
                <w:lang w:val="sr-Latn-RS"/>
              </w:rPr>
              <w:tab/>
            </w:r>
            <w:r w:rsidR="00F07146" w:rsidRPr="0084002A">
              <w:rPr>
                <w:rFonts w:cstheme="minorHAnsi"/>
                <w:noProof/>
                <w:webHidden/>
                <w:lang w:val="sr-Latn-RS"/>
              </w:rPr>
              <w:fldChar w:fldCharType="begin"/>
            </w:r>
            <w:r w:rsidR="00F07146" w:rsidRPr="0084002A">
              <w:rPr>
                <w:rFonts w:cstheme="minorHAnsi"/>
                <w:noProof/>
                <w:webHidden/>
                <w:lang w:val="sr-Latn-RS"/>
              </w:rPr>
              <w:instrText xml:space="preserve"> PAGEREF _Toc131405304 \h </w:instrText>
            </w:r>
            <w:r w:rsidR="00F07146" w:rsidRPr="0084002A">
              <w:rPr>
                <w:rFonts w:cstheme="minorHAnsi"/>
                <w:noProof/>
                <w:webHidden/>
                <w:lang w:val="sr-Latn-RS"/>
              </w:rPr>
            </w:r>
            <w:r w:rsidR="00F07146" w:rsidRPr="0084002A">
              <w:rPr>
                <w:rFonts w:cstheme="minorHAnsi"/>
                <w:noProof/>
                <w:webHidden/>
                <w:lang w:val="sr-Latn-RS"/>
              </w:rPr>
              <w:fldChar w:fldCharType="separate"/>
            </w:r>
            <w:r w:rsidR="00F07146" w:rsidRPr="0084002A">
              <w:rPr>
                <w:rFonts w:cstheme="minorHAnsi"/>
                <w:noProof/>
                <w:webHidden/>
                <w:lang w:val="sr-Latn-RS"/>
              </w:rPr>
              <w:t>36</w:t>
            </w:r>
            <w:r w:rsidR="00F07146" w:rsidRPr="0084002A">
              <w:rPr>
                <w:rFonts w:cstheme="minorHAnsi"/>
                <w:noProof/>
                <w:webHidden/>
                <w:lang w:val="sr-Latn-RS"/>
              </w:rPr>
              <w:fldChar w:fldCharType="end"/>
            </w:r>
          </w:hyperlink>
        </w:p>
        <w:p w:rsidR="003F57AE" w:rsidRPr="0084002A" w:rsidRDefault="003F57AE" w:rsidP="00A6006D">
          <w:pPr>
            <w:shd w:val="clear" w:color="auto" w:fill="BDD6EE" w:themeFill="accent1" w:themeFillTint="66"/>
            <w:rPr>
              <w:lang w:val="sr-Latn-RS"/>
            </w:rPr>
          </w:pPr>
          <w:r w:rsidRPr="0084002A">
            <w:rPr>
              <w:rFonts w:ascii="Century Gothic" w:hAnsi="Century Gothic"/>
              <w:b/>
              <w:bCs/>
              <w:noProof/>
              <w:sz w:val="18"/>
              <w:lang w:val="sr-Latn-RS"/>
            </w:rPr>
            <w:fldChar w:fldCharType="end"/>
          </w:r>
        </w:p>
      </w:sdtContent>
    </w:sdt>
    <w:p w:rsidR="000852D8" w:rsidRPr="0084002A" w:rsidRDefault="000852D8" w:rsidP="0052060D">
      <w:pPr>
        <w:pStyle w:val="Contactinfo"/>
        <w:spacing w:line="276" w:lineRule="auto"/>
        <w:jc w:val="center"/>
        <w:rPr>
          <w:rFonts w:ascii="Book Antiqua" w:hAnsi="Book Antiqua" w:cs="Calibri Light"/>
          <w:color w:val="000000" w:themeColor="text1"/>
          <w:sz w:val="22"/>
          <w:szCs w:val="22"/>
          <w:lang w:val="sr-Latn-RS"/>
        </w:rPr>
      </w:pPr>
    </w:p>
    <w:p w:rsidR="000852D8" w:rsidRPr="0084002A" w:rsidRDefault="000852D8" w:rsidP="00E8247D">
      <w:pPr>
        <w:pStyle w:val="Contactinfo"/>
        <w:spacing w:line="276" w:lineRule="auto"/>
        <w:jc w:val="left"/>
        <w:rPr>
          <w:rFonts w:ascii="Book Antiqua" w:hAnsi="Book Antiqua" w:cs="Calibri Light"/>
          <w:color w:val="000000" w:themeColor="text1"/>
          <w:sz w:val="22"/>
          <w:szCs w:val="22"/>
          <w:lang w:val="sr-Latn-RS"/>
        </w:rPr>
      </w:pPr>
    </w:p>
    <w:p w:rsidR="000852D8" w:rsidRPr="0084002A" w:rsidRDefault="000852D8" w:rsidP="00E8247D">
      <w:pPr>
        <w:pStyle w:val="Contactinfo"/>
        <w:spacing w:line="276" w:lineRule="auto"/>
        <w:jc w:val="left"/>
        <w:rPr>
          <w:rFonts w:ascii="Book Antiqua" w:hAnsi="Book Antiqua" w:cs="Calibri Light"/>
          <w:color w:val="000000" w:themeColor="text1"/>
          <w:sz w:val="22"/>
          <w:szCs w:val="22"/>
          <w:lang w:val="sr-Latn-RS"/>
        </w:rPr>
      </w:pPr>
    </w:p>
    <w:p w:rsidR="007C3D4B" w:rsidRPr="0084002A" w:rsidRDefault="007C3D4B" w:rsidP="00E8247D">
      <w:pPr>
        <w:pStyle w:val="Contactinfo"/>
        <w:spacing w:line="276" w:lineRule="auto"/>
        <w:jc w:val="left"/>
        <w:rPr>
          <w:rFonts w:ascii="Book Antiqua" w:hAnsi="Book Antiqua" w:cs="Calibri Light"/>
          <w:color w:val="000000" w:themeColor="text1"/>
          <w:sz w:val="22"/>
          <w:szCs w:val="22"/>
          <w:lang w:val="sr-Latn-RS"/>
        </w:rPr>
      </w:pPr>
    </w:p>
    <w:p w:rsidR="007C3D4B" w:rsidRPr="0084002A" w:rsidRDefault="007C3D4B" w:rsidP="00E8247D">
      <w:pPr>
        <w:pStyle w:val="Contactinfo"/>
        <w:spacing w:line="276" w:lineRule="auto"/>
        <w:jc w:val="left"/>
        <w:rPr>
          <w:rFonts w:ascii="Book Antiqua" w:hAnsi="Book Antiqua" w:cs="Calibri Light"/>
          <w:color w:val="000000" w:themeColor="text1"/>
          <w:sz w:val="22"/>
          <w:szCs w:val="22"/>
          <w:lang w:val="sr-Latn-RS"/>
        </w:rPr>
      </w:pPr>
    </w:p>
    <w:p w:rsidR="007C3D4B" w:rsidRPr="0084002A" w:rsidRDefault="007C3D4B" w:rsidP="00E8247D">
      <w:pPr>
        <w:pStyle w:val="Contactinfo"/>
        <w:spacing w:line="276" w:lineRule="auto"/>
        <w:jc w:val="left"/>
        <w:rPr>
          <w:rFonts w:ascii="Book Antiqua" w:hAnsi="Book Antiqua" w:cs="Calibri Light"/>
          <w:color w:val="000000" w:themeColor="text1"/>
          <w:sz w:val="22"/>
          <w:szCs w:val="22"/>
          <w:lang w:val="sr-Latn-RS"/>
        </w:rPr>
      </w:pPr>
    </w:p>
    <w:p w:rsidR="007C3D4B" w:rsidRPr="0084002A" w:rsidRDefault="007C3D4B" w:rsidP="00E8247D">
      <w:pPr>
        <w:pStyle w:val="Contactinfo"/>
        <w:spacing w:line="276" w:lineRule="auto"/>
        <w:jc w:val="left"/>
        <w:rPr>
          <w:rFonts w:ascii="Book Antiqua" w:hAnsi="Book Antiqua" w:cs="Calibri Light"/>
          <w:color w:val="000000" w:themeColor="text1"/>
          <w:sz w:val="22"/>
          <w:szCs w:val="22"/>
          <w:lang w:val="sr-Latn-RS"/>
        </w:rPr>
      </w:pPr>
    </w:p>
    <w:p w:rsidR="007C3D4B" w:rsidRPr="0084002A" w:rsidRDefault="007C3D4B" w:rsidP="00E8247D">
      <w:pPr>
        <w:pStyle w:val="Contactinfo"/>
        <w:spacing w:line="276" w:lineRule="auto"/>
        <w:jc w:val="left"/>
        <w:rPr>
          <w:rFonts w:ascii="Book Antiqua" w:hAnsi="Book Antiqua" w:cs="Calibri Light"/>
          <w:color w:val="000000" w:themeColor="text1"/>
          <w:sz w:val="22"/>
          <w:szCs w:val="22"/>
          <w:lang w:val="sr-Latn-RS"/>
        </w:rPr>
      </w:pPr>
    </w:p>
    <w:p w:rsidR="007C3D4B" w:rsidRPr="0084002A" w:rsidRDefault="007C3D4B" w:rsidP="00E8247D">
      <w:pPr>
        <w:pStyle w:val="Contactinfo"/>
        <w:spacing w:line="276" w:lineRule="auto"/>
        <w:jc w:val="left"/>
        <w:rPr>
          <w:rFonts w:ascii="Book Antiqua" w:hAnsi="Book Antiqua" w:cs="Calibri Light"/>
          <w:color w:val="000000" w:themeColor="text1"/>
          <w:sz w:val="22"/>
          <w:szCs w:val="22"/>
          <w:lang w:val="sr-Latn-RS"/>
        </w:rPr>
      </w:pPr>
    </w:p>
    <w:p w:rsidR="00EA6113" w:rsidRPr="0084002A" w:rsidRDefault="00EA6113" w:rsidP="00E8247D">
      <w:pPr>
        <w:pStyle w:val="Contactinfo"/>
        <w:spacing w:line="276" w:lineRule="auto"/>
        <w:jc w:val="left"/>
        <w:rPr>
          <w:rFonts w:ascii="Book Antiqua" w:hAnsi="Book Antiqua" w:cs="Calibri Light"/>
          <w:color w:val="000000" w:themeColor="text1"/>
          <w:sz w:val="22"/>
          <w:szCs w:val="22"/>
          <w:lang w:val="sr-Latn-RS"/>
        </w:rPr>
      </w:pPr>
    </w:p>
    <w:p w:rsidR="00EA6113" w:rsidRPr="0084002A" w:rsidRDefault="00EA6113" w:rsidP="00E8247D">
      <w:pPr>
        <w:pStyle w:val="Contactinfo"/>
        <w:spacing w:line="276" w:lineRule="auto"/>
        <w:jc w:val="left"/>
        <w:rPr>
          <w:rFonts w:ascii="Book Antiqua" w:hAnsi="Book Antiqua" w:cs="Calibri Light"/>
          <w:color w:val="000000" w:themeColor="text1"/>
          <w:sz w:val="22"/>
          <w:szCs w:val="22"/>
          <w:lang w:val="sr-Latn-RS"/>
        </w:rPr>
      </w:pPr>
    </w:p>
    <w:p w:rsidR="00EA6113" w:rsidRPr="0084002A" w:rsidRDefault="00EA6113" w:rsidP="00E8247D">
      <w:pPr>
        <w:pStyle w:val="Contactinfo"/>
        <w:spacing w:line="276" w:lineRule="auto"/>
        <w:jc w:val="left"/>
        <w:rPr>
          <w:rFonts w:ascii="Book Antiqua" w:hAnsi="Book Antiqua" w:cs="Calibri Light"/>
          <w:color w:val="000000" w:themeColor="text1"/>
          <w:sz w:val="22"/>
          <w:szCs w:val="22"/>
          <w:lang w:val="sr-Latn-RS"/>
        </w:rPr>
      </w:pPr>
    </w:p>
    <w:p w:rsidR="00EA6113" w:rsidRPr="0084002A" w:rsidRDefault="00EA6113" w:rsidP="00E8247D">
      <w:pPr>
        <w:pStyle w:val="Contactinfo"/>
        <w:spacing w:line="276" w:lineRule="auto"/>
        <w:jc w:val="left"/>
        <w:rPr>
          <w:rFonts w:ascii="Book Antiqua" w:hAnsi="Book Antiqua" w:cs="Calibri Light"/>
          <w:color w:val="000000" w:themeColor="text1"/>
          <w:sz w:val="22"/>
          <w:szCs w:val="22"/>
          <w:lang w:val="sr-Latn-RS"/>
        </w:rPr>
      </w:pPr>
    </w:p>
    <w:p w:rsidR="00EA6113" w:rsidRPr="0084002A" w:rsidRDefault="00EA6113" w:rsidP="00E8247D">
      <w:pPr>
        <w:pStyle w:val="Contactinfo"/>
        <w:spacing w:line="276" w:lineRule="auto"/>
        <w:jc w:val="left"/>
        <w:rPr>
          <w:rFonts w:ascii="Book Antiqua" w:hAnsi="Book Antiqua" w:cs="Calibri Light"/>
          <w:color w:val="000000" w:themeColor="text1"/>
          <w:sz w:val="22"/>
          <w:szCs w:val="22"/>
          <w:lang w:val="sr-Latn-RS"/>
        </w:rPr>
      </w:pPr>
    </w:p>
    <w:p w:rsidR="00EA6113" w:rsidRPr="0084002A" w:rsidRDefault="00EA6113" w:rsidP="00E8247D">
      <w:pPr>
        <w:pStyle w:val="Contactinfo"/>
        <w:spacing w:line="276" w:lineRule="auto"/>
        <w:jc w:val="left"/>
        <w:rPr>
          <w:rFonts w:ascii="Book Antiqua" w:hAnsi="Book Antiqua" w:cs="Calibri Light"/>
          <w:color w:val="000000" w:themeColor="text1"/>
          <w:sz w:val="22"/>
          <w:szCs w:val="22"/>
          <w:lang w:val="sr-Latn-RS"/>
        </w:rPr>
      </w:pPr>
    </w:p>
    <w:p w:rsidR="00EA6113" w:rsidRPr="0084002A" w:rsidRDefault="00EA6113" w:rsidP="00E8247D">
      <w:pPr>
        <w:pStyle w:val="Contactinfo"/>
        <w:spacing w:line="276" w:lineRule="auto"/>
        <w:jc w:val="left"/>
        <w:rPr>
          <w:rFonts w:ascii="Book Antiqua" w:hAnsi="Book Antiqua" w:cs="Calibri Light"/>
          <w:color w:val="000000" w:themeColor="text1"/>
          <w:sz w:val="22"/>
          <w:szCs w:val="22"/>
          <w:lang w:val="sr-Latn-RS"/>
        </w:rPr>
      </w:pPr>
    </w:p>
    <w:p w:rsidR="00EA6113" w:rsidRPr="0084002A" w:rsidRDefault="00EA6113" w:rsidP="00E8247D">
      <w:pPr>
        <w:pStyle w:val="Contactinfo"/>
        <w:spacing w:line="276" w:lineRule="auto"/>
        <w:jc w:val="left"/>
        <w:rPr>
          <w:rFonts w:ascii="Book Antiqua" w:hAnsi="Book Antiqua" w:cs="Calibri Light"/>
          <w:color w:val="000000" w:themeColor="text1"/>
          <w:sz w:val="22"/>
          <w:szCs w:val="22"/>
          <w:lang w:val="sr-Latn-RS"/>
        </w:rPr>
      </w:pPr>
    </w:p>
    <w:p w:rsidR="00EA6113" w:rsidRPr="0084002A" w:rsidRDefault="00EA6113" w:rsidP="00E8247D">
      <w:pPr>
        <w:pStyle w:val="Contactinfo"/>
        <w:spacing w:line="276" w:lineRule="auto"/>
        <w:jc w:val="left"/>
        <w:rPr>
          <w:rFonts w:ascii="Book Antiqua" w:hAnsi="Book Antiqua" w:cs="Calibri Light"/>
          <w:color w:val="000000" w:themeColor="text1"/>
          <w:sz w:val="22"/>
          <w:szCs w:val="22"/>
          <w:lang w:val="sr-Latn-RS"/>
        </w:rPr>
      </w:pPr>
    </w:p>
    <w:p w:rsidR="00EA6113" w:rsidRPr="0084002A" w:rsidRDefault="00EA6113" w:rsidP="00E8247D">
      <w:pPr>
        <w:pStyle w:val="Contactinfo"/>
        <w:spacing w:line="276" w:lineRule="auto"/>
        <w:jc w:val="left"/>
        <w:rPr>
          <w:rFonts w:ascii="Book Antiqua" w:hAnsi="Book Antiqua" w:cs="Calibri Light"/>
          <w:color w:val="000000" w:themeColor="text1"/>
          <w:sz w:val="22"/>
          <w:szCs w:val="22"/>
          <w:lang w:val="sr-Latn-RS"/>
        </w:rPr>
      </w:pPr>
    </w:p>
    <w:p w:rsidR="000852D8" w:rsidRPr="0084002A" w:rsidRDefault="000852D8" w:rsidP="0052060D">
      <w:pPr>
        <w:pStyle w:val="Contactinfo"/>
        <w:spacing w:line="276" w:lineRule="auto"/>
        <w:jc w:val="center"/>
        <w:rPr>
          <w:rFonts w:ascii="Book Antiqua" w:hAnsi="Book Antiqua" w:cs="Calibri Light"/>
          <w:color w:val="000000" w:themeColor="text1"/>
          <w:sz w:val="22"/>
          <w:szCs w:val="22"/>
          <w:lang w:val="sr-Latn-RS"/>
        </w:rPr>
      </w:pPr>
    </w:p>
    <w:p w:rsidR="000852D8" w:rsidRPr="0084002A" w:rsidRDefault="000852D8" w:rsidP="0052060D">
      <w:pPr>
        <w:pStyle w:val="Contactinfo"/>
        <w:spacing w:line="276" w:lineRule="auto"/>
        <w:jc w:val="center"/>
        <w:rPr>
          <w:rFonts w:ascii="Book Antiqua" w:hAnsi="Book Antiqua" w:cs="Calibri Light"/>
          <w:color w:val="000000" w:themeColor="text1"/>
          <w:sz w:val="22"/>
          <w:szCs w:val="22"/>
          <w:lang w:val="sr-Latn-RS"/>
        </w:rPr>
      </w:pPr>
    </w:p>
    <w:p w:rsidR="000852D8" w:rsidRPr="0084002A" w:rsidRDefault="000852D8" w:rsidP="0052060D">
      <w:pPr>
        <w:pStyle w:val="Contactinfo"/>
        <w:spacing w:line="276" w:lineRule="auto"/>
        <w:jc w:val="center"/>
        <w:rPr>
          <w:rFonts w:ascii="Book Antiqua" w:hAnsi="Book Antiqua" w:cs="Calibri Light"/>
          <w:color w:val="000000" w:themeColor="text1"/>
          <w:sz w:val="22"/>
          <w:szCs w:val="22"/>
          <w:lang w:val="sr-Latn-RS"/>
        </w:rPr>
      </w:pPr>
    </w:p>
    <w:p w:rsidR="00204FC7" w:rsidRPr="0084002A" w:rsidRDefault="00204FC7" w:rsidP="007C3D4B">
      <w:pPr>
        <w:pStyle w:val="Contactinfo"/>
        <w:spacing w:line="276" w:lineRule="auto"/>
        <w:jc w:val="left"/>
        <w:rPr>
          <w:rFonts w:ascii="Book Antiqua" w:hAnsi="Book Antiqua" w:cs="Calibri Light"/>
          <w:color w:val="000000" w:themeColor="text1"/>
          <w:sz w:val="22"/>
          <w:szCs w:val="22"/>
          <w:lang w:val="sr-Latn-RS"/>
        </w:rPr>
      </w:pPr>
    </w:p>
    <w:p w:rsidR="00204FC7" w:rsidRPr="0084002A" w:rsidRDefault="00204FC7" w:rsidP="0052060D">
      <w:pPr>
        <w:pStyle w:val="Contactinfo"/>
        <w:spacing w:line="276" w:lineRule="auto"/>
        <w:jc w:val="center"/>
        <w:rPr>
          <w:rFonts w:ascii="Book Antiqua" w:hAnsi="Book Antiqua" w:cs="Calibri Light"/>
          <w:color w:val="000000" w:themeColor="text1"/>
          <w:sz w:val="22"/>
          <w:szCs w:val="22"/>
          <w:lang w:val="sr-Latn-RS"/>
        </w:rPr>
      </w:pPr>
    </w:p>
    <w:p w:rsidR="00E8247D" w:rsidRPr="0084002A" w:rsidRDefault="00E8247D" w:rsidP="0052060D">
      <w:pPr>
        <w:pStyle w:val="Contactinfo"/>
        <w:spacing w:line="276" w:lineRule="auto"/>
        <w:jc w:val="center"/>
        <w:rPr>
          <w:rFonts w:ascii="Book Antiqua" w:hAnsi="Book Antiqua" w:cs="Calibri Light"/>
          <w:color w:val="000000" w:themeColor="text1"/>
          <w:sz w:val="22"/>
          <w:szCs w:val="22"/>
          <w:lang w:val="sr-Latn-RS"/>
        </w:rPr>
      </w:pPr>
    </w:p>
    <w:p w:rsidR="00E8247D" w:rsidRPr="0084002A" w:rsidRDefault="00E8247D" w:rsidP="0052060D">
      <w:pPr>
        <w:pStyle w:val="Contactinfo"/>
        <w:spacing w:line="276" w:lineRule="auto"/>
        <w:jc w:val="center"/>
        <w:rPr>
          <w:rFonts w:ascii="Book Antiqua" w:hAnsi="Book Antiqua" w:cs="Calibri Light"/>
          <w:color w:val="000000" w:themeColor="text1"/>
          <w:sz w:val="22"/>
          <w:szCs w:val="22"/>
          <w:lang w:val="sr-Latn-RS"/>
        </w:rPr>
      </w:pPr>
    </w:p>
    <w:p w:rsidR="00EA6113" w:rsidRPr="0084002A" w:rsidRDefault="00EA6113" w:rsidP="0052060D">
      <w:pPr>
        <w:pStyle w:val="Contactinfo"/>
        <w:spacing w:line="276" w:lineRule="auto"/>
        <w:jc w:val="center"/>
        <w:rPr>
          <w:rFonts w:ascii="Book Antiqua" w:hAnsi="Book Antiqua" w:cs="Calibri Light"/>
          <w:color w:val="000000" w:themeColor="text1"/>
          <w:sz w:val="22"/>
          <w:szCs w:val="22"/>
          <w:lang w:val="sr-Latn-RS"/>
        </w:rPr>
      </w:pPr>
    </w:p>
    <w:p w:rsidR="00EA6113" w:rsidRPr="0084002A" w:rsidRDefault="00EA6113" w:rsidP="0052060D">
      <w:pPr>
        <w:pStyle w:val="Contactinfo"/>
        <w:spacing w:line="276" w:lineRule="auto"/>
        <w:jc w:val="center"/>
        <w:rPr>
          <w:rFonts w:ascii="Book Antiqua" w:hAnsi="Book Antiqua" w:cs="Calibri Light"/>
          <w:color w:val="000000" w:themeColor="text1"/>
          <w:sz w:val="22"/>
          <w:szCs w:val="22"/>
          <w:lang w:val="sr-Latn-RS"/>
        </w:rPr>
      </w:pPr>
      <w:r w:rsidRPr="0084002A">
        <w:rPr>
          <w:rFonts w:ascii="Book Antiqua" w:hAnsi="Book Antiqua" w:cs="Calibri Light"/>
          <w:noProof/>
          <w:color w:val="000000" w:themeColor="text1"/>
        </w:rPr>
        <mc:AlternateContent>
          <mc:Choice Requires="wps">
            <w:drawing>
              <wp:anchor distT="0" distB="0" distL="114300" distR="114300" simplePos="0" relativeHeight="251770880" behindDoc="0" locked="0" layoutInCell="1" allowOverlap="1" wp14:anchorId="65256E8F" wp14:editId="680F4F65">
                <wp:simplePos x="0" y="0"/>
                <wp:positionH relativeFrom="page">
                  <wp:posOffset>-28575</wp:posOffset>
                </wp:positionH>
                <wp:positionV relativeFrom="paragraph">
                  <wp:posOffset>323850</wp:posOffset>
                </wp:positionV>
                <wp:extent cx="7581900" cy="2952750"/>
                <wp:effectExtent l="0" t="0" r="0" b="0"/>
                <wp:wrapNone/>
                <wp:docPr id="152" name="Rectangle 152"/>
                <wp:cNvGraphicFramePr/>
                <a:graphic xmlns:a="http://schemas.openxmlformats.org/drawingml/2006/main">
                  <a:graphicData uri="http://schemas.microsoft.com/office/word/2010/wordprocessingShape">
                    <wps:wsp>
                      <wps:cNvSpPr/>
                      <wps:spPr>
                        <a:xfrm>
                          <a:off x="0" y="0"/>
                          <a:ext cx="7581900" cy="295275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CAA40E7" id="Rectangle 152" o:spid="_x0000_s1026" style="position:absolute;margin-left:-2.25pt;margin-top:25.5pt;width:597pt;height:232.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" fillcolor="#92bce3 [2132]" stroked="f" strokeweight="1pt">
                <v:fill color2="#d9e8f5 [756]" rotate="t" angle="90" colors="0 #9ac3f6;.5 #c1d8f8;1 #e1ecfb" focus="100%" type="gradient"/>
                <w10:wrap anchorx="page"/>
              </v:rect>
            </w:pict>
          </mc:Fallback>
        </mc:AlternateContent>
      </w:r>
    </w:p>
    <w:p w:rsidR="00EA6113" w:rsidRPr="0084002A" w:rsidRDefault="00EA6113" w:rsidP="0052060D">
      <w:pPr>
        <w:pStyle w:val="Contactinfo"/>
        <w:spacing w:line="276" w:lineRule="auto"/>
        <w:jc w:val="center"/>
        <w:rPr>
          <w:rFonts w:ascii="Book Antiqua" w:hAnsi="Book Antiqua" w:cs="Calibri Light"/>
          <w:color w:val="000000" w:themeColor="text1"/>
          <w:sz w:val="22"/>
          <w:szCs w:val="22"/>
          <w:lang w:val="sr-Latn-RS"/>
        </w:rPr>
      </w:pPr>
    </w:p>
    <w:p w:rsidR="00E8247D" w:rsidRPr="0084002A" w:rsidRDefault="00EA6113" w:rsidP="0052060D">
      <w:pPr>
        <w:pStyle w:val="Contactinfo"/>
        <w:spacing w:line="276" w:lineRule="auto"/>
        <w:jc w:val="center"/>
        <w:rPr>
          <w:rFonts w:ascii="Book Antiqua" w:hAnsi="Book Antiqua" w:cs="Calibri Light"/>
          <w:color w:val="000000" w:themeColor="text1"/>
          <w:sz w:val="22"/>
          <w:szCs w:val="22"/>
          <w:lang w:val="sr-Latn-RS"/>
        </w:rPr>
      </w:pPr>
      <w:r w:rsidRPr="0084002A">
        <w:rPr>
          <w:rFonts w:ascii="Book Antiqua" w:hAnsi="Book Antiqua" w:cs="Calibri Light"/>
          <w:b/>
          <w:noProof/>
          <w:color w:val="000000" w:themeColor="text1"/>
        </w:rPr>
        <mc:AlternateContent>
          <mc:Choice Requires="wps">
            <w:drawing>
              <wp:anchor distT="0" distB="0" distL="114300" distR="114300" simplePos="0" relativeHeight="251772928" behindDoc="0" locked="0" layoutInCell="1" allowOverlap="1" wp14:anchorId="2E65C1AA" wp14:editId="10C366C9">
                <wp:simplePos x="0" y="0"/>
                <wp:positionH relativeFrom="column">
                  <wp:posOffset>-247650</wp:posOffset>
                </wp:positionH>
                <wp:positionV relativeFrom="paragraph">
                  <wp:posOffset>78740</wp:posOffset>
                </wp:positionV>
                <wp:extent cx="6296025" cy="2314575"/>
                <wp:effectExtent l="0" t="0" r="0" b="0"/>
                <wp:wrapNone/>
                <wp:docPr id="153" name="Text Box 153"/>
                <wp:cNvGraphicFramePr/>
                <a:graphic xmlns:a="http://schemas.openxmlformats.org/drawingml/2006/main">
                  <a:graphicData uri="http://schemas.microsoft.com/office/word/2010/wordprocessingShape">
                    <wps:wsp>
                      <wps:cNvSpPr txBox="1"/>
                      <wps:spPr>
                        <a:xfrm>
                          <a:off x="0" y="0"/>
                          <a:ext cx="6296025" cy="2314575"/>
                        </a:xfrm>
                        <a:prstGeom prst="rect">
                          <a:avLst/>
                        </a:prstGeom>
                        <a:noFill/>
                        <a:ln w="6350">
                          <a:noFill/>
                        </a:ln>
                      </wps:spPr>
                      <wps:txbx>
                        <w:txbxContent>
                          <w:p w:rsidR="00A61AC1" w:rsidRPr="00FF4987" w:rsidRDefault="00A61AC1" w:rsidP="00FF4987">
                            <w:pPr>
                              <w:rPr>
                                <w:rStyle w:val="Emphasis"/>
                                <w:sz w:val="20"/>
                                <w:szCs w:val="20"/>
                              </w:rPr>
                            </w:pPr>
                            <w:r>
                              <w:rPr>
                                <w:rStyle w:val="Emphasis"/>
                                <w:sz w:val="20"/>
                                <w:szCs w:val="20"/>
                              </w:rPr>
                              <w:t>Autorska prava</w:t>
                            </w:r>
                            <w:r w:rsidRPr="00FF4987">
                              <w:rPr>
                                <w:rStyle w:val="Emphasis"/>
                                <w:sz w:val="20"/>
                                <w:szCs w:val="20"/>
                              </w:rPr>
                              <w:t xml:space="preserve"> © 2021</w:t>
                            </w:r>
                          </w:p>
                          <w:p w:rsidR="00A61AC1" w:rsidRPr="00FF4987" w:rsidRDefault="00A61AC1" w:rsidP="00FF4987">
                            <w:pPr>
                              <w:rPr>
                                <w:rStyle w:val="Emphasis"/>
                                <w:sz w:val="20"/>
                                <w:szCs w:val="20"/>
                              </w:rPr>
                            </w:pPr>
                            <w:r w:rsidRPr="00FF4987">
                              <w:rPr>
                                <w:rStyle w:val="Emphasis"/>
                                <w:sz w:val="20"/>
                                <w:szCs w:val="20"/>
                              </w:rPr>
                              <w:t>Sva prava su zadržana. Nijedan deo dokumenta ne može se kopirati, reprodukovati i koristiti u bilo kom obliku (elektronskom i fizičkom) ili opisivati bez pismene dozvole autora – MAL</w:t>
                            </w:r>
                            <w:r>
                              <w:rPr>
                                <w:rStyle w:val="Emphasis"/>
                                <w:sz w:val="20"/>
                                <w:szCs w:val="20"/>
                              </w:rPr>
                              <w:t>S</w:t>
                            </w:r>
                            <w:r w:rsidRPr="00FF4987">
                              <w:rPr>
                                <w:rStyle w:val="Emphasis"/>
                                <w:sz w:val="20"/>
                                <w:szCs w:val="20"/>
                              </w:rPr>
                              <w:t>.</w:t>
                            </w:r>
                          </w:p>
                          <w:p w:rsidR="00A61AC1" w:rsidRPr="00FF4987" w:rsidRDefault="00A61AC1" w:rsidP="00FF4987">
                            <w:pPr>
                              <w:rPr>
                                <w:rStyle w:val="Emphasis"/>
                                <w:sz w:val="20"/>
                                <w:szCs w:val="20"/>
                              </w:rPr>
                            </w:pPr>
                            <w:r w:rsidRPr="00FF4987">
                              <w:rPr>
                                <w:rStyle w:val="Emphasis"/>
                                <w:sz w:val="20"/>
                                <w:szCs w:val="20"/>
                              </w:rPr>
                              <w:t>Naslov; Izveštaj o proceni transparentnosti januar-decembar 2022</w:t>
                            </w:r>
                            <w:r>
                              <w:rPr>
                                <w:rStyle w:val="Emphasis"/>
                                <w:sz w:val="20"/>
                                <w:szCs w:val="20"/>
                              </w:rPr>
                              <w:t>.</w:t>
                            </w:r>
                          </w:p>
                          <w:p w:rsidR="00A61AC1" w:rsidRPr="00FF4987" w:rsidRDefault="00A61AC1" w:rsidP="00FF4987">
                            <w:pPr>
                              <w:rPr>
                                <w:rStyle w:val="Emphasis"/>
                                <w:sz w:val="20"/>
                                <w:szCs w:val="20"/>
                              </w:rPr>
                            </w:pPr>
                            <w:r w:rsidRPr="00FF4987">
                              <w:rPr>
                                <w:rStyle w:val="Emphasis"/>
                                <w:sz w:val="20"/>
                                <w:szCs w:val="20"/>
                              </w:rPr>
                              <w:t xml:space="preserve"> </w:t>
                            </w:r>
                          </w:p>
                          <w:p w:rsidR="00A61AC1" w:rsidRPr="00FF4987" w:rsidRDefault="00A61AC1" w:rsidP="00FF4987">
                            <w:pPr>
                              <w:rPr>
                                <w:rStyle w:val="Emphasis"/>
                                <w:sz w:val="20"/>
                                <w:szCs w:val="20"/>
                              </w:rPr>
                            </w:pPr>
                            <w:r w:rsidRPr="00FF4987">
                              <w:rPr>
                                <w:rStyle w:val="Emphasis"/>
                                <w:sz w:val="20"/>
                                <w:szCs w:val="20"/>
                              </w:rPr>
                              <w:t xml:space="preserve">Tim za </w:t>
                            </w:r>
                            <w:r>
                              <w:rPr>
                                <w:rStyle w:val="Emphasis"/>
                                <w:sz w:val="20"/>
                                <w:szCs w:val="20"/>
                              </w:rPr>
                              <w:t>realizaciju</w:t>
                            </w:r>
                            <w:r w:rsidRPr="00FF4987">
                              <w:rPr>
                                <w:rStyle w:val="Emphasis"/>
                                <w:sz w:val="20"/>
                                <w:szCs w:val="20"/>
                              </w:rPr>
                              <w:t>: Nazmije Krasni</w:t>
                            </w:r>
                            <w:r>
                              <w:rPr>
                                <w:rStyle w:val="Emphasis"/>
                                <w:sz w:val="20"/>
                                <w:szCs w:val="20"/>
                              </w:rPr>
                              <w:t>q</w:t>
                            </w:r>
                            <w:r w:rsidRPr="00FF4987">
                              <w:rPr>
                                <w:rStyle w:val="Emphasis"/>
                                <w:sz w:val="20"/>
                                <w:szCs w:val="20"/>
                              </w:rPr>
                              <w:t xml:space="preserve">i, </w:t>
                            </w:r>
                            <w:r>
                              <w:rPr>
                                <w:rStyle w:val="Emphasis"/>
                                <w:sz w:val="20"/>
                                <w:szCs w:val="20"/>
                              </w:rPr>
                              <w:t xml:space="preserve">rukovodilac </w:t>
                            </w:r>
                            <w:r w:rsidR="00DE3C24">
                              <w:rPr>
                                <w:rStyle w:val="Emphasis"/>
                                <w:sz w:val="20"/>
                                <w:szCs w:val="20"/>
                              </w:rPr>
                              <w:t>Odseka</w:t>
                            </w:r>
                            <w:r>
                              <w:rPr>
                                <w:rStyle w:val="Emphasis"/>
                                <w:sz w:val="20"/>
                                <w:szCs w:val="20"/>
                              </w:rPr>
                              <w:t xml:space="preserve"> </w:t>
                            </w:r>
                            <w:r w:rsidRPr="00FF4987">
                              <w:rPr>
                                <w:rStyle w:val="Emphasis"/>
                                <w:sz w:val="20"/>
                                <w:szCs w:val="20"/>
                              </w:rPr>
                              <w:t xml:space="preserve">za opštinsku transparentnost / </w:t>
                            </w:r>
                            <w:r w:rsidR="00DE3C24">
                              <w:rPr>
                                <w:rStyle w:val="Emphasis"/>
                                <w:sz w:val="20"/>
                                <w:szCs w:val="20"/>
                              </w:rPr>
                              <w:t>O</w:t>
                            </w:r>
                            <w:r w:rsidRPr="00FF4987">
                              <w:rPr>
                                <w:rStyle w:val="Emphasis"/>
                                <w:sz w:val="20"/>
                                <w:szCs w:val="20"/>
                              </w:rPr>
                              <w:t>P</w:t>
                            </w:r>
                            <w:r>
                              <w:rPr>
                                <w:rStyle w:val="Emphasis"/>
                                <w:sz w:val="20"/>
                                <w:szCs w:val="20"/>
                              </w:rPr>
                              <w:t>O</w:t>
                            </w:r>
                            <w:r w:rsidRPr="00FF4987">
                              <w:rPr>
                                <w:rStyle w:val="Emphasis"/>
                                <w:sz w:val="20"/>
                                <w:szCs w:val="20"/>
                              </w:rPr>
                              <w:t>T</w:t>
                            </w:r>
                          </w:p>
                          <w:p w:rsidR="00A61AC1" w:rsidRPr="00FF4987" w:rsidRDefault="00A61AC1" w:rsidP="00FF4987">
                            <w:pPr>
                              <w:rPr>
                                <w:rStyle w:val="Emphasis"/>
                                <w:sz w:val="20"/>
                                <w:szCs w:val="20"/>
                              </w:rPr>
                            </w:pPr>
                            <w:r>
                              <w:rPr>
                                <w:rStyle w:val="Emphasis"/>
                                <w:sz w:val="20"/>
                                <w:szCs w:val="20"/>
                              </w:rPr>
                              <w:t xml:space="preserve">                              </w:t>
                            </w:r>
                            <w:r w:rsidRPr="00FF4987">
                              <w:rPr>
                                <w:rStyle w:val="Emphasis"/>
                                <w:sz w:val="20"/>
                                <w:szCs w:val="20"/>
                              </w:rPr>
                              <w:t>Majlinda Sha</w:t>
                            </w:r>
                            <w:r>
                              <w:rPr>
                                <w:rStyle w:val="Emphasis"/>
                                <w:sz w:val="20"/>
                                <w:szCs w:val="20"/>
                              </w:rPr>
                              <w:t>q</w:t>
                            </w:r>
                            <w:r w:rsidRPr="00FF4987">
                              <w:rPr>
                                <w:rStyle w:val="Emphasis"/>
                                <w:sz w:val="20"/>
                                <w:szCs w:val="20"/>
                              </w:rPr>
                              <w:t>iri, viš</w:t>
                            </w:r>
                            <w:r>
                              <w:rPr>
                                <w:rStyle w:val="Emphasis"/>
                                <w:sz w:val="20"/>
                                <w:szCs w:val="20"/>
                              </w:rPr>
                              <w:t>a</w:t>
                            </w:r>
                            <w:r w:rsidRPr="00FF4987">
                              <w:rPr>
                                <w:rStyle w:val="Emphasis"/>
                                <w:sz w:val="20"/>
                                <w:szCs w:val="20"/>
                              </w:rPr>
                              <w:t xml:space="preserve"> službeni</w:t>
                            </w:r>
                            <w:r>
                              <w:rPr>
                                <w:rStyle w:val="Emphasis"/>
                                <w:sz w:val="20"/>
                                <w:szCs w:val="20"/>
                              </w:rPr>
                              <w:t>ca</w:t>
                            </w:r>
                            <w:r w:rsidRPr="00FF4987">
                              <w:rPr>
                                <w:rStyle w:val="Emphasis"/>
                                <w:sz w:val="20"/>
                                <w:szCs w:val="20"/>
                              </w:rPr>
                              <w:t xml:space="preserve"> za opštinsku transparentnost / </w:t>
                            </w:r>
                            <w:r w:rsidR="00DE3C24">
                              <w:rPr>
                                <w:rStyle w:val="Emphasis"/>
                                <w:sz w:val="20"/>
                                <w:szCs w:val="20"/>
                              </w:rPr>
                              <w:t>O</w:t>
                            </w:r>
                            <w:r w:rsidRPr="00FF4987">
                              <w:rPr>
                                <w:rStyle w:val="Emphasis"/>
                                <w:sz w:val="20"/>
                                <w:szCs w:val="20"/>
                              </w:rPr>
                              <w:t>P</w:t>
                            </w:r>
                            <w:r>
                              <w:rPr>
                                <w:rStyle w:val="Emphasis"/>
                                <w:sz w:val="20"/>
                                <w:szCs w:val="20"/>
                              </w:rPr>
                              <w:t>O</w:t>
                            </w:r>
                            <w:r w:rsidRPr="00FF4987">
                              <w:rPr>
                                <w:rStyle w:val="Emphasis"/>
                                <w:sz w:val="20"/>
                                <w:szCs w:val="20"/>
                              </w:rPr>
                              <w:t>T</w:t>
                            </w:r>
                          </w:p>
                          <w:p w:rsidR="00A61AC1" w:rsidRPr="00FF4987" w:rsidRDefault="00A61AC1" w:rsidP="00FF4987">
                            <w:pPr>
                              <w:rPr>
                                <w:rStyle w:val="Emphasis"/>
                                <w:sz w:val="20"/>
                                <w:szCs w:val="20"/>
                              </w:rPr>
                            </w:pPr>
                          </w:p>
                          <w:p w:rsidR="00A61AC1" w:rsidRPr="00323FCB" w:rsidRDefault="00A61AC1" w:rsidP="003F57AE">
                            <w:pPr>
                              <w:rPr>
                                <w:rFonts w:ascii="Gill Sans MT" w:eastAsia="Antenna Light" w:hAnsi="Gill Sans MT" w:cs="Antenna Light"/>
                                <w:i/>
                                <w:iCs/>
                                <w:color w:val="FFFFFF" w:themeColor="background1"/>
                              </w:rPr>
                            </w:pPr>
                            <w:r w:rsidRPr="00FF4987">
                              <w:rPr>
                                <w:rStyle w:val="Emphasis"/>
                                <w:sz w:val="20"/>
                                <w:szCs w:val="20"/>
                              </w:rPr>
                              <w:t xml:space="preserve"> Objavio</w:t>
                            </w:r>
                            <w:r>
                              <w:rPr>
                                <w:rStyle w:val="Emphasis"/>
                                <w:sz w:val="20"/>
                                <w:szCs w:val="20"/>
                              </w:rPr>
                              <w:t>:</w:t>
                            </w:r>
                            <w:r w:rsidRPr="00FF4987">
                              <w:rPr>
                                <w:rStyle w:val="Emphasis"/>
                                <w:sz w:val="20"/>
                                <w:szCs w:val="20"/>
                              </w:rPr>
                              <w:t xml:space="preserve"> MALS, bivša zgrada "Rilindja" </w:t>
                            </w:r>
                            <w:r>
                              <w:rPr>
                                <w:rStyle w:val="Emphasis"/>
                                <w:sz w:val="20"/>
                                <w:szCs w:val="20"/>
                              </w:rPr>
                              <w:t>11, 12. I 13. s</w:t>
                            </w:r>
                            <w:r w:rsidRPr="00FF4987">
                              <w:rPr>
                                <w:rStyle w:val="Emphasis"/>
                                <w:sz w:val="20"/>
                                <w:szCs w:val="20"/>
                              </w:rPr>
                              <w:t>prat</w:t>
                            </w:r>
                            <w:r>
                              <w:rPr>
                                <w:rStyle w:val="Emphasis"/>
                                <w:sz w:val="20"/>
                                <w:szCs w:val="20"/>
                              </w:rPr>
                              <w:t>,</w:t>
                            </w:r>
                            <w:r w:rsidRPr="00FF4987">
                              <w:rPr>
                                <w:rStyle w:val="Emphasis"/>
                                <w:sz w:val="20"/>
                                <w:szCs w:val="20"/>
                              </w:rPr>
                              <w:t xml:space="preserve"> Priština, Republika Kosovo</w:t>
                            </w:r>
                          </w:p>
                          <w:p w:rsidR="00A61AC1" w:rsidRPr="009B7EDA" w:rsidRDefault="00A61AC1" w:rsidP="003F57AE">
                            <w:pPr>
                              <w:rPr>
                                <w:color w:val="FFFFFF" w:themeColor="background1"/>
                              </w:rPr>
                            </w:pPr>
                            <w:r w:rsidRPr="009B7EDA">
                              <w:rPr>
                                <w:rFonts w:ascii="Gill Sans MT" w:eastAsia="Antenna Light" w:hAnsi="Gill Sans MT" w:cs="Antenna Light"/>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E65C1AA" id="_x0000_t202" coordsize="21600,21600" o:spt="202" path="m,l,21600r21600,l21600,xe">
                <v:stroke joinstyle="miter"/>
                <v:path gradientshapeok="t" o:connecttype="rect"/>
              </v:shapetype>
              <v:shape id="Text Box 153" o:spid="_x0000_s1026" type="#_x0000_t202" style="position:absolute;left:0;text-align:left;margin-left:-19.5pt;margin-top:6.2pt;width:495.75pt;height:182.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" filled="f" stroked="f" strokeweight=".5pt">
                <v:textbox>
                  <w:txbxContent>
                    <w:p w:rsidR="00A61AC1" w:rsidRPr="00FF4987" w:rsidRDefault="00A61AC1" w:rsidP="00FF4987">
                      <w:pPr>
                        <w:rPr>
                          <w:rStyle w:val="Naglaavanje"/>
                          <w:sz w:val="20"/>
                          <w:szCs w:val="20"/>
                        </w:rPr>
                      </w:pPr>
                      <w:r>
                        <w:rPr>
                          <w:rStyle w:val="Naglaavanje"/>
                          <w:sz w:val="20"/>
                          <w:szCs w:val="20"/>
                        </w:rPr>
                        <w:t>Autorska prava</w:t>
                      </w:r>
                      <w:r w:rsidRPr="00FF4987">
                        <w:rPr>
                          <w:rStyle w:val="Naglaavanje"/>
                          <w:sz w:val="20"/>
                          <w:szCs w:val="20"/>
                        </w:rPr>
                        <w:t xml:space="preserve"> © 2021</w:t>
                      </w:r>
                    </w:p>
                    <w:p w:rsidR="00A61AC1" w:rsidRPr="00FF4987" w:rsidRDefault="00A61AC1" w:rsidP="00FF4987">
                      <w:pPr>
                        <w:rPr>
                          <w:rStyle w:val="Naglaavanje"/>
                          <w:sz w:val="20"/>
                          <w:szCs w:val="20"/>
                        </w:rPr>
                      </w:pPr>
                      <w:r w:rsidRPr="00FF4987">
                        <w:rPr>
                          <w:rStyle w:val="Naglaavanje"/>
                          <w:sz w:val="20"/>
                          <w:szCs w:val="20"/>
                        </w:rPr>
                        <w:t>Sva prava su zadržana. Nijedan deo dokumenta ne može se kopirati, reprodukovati i koristiti u bilo kom obliku (elektronskom i fizičkom) ili opisivati bez pismene dozvole autora – MAL</w:t>
                      </w:r>
                      <w:r>
                        <w:rPr>
                          <w:rStyle w:val="Naglaavanje"/>
                          <w:sz w:val="20"/>
                          <w:szCs w:val="20"/>
                        </w:rPr>
                        <w:t>S</w:t>
                      </w:r>
                      <w:r w:rsidRPr="00FF4987">
                        <w:rPr>
                          <w:rStyle w:val="Naglaavanje"/>
                          <w:sz w:val="20"/>
                          <w:szCs w:val="20"/>
                        </w:rPr>
                        <w:t>.</w:t>
                      </w:r>
                    </w:p>
                    <w:p w:rsidR="00A61AC1" w:rsidRPr="00FF4987" w:rsidRDefault="00A61AC1" w:rsidP="00FF4987">
                      <w:pPr>
                        <w:rPr>
                          <w:rStyle w:val="Naglaavanje"/>
                          <w:sz w:val="20"/>
                          <w:szCs w:val="20"/>
                        </w:rPr>
                      </w:pPr>
                      <w:r w:rsidRPr="00FF4987">
                        <w:rPr>
                          <w:rStyle w:val="Naglaavanje"/>
                          <w:sz w:val="20"/>
                          <w:szCs w:val="20"/>
                        </w:rPr>
                        <w:t>Naslov; Izveštaj o proceni transparentnosti januar-decembar 2022</w:t>
                      </w:r>
                      <w:r>
                        <w:rPr>
                          <w:rStyle w:val="Naglaavanje"/>
                          <w:sz w:val="20"/>
                          <w:szCs w:val="20"/>
                        </w:rPr>
                        <w:t>.</w:t>
                      </w:r>
                    </w:p>
                    <w:p w:rsidR="00A61AC1" w:rsidRPr="00FF4987" w:rsidRDefault="00A61AC1" w:rsidP="00FF4987">
                      <w:pPr>
                        <w:rPr>
                          <w:rStyle w:val="Naglaavanje"/>
                          <w:sz w:val="20"/>
                          <w:szCs w:val="20"/>
                        </w:rPr>
                      </w:pPr>
                      <w:r w:rsidRPr="00FF4987">
                        <w:rPr>
                          <w:rStyle w:val="Naglaavanje"/>
                          <w:sz w:val="20"/>
                          <w:szCs w:val="20"/>
                        </w:rPr>
                        <w:t xml:space="preserve"> </w:t>
                      </w:r>
                    </w:p>
                    <w:p w:rsidR="00A61AC1" w:rsidRPr="00FF4987" w:rsidRDefault="00A61AC1" w:rsidP="00FF4987">
                      <w:pPr>
                        <w:rPr>
                          <w:rStyle w:val="Naglaavanje"/>
                          <w:sz w:val="20"/>
                          <w:szCs w:val="20"/>
                        </w:rPr>
                      </w:pPr>
                      <w:r w:rsidRPr="00FF4987">
                        <w:rPr>
                          <w:rStyle w:val="Naglaavanje"/>
                          <w:sz w:val="20"/>
                          <w:szCs w:val="20"/>
                        </w:rPr>
                        <w:t xml:space="preserve">Tim za </w:t>
                      </w:r>
                      <w:r>
                        <w:rPr>
                          <w:rStyle w:val="Naglaavanje"/>
                          <w:sz w:val="20"/>
                          <w:szCs w:val="20"/>
                        </w:rPr>
                        <w:t>realizaciju</w:t>
                      </w:r>
                      <w:r w:rsidRPr="00FF4987">
                        <w:rPr>
                          <w:rStyle w:val="Naglaavanje"/>
                          <w:sz w:val="20"/>
                          <w:szCs w:val="20"/>
                        </w:rPr>
                        <w:t>: Nazmije Krasni</w:t>
                      </w:r>
                      <w:r>
                        <w:rPr>
                          <w:rStyle w:val="Naglaavanje"/>
                          <w:sz w:val="20"/>
                          <w:szCs w:val="20"/>
                        </w:rPr>
                        <w:t>q</w:t>
                      </w:r>
                      <w:r w:rsidRPr="00FF4987">
                        <w:rPr>
                          <w:rStyle w:val="Naglaavanje"/>
                          <w:sz w:val="20"/>
                          <w:szCs w:val="20"/>
                        </w:rPr>
                        <w:t xml:space="preserve">i, </w:t>
                      </w:r>
                      <w:r>
                        <w:rPr>
                          <w:rStyle w:val="Naglaavanje"/>
                          <w:sz w:val="20"/>
                          <w:szCs w:val="20"/>
                        </w:rPr>
                        <w:t xml:space="preserve">rukovodilac </w:t>
                      </w:r>
                      <w:r w:rsidR="00DE3C24">
                        <w:rPr>
                          <w:rStyle w:val="Naglaavanje"/>
                          <w:sz w:val="20"/>
                          <w:szCs w:val="20"/>
                        </w:rPr>
                        <w:t>Odseka</w:t>
                      </w:r>
                      <w:r>
                        <w:rPr>
                          <w:rStyle w:val="Naglaavanje"/>
                          <w:sz w:val="20"/>
                          <w:szCs w:val="20"/>
                        </w:rPr>
                        <w:t xml:space="preserve"> </w:t>
                      </w:r>
                      <w:r w:rsidRPr="00FF4987">
                        <w:rPr>
                          <w:rStyle w:val="Naglaavanje"/>
                          <w:sz w:val="20"/>
                          <w:szCs w:val="20"/>
                        </w:rPr>
                        <w:t xml:space="preserve">za opštinsku transparentnost / </w:t>
                      </w:r>
                      <w:r w:rsidR="00DE3C24">
                        <w:rPr>
                          <w:rStyle w:val="Naglaavanje"/>
                          <w:sz w:val="20"/>
                          <w:szCs w:val="20"/>
                        </w:rPr>
                        <w:t>O</w:t>
                      </w:r>
                      <w:r w:rsidRPr="00FF4987">
                        <w:rPr>
                          <w:rStyle w:val="Naglaavanje"/>
                          <w:sz w:val="20"/>
                          <w:szCs w:val="20"/>
                        </w:rPr>
                        <w:t>P</w:t>
                      </w:r>
                      <w:r>
                        <w:rPr>
                          <w:rStyle w:val="Naglaavanje"/>
                          <w:sz w:val="20"/>
                          <w:szCs w:val="20"/>
                        </w:rPr>
                        <w:t>O</w:t>
                      </w:r>
                      <w:r w:rsidRPr="00FF4987">
                        <w:rPr>
                          <w:rStyle w:val="Naglaavanje"/>
                          <w:sz w:val="20"/>
                          <w:szCs w:val="20"/>
                        </w:rPr>
                        <w:t>T</w:t>
                      </w:r>
                    </w:p>
                    <w:p w:rsidR="00A61AC1" w:rsidRPr="00FF4987" w:rsidRDefault="00A61AC1" w:rsidP="00FF4987">
                      <w:pPr>
                        <w:rPr>
                          <w:rStyle w:val="Naglaavanje"/>
                          <w:sz w:val="20"/>
                          <w:szCs w:val="20"/>
                        </w:rPr>
                      </w:pPr>
                      <w:r>
                        <w:rPr>
                          <w:rStyle w:val="Naglaavanje"/>
                          <w:sz w:val="20"/>
                          <w:szCs w:val="20"/>
                        </w:rPr>
                        <w:t xml:space="preserve">                              </w:t>
                      </w:r>
                      <w:r w:rsidRPr="00FF4987">
                        <w:rPr>
                          <w:rStyle w:val="Naglaavanje"/>
                          <w:sz w:val="20"/>
                          <w:szCs w:val="20"/>
                        </w:rPr>
                        <w:t>Majlinda Sha</w:t>
                      </w:r>
                      <w:r>
                        <w:rPr>
                          <w:rStyle w:val="Naglaavanje"/>
                          <w:sz w:val="20"/>
                          <w:szCs w:val="20"/>
                        </w:rPr>
                        <w:t>q</w:t>
                      </w:r>
                      <w:r w:rsidRPr="00FF4987">
                        <w:rPr>
                          <w:rStyle w:val="Naglaavanje"/>
                          <w:sz w:val="20"/>
                          <w:szCs w:val="20"/>
                        </w:rPr>
                        <w:t>iri, viš</w:t>
                      </w:r>
                      <w:r>
                        <w:rPr>
                          <w:rStyle w:val="Naglaavanje"/>
                          <w:sz w:val="20"/>
                          <w:szCs w:val="20"/>
                        </w:rPr>
                        <w:t>a</w:t>
                      </w:r>
                      <w:r w:rsidRPr="00FF4987">
                        <w:rPr>
                          <w:rStyle w:val="Naglaavanje"/>
                          <w:sz w:val="20"/>
                          <w:szCs w:val="20"/>
                        </w:rPr>
                        <w:t xml:space="preserve"> službeni</w:t>
                      </w:r>
                      <w:r>
                        <w:rPr>
                          <w:rStyle w:val="Naglaavanje"/>
                          <w:sz w:val="20"/>
                          <w:szCs w:val="20"/>
                        </w:rPr>
                        <w:t>ca</w:t>
                      </w:r>
                      <w:r w:rsidRPr="00FF4987">
                        <w:rPr>
                          <w:rStyle w:val="Naglaavanje"/>
                          <w:sz w:val="20"/>
                          <w:szCs w:val="20"/>
                        </w:rPr>
                        <w:t xml:space="preserve"> za opštinsku transparentnost / </w:t>
                      </w:r>
                      <w:r w:rsidR="00DE3C24">
                        <w:rPr>
                          <w:rStyle w:val="Naglaavanje"/>
                          <w:sz w:val="20"/>
                          <w:szCs w:val="20"/>
                        </w:rPr>
                        <w:t>O</w:t>
                      </w:r>
                      <w:r w:rsidRPr="00FF4987">
                        <w:rPr>
                          <w:rStyle w:val="Naglaavanje"/>
                          <w:sz w:val="20"/>
                          <w:szCs w:val="20"/>
                        </w:rPr>
                        <w:t>P</w:t>
                      </w:r>
                      <w:r>
                        <w:rPr>
                          <w:rStyle w:val="Naglaavanje"/>
                          <w:sz w:val="20"/>
                          <w:szCs w:val="20"/>
                        </w:rPr>
                        <w:t>O</w:t>
                      </w:r>
                      <w:r w:rsidRPr="00FF4987">
                        <w:rPr>
                          <w:rStyle w:val="Naglaavanje"/>
                          <w:sz w:val="20"/>
                          <w:szCs w:val="20"/>
                        </w:rPr>
                        <w:t>T</w:t>
                      </w:r>
                    </w:p>
                    <w:p w:rsidR="00A61AC1" w:rsidRPr="00FF4987" w:rsidRDefault="00A61AC1" w:rsidP="00FF4987">
                      <w:pPr>
                        <w:rPr>
                          <w:rStyle w:val="Naglaavanje"/>
                          <w:sz w:val="20"/>
                          <w:szCs w:val="20"/>
                        </w:rPr>
                      </w:pPr>
                    </w:p>
                    <w:p w:rsidR="00A61AC1" w:rsidRPr="00323FCB" w:rsidRDefault="00A61AC1" w:rsidP="003F57AE">
                      <w:pPr>
                        <w:rPr>
                          <w:rFonts w:ascii="Gill Sans MT" w:eastAsia="Antenna Light" w:hAnsi="Gill Sans MT" w:cs="Antenna Light"/>
                          <w:i/>
                          <w:iCs/>
                          <w:color w:val="FFFFFF" w:themeColor="background1"/>
                        </w:rPr>
                      </w:pPr>
                      <w:r w:rsidRPr="00FF4987">
                        <w:rPr>
                          <w:rStyle w:val="Naglaavanje"/>
                          <w:sz w:val="20"/>
                          <w:szCs w:val="20"/>
                        </w:rPr>
                        <w:t xml:space="preserve"> Objavio</w:t>
                      </w:r>
                      <w:r>
                        <w:rPr>
                          <w:rStyle w:val="Naglaavanje"/>
                          <w:sz w:val="20"/>
                          <w:szCs w:val="20"/>
                        </w:rPr>
                        <w:t>:</w:t>
                      </w:r>
                      <w:r w:rsidRPr="00FF4987">
                        <w:rPr>
                          <w:rStyle w:val="Naglaavanje"/>
                          <w:sz w:val="20"/>
                          <w:szCs w:val="20"/>
                        </w:rPr>
                        <w:t xml:space="preserve"> MALS, bivša zgrada "Rilindja" </w:t>
                      </w:r>
                      <w:r>
                        <w:rPr>
                          <w:rStyle w:val="Naglaavanje"/>
                          <w:sz w:val="20"/>
                          <w:szCs w:val="20"/>
                        </w:rPr>
                        <w:t>11, 12. I 13. s</w:t>
                      </w:r>
                      <w:r w:rsidRPr="00FF4987">
                        <w:rPr>
                          <w:rStyle w:val="Naglaavanje"/>
                          <w:sz w:val="20"/>
                          <w:szCs w:val="20"/>
                        </w:rPr>
                        <w:t>prat</w:t>
                      </w:r>
                      <w:r>
                        <w:rPr>
                          <w:rStyle w:val="Naglaavanje"/>
                          <w:sz w:val="20"/>
                          <w:szCs w:val="20"/>
                        </w:rPr>
                        <w:t>,</w:t>
                      </w:r>
                      <w:r w:rsidRPr="00FF4987">
                        <w:rPr>
                          <w:rStyle w:val="Naglaavanje"/>
                          <w:sz w:val="20"/>
                          <w:szCs w:val="20"/>
                        </w:rPr>
                        <w:t xml:space="preserve"> Priština, Republika Kosovo</w:t>
                      </w:r>
                    </w:p>
                    <w:p w:rsidR="00A61AC1" w:rsidRPr="009B7EDA" w:rsidRDefault="00A61AC1" w:rsidP="003F57AE">
                      <w:pPr>
                        <w:rPr>
                          <w:color w:val="FFFFFF" w:themeColor="background1"/>
                        </w:rPr>
                      </w:pPr>
                      <w:r w:rsidRPr="009B7EDA">
                        <w:rPr>
                          <w:rFonts w:ascii="Gill Sans MT" w:eastAsia="Antenna Light" w:hAnsi="Gill Sans MT" w:cs="Antenna Light"/>
                          <w:color w:val="FFFFFF" w:themeColor="background1"/>
                        </w:rPr>
                        <w:tab/>
                      </w:r>
                    </w:p>
                  </w:txbxContent>
                </v:textbox>
              </v:shape>
            </w:pict>
          </mc:Fallback>
        </mc:AlternateContent>
      </w:r>
    </w:p>
    <w:p w:rsidR="00E8247D" w:rsidRPr="0084002A" w:rsidRDefault="00E8247D" w:rsidP="0052060D">
      <w:pPr>
        <w:pStyle w:val="Contactinfo"/>
        <w:spacing w:line="276" w:lineRule="auto"/>
        <w:jc w:val="center"/>
        <w:rPr>
          <w:rFonts w:ascii="Book Antiqua" w:hAnsi="Book Antiqua" w:cs="Calibri Light"/>
          <w:color w:val="000000" w:themeColor="text1"/>
          <w:sz w:val="22"/>
          <w:szCs w:val="22"/>
          <w:lang w:val="sr-Latn-RS"/>
        </w:rPr>
      </w:pPr>
    </w:p>
    <w:p w:rsidR="00EA6113" w:rsidRPr="0084002A" w:rsidRDefault="00EA6113" w:rsidP="0052060D">
      <w:pPr>
        <w:pStyle w:val="Contactinfo"/>
        <w:spacing w:line="276" w:lineRule="auto"/>
        <w:jc w:val="center"/>
        <w:rPr>
          <w:rFonts w:ascii="Book Antiqua" w:hAnsi="Book Antiqua" w:cs="Calibri Light"/>
          <w:color w:val="000000" w:themeColor="text1"/>
          <w:sz w:val="22"/>
          <w:szCs w:val="22"/>
          <w:lang w:val="sr-Latn-RS"/>
        </w:rPr>
      </w:pPr>
    </w:p>
    <w:p w:rsidR="00EA6113" w:rsidRPr="0084002A" w:rsidRDefault="00EA6113" w:rsidP="0052060D">
      <w:pPr>
        <w:pStyle w:val="Contactinfo"/>
        <w:spacing w:line="276" w:lineRule="auto"/>
        <w:jc w:val="center"/>
        <w:rPr>
          <w:rFonts w:ascii="Book Antiqua" w:hAnsi="Book Antiqua" w:cs="Calibri Light"/>
          <w:color w:val="000000" w:themeColor="text1"/>
          <w:sz w:val="22"/>
          <w:szCs w:val="22"/>
          <w:lang w:val="sr-Latn-RS"/>
        </w:rPr>
      </w:pPr>
    </w:p>
    <w:p w:rsidR="00B47797" w:rsidRPr="0084002A" w:rsidRDefault="00B47797" w:rsidP="007C3D4B">
      <w:pPr>
        <w:spacing w:before="40" w:line="276" w:lineRule="auto"/>
        <w:rPr>
          <w:rFonts w:ascii="Book Antiqua" w:hAnsi="Book Antiqua" w:cs="Calibri Light"/>
          <w:color w:val="000000" w:themeColor="text1"/>
          <w:lang w:val="sr-Latn-RS"/>
        </w:rPr>
        <w:sectPr w:rsidR="00B47797" w:rsidRPr="0084002A" w:rsidSect="006944A4">
          <w:headerReference w:type="default" r:id="rId10"/>
          <w:footerReference w:type="default" r:id="rId11"/>
          <w:pgSz w:w="11906" w:h="16838"/>
          <w:pgMar w:top="1920" w:right="1440" w:bottom="1710" w:left="1440" w:header="720" w:footer="1454" w:gutter="0"/>
          <w:cols w:space="720"/>
          <w:docGrid w:linePitch="360"/>
        </w:sectPr>
      </w:pPr>
    </w:p>
    <w:p w:rsidR="00EA6113" w:rsidRPr="0084002A" w:rsidRDefault="00FF4987" w:rsidP="00EA6113">
      <w:pPr>
        <w:pStyle w:val="Style2"/>
        <w:rPr>
          <w:lang w:val="sr-Latn-RS"/>
        </w:rPr>
      </w:pPr>
      <w:bookmarkStart w:id="2" w:name="_Toc131405284"/>
      <w:r w:rsidRPr="0084002A">
        <w:rPr>
          <w:caps w:val="0"/>
          <w:lang w:val="sr-Latn-RS"/>
        </w:rPr>
        <w:lastRenderedPageBreak/>
        <w:t>UVOD</w:t>
      </w:r>
      <w:bookmarkEnd w:id="2"/>
    </w:p>
    <w:p w:rsidR="00EA6113" w:rsidRPr="0084002A" w:rsidRDefault="00EA6113" w:rsidP="001713E3">
      <w:pPr>
        <w:spacing w:line="276" w:lineRule="auto"/>
        <w:rPr>
          <w:rFonts w:ascii="Book Antiqua" w:hAnsi="Book Antiqua"/>
          <w:i/>
          <w:sz w:val="24"/>
          <w:szCs w:val="24"/>
          <w:lang w:val="sr-Latn-RS"/>
        </w:rPr>
      </w:pPr>
    </w:p>
    <w:p w:rsidR="00E329AB" w:rsidRPr="0084002A" w:rsidRDefault="008E1C15" w:rsidP="001713E3">
      <w:pPr>
        <w:spacing w:line="276" w:lineRule="auto"/>
        <w:rPr>
          <w:rFonts w:ascii="Book Antiqua" w:hAnsi="Book Antiqua"/>
          <w:i/>
          <w:sz w:val="24"/>
          <w:szCs w:val="24"/>
          <w:lang w:val="sr-Latn-RS"/>
        </w:rPr>
      </w:pPr>
      <w:r w:rsidRPr="0084002A">
        <w:rPr>
          <w:rFonts w:ascii="Book Antiqua" w:hAnsi="Book Antiqua"/>
          <w:i/>
          <w:sz w:val="24"/>
          <w:szCs w:val="24"/>
          <w:lang w:val="sr-Latn-RS"/>
        </w:rPr>
        <w:t>Transparentnost</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je</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jedan</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od</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najvažnijih</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principa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dobrog</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uprav</w:t>
      </w:r>
      <w:r w:rsidR="0084002A">
        <w:rPr>
          <w:rFonts w:ascii="Book Antiqua" w:hAnsi="Book Antiqua"/>
          <w:i/>
          <w:sz w:val="24"/>
          <w:szCs w:val="24"/>
          <w:lang w:val="sr-Latn-RS"/>
        </w:rPr>
        <w:t>lj</w:t>
      </w:r>
      <w:r w:rsidRPr="0084002A">
        <w:rPr>
          <w:rFonts w:ascii="Book Antiqua" w:hAnsi="Book Antiqua"/>
          <w:i/>
          <w:sz w:val="24"/>
          <w:szCs w:val="24"/>
          <w:lang w:val="sr-Latn-RS"/>
        </w:rPr>
        <w:t>anja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Transparentnost</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je</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obaveza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centralnih</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i</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lokalnih</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vlasti</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da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dele</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informacije</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sa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građanima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da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donose</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pravedne</w:t>
      </w:r>
      <w:r w:rsidR="6BEA1F34" w:rsidRPr="0084002A">
        <w:rPr>
          <w:rFonts w:ascii="Book Antiqua" w:hAnsi="Book Antiqua"/>
          <w:i/>
          <w:sz w:val="24"/>
          <w:szCs w:val="24"/>
          <w:lang w:val="sr-Latn-RS"/>
        </w:rPr>
        <w:t xml:space="preserve"> </w:t>
      </w:r>
      <w:r w:rsidR="00FF4987" w:rsidRPr="0084002A">
        <w:rPr>
          <w:rFonts w:ascii="Book Antiqua" w:hAnsi="Book Antiqua"/>
          <w:i/>
          <w:sz w:val="24"/>
          <w:szCs w:val="24"/>
          <w:lang w:val="sr-Latn-RS"/>
        </w:rPr>
        <w:t xml:space="preserve">odluke </w:t>
      </w:r>
      <w:r w:rsidRPr="0084002A">
        <w:rPr>
          <w:rFonts w:ascii="Book Antiqua" w:hAnsi="Book Antiqua"/>
          <w:i/>
          <w:sz w:val="24"/>
          <w:szCs w:val="24"/>
          <w:lang w:val="sr-Latn-RS"/>
        </w:rPr>
        <w:t>i</w:t>
      </w:r>
      <w:r w:rsidR="00FF4987" w:rsidRPr="0084002A">
        <w:rPr>
          <w:rFonts w:ascii="Book Antiqua" w:hAnsi="Book Antiqua"/>
          <w:i/>
          <w:sz w:val="24"/>
          <w:szCs w:val="24"/>
          <w:lang w:val="sr-Latn-RS"/>
        </w:rPr>
        <w:t xml:space="preserve"> zasnovane na </w:t>
      </w:r>
      <w:r w:rsidRPr="0084002A">
        <w:rPr>
          <w:rFonts w:ascii="Book Antiqua" w:hAnsi="Book Antiqua"/>
          <w:i/>
          <w:sz w:val="24"/>
          <w:szCs w:val="24"/>
          <w:lang w:val="sr-Latn-RS"/>
        </w:rPr>
        <w:t>inform</w:t>
      </w:r>
      <w:r w:rsidR="00FF4987" w:rsidRPr="0084002A">
        <w:rPr>
          <w:rFonts w:ascii="Book Antiqua" w:hAnsi="Book Antiqua"/>
          <w:i/>
          <w:sz w:val="24"/>
          <w:szCs w:val="24"/>
          <w:lang w:val="sr-Latn-RS"/>
        </w:rPr>
        <w:t>acijama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Ona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služi</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kao</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sredstvo</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za</w:t>
      </w:r>
      <w:r w:rsidR="6BEA1F34" w:rsidRPr="0084002A">
        <w:rPr>
          <w:rFonts w:ascii="Book Antiqua" w:hAnsi="Book Antiqua"/>
          <w:i/>
          <w:sz w:val="24"/>
          <w:szCs w:val="24"/>
          <w:lang w:val="sr-Latn-RS"/>
        </w:rPr>
        <w:t xml:space="preserve"> </w:t>
      </w:r>
      <w:r w:rsidR="00FF4987" w:rsidRPr="0084002A">
        <w:rPr>
          <w:rFonts w:ascii="Book Antiqua" w:hAnsi="Book Antiqua"/>
          <w:i/>
          <w:sz w:val="24"/>
          <w:szCs w:val="24"/>
          <w:lang w:val="sr-Latn-RS"/>
        </w:rPr>
        <w:t>zaduživanje službenika sa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odgovornost</w:t>
      </w:r>
      <w:r w:rsidR="00FF4987" w:rsidRPr="0084002A">
        <w:rPr>
          <w:rFonts w:ascii="Book Antiqua" w:hAnsi="Book Antiqua"/>
          <w:i/>
          <w:sz w:val="24"/>
          <w:szCs w:val="24"/>
          <w:lang w:val="sr-Latn-RS"/>
        </w:rPr>
        <w:t>ima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za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svoje</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ponašanje</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i</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rad</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Informisanje</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u</w:t>
      </w:r>
      <w:r w:rsidR="00FF4987" w:rsidRPr="0084002A">
        <w:rPr>
          <w:rFonts w:ascii="Book Antiqua" w:hAnsi="Book Antiqua"/>
          <w:i/>
          <w:sz w:val="24"/>
          <w:szCs w:val="24"/>
          <w:lang w:val="sr-Latn-RS"/>
        </w:rPr>
        <w:t xml:space="preserve">ključivanje </w:t>
      </w:r>
      <w:r w:rsidRPr="0084002A">
        <w:rPr>
          <w:rFonts w:ascii="Book Antiqua" w:hAnsi="Book Antiqua"/>
          <w:i/>
          <w:sz w:val="24"/>
          <w:szCs w:val="24"/>
          <w:lang w:val="sr-Latn-RS"/>
        </w:rPr>
        <w:t>građana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u</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donošenju</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odluka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i</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odgovornost</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su</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tri</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najvažnije</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komponente</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vršenja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demokratske</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vlasti</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Javna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uprava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se</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smatra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jednim</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od</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najvažnijih</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sektora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jedne</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države</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kao</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i</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promoter</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razvoja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i</w:t>
      </w:r>
      <w:r w:rsidR="6BEA1F34" w:rsidRPr="0084002A">
        <w:rPr>
          <w:rFonts w:ascii="Book Antiqua" w:hAnsi="Book Antiqua"/>
          <w:i/>
          <w:sz w:val="24"/>
          <w:szCs w:val="24"/>
          <w:lang w:val="sr-Latn-RS"/>
        </w:rPr>
        <w:t xml:space="preserve"> </w:t>
      </w:r>
      <w:r w:rsidR="000467C6" w:rsidRPr="0084002A">
        <w:rPr>
          <w:rFonts w:ascii="Book Antiqua" w:hAnsi="Book Antiqua"/>
          <w:i/>
          <w:sz w:val="24"/>
          <w:szCs w:val="24"/>
          <w:lang w:val="sr-Latn-RS"/>
        </w:rPr>
        <w:t xml:space="preserve">socijalnih </w:t>
      </w:r>
      <w:r w:rsidRPr="0084002A">
        <w:rPr>
          <w:rFonts w:ascii="Book Antiqua" w:hAnsi="Book Antiqua"/>
          <w:i/>
          <w:sz w:val="24"/>
          <w:szCs w:val="24"/>
          <w:lang w:val="sr-Latn-RS"/>
        </w:rPr>
        <w:t>promena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Demokratsko</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uprav</w:t>
      </w:r>
      <w:r w:rsidR="0084002A">
        <w:rPr>
          <w:rFonts w:ascii="Book Antiqua" w:hAnsi="Book Antiqua"/>
          <w:i/>
          <w:sz w:val="24"/>
          <w:szCs w:val="24"/>
          <w:lang w:val="sr-Latn-RS"/>
        </w:rPr>
        <w:t>lj</w:t>
      </w:r>
      <w:r w:rsidRPr="0084002A">
        <w:rPr>
          <w:rFonts w:ascii="Book Antiqua" w:hAnsi="Book Antiqua"/>
          <w:i/>
          <w:sz w:val="24"/>
          <w:szCs w:val="24"/>
          <w:lang w:val="sr-Latn-RS"/>
        </w:rPr>
        <w:t>anje</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znači</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da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osim</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inform</w:t>
      </w:r>
      <w:r w:rsidR="000467C6" w:rsidRPr="0084002A">
        <w:rPr>
          <w:rFonts w:ascii="Book Antiqua" w:hAnsi="Book Antiqua"/>
          <w:i/>
          <w:sz w:val="24"/>
          <w:szCs w:val="24"/>
          <w:lang w:val="sr-Latn-RS"/>
        </w:rPr>
        <w:t>isanja</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građani</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moraju</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biti</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saslušani</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i</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biti</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sastavni</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deo</w:t>
      </w:r>
      <w:r w:rsidR="6BEA1F34" w:rsidRPr="0084002A">
        <w:rPr>
          <w:rFonts w:ascii="Book Antiqua" w:hAnsi="Book Antiqua"/>
          <w:i/>
          <w:sz w:val="24"/>
          <w:szCs w:val="24"/>
          <w:lang w:val="sr-Latn-RS"/>
        </w:rPr>
        <w:t xml:space="preserve"> </w:t>
      </w:r>
      <w:r w:rsidRPr="0084002A">
        <w:rPr>
          <w:rFonts w:ascii="Book Antiqua" w:hAnsi="Book Antiqua"/>
          <w:i/>
          <w:sz w:val="24"/>
          <w:szCs w:val="24"/>
          <w:lang w:val="sr-Latn-RS"/>
        </w:rPr>
        <w:t>procesa</w:t>
      </w:r>
      <w:r w:rsidR="000467C6" w:rsidRPr="0084002A">
        <w:rPr>
          <w:rFonts w:ascii="Book Antiqua" w:hAnsi="Book Antiqua"/>
          <w:i/>
          <w:sz w:val="24"/>
          <w:szCs w:val="24"/>
          <w:lang w:val="sr-Latn-RS"/>
        </w:rPr>
        <w:t xml:space="preserve"> kreiranja politika</w:t>
      </w:r>
      <w:r w:rsidR="6BEA1F34" w:rsidRPr="0084002A">
        <w:rPr>
          <w:rFonts w:ascii="Book Antiqua" w:hAnsi="Book Antiqua"/>
          <w:i/>
          <w:sz w:val="24"/>
          <w:szCs w:val="24"/>
          <w:lang w:val="sr-Latn-RS"/>
        </w:rPr>
        <w:t xml:space="preserve">. </w:t>
      </w:r>
      <w:r w:rsidR="000467C6" w:rsidRPr="0084002A">
        <w:rPr>
          <w:rFonts w:ascii="Book Antiqua" w:hAnsi="Book Antiqua"/>
          <w:i/>
          <w:sz w:val="24"/>
          <w:szCs w:val="24"/>
          <w:lang w:val="sr-Latn-RS"/>
        </w:rPr>
        <w:t>Lokalne vlasti moraju kontinuirano da obezbeđuju informacije o svom radu, da koriste mehanizme za konsultacije koji najbolje odgovaraju građanima, da zainteresovane grupe budu deo kreiranja politika, da im redovno polažu računa, kako u fazi planiranja, tako i tokom izrade i sprovođenja ovih politika.</w:t>
      </w:r>
    </w:p>
    <w:p w:rsidR="00257B52" w:rsidRPr="0084002A" w:rsidRDefault="008E1C15" w:rsidP="001713E3">
      <w:pPr>
        <w:spacing w:line="276" w:lineRule="auto"/>
        <w:rPr>
          <w:rFonts w:ascii="Book Antiqua" w:hAnsi="Book Antiqua"/>
          <w:i/>
          <w:sz w:val="24"/>
          <w:szCs w:val="24"/>
          <w:lang w:val="sr-Latn-RS"/>
        </w:rPr>
      </w:pPr>
      <w:r w:rsidRPr="0084002A">
        <w:rPr>
          <w:rFonts w:ascii="Book Antiqua" w:hAnsi="Book Antiqua"/>
          <w:i/>
          <w:sz w:val="24"/>
          <w:szCs w:val="24"/>
          <w:lang w:val="sr-Latn-RS"/>
        </w:rPr>
        <w:t>Danas</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milioni</w:t>
      </w:r>
      <w:r w:rsidR="00E329AB" w:rsidRPr="0084002A">
        <w:rPr>
          <w:rFonts w:ascii="Book Antiqua" w:hAnsi="Book Antiqua"/>
          <w:i/>
          <w:sz w:val="24"/>
          <w:szCs w:val="24"/>
          <w:lang w:val="sr-Latn-RS"/>
        </w:rPr>
        <w:t xml:space="preserve"> </w:t>
      </w:r>
      <w:r w:rsidR="0084002A">
        <w:rPr>
          <w:rFonts w:ascii="Book Antiqua" w:hAnsi="Book Antiqua"/>
          <w:i/>
          <w:sz w:val="24"/>
          <w:szCs w:val="24"/>
          <w:lang w:val="sr-Latn-RS"/>
        </w:rPr>
        <w:t>lj</w:t>
      </w:r>
      <w:r w:rsidRPr="0084002A">
        <w:rPr>
          <w:rFonts w:ascii="Book Antiqua" w:hAnsi="Book Antiqua"/>
          <w:i/>
          <w:sz w:val="24"/>
          <w:szCs w:val="24"/>
          <w:lang w:val="sr-Latn-RS"/>
        </w:rPr>
        <w:t>udi</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svakodnevno</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zavise</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od</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svojih</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vlada</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za</w:t>
      </w:r>
      <w:r w:rsidR="00E329AB" w:rsidRPr="0084002A">
        <w:rPr>
          <w:rFonts w:ascii="Book Antiqua" w:hAnsi="Book Antiqua"/>
          <w:i/>
          <w:sz w:val="24"/>
          <w:szCs w:val="24"/>
          <w:lang w:val="sr-Latn-RS"/>
        </w:rPr>
        <w:t xml:space="preserve"> </w:t>
      </w:r>
      <w:r w:rsidR="000467C6" w:rsidRPr="0084002A">
        <w:rPr>
          <w:rFonts w:ascii="Book Antiqua" w:hAnsi="Book Antiqua"/>
          <w:i/>
          <w:sz w:val="24"/>
          <w:szCs w:val="24"/>
          <w:lang w:val="sr-Latn-RS"/>
        </w:rPr>
        <w:t>pružan</w:t>
      </w:r>
      <w:r w:rsidR="004C18FA" w:rsidRPr="0084002A">
        <w:rPr>
          <w:rFonts w:ascii="Book Antiqua" w:hAnsi="Book Antiqua"/>
          <w:i/>
          <w:sz w:val="24"/>
          <w:szCs w:val="24"/>
          <w:lang w:val="sr-Latn-RS"/>
        </w:rPr>
        <w:t>j</w:t>
      </w:r>
      <w:r w:rsidR="000467C6" w:rsidRPr="0084002A">
        <w:rPr>
          <w:rFonts w:ascii="Book Antiqua" w:hAnsi="Book Antiqua"/>
          <w:i/>
          <w:sz w:val="24"/>
          <w:szCs w:val="24"/>
          <w:lang w:val="sr-Latn-RS"/>
        </w:rPr>
        <w:t xml:space="preserve">e </w:t>
      </w:r>
      <w:r w:rsidRPr="0084002A">
        <w:rPr>
          <w:rFonts w:ascii="Book Antiqua" w:hAnsi="Book Antiqua"/>
          <w:i/>
          <w:sz w:val="24"/>
          <w:szCs w:val="24"/>
          <w:lang w:val="sr-Latn-RS"/>
        </w:rPr>
        <w:t>uslug</w:t>
      </w:r>
      <w:r w:rsidR="004C18FA" w:rsidRPr="0084002A">
        <w:rPr>
          <w:rFonts w:ascii="Book Antiqua" w:hAnsi="Book Antiqua"/>
          <w:i/>
          <w:sz w:val="24"/>
          <w:szCs w:val="24"/>
          <w:lang w:val="sr-Latn-RS"/>
        </w:rPr>
        <w:t>a</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S</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tim</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u</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vezi</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kvalitet</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opštinskih</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usluga</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i</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efikasno</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uprav</w:t>
      </w:r>
      <w:r w:rsidR="0084002A">
        <w:rPr>
          <w:rFonts w:ascii="Book Antiqua" w:hAnsi="Book Antiqua"/>
          <w:i/>
          <w:sz w:val="24"/>
          <w:szCs w:val="24"/>
          <w:lang w:val="sr-Latn-RS"/>
        </w:rPr>
        <w:t>lj</w:t>
      </w:r>
      <w:r w:rsidRPr="0084002A">
        <w:rPr>
          <w:rFonts w:ascii="Book Antiqua" w:hAnsi="Book Antiqua"/>
          <w:i/>
          <w:sz w:val="24"/>
          <w:szCs w:val="24"/>
          <w:lang w:val="sr-Latn-RS"/>
        </w:rPr>
        <w:t>anje</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zahtevima</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građana</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zavisi</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i</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od</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načina</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distribucije</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informacija</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informacionih</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sistema</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koji</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se</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primenjuju</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tehnologija</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tehnika</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konsultacija</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kao</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i</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drugih</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naknadnih</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radnji</w:t>
      </w:r>
      <w:r w:rsidR="00E329AB" w:rsidRPr="0084002A">
        <w:rPr>
          <w:rFonts w:ascii="Book Antiqua" w:hAnsi="Book Antiqua"/>
          <w:i/>
          <w:sz w:val="24"/>
          <w:szCs w:val="24"/>
          <w:lang w:val="sr-Latn-RS"/>
        </w:rPr>
        <w:t xml:space="preserve"> </w:t>
      </w:r>
      <w:r w:rsidRPr="0084002A">
        <w:rPr>
          <w:rFonts w:ascii="Book Antiqua" w:hAnsi="Book Antiqua"/>
          <w:i/>
          <w:sz w:val="24"/>
          <w:szCs w:val="24"/>
          <w:lang w:val="sr-Latn-RS"/>
        </w:rPr>
        <w:t>organa</w:t>
      </w:r>
      <w:r w:rsidR="00E329AB" w:rsidRPr="0084002A">
        <w:rPr>
          <w:rFonts w:ascii="Book Antiqua" w:hAnsi="Book Antiqua"/>
          <w:i/>
          <w:sz w:val="24"/>
          <w:szCs w:val="24"/>
          <w:lang w:val="sr-Latn-RS"/>
        </w:rPr>
        <w:t xml:space="preserve"> </w:t>
      </w:r>
      <w:r w:rsidR="000467C6" w:rsidRPr="0084002A">
        <w:rPr>
          <w:rFonts w:ascii="Book Antiqua" w:hAnsi="Book Antiqua"/>
          <w:i/>
          <w:sz w:val="24"/>
          <w:szCs w:val="24"/>
          <w:lang w:val="sr-Latn-RS"/>
        </w:rPr>
        <w:t xml:space="preserve">javne </w:t>
      </w:r>
      <w:r w:rsidRPr="0084002A">
        <w:rPr>
          <w:rFonts w:ascii="Book Antiqua" w:hAnsi="Book Antiqua"/>
          <w:i/>
          <w:sz w:val="24"/>
          <w:szCs w:val="24"/>
          <w:lang w:val="sr-Latn-RS"/>
        </w:rPr>
        <w:t>uprave</w:t>
      </w:r>
      <w:r w:rsidR="00E329AB" w:rsidRPr="0084002A">
        <w:rPr>
          <w:rFonts w:ascii="Book Antiqua" w:hAnsi="Book Antiqua"/>
          <w:i/>
          <w:sz w:val="24"/>
          <w:szCs w:val="24"/>
          <w:lang w:val="sr-Latn-RS"/>
        </w:rPr>
        <w:t>.</w:t>
      </w:r>
    </w:p>
    <w:p w:rsidR="006D1DED" w:rsidRPr="0084002A" w:rsidRDefault="008E1C15" w:rsidP="001713E3">
      <w:pPr>
        <w:spacing w:line="276" w:lineRule="auto"/>
        <w:rPr>
          <w:rFonts w:ascii="Book Antiqua" w:eastAsia="Times New Roman" w:hAnsi="Book Antiqua"/>
          <w:i/>
          <w:sz w:val="24"/>
          <w:szCs w:val="24"/>
          <w:lang w:val="sr-Latn-RS"/>
        </w:rPr>
      </w:pPr>
      <w:r w:rsidRPr="0084002A">
        <w:rPr>
          <w:rFonts w:ascii="Book Antiqua" w:eastAsia="Times New Roman" w:hAnsi="Book Antiqua"/>
          <w:i/>
          <w:sz w:val="24"/>
          <w:szCs w:val="24"/>
          <w:lang w:val="sr-Latn-RS"/>
        </w:rPr>
        <w:t>Korišćenje</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internet</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stranica</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je</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jedan</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od</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mehanizama</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informisanja</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građana</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o</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aktivnostima</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opštinskih</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organa</w:t>
      </w:r>
      <w:r w:rsidR="006D1DED" w:rsidRPr="0084002A">
        <w:rPr>
          <w:rFonts w:ascii="Book Antiqua" w:eastAsia="Times New Roman" w:hAnsi="Book Antiqua"/>
          <w:i/>
          <w:sz w:val="24"/>
          <w:szCs w:val="24"/>
          <w:lang w:val="sr-Latn-RS"/>
        </w:rPr>
        <w:t xml:space="preserve">. </w:t>
      </w:r>
      <w:r w:rsidR="0084002A" w:rsidRPr="0084002A">
        <w:rPr>
          <w:rFonts w:ascii="Book Antiqua" w:eastAsia="Times New Roman" w:hAnsi="Book Antiqua"/>
          <w:i/>
          <w:sz w:val="24"/>
          <w:szCs w:val="24"/>
          <w:lang w:val="sr-Latn-RS"/>
        </w:rPr>
        <w:t>Njihovo</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korišćenje</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regulisano</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je</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podzakonskim</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aktom</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Vlade</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koji</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obavezuje</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sve</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javne</w:t>
      </w:r>
      <w:r w:rsidR="006D1DED" w:rsidRPr="0084002A">
        <w:rPr>
          <w:rFonts w:ascii="Book Antiqua" w:eastAsia="Times New Roman" w:hAnsi="Book Antiqua"/>
          <w:i/>
          <w:sz w:val="24"/>
          <w:szCs w:val="24"/>
          <w:lang w:val="sr-Latn-RS"/>
        </w:rPr>
        <w:t xml:space="preserve"> </w:t>
      </w:r>
      <w:r w:rsidR="000467C6" w:rsidRPr="0084002A">
        <w:rPr>
          <w:rFonts w:ascii="Book Antiqua" w:eastAsia="Times New Roman" w:hAnsi="Book Antiqua"/>
          <w:i/>
          <w:sz w:val="24"/>
          <w:szCs w:val="24"/>
          <w:lang w:val="sr-Latn-RS"/>
        </w:rPr>
        <w:t>institucije</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da</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daju</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informacije</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o</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radu</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svojih</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organa</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pruženim</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uslugama</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sadržaju</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i</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ažuriranju</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službenih</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dokumenata</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podatke</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o</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nadležnostima</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organizacionih</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jedinica</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opština</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finansijska</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dokumenta</w:t>
      </w:r>
      <w:r w:rsidR="006D1DED" w:rsidRPr="0084002A">
        <w:rPr>
          <w:rFonts w:ascii="Book Antiqua" w:eastAsia="Times New Roman" w:hAnsi="Book Antiqua"/>
          <w:i/>
          <w:sz w:val="24"/>
          <w:szCs w:val="24"/>
          <w:lang w:val="sr-Latn-RS"/>
        </w:rPr>
        <w:t xml:space="preserve"> , </w:t>
      </w:r>
      <w:r w:rsidRPr="0084002A">
        <w:rPr>
          <w:rFonts w:ascii="Book Antiqua" w:eastAsia="Times New Roman" w:hAnsi="Book Antiqua"/>
          <w:i/>
          <w:sz w:val="24"/>
          <w:szCs w:val="24"/>
          <w:lang w:val="sr-Latn-RS"/>
        </w:rPr>
        <w:t>nabavke</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itd</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Takođe</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informacije</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objav</w:t>
      </w:r>
      <w:r w:rsidR="0084002A">
        <w:rPr>
          <w:rFonts w:ascii="Book Antiqua" w:eastAsia="Times New Roman" w:hAnsi="Book Antiqua"/>
          <w:i/>
          <w:sz w:val="24"/>
          <w:szCs w:val="24"/>
          <w:lang w:val="sr-Latn-RS"/>
        </w:rPr>
        <w:t>lj</w:t>
      </w:r>
      <w:r w:rsidRPr="0084002A">
        <w:rPr>
          <w:rFonts w:ascii="Book Antiqua" w:eastAsia="Times New Roman" w:hAnsi="Book Antiqua"/>
          <w:i/>
          <w:sz w:val="24"/>
          <w:szCs w:val="24"/>
          <w:lang w:val="sr-Latn-RS"/>
        </w:rPr>
        <w:t>ene</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na</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veb</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stranici</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moraju</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biti</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u</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skladu</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sa</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jezičkim</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zahtevima</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i</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standardima</w:t>
      </w:r>
      <w:r w:rsidR="006D1DED" w:rsidRPr="0084002A">
        <w:rPr>
          <w:rFonts w:ascii="Book Antiqua" w:eastAsia="Times New Roman" w:hAnsi="Book Antiqua"/>
          <w:i/>
          <w:sz w:val="24"/>
          <w:szCs w:val="24"/>
          <w:lang w:val="sr-Latn-RS"/>
        </w:rPr>
        <w:t>.</w:t>
      </w:r>
    </w:p>
    <w:p w:rsidR="006D1DED" w:rsidRPr="0084002A" w:rsidRDefault="008E1C15" w:rsidP="001713E3">
      <w:pPr>
        <w:spacing w:line="276" w:lineRule="auto"/>
        <w:rPr>
          <w:rFonts w:ascii="Book Antiqua" w:hAnsi="Book Antiqua"/>
          <w:i/>
          <w:sz w:val="24"/>
          <w:szCs w:val="24"/>
          <w:lang w:val="sr-Latn-RS"/>
        </w:rPr>
      </w:pPr>
      <w:r w:rsidRPr="0084002A">
        <w:rPr>
          <w:rFonts w:ascii="Book Antiqua" w:eastAsia="Times New Roman" w:hAnsi="Book Antiqua"/>
          <w:i/>
          <w:sz w:val="24"/>
          <w:szCs w:val="24"/>
          <w:lang w:val="sr-Latn-RS"/>
        </w:rPr>
        <w:t>U</w:t>
      </w:r>
      <w:r w:rsidR="006D1DED" w:rsidRPr="0084002A">
        <w:rPr>
          <w:rFonts w:ascii="Book Antiqua" w:eastAsia="Times New Roman" w:hAnsi="Book Antiqua"/>
          <w:i/>
          <w:sz w:val="24"/>
          <w:szCs w:val="24"/>
          <w:lang w:val="sr-Latn-RS"/>
        </w:rPr>
        <w:t xml:space="preserve"> 2018. </w:t>
      </w:r>
      <w:r w:rsidRPr="0084002A">
        <w:rPr>
          <w:rFonts w:ascii="Book Antiqua" w:eastAsia="Times New Roman" w:hAnsi="Book Antiqua"/>
          <w:i/>
          <w:sz w:val="24"/>
          <w:szCs w:val="24"/>
          <w:lang w:val="sr-Latn-RS"/>
        </w:rPr>
        <w:t>godini</w:t>
      </w:r>
      <w:r w:rsidR="006D1DED" w:rsidRPr="0084002A">
        <w:rPr>
          <w:rFonts w:ascii="Book Antiqua" w:eastAsia="Times New Roman" w:hAnsi="Book Antiqua"/>
          <w:i/>
          <w:sz w:val="24"/>
          <w:szCs w:val="24"/>
          <w:lang w:val="sr-Latn-RS"/>
        </w:rPr>
        <w:t xml:space="preserve"> </w:t>
      </w:r>
      <w:r w:rsidRPr="0084002A">
        <w:rPr>
          <w:rFonts w:ascii="Book Antiqua" w:eastAsia="Times New Roman" w:hAnsi="Book Antiqua"/>
          <w:i/>
          <w:sz w:val="24"/>
          <w:szCs w:val="24"/>
          <w:lang w:val="sr-Latn-RS"/>
        </w:rPr>
        <w:t>Ministarstvo</w:t>
      </w:r>
      <w:r w:rsidR="006D1DED" w:rsidRPr="0084002A">
        <w:rPr>
          <w:rFonts w:ascii="Book Antiqua" w:eastAsia="Times New Roman" w:hAnsi="Book Antiqua"/>
          <w:i/>
          <w:sz w:val="24"/>
          <w:szCs w:val="24"/>
          <w:lang w:val="sr-Latn-RS"/>
        </w:rPr>
        <w:t xml:space="preserve"> </w:t>
      </w:r>
      <w:r w:rsidR="000467C6" w:rsidRPr="0084002A">
        <w:rPr>
          <w:rFonts w:ascii="Book Antiqua" w:eastAsia="Times New Roman" w:hAnsi="Book Antiqua"/>
          <w:i/>
          <w:sz w:val="24"/>
          <w:szCs w:val="24"/>
          <w:lang w:val="sr-Latn-RS"/>
        </w:rPr>
        <w:t>za administraciju lokalne samo</w:t>
      </w:r>
      <w:r w:rsidRPr="0084002A">
        <w:rPr>
          <w:rFonts w:ascii="Book Antiqua" w:eastAsia="Times New Roman" w:hAnsi="Book Antiqua"/>
          <w:i/>
          <w:sz w:val="24"/>
          <w:szCs w:val="24"/>
          <w:lang w:val="sr-Latn-RS"/>
        </w:rPr>
        <w:t>uprave</w:t>
      </w:r>
      <w:r w:rsidR="006D1DED" w:rsidRPr="0084002A">
        <w:rPr>
          <w:rFonts w:ascii="Book Antiqua" w:eastAsia="Times New Roman" w:hAnsi="Book Antiqua"/>
          <w:i/>
          <w:sz w:val="24"/>
          <w:szCs w:val="24"/>
          <w:lang w:val="sr-Latn-RS"/>
        </w:rPr>
        <w:t xml:space="preserve"> </w:t>
      </w:r>
      <w:r w:rsidR="000467C6" w:rsidRPr="0084002A">
        <w:rPr>
          <w:rFonts w:ascii="Book Antiqua" w:eastAsia="Times New Roman" w:hAnsi="Book Antiqua"/>
          <w:i/>
          <w:sz w:val="24"/>
          <w:szCs w:val="24"/>
          <w:lang w:val="sr-Latn-RS"/>
        </w:rPr>
        <w:t xml:space="preserve">je re-dizajniralo </w:t>
      </w:r>
      <w:r w:rsidR="000467C6" w:rsidRPr="0084002A">
        <w:rPr>
          <w:rFonts w:ascii="Book Antiqua" w:hAnsi="Book Antiqua"/>
          <w:i/>
          <w:sz w:val="24"/>
          <w:szCs w:val="24"/>
          <w:lang w:val="sr-Latn-RS"/>
        </w:rPr>
        <w:t>stranice</w:t>
      </w:r>
      <w:r w:rsidR="006D1DED" w:rsidRPr="0084002A">
        <w:rPr>
          <w:rFonts w:ascii="Book Antiqua" w:hAnsi="Book Antiqua"/>
          <w:i/>
          <w:sz w:val="24"/>
          <w:szCs w:val="24"/>
          <w:lang w:val="sr-Latn-RS"/>
        </w:rPr>
        <w:t xml:space="preserve"> 38 </w:t>
      </w:r>
      <w:r w:rsidRPr="0084002A">
        <w:rPr>
          <w:rFonts w:ascii="Book Antiqua" w:hAnsi="Book Antiqua"/>
          <w:i/>
          <w:sz w:val="24"/>
          <w:szCs w:val="24"/>
          <w:lang w:val="sr-Latn-RS"/>
        </w:rPr>
        <w:t>opština</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Re</w:t>
      </w:r>
      <w:r w:rsidR="000467C6" w:rsidRPr="0084002A">
        <w:rPr>
          <w:rFonts w:ascii="Book Antiqua" w:hAnsi="Book Antiqua"/>
          <w:i/>
          <w:sz w:val="24"/>
          <w:szCs w:val="24"/>
          <w:lang w:val="sr-Latn-RS"/>
        </w:rPr>
        <w:t>-</w:t>
      </w:r>
      <w:r w:rsidRPr="0084002A">
        <w:rPr>
          <w:rFonts w:ascii="Book Antiqua" w:hAnsi="Book Antiqua"/>
          <w:i/>
          <w:sz w:val="24"/>
          <w:szCs w:val="24"/>
          <w:lang w:val="sr-Latn-RS"/>
        </w:rPr>
        <w:t>dizajn</w:t>
      </w:r>
      <w:r w:rsidR="000467C6" w:rsidRPr="0084002A">
        <w:rPr>
          <w:rFonts w:ascii="Book Antiqua" w:hAnsi="Book Antiqua"/>
          <w:i/>
          <w:sz w:val="24"/>
          <w:szCs w:val="24"/>
          <w:lang w:val="sr-Latn-RS"/>
        </w:rPr>
        <w:t>iranje</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je</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omogući</w:t>
      </w:r>
      <w:r w:rsidR="000467C6" w:rsidRPr="0084002A">
        <w:rPr>
          <w:rFonts w:ascii="Book Antiqua" w:hAnsi="Book Antiqua"/>
          <w:i/>
          <w:sz w:val="24"/>
          <w:szCs w:val="24"/>
          <w:lang w:val="sr-Latn-RS"/>
        </w:rPr>
        <w:t>l</w:t>
      </w:r>
      <w:r w:rsidRPr="0084002A">
        <w:rPr>
          <w:rFonts w:ascii="Book Antiqua" w:hAnsi="Book Antiqua"/>
          <w:i/>
          <w:sz w:val="24"/>
          <w:szCs w:val="24"/>
          <w:lang w:val="sr-Latn-RS"/>
        </w:rPr>
        <w:t>o</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unifikaciju</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standarda</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za</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objav</w:t>
      </w:r>
      <w:r w:rsidR="0084002A">
        <w:rPr>
          <w:rFonts w:ascii="Book Antiqua" w:hAnsi="Book Antiqua"/>
          <w:i/>
          <w:sz w:val="24"/>
          <w:szCs w:val="24"/>
          <w:lang w:val="sr-Latn-RS"/>
        </w:rPr>
        <w:t>lj</w:t>
      </w:r>
      <w:r w:rsidRPr="0084002A">
        <w:rPr>
          <w:rFonts w:ascii="Book Antiqua" w:hAnsi="Book Antiqua"/>
          <w:i/>
          <w:sz w:val="24"/>
          <w:szCs w:val="24"/>
          <w:lang w:val="sr-Latn-RS"/>
        </w:rPr>
        <w:t>ivanje</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informacija</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pružajući</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mogućnosti</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za</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onlajn</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podnošenje</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zahteva</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za</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građevinske</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dozvole</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podnošenje</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zahteva</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i</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zabrinutosti</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u</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oblasti</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bezbednosti</w:t>
      </w:r>
      <w:r w:rsidR="006D1DED" w:rsidRPr="0084002A">
        <w:rPr>
          <w:rFonts w:ascii="Book Antiqua" w:hAnsi="Book Antiqua"/>
          <w:i/>
          <w:sz w:val="24"/>
          <w:szCs w:val="24"/>
          <w:lang w:val="sr-Latn-RS"/>
        </w:rPr>
        <w:t xml:space="preserve"> </w:t>
      </w:r>
      <w:r w:rsidR="000467C6" w:rsidRPr="0084002A">
        <w:rPr>
          <w:rFonts w:ascii="Book Antiqua" w:hAnsi="Book Antiqua"/>
          <w:i/>
          <w:sz w:val="24"/>
          <w:szCs w:val="24"/>
          <w:lang w:val="sr-Latn-RS"/>
        </w:rPr>
        <w:t xml:space="preserve">u </w:t>
      </w:r>
      <w:r w:rsidRPr="0084002A">
        <w:rPr>
          <w:rFonts w:ascii="Book Antiqua" w:hAnsi="Book Antiqua"/>
          <w:i/>
          <w:sz w:val="24"/>
          <w:szCs w:val="24"/>
          <w:lang w:val="sr-Latn-RS"/>
        </w:rPr>
        <w:t>zajednic</w:t>
      </w:r>
      <w:r w:rsidR="000467C6" w:rsidRPr="0084002A">
        <w:rPr>
          <w:rFonts w:ascii="Book Antiqua" w:hAnsi="Book Antiqua"/>
          <w:i/>
          <w:sz w:val="24"/>
          <w:szCs w:val="24"/>
          <w:lang w:val="sr-Latn-RS"/>
        </w:rPr>
        <w:t>i</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kao</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i</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onlajn</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prenos</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sastanaka</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skupštine</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opštine</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SO</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Pored</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informativnog</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karaktera</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opštinsk</w:t>
      </w:r>
      <w:r w:rsidR="000467C6" w:rsidRPr="0084002A">
        <w:rPr>
          <w:rFonts w:ascii="Book Antiqua" w:hAnsi="Book Antiqua"/>
          <w:i/>
          <w:sz w:val="24"/>
          <w:szCs w:val="24"/>
          <w:lang w:val="sr-Latn-RS"/>
        </w:rPr>
        <w:t>e</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veb</w:t>
      </w:r>
      <w:r w:rsidR="006D1DED" w:rsidRPr="0084002A">
        <w:rPr>
          <w:rFonts w:ascii="Book Antiqua" w:hAnsi="Book Antiqua"/>
          <w:i/>
          <w:sz w:val="24"/>
          <w:szCs w:val="24"/>
          <w:lang w:val="sr-Latn-RS"/>
        </w:rPr>
        <w:t>-</w:t>
      </w:r>
      <w:r w:rsidRPr="0084002A">
        <w:rPr>
          <w:rFonts w:ascii="Book Antiqua" w:hAnsi="Book Antiqua"/>
          <w:i/>
          <w:sz w:val="24"/>
          <w:szCs w:val="24"/>
          <w:lang w:val="sr-Latn-RS"/>
        </w:rPr>
        <w:t>s</w:t>
      </w:r>
      <w:r w:rsidR="000467C6" w:rsidRPr="0084002A">
        <w:rPr>
          <w:rFonts w:ascii="Book Antiqua" w:hAnsi="Book Antiqua"/>
          <w:i/>
          <w:sz w:val="24"/>
          <w:szCs w:val="24"/>
          <w:lang w:val="sr-Latn-RS"/>
        </w:rPr>
        <w:t>tranice</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omogućavaju</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i</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administrativne</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procese</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i</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povezan</w:t>
      </w:r>
      <w:r w:rsidR="000467C6" w:rsidRPr="0084002A">
        <w:rPr>
          <w:rFonts w:ascii="Book Antiqua" w:hAnsi="Book Antiqua"/>
          <w:i/>
          <w:sz w:val="24"/>
          <w:szCs w:val="24"/>
          <w:lang w:val="sr-Latn-RS"/>
        </w:rPr>
        <w:t>e</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su</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sa</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drugim</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veb</w:t>
      </w:r>
      <w:r w:rsidR="006D1DED" w:rsidRPr="0084002A">
        <w:rPr>
          <w:rFonts w:ascii="Book Antiqua" w:hAnsi="Book Antiqua"/>
          <w:i/>
          <w:sz w:val="24"/>
          <w:szCs w:val="24"/>
          <w:lang w:val="sr-Latn-RS"/>
        </w:rPr>
        <w:t>-</w:t>
      </w:r>
      <w:r w:rsidRPr="0084002A">
        <w:rPr>
          <w:rFonts w:ascii="Book Antiqua" w:hAnsi="Book Antiqua"/>
          <w:i/>
          <w:sz w:val="24"/>
          <w:szCs w:val="24"/>
          <w:lang w:val="sr-Latn-RS"/>
        </w:rPr>
        <w:t>s</w:t>
      </w:r>
      <w:r w:rsidR="000467C6" w:rsidRPr="0084002A">
        <w:rPr>
          <w:rFonts w:ascii="Book Antiqua" w:hAnsi="Book Antiqua"/>
          <w:i/>
          <w:sz w:val="24"/>
          <w:szCs w:val="24"/>
          <w:lang w:val="sr-Latn-RS"/>
        </w:rPr>
        <w:t>tranicama</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koj</w:t>
      </w:r>
      <w:r w:rsidR="000467C6" w:rsidRPr="0084002A">
        <w:rPr>
          <w:rFonts w:ascii="Book Antiqua" w:hAnsi="Book Antiqua"/>
          <w:i/>
          <w:sz w:val="24"/>
          <w:szCs w:val="24"/>
          <w:lang w:val="sr-Latn-RS"/>
        </w:rPr>
        <w:t>e</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služe</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za</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proces</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javnih</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konsultacija</w:t>
      </w:r>
      <w:r w:rsidR="006D1DED" w:rsidRPr="0084002A">
        <w:rPr>
          <w:rFonts w:ascii="Book Antiqua" w:hAnsi="Book Antiqua"/>
          <w:i/>
          <w:sz w:val="24"/>
          <w:szCs w:val="24"/>
          <w:lang w:val="sr-Latn-RS"/>
        </w:rPr>
        <w:t xml:space="preserve">. </w:t>
      </w:r>
      <w:r w:rsidR="0084002A" w:rsidRPr="0084002A">
        <w:rPr>
          <w:rFonts w:ascii="Book Antiqua" w:hAnsi="Book Antiqua"/>
          <w:i/>
          <w:sz w:val="24"/>
          <w:szCs w:val="24"/>
          <w:lang w:val="sr-Latn-RS"/>
        </w:rPr>
        <w:t>Njihova</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povezanost</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sa</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intranet</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sistemom</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u</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opštini</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omogućava</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građanima</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da</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sve</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svoje</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zahteve</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podnose</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onlajn</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nadležnim</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direkcijama</w:t>
      </w:r>
      <w:r w:rsidR="006D1DED" w:rsidRPr="0084002A">
        <w:rPr>
          <w:rFonts w:ascii="Book Antiqua" w:hAnsi="Book Antiqua"/>
          <w:i/>
          <w:sz w:val="24"/>
          <w:szCs w:val="24"/>
          <w:lang w:val="sr-Latn-RS"/>
        </w:rPr>
        <w:t xml:space="preserve"> </w:t>
      </w:r>
      <w:r w:rsidRPr="0084002A">
        <w:rPr>
          <w:rFonts w:ascii="Book Antiqua" w:hAnsi="Book Antiqua"/>
          <w:i/>
          <w:sz w:val="24"/>
          <w:szCs w:val="24"/>
          <w:lang w:val="sr-Latn-RS"/>
        </w:rPr>
        <w:t>opštine</w:t>
      </w:r>
      <w:r w:rsidR="006D1DED" w:rsidRPr="0084002A">
        <w:rPr>
          <w:rFonts w:ascii="Book Antiqua" w:hAnsi="Book Antiqua"/>
          <w:i/>
          <w:sz w:val="24"/>
          <w:szCs w:val="24"/>
          <w:lang w:val="sr-Latn-RS"/>
        </w:rPr>
        <w:t>.</w:t>
      </w:r>
    </w:p>
    <w:p w:rsidR="003F57AE" w:rsidRPr="0084002A" w:rsidRDefault="003F57AE" w:rsidP="006A307E">
      <w:pPr>
        <w:rPr>
          <w:rFonts w:ascii="Book Antiqua" w:hAnsi="Book Antiqua"/>
          <w:lang w:val="sr-Latn-RS"/>
        </w:rPr>
      </w:pPr>
      <w:bookmarkStart w:id="3" w:name="_Toc56692983"/>
      <w:bookmarkStart w:id="4" w:name="_Toc81401209"/>
      <w:bookmarkStart w:id="5" w:name="_Toc85812813"/>
    </w:p>
    <w:p w:rsidR="000467C6" w:rsidRPr="0084002A" w:rsidRDefault="000467C6" w:rsidP="006A307E">
      <w:pPr>
        <w:rPr>
          <w:rFonts w:ascii="Book Antiqua" w:hAnsi="Book Antiqua"/>
          <w:lang w:val="sr-Latn-RS"/>
        </w:rPr>
        <w:sectPr w:rsidR="000467C6" w:rsidRPr="0084002A" w:rsidSect="001713E3">
          <w:type w:val="continuous"/>
          <w:pgSz w:w="11906" w:h="16838"/>
          <w:pgMar w:top="1920" w:right="1440" w:bottom="1710" w:left="1440" w:header="720" w:footer="1454" w:gutter="0"/>
          <w:cols w:space="720"/>
          <w:docGrid w:linePitch="360"/>
        </w:sectPr>
      </w:pPr>
    </w:p>
    <w:p w:rsidR="00D85874" w:rsidRPr="0084002A" w:rsidRDefault="008E1C15" w:rsidP="00852091">
      <w:pPr>
        <w:pStyle w:val="Style2"/>
        <w:rPr>
          <w:lang w:val="sr-Latn-RS"/>
        </w:rPr>
      </w:pPr>
      <w:bookmarkStart w:id="6" w:name="_Toc130455671"/>
      <w:bookmarkStart w:id="7" w:name="_Toc131405285"/>
      <w:r w:rsidRPr="0084002A">
        <w:rPr>
          <w:lang w:val="sr-Latn-RS"/>
        </w:rPr>
        <w:lastRenderedPageBreak/>
        <w:t>SVRHA</w:t>
      </w:r>
      <w:bookmarkEnd w:id="6"/>
      <w:bookmarkEnd w:id="7"/>
    </w:p>
    <w:p w:rsidR="00D85874" w:rsidRPr="0084002A" w:rsidRDefault="00D85874" w:rsidP="006A307E">
      <w:pPr>
        <w:pStyle w:val="BodyText"/>
        <w:spacing w:line="276" w:lineRule="auto"/>
        <w:jc w:val="both"/>
        <w:rPr>
          <w:rFonts w:ascii="Book Antiqua" w:hAnsi="Book Antiqua"/>
          <w:sz w:val="22"/>
          <w:szCs w:val="22"/>
          <w:lang w:val="sr-Latn-RS"/>
        </w:rPr>
      </w:pPr>
    </w:p>
    <w:p w:rsidR="00D85874" w:rsidRPr="0084002A" w:rsidRDefault="008E1C15" w:rsidP="00B80AA2">
      <w:pPr>
        <w:pStyle w:val="BodyText"/>
        <w:spacing w:line="276" w:lineRule="auto"/>
        <w:jc w:val="both"/>
        <w:rPr>
          <w:rFonts w:ascii="Book Antiqua" w:hAnsi="Book Antiqua"/>
          <w:lang w:val="sr-Latn-RS"/>
        </w:rPr>
      </w:pPr>
      <w:r w:rsidRPr="0084002A">
        <w:rPr>
          <w:rFonts w:ascii="Book Antiqua" w:hAnsi="Book Antiqua"/>
          <w:lang w:val="sr-Latn-RS"/>
        </w:rPr>
        <w:t>Izveštaj</w:t>
      </w:r>
      <w:r w:rsidR="00D85874" w:rsidRPr="0084002A">
        <w:rPr>
          <w:rFonts w:ascii="Book Antiqua" w:hAnsi="Book Antiqua"/>
          <w:lang w:val="sr-Latn-RS"/>
        </w:rPr>
        <w:t xml:space="preserve"> </w:t>
      </w:r>
      <w:r w:rsidRPr="0084002A">
        <w:rPr>
          <w:rFonts w:ascii="Book Antiqua" w:hAnsi="Book Antiqua"/>
          <w:lang w:val="sr-Latn-RS"/>
        </w:rPr>
        <w:t>o</w:t>
      </w:r>
      <w:r w:rsidR="00D85874" w:rsidRPr="0084002A">
        <w:rPr>
          <w:rFonts w:ascii="Book Antiqua" w:hAnsi="Book Antiqua"/>
          <w:lang w:val="sr-Latn-RS"/>
        </w:rPr>
        <w:t xml:space="preserve"> </w:t>
      </w:r>
      <w:r w:rsidRPr="0084002A">
        <w:rPr>
          <w:rFonts w:ascii="Book Antiqua" w:hAnsi="Book Antiqua"/>
          <w:lang w:val="sr-Latn-RS"/>
        </w:rPr>
        <w:t>proceni</w:t>
      </w:r>
      <w:r w:rsidR="00D85874" w:rsidRPr="0084002A">
        <w:rPr>
          <w:rFonts w:ascii="Book Antiqua" w:hAnsi="Book Antiqua"/>
          <w:lang w:val="sr-Latn-RS"/>
        </w:rPr>
        <w:t xml:space="preserve"> </w:t>
      </w:r>
      <w:r w:rsidRPr="0084002A">
        <w:rPr>
          <w:rFonts w:ascii="Book Antiqua" w:hAnsi="Book Antiqua"/>
          <w:lang w:val="sr-Latn-RS"/>
        </w:rPr>
        <w:t>transparentnosti</w:t>
      </w:r>
      <w:r w:rsidR="00D85874" w:rsidRPr="0084002A">
        <w:rPr>
          <w:rFonts w:ascii="Book Antiqua" w:hAnsi="Book Antiqua"/>
          <w:lang w:val="sr-Latn-RS"/>
        </w:rPr>
        <w:t xml:space="preserve"> </w:t>
      </w:r>
      <w:r w:rsidRPr="0084002A">
        <w:rPr>
          <w:rFonts w:ascii="Book Antiqua" w:hAnsi="Book Antiqua"/>
          <w:lang w:val="sr-Latn-RS"/>
        </w:rPr>
        <w:t>za</w:t>
      </w:r>
      <w:r w:rsidR="00D85874" w:rsidRPr="0084002A">
        <w:rPr>
          <w:rFonts w:ascii="Book Antiqua" w:hAnsi="Book Antiqua"/>
          <w:lang w:val="sr-Latn-RS"/>
        </w:rPr>
        <w:t xml:space="preserve"> </w:t>
      </w:r>
      <w:r w:rsidRPr="0084002A">
        <w:rPr>
          <w:rFonts w:ascii="Book Antiqua" w:hAnsi="Book Antiqua"/>
          <w:lang w:val="sr-Latn-RS"/>
        </w:rPr>
        <w:t>period</w:t>
      </w:r>
      <w:r w:rsidR="00D85874" w:rsidRPr="0084002A">
        <w:rPr>
          <w:rFonts w:ascii="Book Antiqua" w:hAnsi="Book Antiqua"/>
          <w:lang w:val="sr-Latn-RS"/>
        </w:rPr>
        <w:t xml:space="preserve"> </w:t>
      </w:r>
      <w:r w:rsidRPr="0084002A">
        <w:rPr>
          <w:rFonts w:ascii="Book Antiqua" w:hAnsi="Book Antiqua"/>
          <w:lang w:val="sr-Latn-RS"/>
        </w:rPr>
        <w:t>januar</w:t>
      </w:r>
      <w:r w:rsidR="00D85874" w:rsidRPr="0084002A">
        <w:rPr>
          <w:rFonts w:ascii="Book Antiqua" w:hAnsi="Book Antiqua"/>
          <w:lang w:val="sr-Latn-RS"/>
        </w:rPr>
        <w:t>-</w:t>
      </w:r>
      <w:r w:rsidRPr="0084002A">
        <w:rPr>
          <w:rFonts w:ascii="Book Antiqua" w:hAnsi="Book Antiqua"/>
          <w:lang w:val="sr-Latn-RS"/>
        </w:rPr>
        <w:t>decembar</w:t>
      </w:r>
      <w:r w:rsidR="00D85874" w:rsidRPr="0084002A">
        <w:rPr>
          <w:rFonts w:ascii="Book Antiqua" w:hAnsi="Book Antiqua"/>
          <w:lang w:val="sr-Latn-RS"/>
        </w:rPr>
        <w:t xml:space="preserve"> 2022. </w:t>
      </w:r>
      <w:r w:rsidRPr="0084002A">
        <w:rPr>
          <w:rFonts w:ascii="Book Antiqua" w:hAnsi="Book Antiqua"/>
          <w:lang w:val="sr-Latn-RS"/>
        </w:rPr>
        <w:t>godine</w:t>
      </w:r>
      <w:r w:rsidR="00D85874" w:rsidRPr="0084002A">
        <w:rPr>
          <w:rFonts w:ascii="Book Antiqua" w:hAnsi="Book Antiqua"/>
          <w:lang w:val="sr-Latn-RS"/>
        </w:rPr>
        <w:t xml:space="preserve"> </w:t>
      </w:r>
      <w:r w:rsidRPr="0084002A">
        <w:rPr>
          <w:rFonts w:ascii="Book Antiqua" w:hAnsi="Book Antiqua"/>
          <w:lang w:val="sr-Latn-RS"/>
        </w:rPr>
        <w:t>odražava</w:t>
      </w:r>
      <w:r w:rsidR="00D85874" w:rsidRPr="0084002A">
        <w:rPr>
          <w:rFonts w:ascii="Book Antiqua" w:hAnsi="Book Antiqua"/>
          <w:lang w:val="sr-Latn-RS"/>
        </w:rPr>
        <w:t xml:space="preserve"> </w:t>
      </w:r>
      <w:r w:rsidRPr="0084002A">
        <w:rPr>
          <w:rFonts w:ascii="Book Antiqua" w:hAnsi="Book Antiqua"/>
          <w:lang w:val="sr-Latn-RS"/>
        </w:rPr>
        <w:lastRenderedPageBreak/>
        <w:t>nivo</w:t>
      </w:r>
      <w:r w:rsidR="00D85874" w:rsidRPr="0084002A">
        <w:rPr>
          <w:rFonts w:ascii="Book Antiqua" w:hAnsi="Book Antiqua"/>
          <w:lang w:val="sr-Latn-RS"/>
        </w:rPr>
        <w:t xml:space="preserve"> </w:t>
      </w:r>
      <w:r w:rsidRPr="0084002A">
        <w:rPr>
          <w:rFonts w:ascii="Book Antiqua" w:hAnsi="Book Antiqua"/>
          <w:lang w:val="sr-Latn-RS"/>
        </w:rPr>
        <w:t>dostignuća</w:t>
      </w:r>
      <w:r w:rsidR="00D85874" w:rsidRPr="0084002A">
        <w:rPr>
          <w:rFonts w:ascii="Book Antiqua" w:hAnsi="Book Antiqua"/>
          <w:lang w:val="sr-Latn-RS"/>
        </w:rPr>
        <w:t xml:space="preserve"> </w:t>
      </w:r>
      <w:r w:rsidRPr="0084002A">
        <w:rPr>
          <w:rFonts w:ascii="Book Antiqua" w:hAnsi="Book Antiqua"/>
          <w:lang w:val="sr-Latn-RS"/>
        </w:rPr>
        <w:t>opština</w:t>
      </w:r>
      <w:r w:rsidR="00D85874" w:rsidRPr="0084002A">
        <w:rPr>
          <w:rFonts w:ascii="Book Antiqua" w:hAnsi="Book Antiqua"/>
          <w:lang w:val="sr-Latn-RS"/>
        </w:rPr>
        <w:t xml:space="preserve"> </w:t>
      </w:r>
      <w:r w:rsidRPr="0084002A">
        <w:rPr>
          <w:rFonts w:ascii="Book Antiqua" w:hAnsi="Book Antiqua"/>
          <w:lang w:val="sr-Latn-RS"/>
        </w:rPr>
        <w:t>u</w:t>
      </w:r>
      <w:r w:rsidR="00D85874" w:rsidRPr="0084002A">
        <w:rPr>
          <w:rFonts w:ascii="Book Antiqua" w:hAnsi="Book Antiqua"/>
          <w:lang w:val="sr-Latn-RS"/>
        </w:rPr>
        <w:t xml:space="preserve"> </w:t>
      </w:r>
      <w:r w:rsidRPr="0084002A">
        <w:rPr>
          <w:rFonts w:ascii="Book Antiqua" w:hAnsi="Book Antiqua"/>
          <w:lang w:val="sr-Latn-RS"/>
        </w:rPr>
        <w:t>ispunjavanju</w:t>
      </w:r>
      <w:r w:rsidR="00D85874" w:rsidRPr="0084002A">
        <w:rPr>
          <w:rFonts w:ascii="Book Antiqua" w:hAnsi="Book Antiqua"/>
          <w:lang w:val="sr-Latn-RS"/>
        </w:rPr>
        <w:t xml:space="preserve"> </w:t>
      </w:r>
      <w:r w:rsidRPr="0084002A">
        <w:rPr>
          <w:rFonts w:ascii="Book Antiqua" w:hAnsi="Book Antiqua"/>
          <w:lang w:val="sr-Latn-RS"/>
        </w:rPr>
        <w:t>zakonskih</w:t>
      </w:r>
      <w:r w:rsidR="00D85874" w:rsidRPr="0084002A">
        <w:rPr>
          <w:rFonts w:ascii="Book Antiqua" w:hAnsi="Book Antiqua"/>
          <w:lang w:val="sr-Latn-RS"/>
        </w:rPr>
        <w:t xml:space="preserve"> </w:t>
      </w:r>
      <w:r w:rsidRPr="0084002A">
        <w:rPr>
          <w:rFonts w:ascii="Book Antiqua" w:hAnsi="Book Antiqua"/>
          <w:lang w:val="sr-Latn-RS"/>
        </w:rPr>
        <w:t>obaveza</w:t>
      </w:r>
      <w:r w:rsidR="00D85874" w:rsidRPr="0084002A">
        <w:rPr>
          <w:rFonts w:ascii="Book Antiqua" w:hAnsi="Book Antiqua"/>
          <w:lang w:val="sr-Latn-RS"/>
        </w:rPr>
        <w:t xml:space="preserve"> </w:t>
      </w:r>
      <w:r w:rsidRPr="0084002A">
        <w:rPr>
          <w:rFonts w:ascii="Book Antiqua" w:hAnsi="Book Antiqua"/>
          <w:lang w:val="sr-Latn-RS"/>
        </w:rPr>
        <w:t>informisanja</w:t>
      </w:r>
      <w:r w:rsidR="00D85874" w:rsidRPr="0084002A">
        <w:rPr>
          <w:rFonts w:ascii="Book Antiqua" w:hAnsi="Book Antiqua"/>
          <w:lang w:val="sr-Latn-RS"/>
        </w:rPr>
        <w:t xml:space="preserve"> </w:t>
      </w:r>
      <w:r w:rsidRPr="0084002A">
        <w:rPr>
          <w:rFonts w:ascii="Book Antiqua" w:hAnsi="Book Antiqua"/>
          <w:lang w:val="sr-Latn-RS"/>
        </w:rPr>
        <w:t>građana</w:t>
      </w:r>
      <w:r w:rsidR="00D85874" w:rsidRPr="0084002A">
        <w:rPr>
          <w:rFonts w:ascii="Book Antiqua" w:hAnsi="Book Antiqua"/>
          <w:lang w:val="sr-Latn-RS"/>
        </w:rPr>
        <w:t xml:space="preserve"> </w:t>
      </w:r>
      <w:r w:rsidRPr="0084002A">
        <w:rPr>
          <w:rFonts w:ascii="Book Antiqua" w:hAnsi="Book Antiqua"/>
          <w:lang w:val="sr-Latn-RS"/>
        </w:rPr>
        <w:t>o</w:t>
      </w:r>
      <w:r w:rsidR="00D85874" w:rsidRPr="0084002A">
        <w:rPr>
          <w:rFonts w:ascii="Book Antiqua" w:hAnsi="Book Antiqua"/>
          <w:lang w:val="sr-Latn-RS"/>
        </w:rPr>
        <w:t xml:space="preserve"> </w:t>
      </w:r>
      <w:r w:rsidRPr="0084002A">
        <w:rPr>
          <w:rFonts w:ascii="Book Antiqua" w:hAnsi="Book Antiqua"/>
          <w:lang w:val="sr-Latn-RS"/>
        </w:rPr>
        <w:t>aktivnostima</w:t>
      </w:r>
      <w:r w:rsidR="00D85874" w:rsidRPr="0084002A">
        <w:rPr>
          <w:rFonts w:ascii="Book Antiqua" w:hAnsi="Book Antiqua"/>
          <w:lang w:val="sr-Latn-RS"/>
        </w:rPr>
        <w:t xml:space="preserve">, </w:t>
      </w:r>
      <w:r w:rsidRPr="0084002A">
        <w:rPr>
          <w:rFonts w:ascii="Book Antiqua" w:hAnsi="Book Antiqua"/>
          <w:lang w:val="sr-Latn-RS"/>
        </w:rPr>
        <w:t>opštinskim</w:t>
      </w:r>
      <w:r w:rsidR="00D85874" w:rsidRPr="0084002A">
        <w:rPr>
          <w:rFonts w:ascii="Book Antiqua" w:hAnsi="Book Antiqua"/>
          <w:lang w:val="sr-Latn-RS"/>
        </w:rPr>
        <w:t xml:space="preserve"> </w:t>
      </w:r>
      <w:r w:rsidRPr="0084002A">
        <w:rPr>
          <w:rFonts w:ascii="Book Antiqua" w:hAnsi="Book Antiqua"/>
          <w:lang w:val="sr-Latn-RS"/>
        </w:rPr>
        <w:t>aktima</w:t>
      </w:r>
      <w:r w:rsidR="00D85874" w:rsidRPr="0084002A">
        <w:rPr>
          <w:rFonts w:ascii="Book Antiqua" w:hAnsi="Book Antiqua"/>
          <w:lang w:val="sr-Latn-RS"/>
        </w:rPr>
        <w:t xml:space="preserve"> </w:t>
      </w:r>
      <w:r w:rsidRPr="0084002A">
        <w:rPr>
          <w:rFonts w:ascii="Book Antiqua" w:hAnsi="Book Antiqua"/>
          <w:lang w:val="sr-Latn-RS"/>
        </w:rPr>
        <w:t>i</w:t>
      </w:r>
      <w:r w:rsidR="00D85874" w:rsidRPr="0084002A">
        <w:rPr>
          <w:rFonts w:ascii="Book Antiqua" w:hAnsi="Book Antiqua"/>
          <w:lang w:val="sr-Latn-RS"/>
        </w:rPr>
        <w:t xml:space="preserve"> </w:t>
      </w:r>
      <w:r w:rsidRPr="0084002A">
        <w:rPr>
          <w:rFonts w:ascii="Book Antiqua" w:hAnsi="Book Antiqua"/>
          <w:lang w:val="sr-Latn-RS"/>
        </w:rPr>
        <w:t>javnim</w:t>
      </w:r>
      <w:r w:rsidR="00D85874" w:rsidRPr="0084002A">
        <w:rPr>
          <w:rFonts w:ascii="Book Antiqua" w:hAnsi="Book Antiqua"/>
          <w:lang w:val="sr-Latn-RS"/>
        </w:rPr>
        <w:t xml:space="preserve"> </w:t>
      </w:r>
      <w:r w:rsidRPr="0084002A">
        <w:rPr>
          <w:rFonts w:ascii="Book Antiqua" w:hAnsi="Book Antiqua"/>
          <w:lang w:val="sr-Latn-RS"/>
        </w:rPr>
        <w:t>dokumentima</w:t>
      </w:r>
      <w:r w:rsidR="00D85874" w:rsidRPr="0084002A">
        <w:rPr>
          <w:rFonts w:ascii="Book Antiqua" w:hAnsi="Book Antiqua"/>
          <w:lang w:val="sr-Latn-RS"/>
        </w:rPr>
        <w:t xml:space="preserve"> </w:t>
      </w:r>
      <w:r w:rsidRPr="0084002A">
        <w:rPr>
          <w:rFonts w:ascii="Book Antiqua" w:hAnsi="Book Antiqua"/>
          <w:lang w:val="sr-Latn-RS"/>
        </w:rPr>
        <w:t>koji</w:t>
      </w:r>
      <w:r w:rsidR="00D85874" w:rsidRPr="0084002A">
        <w:rPr>
          <w:rFonts w:ascii="Book Antiqua" w:hAnsi="Book Antiqua"/>
          <w:lang w:val="sr-Latn-RS"/>
        </w:rPr>
        <w:t xml:space="preserve"> </w:t>
      </w:r>
      <w:r w:rsidRPr="0084002A">
        <w:rPr>
          <w:rFonts w:ascii="Book Antiqua" w:hAnsi="Book Antiqua"/>
          <w:lang w:val="sr-Latn-RS"/>
        </w:rPr>
        <w:t>moraju</w:t>
      </w:r>
      <w:r w:rsidR="00D85874" w:rsidRPr="0084002A">
        <w:rPr>
          <w:rFonts w:ascii="Book Antiqua" w:hAnsi="Book Antiqua"/>
          <w:lang w:val="sr-Latn-RS"/>
        </w:rPr>
        <w:t xml:space="preserve"> </w:t>
      </w:r>
      <w:r w:rsidRPr="0084002A">
        <w:rPr>
          <w:rFonts w:ascii="Book Antiqua" w:hAnsi="Book Antiqua"/>
          <w:lang w:val="sr-Latn-RS"/>
        </w:rPr>
        <w:t>biti</w:t>
      </w:r>
      <w:r w:rsidR="00D85874" w:rsidRPr="0084002A">
        <w:rPr>
          <w:rFonts w:ascii="Book Antiqua" w:hAnsi="Book Antiqua"/>
          <w:lang w:val="sr-Latn-RS"/>
        </w:rPr>
        <w:t xml:space="preserve"> </w:t>
      </w:r>
      <w:r w:rsidRPr="0084002A">
        <w:rPr>
          <w:rFonts w:ascii="Book Antiqua" w:hAnsi="Book Antiqua"/>
          <w:lang w:val="sr-Latn-RS"/>
        </w:rPr>
        <w:t>otvoreni</w:t>
      </w:r>
      <w:r w:rsidR="00D85874" w:rsidRPr="0084002A">
        <w:rPr>
          <w:rFonts w:ascii="Book Antiqua" w:hAnsi="Book Antiqua"/>
          <w:lang w:val="sr-Latn-RS"/>
        </w:rPr>
        <w:t xml:space="preserve"> </w:t>
      </w:r>
      <w:r w:rsidRPr="0084002A">
        <w:rPr>
          <w:rFonts w:ascii="Book Antiqua" w:hAnsi="Book Antiqua"/>
          <w:lang w:val="sr-Latn-RS"/>
        </w:rPr>
        <w:t>za</w:t>
      </w:r>
      <w:r w:rsidR="00D85874" w:rsidRPr="0084002A">
        <w:rPr>
          <w:rFonts w:ascii="Book Antiqua" w:hAnsi="Book Antiqua"/>
          <w:lang w:val="sr-Latn-RS"/>
        </w:rPr>
        <w:t xml:space="preserve"> </w:t>
      </w:r>
      <w:r w:rsidRPr="0084002A">
        <w:rPr>
          <w:rFonts w:ascii="Book Antiqua" w:hAnsi="Book Antiqua"/>
          <w:lang w:val="sr-Latn-RS"/>
        </w:rPr>
        <w:t>javnost</w:t>
      </w:r>
      <w:r w:rsidR="00D85874" w:rsidRPr="0084002A">
        <w:rPr>
          <w:rFonts w:ascii="Book Antiqua" w:hAnsi="Book Antiqua"/>
          <w:lang w:val="sr-Latn-RS"/>
        </w:rPr>
        <w:t>.</w:t>
      </w:r>
    </w:p>
    <w:p w:rsidR="00D85874" w:rsidRPr="0084002A" w:rsidRDefault="008E1C15" w:rsidP="00B80AA2">
      <w:pPr>
        <w:pStyle w:val="BodyText"/>
        <w:spacing w:line="276" w:lineRule="auto"/>
        <w:jc w:val="both"/>
        <w:rPr>
          <w:rFonts w:ascii="Book Antiqua" w:hAnsi="Book Antiqua"/>
          <w:lang w:val="sr-Latn-RS"/>
        </w:rPr>
      </w:pPr>
      <w:r w:rsidRPr="0084002A">
        <w:rPr>
          <w:rFonts w:ascii="Book Antiqua" w:hAnsi="Book Antiqua"/>
          <w:lang w:val="sr-Latn-RS"/>
        </w:rPr>
        <w:t>Svrha</w:t>
      </w:r>
      <w:r w:rsidR="00D85874" w:rsidRPr="0084002A">
        <w:rPr>
          <w:rFonts w:ascii="Book Antiqua" w:hAnsi="Book Antiqua"/>
          <w:lang w:val="sr-Latn-RS"/>
        </w:rPr>
        <w:t xml:space="preserve"> </w:t>
      </w:r>
      <w:r w:rsidRPr="0084002A">
        <w:rPr>
          <w:rFonts w:ascii="Book Antiqua" w:hAnsi="Book Antiqua"/>
          <w:lang w:val="sr-Latn-RS"/>
        </w:rPr>
        <w:t>izveštaja</w:t>
      </w:r>
      <w:r w:rsidR="00D85874" w:rsidRPr="0084002A">
        <w:rPr>
          <w:rFonts w:ascii="Book Antiqua" w:hAnsi="Book Antiqua"/>
          <w:lang w:val="sr-Latn-RS"/>
        </w:rPr>
        <w:t xml:space="preserve"> </w:t>
      </w:r>
      <w:r w:rsidRPr="0084002A">
        <w:rPr>
          <w:rFonts w:ascii="Book Antiqua" w:hAnsi="Book Antiqua"/>
          <w:lang w:val="sr-Latn-RS"/>
        </w:rPr>
        <w:t>je</w:t>
      </w:r>
      <w:r w:rsidR="00D85874" w:rsidRPr="0084002A">
        <w:rPr>
          <w:rFonts w:ascii="Book Antiqua" w:hAnsi="Book Antiqua"/>
          <w:lang w:val="sr-Latn-RS"/>
        </w:rPr>
        <w:t xml:space="preserve"> </w:t>
      </w:r>
      <w:r w:rsidRPr="0084002A">
        <w:rPr>
          <w:rFonts w:ascii="Book Antiqua" w:hAnsi="Book Antiqua"/>
          <w:lang w:val="sr-Latn-RS"/>
        </w:rPr>
        <w:t>da</w:t>
      </w:r>
      <w:r w:rsidR="00D85874" w:rsidRPr="0084002A">
        <w:rPr>
          <w:rFonts w:ascii="Book Antiqua" w:hAnsi="Book Antiqua"/>
          <w:lang w:val="sr-Latn-RS"/>
        </w:rPr>
        <w:t xml:space="preserve"> </w:t>
      </w:r>
      <w:r w:rsidRPr="0084002A">
        <w:rPr>
          <w:rFonts w:ascii="Book Antiqua" w:hAnsi="Book Antiqua"/>
          <w:lang w:val="sr-Latn-RS"/>
        </w:rPr>
        <w:t>informiše</w:t>
      </w:r>
      <w:r w:rsidR="00D85874" w:rsidRPr="0084002A">
        <w:rPr>
          <w:rFonts w:ascii="Book Antiqua" w:hAnsi="Book Antiqua"/>
          <w:lang w:val="sr-Latn-RS"/>
        </w:rPr>
        <w:t xml:space="preserve"> </w:t>
      </w:r>
      <w:r w:rsidRPr="0084002A">
        <w:rPr>
          <w:rFonts w:ascii="Book Antiqua" w:hAnsi="Book Antiqua"/>
          <w:lang w:val="sr-Latn-RS"/>
        </w:rPr>
        <w:t>centralne</w:t>
      </w:r>
      <w:r w:rsidR="00D85874" w:rsidRPr="0084002A">
        <w:rPr>
          <w:rFonts w:ascii="Book Antiqua" w:hAnsi="Book Antiqua"/>
          <w:lang w:val="sr-Latn-RS"/>
        </w:rPr>
        <w:t xml:space="preserve"> </w:t>
      </w:r>
      <w:r w:rsidRPr="0084002A">
        <w:rPr>
          <w:rFonts w:ascii="Book Antiqua" w:hAnsi="Book Antiqua"/>
          <w:lang w:val="sr-Latn-RS"/>
        </w:rPr>
        <w:t>institucije</w:t>
      </w:r>
      <w:r w:rsidR="00D85874" w:rsidRPr="0084002A">
        <w:rPr>
          <w:rFonts w:ascii="Book Antiqua" w:hAnsi="Book Antiqua"/>
          <w:lang w:val="sr-Latn-RS"/>
        </w:rPr>
        <w:t xml:space="preserve">, </w:t>
      </w:r>
      <w:r w:rsidRPr="0084002A">
        <w:rPr>
          <w:rFonts w:ascii="Book Antiqua" w:hAnsi="Book Antiqua"/>
          <w:lang w:val="sr-Latn-RS"/>
        </w:rPr>
        <w:t>građane</w:t>
      </w:r>
      <w:r w:rsidR="00D85874" w:rsidRPr="0084002A">
        <w:rPr>
          <w:rFonts w:ascii="Book Antiqua" w:hAnsi="Book Antiqua"/>
          <w:lang w:val="sr-Latn-RS"/>
        </w:rPr>
        <w:t xml:space="preserve">, </w:t>
      </w:r>
      <w:r w:rsidRPr="0084002A">
        <w:rPr>
          <w:rFonts w:ascii="Book Antiqua" w:hAnsi="Book Antiqua"/>
          <w:lang w:val="sr-Latn-RS"/>
        </w:rPr>
        <w:t>nevladine</w:t>
      </w:r>
      <w:r w:rsidR="00D85874" w:rsidRPr="0084002A">
        <w:rPr>
          <w:rFonts w:ascii="Book Antiqua" w:hAnsi="Book Antiqua"/>
          <w:lang w:val="sr-Latn-RS"/>
        </w:rPr>
        <w:t xml:space="preserve"> </w:t>
      </w:r>
      <w:r w:rsidRPr="0084002A">
        <w:rPr>
          <w:rFonts w:ascii="Book Antiqua" w:hAnsi="Book Antiqua"/>
          <w:lang w:val="sr-Latn-RS"/>
        </w:rPr>
        <w:t>organizacije</w:t>
      </w:r>
      <w:r w:rsidR="00D85874" w:rsidRPr="0084002A">
        <w:rPr>
          <w:rFonts w:ascii="Book Antiqua" w:hAnsi="Book Antiqua"/>
          <w:lang w:val="sr-Latn-RS"/>
        </w:rPr>
        <w:t xml:space="preserve"> </w:t>
      </w:r>
      <w:r w:rsidRPr="0084002A">
        <w:rPr>
          <w:rFonts w:ascii="Book Antiqua" w:hAnsi="Book Antiqua"/>
          <w:lang w:val="sr-Latn-RS"/>
        </w:rPr>
        <w:t>i</w:t>
      </w:r>
      <w:r w:rsidR="00D85874" w:rsidRPr="0084002A">
        <w:rPr>
          <w:rFonts w:ascii="Book Antiqua" w:hAnsi="Book Antiqua"/>
          <w:lang w:val="sr-Latn-RS"/>
        </w:rPr>
        <w:t xml:space="preserve"> </w:t>
      </w:r>
      <w:r w:rsidRPr="0084002A">
        <w:rPr>
          <w:rFonts w:ascii="Book Antiqua" w:hAnsi="Book Antiqua"/>
          <w:lang w:val="sr-Latn-RS"/>
        </w:rPr>
        <w:t>interesne</w:t>
      </w:r>
      <w:r w:rsidR="00D85874" w:rsidRPr="0084002A">
        <w:rPr>
          <w:rFonts w:ascii="Book Antiqua" w:hAnsi="Book Antiqua"/>
          <w:lang w:val="sr-Latn-RS"/>
        </w:rPr>
        <w:t xml:space="preserve"> </w:t>
      </w:r>
      <w:r w:rsidRPr="0084002A">
        <w:rPr>
          <w:rFonts w:ascii="Book Antiqua" w:hAnsi="Book Antiqua"/>
          <w:lang w:val="sr-Latn-RS"/>
        </w:rPr>
        <w:t>grupe</w:t>
      </w:r>
      <w:r w:rsidR="00D85874" w:rsidRPr="0084002A">
        <w:rPr>
          <w:rFonts w:ascii="Book Antiqua" w:hAnsi="Book Antiqua"/>
          <w:lang w:val="sr-Latn-RS"/>
        </w:rPr>
        <w:t xml:space="preserve"> </w:t>
      </w:r>
      <w:r w:rsidRPr="0084002A">
        <w:rPr>
          <w:rFonts w:ascii="Book Antiqua" w:hAnsi="Book Antiqua"/>
          <w:lang w:val="sr-Latn-RS"/>
        </w:rPr>
        <w:t>o</w:t>
      </w:r>
      <w:r w:rsidR="00D85874" w:rsidRPr="0084002A">
        <w:rPr>
          <w:rFonts w:ascii="Book Antiqua" w:hAnsi="Book Antiqua"/>
          <w:lang w:val="sr-Latn-RS"/>
        </w:rPr>
        <w:t xml:space="preserve"> </w:t>
      </w:r>
      <w:r w:rsidRPr="0084002A">
        <w:rPr>
          <w:rFonts w:ascii="Book Antiqua" w:hAnsi="Book Antiqua"/>
          <w:lang w:val="sr-Latn-RS"/>
        </w:rPr>
        <w:t>stvarnom</w:t>
      </w:r>
      <w:r w:rsidR="00D85874" w:rsidRPr="0084002A">
        <w:rPr>
          <w:rFonts w:ascii="Book Antiqua" w:hAnsi="Book Antiqua"/>
          <w:lang w:val="sr-Latn-RS"/>
        </w:rPr>
        <w:t xml:space="preserve"> </w:t>
      </w:r>
      <w:r w:rsidRPr="0084002A">
        <w:rPr>
          <w:rFonts w:ascii="Book Antiqua" w:hAnsi="Book Antiqua"/>
          <w:lang w:val="sr-Latn-RS"/>
        </w:rPr>
        <w:t>stanju</w:t>
      </w:r>
      <w:r w:rsidR="00D85874" w:rsidRPr="0084002A">
        <w:rPr>
          <w:rFonts w:ascii="Book Antiqua" w:hAnsi="Book Antiqua"/>
          <w:lang w:val="sr-Latn-RS"/>
        </w:rPr>
        <w:t xml:space="preserve"> </w:t>
      </w:r>
      <w:r w:rsidRPr="0084002A">
        <w:rPr>
          <w:rFonts w:ascii="Book Antiqua" w:hAnsi="Book Antiqua"/>
          <w:lang w:val="sr-Latn-RS"/>
        </w:rPr>
        <w:t>zvaničnih</w:t>
      </w:r>
      <w:r w:rsidR="00D85874" w:rsidRPr="0084002A">
        <w:rPr>
          <w:rFonts w:ascii="Book Antiqua" w:hAnsi="Book Antiqua"/>
          <w:lang w:val="sr-Latn-RS"/>
        </w:rPr>
        <w:t xml:space="preserve"> </w:t>
      </w:r>
      <w:r w:rsidR="00F61D4D" w:rsidRPr="0084002A">
        <w:rPr>
          <w:rFonts w:ascii="Book Antiqua" w:hAnsi="Book Antiqua"/>
          <w:lang w:val="sr-Latn-RS"/>
        </w:rPr>
        <w:t>stranica</w:t>
      </w:r>
      <w:r w:rsidR="00D85874" w:rsidRPr="0084002A">
        <w:rPr>
          <w:rFonts w:ascii="Book Antiqua" w:hAnsi="Book Antiqua"/>
          <w:lang w:val="sr-Latn-RS"/>
        </w:rPr>
        <w:t xml:space="preserve"> </w:t>
      </w:r>
      <w:r w:rsidRPr="0084002A">
        <w:rPr>
          <w:rFonts w:ascii="Book Antiqua" w:hAnsi="Book Antiqua"/>
          <w:lang w:val="sr-Latn-RS"/>
        </w:rPr>
        <w:t>opština</w:t>
      </w:r>
      <w:r w:rsidR="00D85874" w:rsidRPr="0084002A">
        <w:rPr>
          <w:rFonts w:ascii="Book Antiqua" w:hAnsi="Book Antiqua"/>
          <w:lang w:val="sr-Latn-RS"/>
        </w:rPr>
        <w:t xml:space="preserve">, </w:t>
      </w:r>
      <w:r w:rsidRPr="0084002A">
        <w:rPr>
          <w:rFonts w:ascii="Book Antiqua" w:hAnsi="Book Antiqua"/>
          <w:lang w:val="sr-Latn-RS"/>
        </w:rPr>
        <w:t>čime</w:t>
      </w:r>
      <w:r w:rsidR="00D85874" w:rsidRPr="0084002A">
        <w:rPr>
          <w:rFonts w:ascii="Book Antiqua" w:hAnsi="Book Antiqua"/>
          <w:lang w:val="sr-Latn-RS"/>
        </w:rPr>
        <w:t xml:space="preserve"> </w:t>
      </w:r>
      <w:r w:rsidRPr="0084002A">
        <w:rPr>
          <w:rFonts w:ascii="Book Antiqua" w:hAnsi="Book Antiqua"/>
          <w:lang w:val="sr-Latn-RS"/>
        </w:rPr>
        <w:t>se</w:t>
      </w:r>
      <w:r w:rsidR="00D85874" w:rsidRPr="0084002A">
        <w:rPr>
          <w:rFonts w:ascii="Book Antiqua" w:hAnsi="Book Antiqua"/>
          <w:lang w:val="sr-Latn-RS"/>
        </w:rPr>
        <w:t xml:space="preserve"> </w:t>
      </w:r>
      <w:r w:rsidRPr="0084002A">
        <w:rPr>
          <w:rFonts w:ascii="Book Antiqua" w:hAnsi="Book Antiqua"/>
          <w:lang w:val="sr-Latn-RS"/>
        </w:rPr>
        <w:t>podiže</w:t>
      </w:r>
      <w:r w:rsidR="00D85874" w:rsidRPr="0084002A">
        <w:rPr>
          <w:rFonts w:ascii="Book Antiqua" w:hAnsi="Book Antiqua"/>
          <w:lang w:val="sr-Latn-RS"/>
        </w:rPr>
        <w:t xml:space="preserve"> </w:t>
      </w:r>
      <w:r w:rsidRPr="0084002A">
        <w:rPr>
          <w:rFonts w:ascii="Book Antiqua" w:hAnsi="Book Antiqua"/>
          <w:lang w:val="sr-Latn-RS"/>
        </w:rPr>
        <w:t>odgovornost</w:t>
      </w:r>
      <w:r w:rsidR="00D85874" w:rsidRPr="0084002A">
        <w:rPr>
          <w:rFonts w:ascii="Book Antiqua" w:hAnsi="Book Antiqua"/>
          <w:lang w:val="sr-Latn-RS"/>
        </w:rPr>
        <w:t xml:space="preserve"> </w:t>
      </w:r>
      <w:r w:rsidRPr="0084002A">
        <w:rPr>
          <w:rFonts w:ascii="Book Antiqua" w:hAnsi="Book Antiqua"/>
          <w:lang w:val="sr-Latn-RS"/>
        </w:rPr>
        <w:t>opštinskih</w:t>
      </w:r>
      <w:r w:rsidR="00D85874" w:rsidRPr="0084002A">
        <w:rPr>
          <w:rFonts w:ascii="Book Antiqua" w:hAnsi="Book Antiqua"/>
          <w:lang w:val="sr-Latn-RS"/>
        </w:rPr>
        <w:t xml:space="preserve"> </w:t>
      </w:r>
      <w:r w:rsidRPr="0084002A">
        <w:rPr>
          <w:rFonts w:ascii="Book Antiqua" w:hAnsi="Book Antiqua"/>
          <w:lang w:val="sr-Latn-RS"/>
        </w:rPr>
        <w:t>organa</w:t>
      </w:r>
      <w:r w:rsidR="00D85874" w:rsidRPr="0084002A">
        <w:rPr>
          <w:rFonts w:ascii="Book Antiqua" w:hAnsi="Book Antiqua"/>
          <w:lang w:val="sr-Latn-RS"/>
        </w:rPr>
        <w:t xml:space="preserve"> </w:t>
      </w:r>
      <w:r w:rsidRPr="0084002A">
        <w:rPr>
          <w:rFonts w:ascii="Book Antiqua" w:hAnsi="Book Antiqua"/>
          <w:lang w:val="sr-Latn-RS"/>
        </w:rPr>
        <w:t>i</w:t>
      </w:r>
      <w:r w:rsidR="00D85874" w:rsidRPr="0084002A">
        <w:rPr>
          <w:rFonts w:ascii="Book Antiqua" w:hAnsi="Book Antiqua"/>
          <w:lang w:val="sr-Latn-RS"/>
        </w:rPr>
        <w:t xml:space="preserve"> </w:t>
      </w:r>
      <w:r w:rsidRPr="0084002A">
        <w:rPr>
          <w:rFonts w:ascii="Book Antiqua" w:hAnsi="Book Antiqua"/>
          <w:lang w:val="sr-Latn-RS"/>
        </w:rPr>
        <w:t>odgovornih</w:t>
      </w:r>
      <w:r w:rsidR="00D85874" w:rsidRPr="0084002A">
        <w:rPr>
          <w:rFonts w:ascii="Book Antiqua" w:hAnsi="Book Antiqua"/>
          <w:lang w:val="sr-Latn-RS"/>
        </w:rPr>
        <w:t xml:space="preserve"> </w:t>
      </w:r>
      <w:r w:rsidRPr="0084002A">
        <w:rPr>
          <w:rFonts w:ascii="Book Antiqua" w:hAnsi="Book Antiqua"/>
          <w:lang w:val="sr-Latn-RS"/>
        </w:rPr>
        <w:t>lica</w:t>
      </w:r>
      <w:r w:rsidR="00D85874" w:rsidRPr="0084002A">
        <w:rPr>
          <w:rFonts w:ascii="Book Antiqua" w:hAnsi="Book Antiqua"/>
          <w:lang w:val="sr-Latn-RS"/>
        </w:rPr>
        <w:t xml:space="preserve"> </w:t>
      </w:r>
      <w:r w:rsidRPr="0084002A">
        <w:rPr>
          <w:rFonts w:ascii="Book Antiqua" w:hAnsi="Book Antiqua"/>
          <w:lang w:val="sr-Latn-RS"/>
        </w:rPr>
        <w:t>da</w:t>
      </w:r>
      <w:r w:rsidR="00D85874" w:rsidRPr="0084002A">
        <w:rPr>
          <w:rFonts w:ascii="Book Antiqua" w:hAnsi="Book Antiqua"/>
          <w:lang w:val="sr-Latn-RS"/>
        </w:rPr>
        <w:t xml:space="preserve"> </w:t>
      </w:r>
      <w:r w:rsidRPr="0084002A">
        <w:rPr>
          <w:rFonts w:ascii="Book Antiqua" w:hAnsi="Book Antiqua"/>
          <w:lang w:val="sr-Latn-RS"/>
        </w:rPr>
        <w:t>preduzmu</w:t>
      </w:r>
      <w:r w:rsidR="00D85874" w:rsidRPr="0084002A">
        <w:rPr>
          <w:rFonts w:ascii="Book Antiqua" w:hAnsi="Book Antiqua"/>
          <w:lang w:val="sr-Latn-RS"/>
        </w:rPr>
        <w:t xml:space="preserve"> </w:t>
      </w:r>
      <w:r w:rsidRPr="0084002A">
        <w:rPr>
          <w:rFonts w:ascii="Book Antiqua" w:hAnsi="Book Antiqua"/>
          <w:lang w:val="sr-Latn-RS"/>
        </w:rPr>
        <w:t>konkretne</w:t>
      </w:r>
      <w:r w:rsidR="00D85874" w:rsidRPr="0084002A">
        <w:rPr>
          <w:rFonts w:ascii="Book Antiqua" w:hAnsi="Book Antiqua"/>
          <w:lang w:val="sr-Latn-RS"/>
        </w:rPr>
        <w:t xml:space="preserve"> </w:t>
      </w:r>
      <w:r w:rsidRPr="0084002A">
        <w:rPr>
          <w:rFonts w:ascii="Book Antiqua" w:hAnsi="Book Antiqua"/>
          <w:lang w:val="sr-Latn-RS"/>
        </w:rPr>
        <w:t>korake</w:t>
      </w:r>
      <w:r w:rsidR="00D85874" w:rsidRPr="0084002A">
        <w:rPr>
          <w:rFonts w:ascii="Book Antiqua" w:hAnsi="Book Antiqua"/>
          <w:lang w:val="sr-Latn-RS"/>
        </w:rPr>
        <w:t xml:space="preserve"> </w:t>
      </w:r>
      <w:r w:rsidRPr="0084002A">
        <w:rPr>
          <w:rFonts w:ascii="Book Antiqua" w:hAnsi="Book Antiqua"/>
          <w:lang w:val="sr-Latn-RS"/>
        </w:rPr>
        <w:t>u</w:t>
      </w:r>
      <w:r w:rsidR="00D85874" w:rsidRPr="0084002A">
        <w:rPr>
          <w:rFonts w:ascii="Book Antiqua" w:hAnsi="Book Antiqua"/>
          <w:lang w:val="sr-Latn-RS"/>
        </w:rPr>
        <w:t xml:space="preserve"> </w:t>
      </w:r>
      <w:r w:rsidRPr="0084002A">
        <w:rPr>
          <w:rFonts w:ascii="Book Antiqua" w:hAnsi="Book Antiqua"/>
          <w:lang w:val="sr-Latn-RS"/>
        </w:rPr>
        <w:t>sprovođenje</w:t>
      </w:r>
      <w:r w:rsidR="00D85874" w:rsidRPr="0084002A">
        <w:rPr>
          <w:rFonts w:ascii="Book Antiqua" w:hAnsi="Book Antiqua"/>
          <w:lang w:val="sr-Latn-RS"/>
        </w:rPr>
        <w:t xml:space="preserve"> </w:t>
      </w:r>
      <w:r w:rsidR="00F61D4D" w:rsidRPr="0084002A">
        <w:rPr>
          <w:rFonts w:ascii="Book Antiqua" w:hAnsi="Book Antiqua"/>
          <w:lang w:val="sr-Latn-RS"/>
        </w:rPr>
        <w:t xml:space="preserve">radnji </w:t>
      </w:r>
      <w:r w:rsidRPr="0084002A">
        <w:rPr>
          <w:rFonts w:ascii="Book Antiqua" w:hAnsi="Book Antiqua"/>
          <w:lang w:val="sr-Latn-RS"/>
        </w:rPr>
        <w:t>koje</w:t>
      </w:r>
      <w:r w:rsidR="00D85874" w:rsidRPr="0084002A">
        <w:rPr>
          <w:rFonts w:ascii="Book Antiqua" w:hAnsi="Book Antiqua"/>
          <w:lang w:val="sr-Latn-RS"/>
        </w:rPr>
        <w:t xml:space="preserve"> </w:t>
      </w:r>
      <w:r w:rsidRPr="0084002A">
        <w:rPr>
          <w:rFonts w:ascii="Book Antiqua" w:hAnsi="Book Antiqua"/>
          <w:lang w:val="sr-Latn-RS"/>
        </w:rPr>
        <w:t>će</w:t>
      </w:r>
      <w:r w:rsidR="00D85874" w:rsidRPr="0084002A">
        <w:rPr>
          <w:rFonts w:ascii="Book Antiqua" w:hAnsi="Book Antiqua"/>
          <w:lang w:val="sr-Latn-RS"/>
        </w:rPr>
        <w:t xml:space="preserve"> </w:t>
      </w:r>
      <w:r w:rsidRPr="0084002A">
        <w:rPr>
          <w:rFonts w:ascii="Book Antiqua" w:hAnsi="Book Antiqua"/>
          <w:lang w:val="sr-Latn-RS"/>
        </w:rPr>
        <w:t>uticati</w:t>
      </w:r>
      <w:r w:rsidR="00D85874" w:rsidRPr="0084002A">
        <w:rPr>
          <w:rFonts w:ascii="Book Antiqua" w:hAnsi="Book Antiqua"/>
          <w:lang w:val="sr-Latn-RS"/>
        </w:rPr>
        <w:t xml:space="preserve"> </w:t>
      </w:r>
      <w:r w:rsidRPr="0084002A">
        <w:rPr>
          <w:rFonts w:ascii="Book Antiqua" w:hAnsi="Book Antiqua"/>
          <w:lang w:val="sr-Latn-RS"/>
        </w:rPr>
        <w:t>na</w:t>
      </w:r>
      <w:r w:rsidR="00D85874" w:rsidRPr="0084002A">
        <w:rPr>
          <w:rFonts w:ascii="Book Antiqua" w:hAnsi="Book Antiqua"/>
          <w:lang w:val="sr-Latn-RS"/>
        </w:rPr>
        <w:t xml:space="preserve"> </w:t>
      </w:r>
      <w:r w:rsidRPr="0084002A">
        <w:rPr>
          <w:rFonts w:ascii="Book Antiqua" w:hAnsi="Book Antiqua"/>
          <w:lang w:val="sr-Latn-RS"/>
        </w:rPr>
        <w:t>unapređenje</w:t>
      </w:r>
      <w:r w:rsidR="00D85874" w:rsidRPr="0084002A">
        <w:rPr>
          <w:rFonts w:ascii="Book Antiqua" w:hAnsi="Book Antiqua"/>
          <w:lang w:val="sr-Latn-RS"/>
        </w:rPr>
        <w:t xml:space="preserve"> </w:t>
      </w:r>
      <w:r w:rsidRPr="0084002A">
        <w:rPr>
          <w:rFonts w:ascii="Book Antiqua" w:hAnsi="Book Antiqua"/>
          <w:lang w:val="sr-Latn-RS"/>
        </w:rPr>
        <w:t>opštinske</w:t>
      </w:r>
      <w:r w:rsidR="00D85874" w:rsidRPr="0084002A">
        <w:rPr>
          <w:rFonts w:ascii="Book Antiqua" w:hAnsi="Book Antiqua"/>
          <w:lang w:val="sr-Latn-RS"/>
        </w:rPr>
        <w:t xml:space="preserve"> </w:t>
      </w:r>
      <w:r w:rsidRPr="0084002A">
        <w:rPr>
          <w:rFonts w:ascii="Book Antiqua" w:hAnsi="Book Antiqua"/>
          <w:lang w:val="sr-Latn-RS"/>
        </w:rPr>
        <w:t>transparentnosti</w:t>
      </w:r>
      <w:r w:rsidR="00D85874" w:rsidRPr="0084002A">
        <w:rPr>
          <w:rFonts w:ascii="Book Antiqua" w:hAnsi="Book Antiqua"/>
          <w:lang w:val="sr-Latn-RS"/>
        </w:rPr>
        <w:t>.</w:t>
      </w:r>
    </w:p>
    <w:p w:rsidR="00D85874" w:rsidRPr="0084002A" w:rsidRDefault="008E1C15" w:rsidP="00B80AA2">
      <w:pPr>
        <w:pStyle w:val="BodyText"/>
        <w:spacing w:line="276" w:lineRule="auto"/>
        <w:jc w:val="both"/>
        <w:rPr>
          <w:rFonts w:ascii="Book Antiqua" w:eastAsia="MS Mincho" w:hAnsi="Book Antiqua"/>
          <w:lang w:val="sr-Latn-RS" w:eastAsia="en-GB"/>
        </w:rPr>
      </w:pPr>
      <w:r w:rsidRPr="0084002A">
        <w:rPr>
          <w:rFonts w:ascii="Book Antiqua" w:eastAsia="MS Mincho" w:hAnsi="Book Antiqua"/>
          <w:lang w:val="sr-Latn-RS" w:eastAsia="en-GB"/>
        </w:rPr>
        <w:t>U</w:t>
      </w:r>
      <w:r w:rsidR="00D85874" w:rsidRPr="0084002A">
        <w:rPr>
          <w:rFonts w:ascii="Book Antiqua" w:eastAsia="MS Mincho" w:hAnsi="Book Antiqua"/>
          <w:lang w:val="sr-Latn-RS" w:eastAsia="en-GB"/>
        </w:rPr>
        <w:t xml:space="preserve"> </w:t>
      </w:r>
      <w:r w:rsidR="00F61D4D" w:rsidRPr="0084002A">
        <w:rPr>
          <w:rFonts w:ascii="Book Antiqua" w:eastAsia="MS Mincho" w:hAnsi="Book Antiqua"/>
          <w:lang w:val="sr-Latn-RS" w:eastAsia="en-GB"/>
        </w:rPr>
        <w:t xml:space="preserve">okviru </w:t>
      </w:r>
      <w:r w:rsidRPr="0084002A">
        <w:rPr>
          <w:rFonts w:ascii="Book Antiqua" w:eastAsia="MS Mincho" w:hAnsi="Book Antiqua"/>
          <w:lang w:val="sr-Latn-RS" w:eastAsia="en-GB"/>
        </w:rPr>
        <w:t>izveštaj</w:t>
      </w:r>
      <w:r w:rsidR="00F61D4D" w:rsidRPr="0084002A">
        <w:rPr>
          <w:rFonts w:ascii="Book Antiqua" w:eastAsia="MS Mincho" w:hAnsi="Book Antiqua"/>
          <w:lang w:val="sr-Latn-RS" w:eastAsia="en-GB"/>
        </w:rPr>
        <w:t>a</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su</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uk</w:t>
      </w:r>
      <w:r w:rsidR="0084002A">
        <w:rPr>
          <w:rFonts w:ascii="Book Antiqua" w:eastAsia="MS Mincho" w:hAnsi="Book Antiqua"/>
          <w:lang w:val="sr-Latn-RS" w:eastAsia="en-GB"/>
        </w:rPr>
        <w:t>lj</w:t>
      </w:r>
      <w:r w:rsidRPr="0084002A">
        <w:rPr>
          <w:rFonts w:ascii="Book Antiqua" w:eastAsia="MS Mincho" w:hAnsi="Book Antiqua"/>
          <w:lang w:val="sr-Latn-RS" w:eastAsia="en-GB"/>
        </w:rPr>
        <w:t>učeni</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podaci</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za</w:t>
      </w:r>
      <w:r w:rsidR="00D85874" w:rsidRPr="0084002A">
        <w:rPr>
          <w:rFonts w:ascii="Book Antiqua" w:eastAsia="MS Mincho" w:hAnsi="Book Antiqua"/>
          <w:lang w:val="sr-Latn-RS" w:eastAsia="en-GB"/>
        </w:rPr>
        <w:t xml:space="preserve"> 38 </w:t>
      </w:r>
      <w:r w:rsidRPr="0084002A">
        <w:rPr>
          <w:rFonts w:ascii="Book Antiqua" w:eastAsia="MS Mincho" w:hAnsi="Book Antiqua"/>
          <w:lang w:val="sr-Latn-RS" w:eastAsia="en-GB"/>
        </w:rPr>
        <w:t>opština</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Republike</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Kosovo</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Procenjujemo</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da</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će</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informacije</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date</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u</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ovom</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izveštaju</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a</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posebno</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predstav</w:t>
      </w:r>
      <w:r w:rsidR="0084002A">
        <w:rPr>
          <w:rFonts w:ascii="Book Antiqua" w:eastAsia="MS Mincho" w:hAnsi="Book Antiqua"/>
          <w:lang w:val="sr-Latn-RS" w:eastAsia="en-GB"/>
        </w:rPr>
        <w:t>lj</w:t>
      </w:r>
      <w:r w:rsidRPr="0084002A">
        <w:rPr>
          <w:rFonts w:ascii="Book Antiqua" w:eastAsia="MS Mincho" w:hAnsi="Book Antiqua"/>
          <w:lang w:val="sr-Latn-RS" w:eastAsia="en-GB"/>
        </w:rPr>
        <w:t>eni</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nalazi</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poslužiti</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za</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dobrobit</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lokalne</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uprave</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povećati</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institucionalnu</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odgovornost</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i</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da</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će</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opštinski</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organi</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preduzeti</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konkretne</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korake</w:t>
      </w:r>
      <w:r w:rsidR="00D85874" w:rsidRPr="0084002A">
        <w:rPr>
          <w:rFonts w:ascii="Book Antiqua" w:eastAsia="MS Mincho" w:hAnsi="Book Antiqua"/>
          <w:lang w:val="sr-Latn-RS" w:eastAsia="en-GB"/>
        </w:rPr>
        <w:t xml:space="preserve"> </w:t>
      </w:r>
      <w:r w:rsidR="00F61D4D" w:rsidRPr="0084002A">
        <w:rPr>
          <w:rFonts w:ascii="Book Antiqua" w:eastAsia="MS Mincho" w:hAnsi="Book Antiqua"/>
          <w:lang w:val="sr-Latn-RS" w:eastAsia="en-GB"/>
        </w:rPr>
        <w:t>za</w:t>
      </w:r>
      <w:r w:rsidR="00D85874" w:rsidRPr="0084002A">
        <w:rPr>
          <w:rFonts w:ascii="Book Antiqua" w:eastAsia="MS Mincho" w:hAnsi="Book Antiqua"/>
          <w:lang w:val="sr-Latn-RS" w:eastAsia="en-GB"/>
        </w:rPr>
        <w:t xml:space="preserve"> </w:t>
      </w:r>
      <w:r w:rsidRPr="0084002A">
        <w:rPr>
          <w:rFonts w:ascii="Book Antiqua" w:eastAsia="MS Mincho" w:hAnsi="Book Antiqua"/>
          <w:lang w:val="sr-Latn-RS" w:eastAsia="en-GB"/>
        </w:rPr>
        <w:t>unapre</w:t>
      </w:r>
      <w:r w:rsidR="00F61D4D" w:rsidRPr="0084002A">
        <w:rPr>
          <w:rFonts w:ascii="Book Antiqua" w:eastAsia="MS Mincho" w:hAnsi="Book Antiqua"/>
          <w:lang w:val="sr-Latn-RS" w:eastAsia="en-GB"/>
        </w:rPr>
        <w:t xml:space="preserve">đenje </w:t>
      </w:r>
      <w:r w:rsidRPr="0084002A">
        <w:rPr>
          <w:rFonts w:ascii="Book Antiqua" w:eastAsia="MS Mincho" w:hAnsi="Book Antiqua"/>
          <w:lang w:val="sr-Latn-RS" w:eastAsia="en-GB"/>
        </w:rPr>
        <w:t>uslug</w:t>
      </w:r>
      <w:r w:rsidR="00F61D4D" w:rsidRPr="0084002A">
        <w:rPr>
          <w:rFonts w:ascii="Book Antiqua" w:eastAsia="MS Mincho" w:hAnsi="Book Antiqua"/>
          <w:lang w:val="sr-Latn-RS" w:eastAsia="en-GB"/>
        </w:rPr>
        <w:t>a</w:t>
      </w:r>
      <w:r w:rsidR="00D85874" w:rsidRPr="0084002A">
        <w:rPr>
          <w:rFonts w:ascii="Book Antiqua" w:eastAsia="MS Mincho" w:hAnsi="Book Antiqua"/>
          <w:lang w:val="sr-Latn-RS" w:eastAsia="en-GB"/>
        </w:rPr>
        <w:t xml:space="preserve"> </w:t>
      </w:r>
      <w:r w:rsidR="00F61D4D" w:rsidRPr="0084002A">
        <w:rPr>
          <w:rFonts w:ascii="Book Antiqua" w:eastAsia="MS Mincho" w:hAnsi="Book Antiqua"/>
          <w:lang w:val="sr-Latn-RS" w:eastAsia="en-GB"/>
        </w:rPr>
        <w:t xml:space="preserve">prema </w:t>
      </w:r>
      <w:r w:rsidRPr="0084002A">
        <w:rPr>
          <w:rFonts w:ascii="Book Antiqua" w:eastAsia="MS Mincho" w:hAnsi="Book Antiqua"/>
          <w:lang w:val="sr-Latn-RS" w:eastAsia="en-GB"/>
        </w:rPr>
        <w:t>građanima</w:t>
      </w:r>
      <w:r w:rsidR="00D85874" w:rsidRPr="0084002A">
        <w:rPr>
          <w:rFonts w:ascii="Book Antiqua" w:eastAsia="MS Mincho" w:hAnsi="Book Antiqua"/>
          <w:lang w:val="sr-Latn-RS" w:eastAsia="en-GB"/>
        </w:rPr>
        <w:t>.</w:t>
      </w:r>
    </w:p>
    <w:p w:rsidR="00972A16" w:rsidRPr="0084002A" w:rsidRDefault="008E1C15" w:rsidP="00E0466F">
      <w:pPr>
        <w:pStyle w:val="BodyText"/>
        <w:spacing w:line="276" w:lineRule="auto"/>
        <w:jc w:val="both"/>
        <w:rPr>
          <w:rFonts w:ascii="Book Antiqua" w:hAnsi="Book Antiqua" w:cs="Calibri Light"/>
          <w:lang w:val="sr-Latn-RS"/>
        </w:rPr>
      </w:pPr>
      <w:r w:rsidRPr="0084002A">
        <w:rPr>
          <w:rFonts w:ascii="Book Antiqua" w:hAnsi="Book Antiqua" w:cs="Calibri Light"/>
          <w:lang w:val="sr-Latn-RS"/>
        </w:rPr>
        <w:t>Podaci</w:t>
      </w:r>
      <w:r w:rsidR="00D85874" w:rsidRPr="0084002A">
        <w:rPr>
          <w:rFonts w:ascii="Book Antiqua" w:hAnsi="Book Antiqua" w:cs="Calibri Light"/>
          <w:lang w:val="sr-Latn-RS"/>
        </w:rPr>
        <w:t xml:space="preserve"> </w:t>
      </w:r>
      <w:r w:rsidRPr="0084002A">
        <w:rPr>
          <w:rFonts w:ascii="Book Antiqua" w:hAnsi="Book Antiqua" w:cs="Calibri Light"/>
          <w:lang w:val="sr-Latn-RS"/>
        </w:rPr>
        <w:t>ovog</w:t>
      </w:r>
      <w:r w:rsidR="00D85874" w:rsidRPr="0084002A">
        <w:rPr>
          <w:rFonts w:ascii="Book Antiqua" w:hAnsi="Book Antiqua" w:cs="Calibri Light"/>
          <w:lang w:val="sr-Latn-RS"/>
        </w:rPr>
        <w:t xml:space="preserve"> </w:t>
      </w:r>
      <w:r w:rsidRPr="0084002A">
        <w:rPr>
          <w:rFonts w:ascii="Book Antiqua" w:hAnsi="Book Antiqua" w:cs="Calibri Light"/>
          <w:lang w:val="sr-Latn-RS"/>
        </w:rPr>
        <w:t>izveštaja</w:t>
      </w:r>
      <w:r w:rsidR="00D85874" w:rsidRPr="0084002A">
        <w:rPr>
          <w:rFonts w:ascii="Book Antiqua" w:hAnsi="Book Antiqua" w:cs="Calibri Light"/>
          <w:lang w:val="sr-Latn-RS"/>
        </w:rPr>
        <w:t xml:space="preserve"> </w:t>
      </w:r>
      <w:r w:rsidRPr="0084002A">
        <w:rPr>
          <w:rFonts w:ascii="Book Antiqua" w:hAnsi="Book Antiqua" w:cs="Calibri Light"/>
          <w:lang w:val="sr-Latn-RS"/>
        </w:rPr>
        <w:t>odražavaju</w:t>
      </w:r>
      <w:r w:rsidR="00D85874" w:rsidRPr="0084002A">
        <w:rPr>
          <w:rFonts w:ascii="Book Antiqua" w:hAnsi="Book Antiqua" w:cs="Calibri Light"/>
          <w:lang w:val="sr-Latn-RS"/>
        </w:rPr>
        <w:t xml:space="preserve"> </w:t>
      </w:r>
      <w:r w:rsidRPr="0084002A">
        <w:rPr>
          <w:rFonts w:ascii="Book Antiqua" w:hAnsi="Book Antiqua" w:cs="Calibri Light"/>
          <w:lang w:val="sr-Latn-RS"/>
        </w:rPr>
        <w:t>razliku</w:t>
      </w:r>
      <w:r w:rsidR="00D85874" w:rsidRPr="0084002A">
        <w:rPr>
          <w:rFonts w:ascii="Book Antiqua" w:hAnsi="Book Antiqua" w:cs="Calibri Light"/>
          <w:lang w:val="sr-Latn-RS"/>
        </w:rPr>
        <w:t xml:space="preserve"> </w:t>
      </w:r>
      <w:r w:rsidRPr="0084002A">
        <w:rPr>
          <w:rFonts w:ascii="Book Antiqua" w:hAnsi="Book Antiqua" w:cs="Calibri Light"/>
          <w:lang w:val="sr-Latn-RS"/>
        </w:rPr>
        <w:t>između</w:t>
      </w:r>
      <w:r w:rsidR="00D85874" w:rsidRPr="0084002A">
        <w:rPr>
          <w:rFonts w:ascii="Book Antiqua" w:hAnsi="Book Antiqua" w:cs="Calibri Light"/>
          <w:lang w:val="sr-Latn-RS"/>
        </w:rPr>
        <w:t xml:space="preserve"> </w:t>
      </w:r>
      <w:r w:rsidRPr="0084002A">
        <w:rPr>
          <w:rFonts w:ascii="Book Antiqua" w:hAnsi="Book Antiqua" w:cs="Calibri Light"/>
          <w:lang w:val="sr-Latn-RS"/>
        </w:rPr>
        <w:t>broja</w:t>
      </w:r>
      <w:r w:rsidR="00D85874" w:rsidRPr="0084002A">
        <w:rPr>
          <w:rFonts w:ascii="Book Antiqua" w:hAnsi="Book Antiqua" w:cs="Calibri Light"/>
          <w:lang w:val="sr-Latn-RS"/>
        </w:rPr>
        <w:t xml:space="preserve"> </w:t>
      </w:r>
      <w:r w:rsidRPr="0084002A">
        <w:rPr>
          <w:rFonts w:ascii="Book Antiqua" w:hAnsi="Book Antiqua" w:cs="Calibri Light"/>
          <w:lang w:val="sr-Latn-RS"/>
        </w:rPr>
        <w:t>usvojenih</w:t>
      </w:r>
      <w:r w:rsidR="00D85874" w:rsidRPr="0084002A">
        <w:rPr>
          <w:rFonts w:ascii="Book Antiqua" w:hAnsi="Book Antiqua" w:cs="Calibri Light"/>
          <w:lang w:val="sr-Latn-RS"/>
        </w:rPr>
        <w:t xml:space="preserve"> </w:t>
      </w:r>
      <w:r w:rsidRPr="0084002A">
        <w:rPr>
          <w:rFonts w:ascii="Book Antiqua" w:hAnsi="Book Antiqua" w:cs="Calibri Light"/>
          <w:lang w:val="sr-Latn-RS"/>
        </w:rPr>
        <w:t>i</w:t>
      </w:r>
      <w:r w:rsidR="00D85874" w:rsidRPr="0084002A">
        <w:rPr>
          <w:rFonts w:ascii="Book Antiqua" w:hAnsi="Book Antiqua" w:cs="Calibri Light"/>
          <w:lang w:val="sr-Latn-RS"/>
        </w:rPr>
        <w:t xml:space="preserve"> </w:t>
      </w:r>
      <w:r w:rsidRPr="0084002A">
        <w:rPr>
          <w:rFonts w:ascii="Book Antiqua" w:hAnsi="Book Antiqua" w:cs="Calibri Light"/>
          <w:lang w:val="sr-Latn-RS"/>
        </w:rPr>
        <w:t>objav</w:t>
      </w:r>
      <w:r w:rsidR="0084002A">
        <w:rPr>
          <w:rFonts w:ascii="Book Antiqua" w:hAnsi="Book Antiqua" w:cs="Calibri Light"/>
          <w:lang w:val="sr-Latn-RS"/>
        </w:rPr>
        <w:t>lj</w:t>
      </w:r>
      <w:r w:rsidRPr="0084002A">
        <w:rPr>
          <w:rFonts w:ascii="Book Antiqua" w:hAnsi="Book Antiqua" w:cs="Calibri Light"/>
          <w:lang w:val="sr-Latn-RS"/>
        </w:rPr>
        <w:t>enih</w:t>
      </w:r>
      <w:r w:rsidR="00D85874" w:rsidRPr="0084002A">
        <w:rPr>
          <w:rFonts w:ascii="Book Antiqua" w:hAnsi="Book Antiqua" w:cs="Calibri Light"/>
          <w:lang w:val="sr-Latn-RS"/>
        </w:rPr>
        <w:t xml:space="preserve"> </w:t>
      </w:r>
      <w:r w:rsidRPr="0084002A">
        <w:rPr>
          <w:rFonts w:ascii="Book Antiqua" w:hAnsi="Book Antiqua" w:cs="Calibri Light"/>
          <w:lang w:val="sr-Latn-RS"/>
        </w:rPr>
        <w:t>akata</w:t>
      </w:r>
      <w:r w:rsidR="00D85874" w:rsidRPr="0084002A">
        <w:rPr>
          <w:rFonts w:ascii="Book Antiqua" w:hAnsi="Book Antiqua" w:cs="Calibri Light"/>
          <w:lang w:val="sr-Latn-RS"/>
        </w:rPr>
        <w:t xml:space="preserve">, </w:t>
      </w:r>
      <w:r w:rsidRPr="0084002A">
        <w:rPr>
          <w:rFonts w:ascii="Book Antiqua" w:hAnsi="Book Antiqua" w:cs="Calibri Light"/>
          <w:lang w:val="sr-Latn-RS"/>
        </w:rPr>
        <w:t>broja</w:t>
      </w:r>
      <w:r w:rsidR="00D85874" w:rsidRPr="0084002A">
        <w:rPr>
          <w:rFonts w:ascii="Book Antiqua" w:hAnsi="Book Antiqua" w:cs="Calibri Light"/>
          <w:lang w:val="sr-Latn-RS"/>
        </w:rPr>
        <w:t xml:space="preserve"> </w:t>
      </w:r>
      <w:r w:rsidRPr="0084002A">
        <w:rPr>
          <w:rFonts w:ascii="Book Antiqua" w:hAnsi="Book Antiqua" w:cs="Calibri Light"/>
          <w:lang w:val="sr-Latn-RS"/>
        </w:rPr>
        <w:t>akata</w:t>
      </w:r>
      <w:r w:rsidR="00D85874" w:rsidRPr="0084002A">
        <w:rPr>
          <w:rFonts w:ascii="Book Antiqua" w:hAnsi="Book Antiqua" w:cs="Calibri Light"/>
          <w:lang w:val="sr-Latn-RS"/>
        </w:rPr>
        <w:t xml:space="preserve"> </w:t>
      </w:r>
      <w:r w:rsidR="00F61D4D" w:rsidRPr="0084002A">
        <w:rPr>
          <w:rFonts w:ascii="Book Antiqua" w:hAnsi="Book Antiqua" w:cs="Calibri Light"/>
          <w:lang w:val="sr-Latn-RS"/>
        </w:rPr>
        <w:t>gradonačelnika</w:t>
      </w:r>
      <w:r w:rsidR="00D85874" w:rsidRPr="0084002A">
        <w:rPr>
          <w:rFonts w:ascii="Book Antiqua" w:hAnsi="Book Antiqua" w:cs="Calibri Light"/>
          <w:lang w:val="sr-Latn-RS"/>
        </w:rPr>
        <w:t xml:space="preserve">, </w:t>
      </w:r>
      <w:r w:rsidRPr="0084002A">
        <w:rPr>
          <w:rFonts w:ascii="Book Antiqua" w:hAnsi="Book Antiqua" w:cs="Calibri Light"/>
          <w:lang w:val="sr-Latn-RS"/>
        </w:rPr>
        <w:t>poziv</w:t>
      </w:r>
      <w:r w:rsidR="00F61D4D" w:rsidRPr="0084002A">
        <w:rPr>
          <w:rFonts w:ascii="Book Antiqua" w:hAnsi="Book Antiqua" w:cs="Calibri Light"/>
          <w:lang w:val="sr-Latn-RS"/>
        </w:rPr>
        <w:t>e</w:t>
      </w:r>
      <w:r w:rsidR="00D85874" w:rsidRPr="0084002A">
        <w:rPr>
          <w:rFonts w:ascii="Book Antiqua" w:hAnsi="Book Antiqua" w:cs="Calibri Light"/>
          <w:lang w:val="sr-Latn-RS"/>
        </w:rPr>
        <w:t xml:space="preserve"> </w:t>
      </w:r>
      <w:r w:rsidR="00F61D4D" w:rsidRPr="0084002A">
        <w:rPr>
          <w:rFonts w:ascii="Book Antiqua" w:hAnsi="Book Antiqua" w:cs="Calibri Light"/>
          <w:lang w:val="sr-Latn-RS"/>
        </w:rPr>
        <w:t>z</w:t>
      </w:r>
      <w:r w:rsidRPr="0084002A">
        <w:rPr>
          <w:rFonts w:ascii="Book Antiqua" w:hAnsi="Book Antiqua" w:cs="Calibri Light"/>
          <w:lang w:val="sr-Latn-RS"/>
        </w:rPr>
        <w:t>a</w:t>
      </w:r>
      <w:r w:rsidR="00D85874" w:rsidRPr="0084002A">
        <w:rPr>
          <w:rFonts w:ascii="Book Antiqua" w:hAnsi="Book Antiqua" w:cs="Calibri Light"/>
          <w:lang w:val="sr-Latn-RS"/>
        </w:rPr>
        <w:t xml:space="preserve"> </w:t>
      </w:r>
      <w:r w:rsidRPr="0084002A">
        <w:rPr>
          <w:rFonts w:ascii="Book Antiqua" w:hAnsi="Book Antiqua" w:cs="Calibri Light"/>
          <w:lang w:val="sr-Latn-RS"/>
        </w:rPr>
        <w:t>sednice</w:t>
      </w:r>
      <w:r w:rsidR="00D85874" w:rsidRPr="0084002A">
        <w:rPr>
          <w:rFonts w:ascii="Book Antiqua" w:hAnsi="Book Antiqua" w:cs="Calibri Light"/>
          <w:lang w:val="sr-Latn-RS"/>
        </w:rPr>
        <w:t xml:space="preserve"> </w:t>
      </w:r>
      <w:r w:rsidRPr="0084002A">
        <w:rPr>
          <w:rFonts w:ascii="Book Antiqua" w:hAnsi="Book Antiqua" w:cs="Calibri Light"/>
          <w:lang w:val="sr-Latn-RS"/>
        </w:rPr>
        <w:t>Skupštine</w:t>
      </w:r>
      <w:r w:rsidR="00D85874" w:rsidRPr="0084002A">
        <w:rPr>
          <w:rFonts w:ascii="Book Antiqua" w:hAnsi="Book Antiqua" w:cs="Calibri Light"/>
          <w:lang w:val="sr-Latn-RS"/>
        </w:rPr>
        <w:t xml:space="preserve"> </w:t>
      </w:r>
      <w:r w:rsidRPr="0084002A">
        <w:rPr>
          <w:rFonts w:ascii="Book Antiqua" w:hAnsi="Book Antiqua" w:cs="Calibri Light"/>
          <w:lang w:val="sr-Latn-RS"/>
        </w:rPr>
        <w:t>opštine</w:t>
      </w:r>
      <w:r w:rsidR="00D85874" w:rsidRPr="0084002A">
        <w:rPr>
          <w:rFonts w:ascii="Book Antiqua" w:hAnsi="Book Antiqua" w:cs="Calibri Light"/>
          <w:lang w:val="sr-Latn-RS"/>
        </w:rPr>
        <w:t xml:space="preserve">, </w:t>
      </w:r>
      <w:r w:rsidRPr="0084002A">
        <w:rPr>
          <w:rFonts w:ascii="Book Antiqua" w:hAnsi="Book Antiqua" w:cs="Calibri Light"/>
          <w:lang w:val="sr-Latn-RS"/>
        </w:rPr>
        <w:t>odbora</w:t>
      </w:r>
      <w:r w:rsidR="00D85874" w:rsidRPr="0084002A">
        <w:rPr>
          <w:rFonts w:ascii="Book Antiqua" w:hAnsi="Book Antiqua" w:cs="Calibri Light"/>
          <w:lang w:val="sr-Latn-RS"/>
        </w:rPr>
        <w:t xml:space="preserve"> </w:t>
      </w:r>
      <w:r w:rsidRPr="0084002A">
        <w:rPr>
          <w:rFonts w:ascii="Book Antiqua" w:hAnsi="Book Antiqua" w:cs="Calibri Light"/>
          <w:lang w:val="sr-Latn-RS"/>
        </w:rPr>
        <w:t>za</w:t>
      </w:r>
      <w:r w:rsidR="00D85874" w:rsidRPr="0084002A">
        <w:rPr>
          <w:rFonts w:ascii="Book Antiqua" w:hAnsi="Book Antiqua" w:cs="Calibri Light"/>
          <w:lang w:val="sr-Latn-RS"/>
        </w:rPr>
        <w:t xml:space="preserve"> </w:t>
      </w:r>
      <w:r w:rsidRPr="0084002A">
        <w:rPr>
          <w:rFonts w:ascii="Book Antiqua" w:hAnsi="Book Antiqua" w:cs="Calibri Light"/>
          <w:lang w:val="sr-Latn-RS"/>
        </w:rPr>
        <w:t>politiku</w:t>
      </w:r>
      <w:r w:rsidR="00D85874" w:rsidRPr="0084002A">
        <w:rPr>
          <w:rFonts w:ascii="Book Antiqua" w:hAnsi="Book Antiqua" w:cs="Calibri Light"/>
          <w:lang w:val="sr-Latn-RS"/>
        </w:rPr>
        <w:t xml:space="preserve"> </w:t>
      </w:r>
      <w:r w:rsidRPr="0084002A">
        <w:rPr>
          <w:rFonts w:ascii="Book Antiqua" w:hAnsi="Book Antiqua" w:cs="Calibri Light"/>
          <w:lang w:val="sr-Latn-RS"/>
        </w:rPr>
        <w:t>i</w:t>
      </w:r>
      <w:r w:rsidR="00D85874" w:rsidRPr="0084002A">
        <w:rPr>
          <w:rFonts w:ascii="Book Antiqua" w:hAnsi="Book Antiqua" w:cs="Calibri Light"/>
          <w:lang w:val="sr-Latn-RS"/>
        </w:rPr>
        <w:t xml:space="preserve"> </w:t>
      </w:r>
      <w:r w:rsidRPr="0084002A">
        <w:rPr>
          <w:rFonts w:ascii="Book Antiqua" w:hAnsi="Book Antiqua" w:cs="Calibri Light"/>
          <w:lang w:val="sr-Latn-RS"/>
        </w:rPr>
        <w:t>finansije</w:t>
      </w:r>
      <w:r w:rsidR="00D85874" w:rsidRPr="0084002A">
        <w:rPr>
          <w:rFonts w:ascii="Book Antiqua" w:hAnsi="Book Antiqua" w:cs="Calibri Light"/>
          <w:lang w:val="sr-Latn-RS"/>
        </w:rPr>
        <w:t xml:space="preserve">, </w:t>
      </w:r>
      <w:r w:rsidRPr="0084002A">
        <w:rPr>
          <w:rFonts w:ascii="Book Antiqua" w:hAnsi="Book Antiqua" w:cs="Calibri Light"/>
          <w:lang w:val="sr-Latn-RS"/>
        </w:rPr>
        <w:t>ostalih</w:t>
      </w:r>
      <w:r w:rsidR="00D85874" w:rsidRPr="0084002A">
        <w:rPr>
          <w:rFonts w:ascii="Book Antiqua" w:hAnsi="Book Antiqua" w:cs="Calibri Light"/>
          <w:lang w:val="sr-Latn-RS"/>
        </w:rPr>
        <w:t xml:space="preserve"> </w:t>
      </w:r>
      <w:r w:rsidRPr="0084002A">
        <w:rPr>
          <w:rFonts w:ascii="Book Antiqua" w:hAnsi="Book Antiqua" w:cs="Calibri Light"/>
          <w:lang w:val="sr-Latn-RS"/>
        </w:rPr>
        <w:t>odbora</w:t>
      </w:r>
      <w:r w:rsidR="00D85874" w:rsidRPr="0084002A">
        <w:rPr>
          <w:rFonts w:ascii="Book Antiqua" w:hAnsi="Book Antiqua" w:cs="Calibri Light"/>
          <w:lang w:val="sr-Latn-RS"/>
        </w:rPr>
        <w:t xml:space="preserve">, </w:t>
      </w:r>
      <w:r w:rsidRPr="0084002A">
        <w:rPr>
          <w:rFonts w:ascii="Book Antiqua" w:hAnsi="Book Antiqua" w:cs="Calibri Light"/>
          <w:lang w:val="sr-Latn-RS"/>
        </w:rPr>
        <w:t>broja</w:t>
      </w:r>
      <w:r w:rsidR="00D85874" w:rsidRPr="0084002A">
        <w:rPr>
          <w:rFonts w:ascii="Book Antiqua" w:hAnsi="Book Antiqua" w:cs="Calibri Light"/>
          <w:lang w:val="sr-Latn-RS"/>
        </w:rPr>
        <w:t xml:space="preserve"> </w:t>
      </w:r>
      <w:r w:rsidRPr="0084002A">
        <w:rPr>
          <w:rFonts w:ascii="Book Antiqua" w:hAnsi="Book Antiqua" w:cs="Calibri Light"/>
          <w:lang w:val="sr-Latn-RS"/>
        </w:rPr>
        <w:t>zapisnika</w:t>
      </w:r>
      <w:r w:rsidR="00D85874" w:rsidRPr="0084002A">
        <w:rPr>
          <w:rFonts w:ascii="Book Antiqua" w:hAnsi="Book Antiqua" w:cs="Calibri Light"/>
          <w:lang w:val="sr-Latn-RS"/>
        </w:rPr>
        <w:t xml:space="preserve"> </w:t>
      </w:r>
      <w:r w:rsidRPr="0084002A">
        <w:rPr>
          <w:rFonts w:ascii="Book Antiqua" w:hAnsi="Book Antiqua" w:cs="Calibri Light"/>
          <w:lang w:val="sr-Latn-RS"/>
        </w:rPr>
        <w:t>sednice</w:t>
      </w:r>
      <w:r w:rsidR="00D85874" w:rsidRPr="0084002A">
        <w:rPr>
          <w:rFonts w:ascii="Book Antiqua" w:hAnsi="Book Antiqua" w:cs="Calibri Light"/>
          <w:lang w:val="sr-Latn-RS"/>
        </w:rPr>
        <w:t xml:space="preserve"> </w:t>
      </w:r>
      <w:r w:rsidRPr="0084002A">
        <w:rPr>
          <w:rFonts w:ascii="Book Antiqua" w:hAnsi="Book Antiqua" w:cs="Calibri Light"/>
          <w:lang w:val="sr-Latn-RS"/>
        </w:rPr>
        <w:t>skupštine</w:t>
      </w:r>
      <w:r w:rsidR="00D85874" w:rsidRPr="0084002A">
        <w:rPr>
          <w:rFonts w:ascii="Book Antiqua" w:hAnsi="Book Antiqua" w:cs="Calibri Light"/>
          <w:lang w:val="sr-Latn-RS"/>
        </w:rPr>
        <w:t xml:space="preserve"> </w:t>
      </w:r>
      <w:r w:rsidRPr="0084002A">
        <w:rPr>
          <w:rFonts w:ascii="Book Antiqua" w:hAnsi="Book Antiqua" w:cs="Calibri Light"/>
          <w:lang w:val="sr-Latn-RS"/>
        </w:rPr>
        <w:t>opštine</w:t>
      </w:r>
      <w:r w:rsidR="00D85874" w:rsidRPr="0084002A">
        <w:rPr>
          <w:rFonts w:ascii="Book Antiqua" w:hAnsi="Book Antiqua" w:cs="Calibri Light"/>
          <w:lang w:val="sr-Latn-RS"/>
        </w:rPr>
        <w:t xml:space="preserve">, </w:t>
      </w:r>
      <w:r w:rsidRPr="0084002A">
        <w:rPr>
          <w:rFonts w:ascii="Book Antiqua" w:hAnsi="Book Antiqua" w:cs="Calibri Light"/>
          <w:lang w:val="sr-Latn-RS"/>
        </w:rPr>
        <w:t>broj</w:t>
      </w:r>
      <w:r w:rsidR="00D85874" w:rsidRPr="0084002A">
        <w:rPr>
          <w:rFonts w:ascii="Book Antiqua" w:hAnsi="Book Antiqua" w:cs="Calibri Light"/>
          <w:lang w:val="sr-Latn-RS"/>
        </w:rPr>
        <w:t xml:space="preserve"> </w:t>
      </w:r>
      <w:r w:rsidRPr="0084002A">
        <w:rPr>
          <w:rFonts w:ascii="Book Antiqua" w:hAnsi="Book Antiqua" w:cs="Calibri Light"/>
          <w:lang w:val="sr-Latn-RS"/>
        </w:rPr>
        <w:t>sednica</w:t>
      </w:r>
      <w:r w:rsidR="00D85874" w:rsidRPr="0084002A">
        <w:rPr>
          <w:rFonts w:ascii="Book Antiqua" w:hAnsi="Book Antiqua" w:cs="Calibri Light"/>
          <w:lang w:val="sr-Latn-RS"/>
        </w:rPr>
        <w:t xml:space="preserve"> </w:t>
      </w:r>
      <w:r w:rsidRPr="0084002A">
        <w:rPr>
          <w:rFonts w:ascii="Book Antiqua" w:hAnsi="Book Antiqua" w:cs="Calibri Light"/>
          <w:lang w:val="sr-Latn-RS"/>
        </w:rPr>
        <w:t>koje</w:t>
      </w:r>
      <w:r w:rsidR="00D85874" w:rsidRPr="0084002A">
        <w:rPr>
          <w:rFonts w:ascii="Book Antiqua" w:hAnsi="Book Antiqua" w:cs="Calibri Light"/>
          <w:lang w:val="sr-Latn-RS"/>
        </w:rPr>
        <w:t xml:space="preserve"> </w:t>
      </w:r>
      <w:r w:rsidRPr="0084002A">
        <w:rPr>
          <w:rFonts w:ascii="Book Antiqua" w:hAnsi="Book Antiqua" w:cs="Calibri Light"/>
          <w:lang w:val="sr-Latn-RS"/>
        </w:rPr>
        <w:t>se</w:t>
      </w:r>
      <w:r w:rsidR="00D85874" w:rsidRPr="0084002A">
        <w:rPr>
          <w:rFonts w:ascii="Book Antiqua" w:hAnsi="Book Antiqua" w:cs="Calibri Light"/>
          <w:lang w:val="sr-Latn-RS"/>
        </w:rPr>
        <w:t xml:space="preserve"> </w:t>
      </w:r>
      <w:r w:rsidRPr="0084002A">
        <w:rPr>
          <w:rFonts w:ascii="Book Antiqua" w:hAnsi="Book Antiqua" w:cs="Calibri Light"/>
          <w:lang w:val="sr-Latn-RS"/>
        </w:rPr>
        <w:t>prenose</w:t>
      </w:r>
      <w:r w:rsidR="00D85874" w:rsidRPr="0084002A">
        <w:rPr>
          <w:rFonts w:ascii="Book Antiqua" w:hAnsi="Book Antiqua" w:cs="Calibri Light"/>
          <w:lang w:val="sr-Latn-RS"/>
        </w:rPr>
        <w:t xml:space="preserve"> </w:t>
      </w:r>
      <w:r w:rsidRPr="0084002A">
        <w:rPr>
          <w:rFonts w:ascii="Book Antiqua" w:hAnsi="Book Antiqua" w:cs="Calibri Light"/>
          <w:lang w:val="sr-Latn-RS"/>
        </w:rPr>
        <w:t>onlajn</w:t>
      </w:r>
      <w:r w:rsidR="00D85874" w:rsidRPr="0084002A">
        <w:rPr>
          <w:rFonts w:ascii="Book Antiqua" w:hAnsi="Book Antiqua" w:cs="Calibri Light"/>
          <w:lang w:val="sr-Latn-RS"/>
        </w:rPr>
        <w:t xml:space="preserve">, </w:t>
      </w:r>
      <w:r w:rsidRPr="0084002A">
        <w:rPr>
          <w:rFonts w:ascii="Book Antiqua" w:hAnsi="Book Antiqua" w:cs="Calibri Light"/>
          <w:lang w:val="sr-Latn-RS"/>
        </w:rPr>
        <w:t>objav</w:t>
      </w:r>
      <w:r w:rsidR="0084002A">
        <w:rPr>
          <w:rFonts w:ascii="Book Antiqua" w:hAnsi="Book Antiqua" w:cs="Calibri Light"/>
          <w:lang w:val="sr-Latn-RS"/>
        </w:rPr>
        <w:t>lj</w:t>
      </w:r>
      <w:r w:rsidRPr="0084002A">
        <w:rPr>
          <w:rFonts w:ascii="Book Antiqua" w:hAnsi="Book Antiqua" w:cs="Calibri Light"/>
          <w:lang w:val="sr-Latn-RS"/>
        </w:rPr>
        <w:t>ivanje</w:t>
      </w:r>
      <w:r w:rsidR="00D85874" w:rsidRPr="0084002A">
        <w:rPr>
          <w:rFonts w:ascii="Book Antiqua" w:hAnsi="Book Antiqua" w:cs="Calibri Light"/>
          <w:lang w:val="sr-Latn-RS"/>
        </w:rPr>
        <w:t xml:space="preserve"> </w:t>
      </w:r>
      <w:r w:rsidRPr="0084002A">
        <w:rPr>
          <w:rFonts w:ascii="Book Antiqua" w:hAnsi="Book Antiqua" w:cs="Calibri Light"/>
          <w:lang w:val="sr-Latn-RS"/>
        </w:rPr>
        <w:t>strateških</w:t>
      </w:r>
      <w:r w:rsidR="00D85874" w:rsidRPr="0084002A">
        <w:rPr>
          <w:rFonts w:ascii="Book Antiqua" w:hAnsi="Book Antiqua" w:cs="Calibri Light"/>
          <w:lang w:val="sr-Latn-RS"/>
        </w:rPr>
        <w:t xml:space="preserve"> </w:t>
      </w:r>
      <w:r w:rsidRPr="0084002A">
        <w:rPr>
          <w:rFonts w:ascii="Book Antiqua" w:hAnsi="Book Antiqua" w:cs="Calibri Light"/>
          <w:lang w:val="sr-Latn-RS"/>
        </w:rPr>
        <w:t>dokumenata</w:t>
      </w:r>
      <w:r w:rsidR="00D85874" w:rsidRPr="0084002A">
        <w:rPr>
          <w:rFonts w:ascii="Book Antiqua" w:hAnsi="Book Antiqua" w:cs="Calibri Light"/>
          <w:lang w:val="sr-Latn-RS"/>
        </w:rPr>
        <w:t xml:space="preserve">, </w:t>
      </w:r>
      <w:r w:rsidRPr="0084002A">
        <w:rPr>
          <w:rFonts w:ascii="Book Antiqua" w:hAnsi="Book Antiqua" w:cs="Calibri Light"/>
          <w:lang w:val="sr-Latn-RS"/>
        </w:rPr>
        <w:t>javne</w:t>
      </w:r>
      <w:r w:rsidR="00D85874" w:rsidRPr="0084002A">
        <w:rPr>
          <w:rFonts w:ascii="Book Antiqua" w:hAnsi="Book Antiqua" w:cs="Calibri Light"/>
          <w:lang w:val="sr-Latn-RS"/>
        </w:rPr>
        <w:t xml:space="preserve"> </w:t>
      </w:r>
      <w:r w:rsidRPr="0084002A">
        <w:rPr>
          <w:rFonts w:ascii="Book Antiqua" w:hAnsi="Book Antiqua" w:cs="Calibri Light"/>
          <w:lang w:val="sr-Latn-RS"/>
        </w:rPr>
        <w:t>konsultacije</w:t>
      </w:r>
      <w:r w:rsidR="00D85874" w:rsidRPr="0084002A">
        <w:rPr>
          <w:rFonts w:ascii="Book Antiqua" w:hAnsi="Book Antiqua" w:cs="Calibri Light"/>
          <w:lang w:val="sr-Latn-RS"/>
        </w:rPr>
        <w:t xml:space="preserve">, </w:t>
      </w:r>
      <w:r w:rsidRPr="0084002A">
        <w:rPr>
          <w:rFonts w:ascii="Book Antiqua" w:hAnsi="Book Antiqua" w:cs="Calibri Light"/>
          <w:lang w:val="sr-Latn-RS"/>
        </w:rPr>
        <w:t>planov</w:t>
      </w:r>
      <w:r w:rsidR="00F61D4D" w:rsidRPr="0084002A">
        <w:rPr>
          <w:rFonts w:ascii="Book Antiqua" w:hAnsi="Book Antiqua" w:cs="Calibri Light"/>
          <w:lang w:val="sr-Latn-RS"/>
        </w:rPr>
        <w:t>e</w:t>
      </w:r>
      <w:r w:rsidR="00D85874" w:rsidRPr="0084002A">
        <w:rPr>
          <w:rFonts w:ascii="Book Antiqua" w:hAnsi="Book Antiqua" w:cs="Calibri Light"/>
          <w:lang w:val="sr-Latn-RS"/>
        </w:rPr>
        <w:t xml:space="preserve"> </w:t>
      </w:r>
      <w:r w:rsidRPr="0084002A">
        <w:rPr>
          <w:rFonts w:ascii="Book Antiqua" w:hAnsi="Book Antiqua" w:cs="Calibri Light"/>
          <w:lang w:val="sr-Latn-RS"/>
        </w:rPr>
        <w:t>skupštine</w:t>
      </w:r>
      <w:r w:rsidR="00D85874" w:rsidRPr="0084002A">
        <w:rPr>
          <w:rFonts w:ascii="Book Antiqua" w:hAnsi="Book Antiqua" w:cs="Calibri Light"/>
          <w:lang w:val="sr-Latn-RS"/>
        </w:rPr>
        <w:t xml:space="preserve"> </w:t>
      </w:r>
      <w:r w:rsidRPr="0084002A">
        <w:rPr>
          <w:rFonts w:ascii="Book Antiqua" w:hAnsi="Book Antiqua" w:cs="Calibri Light"/>
          <w:lang w:val="sr-Latn-RS"/>
        </w:rPr>
        <w:t>opštine</w:t>
      </w:r>
      <w:r w:rsidR="00D85874" w:rsidRPr="0084002A">
        <w:rPr>
          <w:rFonts w:ascii="Book Antiqua" w:hAnsi="Book Antiqua" w:cs="Calibri Light"/>
          <w:lang w:val="sr-Latn-RS"/>
        </w:rPr>
        <w:t xml:space="preserve">, </w:t>
      </w:r>
      <w:r w:rsidRPr="0084002A">
        <w:rPr>
          <w:rFonts w:ascii="Book Antiqua" w:hAnsi="Book Antiqua" w:cs="Calibri Light"/>
          <w:lang w:val="sr-Latn-RS"/>
        </w:rPr>
        <w:t>izveštaj</w:t>
      </w:r>
      <w:r w:rsidR="00F61D4D" w:rsidRPr="0084002A">
        <w:rPr>
          <w:rFonts w:ascii="Book Antiqua" w:hAnsi="Book Antiqua" w:cs="Calibri Light"/>
          <w:lang w:val="sr-Latn-RS"/>
        </w:rPr>
        <w:t>e</w:t>
      </w:r>
      <w:r w:rsidR="00D85874" w:rsidRPr="0084002A">
        <w:rPr>
          <w:rFonts w:ascii="Book Antiqua" w:hAnsi="Book Antiqua" w:cs="Calibri Light"/>
          <w:lang w:val="sr-Latn-RS"/>
        </w:rPr>
        <w:t xml:space="preserve">, </w:t>
      </w:r>
      <w:r w:rsidRPr="0084002A">
        <w:rPr>
          <w:rFonts w:ascii="Book Antiqua" w:hAnsi="Book Antiqua" w:cs="Calibri Light"/>
          <w:lang w:val="sr-Latn-RS"/>
        </w:rPr>
        <w:t>sastan</w:t>
      </w:r>
      <w:r w:rsidR="00F61D4D" w:rsidRPr="0084002A">
        <w:rPr>
          <w:rFonts w:ascii="Book Antiqua" w:hAnsi="Book Antiqua" w:cs="Calibri Light"/>
          <w:lang w:val="sr-Latn-RS"/>
        </w:rPr>
        <w:t>ke</w:t>
      </w:r>
      <w:r w:rsidR="00D85874" w:rsidRPr="0084002A">
        <w:rPr>
          <w:rFonts w:ascii="Book Antiqua" w:hAnsi="Book Antiqua" w:cs="Calibri Light"/>
          <w:lang w:val="sr-Latn-RS"/>
        </w:rPr>
        <w:t xml:space="preserve"> </w:t>
      </w:r>
      <w:r w:rsidR="00F61D4D" w:rsidRPr="0084002A">
        <w:rPr>
          <w:rFonts w:ascii="Book Antiqua" w:hAnsi="Book Antiqua" w:cs="Calibri Light"/>
          <w:lang w:val="sr-Latn-RS"/>
        </w:rPr>
        <w:t>gradonačelnika</w:t>
      </w:r>
      <w:r w:rsidR="00D85874" w:rsidRPr="0084002A">
        <w:rPr>
          <w:rFonts w:ascii="Book Antiqua" w:hAnsi="Book Antiqua" w:cs="Calibri Light"/>
          <w:lang w:val="sr-Latn-RS"/>
        </w:rPr>
        <w:t xml:space="preserve">, </w:t>
      </w:r>
      <w:r w:rsidRPr="0084002A">
        <w:rPr>
          <w:rFonts w:ascii="Book Antiqua" w:hAnsi="Book Antiqua" w:cs="Calibri Light"/>
          <w:lang w:val="sr-Latn-RS"/>
        </w:rPr>
        <w:t>finansijsk</w:t>
      </w:r>
      <w:r w:rsidR="00F61D4D" w:rsidRPr="0084002A">
        <w:rPr>
          <w:rFonts w:ascii="Book Antiqua" w:hAnsi="Book Antiqua" w:cs="Calibri Light"/>
          <w:lang w:val="sr-Latn-RS"/>
        </w:rPr>
        <w:t>u</w:t>
      </w:r>
      <w:r w:rsidR="00D85874" w:rsidRPr="0084002A">
        <w:rPr>
          <w:rFonts w:ascii="Book Antiqua" w:hAnsi="Book Antiqua" w:cs="Calibri Light"/>
          <w:lang w:val="sr-Latn-RS"/>
        </w:rPr>
        <w:t xml:space="preserve"> </w:t>
      </w:r>
      <w:r w:rsidRPr="0084002A">
        <w:rPr>
          <w:rFonts w:ascii="Book Antiqua" w:hAnsi="Book Antiqua" w:cs="Calibri Light"/>
          <w:lang w:val="sr-Latn-RS"/>
        </w:rPr>
        <w:t>transparentnost</w:t>
      </w:r>
      <w:r w:rsidR="00D85874" w:rsidRPr="0084002A">
        <w:rPr>
          <w:rFonts w:ascii="Book Antiqua" w:hAnsi="Book Antiqua" w:cs="Calibri Light"/>
          <w:lang w:val="sr-Latn-RS"/>
        </w:rPr>
        <w:t xml:space="preserve">, </w:t>
      </w:r>
      <w:r w:rsidR="00F61D4D" w:rsidRPr="0084002A">
        <w:rPr>
          <w:rFonts w:ascii="Book Antiqua" w:hAnsi="Book Antiqua" w:cs="Calibri Light"/>
          <w:lang w:val="sr-Latn-RS"/>
        </w:rPr>
        <w:t xml:space="preserve">transparentnost </w:t>
      </w:r>
      <w:r w:rsidRPr="0084002A">
        <w:rPr>
          <w:rFonts w:ascii="Book Antiqua" w:hAnsi="Book Antiqua" w:cs="Calibri Light"/>
          <w:lang w:val="sr-Latn-RS"/>
        </w:rPr>
        <w:t>nabavk</w:t>
      </w:r>
      <w:r w:rsidR="00F61D4D" w:rsidRPr="0084002A">
        <w:rPr>
          <w:rFonts w:ascii="Book Antiqua" w:hAnsi="Book Antiqua" w:cs="Calibri Light"/>
          <w:lang w:val="sr-Latn-RS"/>
        </w:rPr>
        <w:t>i</w:t>
      </w:r>
      <w:r w:rsidR="00D85874" w:rsidRPr="0084002A">
        <w:rPr>
          <w:rFonts w:ascii="Book Antiqua" w:hAnsi="Book Antiqua" w:cs="Calibri Light"/>
          <w:lang w:val="sr-Latn-RS"/>
        </w:rPr>
        <w:t xml:space="preserve"> </w:t>
      </w:r>
      <w:r w:rsidRPr="0084002A">
        <w:rPr>
          <w:rFonts w:ascii="Book Antiqua" w:hAnsi="Book Antiqua" w:cs="Calibri Light"/>
          <w:lang w:val="sr-Latn-RS"/>
        </w:rPr>
        <w:t>i</w:t>
      </w:r>
      <w:r w:rsidR="00D85874" w:rsidRPr="0084002A">
        <w:rPr>
          <w:rFonts w:ascii="Book Antiqua" w:hAnsi="Book Antiqua" w:cs="Calibri Light"/>
          <w:lang w:val="sr-Latn-RS"/>
        </w:rPr>
        <w:t xml:space="preserve"> </w:t>
      </w:r>
      <w:r w:rsidRPr="0084002A">
        <w:rPr>
          <w:rFonts w:ascii="Book Antiqua" w:hAnsi="Book Antiqua" w:cs="Calibri Light"/>
          <w:lang w:val="sr-Latn-RS"/>
        </w:rPr>
        <w:t>proces</w:t>
      </w:r>
      <w:r w:rsidR="00D85874" w:rsidRPr="0084002A">
        <w:rPr>
          <w:rFonts w:ascii="Book Antiqua" w:hAnsi="Book Antiqua" w:cs="Calibri Light"/>
          <w:lang w:val="sr-Latn-RS"/>
        </w:rPr>
        <w:t xml:space="preserve"> </w:t>
      </w:r>
      <w:r w:rsidRPr="0084002A">
        <w:rPr>
          <w:rFonts w:ascii="Book Antiqua" w:hAnsi="Book Antiqua" w:cs="Calibri Light"/>
          <w:lang w:val="sr-Latn-RS"/>
        </w:rPr>
        <w:t>javnih</w:t>
      </w:r>
      <w:r w:rsidR="00D85874" w:rsidRPr="0084002A">
        <w:rPr>
          <w:rFonts w:ascii="Book Antiqua" w:hAnsi="Book Antiqua" w:cs="Calibri Light"/>
          <w:lang w:val="sr-Latn-RS"/>
        </w:rPr>
        <w:t xml:space="preserve"> </w:t>
      </w:r>
      <w:r w:rsidRPr="0084002A">
        <w:rPr>
          <w:rFonts w:ascii="Book Antiqua" w:hAnsi="Book Antiqua" w:cs="Calibri Light"/>
          <w:lang w:val="sr-Latn-RS"/>
        </w:rPr>
        <w:t>konsultacija</w:t>
      </w:r>
      <w:r w:rsidR="00D85874" w:rsidRPr="0084002A">
        <w:rPr>
          <w:rFonts w:ascii="Book Antiqua" w:hAnsi="Book Antiqua" w:cs="Calibri Light"/>
          <w:lang w:val="sr-Latn-RS"/>
        </w:rPr>
        <w:t>.</w:t>
      </w:r>
      <w:bookmarkStart w:id="8" w:name="_Toc130455672"/>
    </w:p>
    <w:p w:rsidR="00E0466F" w:rsidRPr="0084002A" w:rsidRDefault="00E0466F" w:rsidP="00E0466F">
      <w:pPr>
        <w:pStyle w:val="BodyText"/>
        <w:spacing w:line="276" w:lineRule="auto"/>
        <w:jc w:val="both"/>
        <w:rPr>
          <w:rFonts w:ascii="Book Antiqua" w:hAnsi="Book Antiqua" w:cs="Calibri Light"/>
          <w:lang w:val="sr-Latn-RS"/>
        </w:rPr>
      </w:pPr>
    </w:p>
    <w:p w:rsidR="00EA6113" w:rsidRPr="0084002A" w:rsidRDefault="00EA6113" w:rsidP="00E0466F">
      <w:pPr>
        <w:pStyle w:val="BodyText"/>
        <w:spacing w:line="276" w:lineRule="auto"/>
        <w:jc w:val="both"/>
        <w:rPr>
          <w:rFonts w:ascii="Book Antiqua" w:hAnsi="Book Antiqua" w:cs="Calibri Light"/>
          <w:lang w:val="sr-Latn-RS"/>
        </w:rPr>
      </w:pPr>
    </w:p>
    <w:p w:rsidR="00EA6113" w:rsidRPr="0084002A" w:rsidRDefault="00EA6113" w:rsidP="00E0466F">
      <w:pPr>
        <w:pStyle w:val="BodyText"/>
        <w:spacing w:line="276" w:lineRule="auto"/>
        <w:jc w:val="both"/>
        <w:rPr>
          <w:rFonts w:ascii="Book Antiqua" w:hAnsi="Book Antiqua" w:cs="Calibri Light"/>
          <w:lang w:val="sr-Latn-RS"/>
        </w:rPr>
      </w:pPr>
    </w:p>
    <w:p w:rsidR="00EA6113" w:rsidRPr="0084002A" w:rsidRDefault="00EA6113" w:rsidP="00E0466F">
      <w:pPr>
        <w:pStyle w:val="BodyText"/>
        <w:spacing w:line="276" w:lineRule="auto"/>
        <w:jc w:val="both"/>
        <w:rPr>
          <w:rFonts w:ascii="Book Antiqua" w:hAnsi="Book Antiqua" w:cs="Calibri Light"/>
          <w:lang w:val="sr-Latn-RS"/>
        </w:rPr>
      </w:pPr>
    </w:p>
    <w:p w:rsidR="00EA6113" w:rsidRPr="0084002A" w:rsidRDefault="00EA6113" w:rsidP="00E0466F">
      <w:pPr>
        <w:pStyle w:val="BodyText"/>
        <w:spacing w:line="276" w:lineRule="auto"/>
        <w:jc w:val="both"/>
        <w:rPr>
          <w:rFonts w:ascii="Book Antiqua" w:hAnsi="Book Antiqua" w:cs="Calibri Light"/>
          <w:lang w:val="sr-Latn-RS"/>
        </w:rPr>
      </w:pPr>
    </w:p>
    <w:p w:rsidR="00E0466F" w:rsidRPr="0084002A" w:rsidRDefault="008E1C15" w:rsidP="003F57AE">
      <w:pPr>
        <w:pStyle w:val="Style2"/>
        <w:rPr>
          <w:lang w:val="sr-Latn-RS"/>
        </w:rPr>
      </w:pPr>
      <w:bookmarkStart w:id="9" w:name="_Toc131405286"/>
      <w:r w:rsidRPr="0084002A">
        <w:rPr>
          <w:lang w:val="sr-Latn-RS"/>
        </w:rPr>
        <w:t>METODOLOGIJA</w:t>
      </w:r>
      <w:bookmarkEnd w:id="8"/>
      <w:bookmarkEnd w:id="9"/>
    </w:p>
    <w:p w:rsidR="00E0466F" w:rsidRPr="0084002A" w:rsidRDefault="00E0466F" w:rsidP="00B80AA2">
      <w:pPr>
        <w:spacing w:after="240" w:line="276" w:lineRule="auto"/>
        <w:rPr>
          <w:rFonts w:ascii="Book Antiqua" w:hAnsi="Book Antiqua" w:cs="Calibri Light"/>
          <w:sz w:val="24"/>
          <w:szCs w:val="24"/>
          <w:lang w:val="sr-Latn-RS"/>
        </w:rPr>
      </w:pPr>
    </w:p>
    <w:p w:rsidR="00D85874" w:rsidRPr="0084002A" w:rsidRDefault="008E1C15" w:rsidP="00B80AA2">
      <w:pPr>
        <w:spacing w:after="240" w:line="276" w:lineRule="auto"/>
        <w:rPr>
          <w:rFonts w:ascii="Book Antiqua" w:hAnsi="Book Antiqua" w:cs="Calibri Light"/>
          <w:sz w:val="24"/>
          <w:szCs w:val="24"/>
          <w:lang w:val="sr-Latn-RS"/>
        </w:rPr>
      </w:pPr>
      <w:r w:rsidRPr="0084002A">
        <w:rPr>
          <w:rFonts w:ascii="Book Antiqua" w:hAnsi="Book Antiqua" w:cs="Calibri Light"/>
          <w:sz w:val="24"/>
          <w:szCs w:val="24"/>
          <w:lang w:val="sr-Latn-RS"/>
        </w:rPr>
        <w:t>Za</w:t>
      </w:r>
      <w:r w:rsidR="00D85874"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izradu</w:t>
      </w:r>
      <w:r w:rsidR="00D85874"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ovog</w:t>
      </w:r>
      <w:r w:rsidR="00D85874"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izveštaja</w:t>
      </w:r>
      <w:r w:rsidR="00D85874"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uk</w:t>
      </w:r>
      <w:r w:rsidR="0084002A">
        <w:rPr>
          <w:rFonts w:ascii="Book Antiqua" w:hAnsi="Book Antiqua" w:cs="Calibri Light"/>
          <w:sz w:val="24"/>
          <w:szCs w:val="24"/>
          <w:lang w:val="sr-Latn-RS"/>
        </w:rPr>
        <w:t>lj</w:t>
      </w:r>
      <w:r w:rsidRPr="0084002A">
        <w:rPr>
          <w:rFonts w:ascii="Book Antiqua" w:hAnsi="Book Antiqua" w:cs="Calibri Light"/>
          <w:sz w:val="24"/>
          <w:szCs w:val="24"/>
          <w:lang w:val="sr-Latn-RS"/>
        </w:rPr>
        <w:t>učene</w:t>
      </w:r>
      <w:r w:rsidR="00D85874"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su</w:t>
      </w:r>
      <w:r w:rsidR="00D85874"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statističke</w:t>
      </w:r>
      <w:r w:rsidR="00D85874"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i</w:t>
      </w:r>
      <w:r w:rsidR="00D85874"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uporedne</w:t>
      </w:r>
      <w:r w:rsidR="00D85874"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metode</w:t>
      </w:r>
      <w:r w:rsidR="00D85874"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Korišćeni</w:t>
      </w:r>
      <w:r w:rsidR="00D85874"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podaci</w:t>
      </w:r>
      <w:r w:rsidR="00D85874"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dobijeni</w:t>
      </w:r>
      <w:r w:rsidR="00D85874"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su</w:t>
      </w:r>
      <w:r w:rsidR="00D85874"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praćenjem</w:t>
      </w:r>
      <w:r w:rsidR="00D85874" w:rsidRPr="0084002A">
        <w:rPr>
          <w:rFonts w:ascii="Book Antiqua" w:hAnsi="Book Antiqua" w:cs="Calibri Light"/>
          <w:sz w:val="24"/>
          <w:szCs w:val="24"/>
          <w:lang w:val="sr-Latn-RS"/>
        </w:rPr>
        <w:t xml:space="preserve"> </w:t>
      </w:r>
      <w:r w:rsidR="00F61D4D" w:rsidRPr="0084002A">
        <w:rPr>
          <w:rFonts w:ascii="Book Antiqua" w:hAnsi="Book Antiqua" w:cs="Calibri Light"/>
          <w:sz w:val="24"/>
          <w:szCs w:val="24"/>
          <w:lang w:val="sr-Latn-RS"/>
        </w:rPr>
        <w:t>veb-stranica</w:t>
      </w:r>
      <w:r w:rsidR="00D85874"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opština</w:t>
      </w:r>
      <w:r w:rsidR="00D85874"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Isti</w:t>
      </w:r>
      <w:r w:rsidR="00D85874"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su</w:t>
      </w:r>
      <w:r w:rsidR="00D85874"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upoređeni</w:t>
      </w:r>
      <w:r w:rsidR="00D85874"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sa</w:t>
      </w:r>
      <w:r w:rsidR="00D85874" w:rsidRPr="0084002A">
        <w:rPr>
          <w:rFonts w:ascii="Book Antiqua" w:hAnsi="Book Antiqua" w:cs="Calibri Light"/>
          <w:sz w:val="24"/>
          <w:szCs w:val="24"/>
          <w:lang w:val="sr-Latn-RS"/>
        </w:rPr>
        <w:t>:</w:t>
      </w:r>
    </w:p>
    <w:p w:rsidR="00D85874" w:rsidRPr="0084002A" w:rsidRDefault="008E1C15" w:rsidP="00852091">
      <w:pPr>
        <w:pStyle w:val="ListParagraph"/>
        <w:numPr>
          <w:ilvl w:val="3"/>
          <w:numId w:val="1"/>
        </w:numPr>
        <w:spacing w:after="240" w:line="276" w:lineRule="auto"/>
        <w:ind w:left="709"/>
        <w:rPr>
          <w:rFonts w:ascii="Book Antiqua" w:hAnsi="Book Antiqua" w:cs="Tw Cen MT Condensed Extra Bold"/>
          <w:b/>
          <w:i/>
          <w:u w:val="single"/>
          <w:lang w:val="sr-Latn-RS"/>
        </w:rPr>
      </w:pPr>
      <w:r w:rsidRPr="0084002A">
        <w:rPr>
          <w:rFonts w:ascii="Book Antiqua" w:hAnsi="Book Antiqua" w:cs="Tw Cen MT Condensed Extra Bold"/>
          <w:b/>
          <w:i/>
          <w:u w:val="single"/>
          <w:lang w:val="sr-Latn-RS"/>
        </w:rPr>
        <w:t>Zakonsk</w:t>
      </w:r>
      <w:r w:rsidR="00F61D4D" w:rsidRPr="0084002A">
        <w:rPr>
          <w:rFonts w:ascii="Book Antiqua" w:hAnsi="Book Antiqua" w:cs="Tw Cen MT Condensed Extra Bold"/>
          <w:b/>
          <w:i/>
          <w:u w:val="single"/>
          <w:lang w:val="sr-Latn-RS"/>
        </w:rPr>
        <w:t>im</w:t>
      </w:r>
      <w:r w:rsidR="00D85874" w:rsidRPr="0084002A">
        <w:rPr>
          <w:rFonts w:ascii="Book Antiqua" w:hAnsi="Book Antiqua" w:cs="Tw Cen MT Condensed Extra Bold"/>
          <w:b/>
          <w:i/>
          <w:u w:val="single"/>
          <w:lang w:val="sr-Latn-RS"/>
        </w:rPr>
        <w:t xml:space="preserve"> </w:t>
      </w:r>
      <w:r w:rsidRPr="0084002A">
        <w:rPr>
          <w:rFonts w:ascii="Book Antiqua" w:hAnsi="Book Antiqua" w:cs="Tw Cen MT Condensed Extra Bold"/>
          <w:b/>
          <w:i/>
          <w:u w:val="single"/>
          <w:lang w:val="sr-Latn-RS"/>
        </w:rPr>
        <w:t>obavez</w:t>
      </w:r>
      <w:r w:rsidR="00F61D4D" w:rsidRPr="0084002A">
        <w:rPr>
          <w:rFonts w:ascii="Book Antiqua" w:hAnsi="Book Antiqua" w:cs="Tw Cen MT Condensed Extra Bold"/>
          <w:b/>
          <w:i/>
          <w:u w:val="single"/>
          <w:lang w:val="sr-Latn-RS"/>
        </w:rPr>
        <w:t>ama</w:t>
      </w:r>
      <w:r w:rsidR="00D85874" w:rsidRPr="0084002A">
        <w:rPr>
          <w:rFonts w:ascii="Book Antiqua" w:hAnsi="Book Antiqua" w:cs="Tw Cen MT Condensed Extra Bold"/>
          <w:b/>
          <w:i/>
          <w:u w:val="single"/>
          <w:lang w:val="sr-Latn-RS"/>
        </w:rPr>
        <w:t xml:space="preserve"> </w:t>
      </w:r>
      <w:r w:rsidRPr="0084002A">
        <w:rPr>
          <w:rFonts w:ascii="Book Antiqua" w:hAnsi="Book Antiqua" w:cs="Tw Cen MT Condensed Extra Bold"/>
          <w:b/>
          <w:i/>
          <w:u w:val="single"/>
          <w:lang w:val="sr-Latn-RS"/>
        </w:rPr>
        <w:t>u</w:t>
      </w:r>
      <w:r w:rsidR="00D85874" w:rsidRPr="0084002A">
        <w:rPr>
          <w:rFonts w:ascii="Book Antiqua" w:hAnsi="Book Antiqua" w:cs="Tw Cen MT Condensed Extra Bold"/>
          <w:b/>
          <w:i/>
          <w:u w:val="single"/>
          <w:lang w:val="sr-Latn-RS"/>
        </w:rPr>
        <w:t xml:space="preserve"> </w:t>
      </w:r>
      <w:r w:rsidRPr="0084002A">
        <w:rPr>
          <w:rFonts w:ascii="Book Antiqua" w:hAnsi="Book Antiqua" w:cs="Tw Cen MT Condensed Extra Bold"/>
          <w:b/>
          <w:i/>
          <w:u w:val="single"/>
          <w:lang w:val="sr-Latn-RS"/>
        </w:rPr>
        <w:t>ovoj</w:t>
      </w:r>
      <w:r w:rsidR="00D85874" w:rsidRPr="0084002A">
        <w:rPr>
          <w:rFonts w:ascii="Book Antiqua" w:hAnsi="Book Antiqua" w:cs="Tw Cen MT Condensed Extra Bold"/>
          <w:b/>
          <w:i/>
          <w:u w:val="single"/>
          <w:lang w:val="sr-Latn-RS"/>
        </w:rPr>
        <w:t xml:space="preserve"> </w:t>
      </w:r>
      <w:r w:rsidRPr="0084002A">
        <w:rPr>
          <w:rFonts w:ascii="Book Antiqua" w:hAnsi="Book Antiqua" w:cs="Tw Cen MT Condensed Extra Bold"/>
          <w:b/>
          <w:i/>
          <w:u w:val="single"/>
          <w:lang w:val="sr-Latn-RS"/>
        </w:rPr>
        <w:t>oblasti</w:t>
      </w:r>
      <w:r w:rsidR="00D85874" w:rsidRPr="0084002A">
        <w:rPr>
          <w:rFonts w:ascii="Book Antiqua" w:hAnsi="Book Antiqua" w:cs="Tw Cen MT Condensed Extra Bold"/>
          <w:b/>
          <w:i/>
          <w:u w:val="single"/>
          <w:lang w:val="sr-Latn-RS"/>
        </w:rPr>
        <w:t>;</w:t>
      </w:r>
    </w:p>
    <w:p w:rsidR="00D85874" w:rsidRPr="0084002A" w:rsidRDefault="008E1C15" w:rsidP="0054277E">
      <w:pPr>
        <w:pStyle w:val="ListParagraph"/>
        <w:numPr>
          <w:ilvl w:val="0"/>
          <w:numId w:val="1"/>
        </w:numPr>
        <w:spacing w:after="240" w:line="276" w:lineRule="auto"/>
        <w:rPr>
          <w:rFonts w:ascii="Book Antiqua" w:hAnsi="Book Antiqua" w:cs="Tw Cen MT Condensed Extra Bold"/>
          <w:b/>
          <w:i/>
          <w:u w:val="single"/>
          <w:lang w:val="sr-Latn-RS"/>
        </w:rPr>
      </w:pPr>
      <w:r w:rsidRPr="0084002A">
        <w:rPr>
          <w:rFonts w:ascii="Book Antiqua" w:hAnsi="Book Antiqua" w:cs="Tw Cen MT Condensed Extra Bold"/>
          <w:b/>
          <w:i/>
          <w:u w:val="single"/>
          <w:lang w:val="sr-Latn-RS"/>
        </w:rPr>
        <w:t>Zvanični</w:t>
      </w:r>
      <w:r w:rsidR="00F61D4D" w:rsidRPr="0084002A">
        <w:rPr>
          <w:rFonts w:ascii="Book Antiqua" w:hAnsi="Book Antiqua" w:cs="Tw Cen MT Condensed Extra Bold"/>
          <w:b/>
          <w:i/>
          <w:u w:val="single"/>
          <w:lang w:val="sr-Latn-RS"/>
        </w:rPr>
        <w:t>m</w:t>
      </w:r>
      <w:r w:rsidR="00D85874" w:rsidRPr="0084002A">
        <w:rPr>
          <w:rFonts w:ascii="Book Antiqua" w:hAnsi="Book Antiqua" w:cs="Tw Cen MT Condensed Extra Bold"/>
          <w:b/>
          <w:i/>
          <w:u w:val="single"/>
          <w:lang w:val="sr-Latn-RS"/>
        </w:rPr>
        <w:t xml:space="preserve"> </w:t>
      </w:r>
      <w:r w:rsidRPr="0084002A">
        <w:rPr>
          <w:rFonts w:ascii="Book Antiqua" w:hAnsi="Book Antiqua" w:cs="Tw Cen MT Condensed Extra Bold"/>
          <w:b/>
          <w:i/>
          <w:u w:val="single"/>
          <w:lang w:val="sr-Latn-RS"/>
        </w:rPr>
        <w:t>izveštaj</w:t>
      </w:r>
      <w:r w:rsidR="00F61D4D" w:rsidRPr="0084002A">
        <w:rPr>
          <w:rFonts w:ascii="Book Antiqua" w:hAnsi="Book Antiqua" w:cs="Tw Cen MT Condensed Extra Bold"/>
          <w:b/>
          <w:i/>
          <w:u w:val="single"/>
          <w:lang w:val="sr-Latn-RS"/>
        </w:rPr>
        <w:t>em</w:t>
      </w:r>
      <w:r w:rsidR="00D85874" w:rsidRPr="0084002A">
        <w:rPr>
          <w:rFonts w:ascii="Book Antiqua" w:hAnsi="Book Antiqua" w:cs="Tw Cen MT Condensed Extra Bold"/>
          <w:b/>
          <w:i/>
          <w:u w:val="single"/>
          <w:lang w:val="sr-Latn-RS"/>
        </w:rPr>
        <w:t xml:space="preserve"> </w:t>
      </w:r>
      <w:r w:rsidRPr="0084002A">
        <w:rPr>
          <w:rFonts w:ascii="Book Antiqua" w:hAnsi="Book Antiqua" w:cs="Tw Cen MT Condensed Extra Bold"/>
          <w:b/>
          <w:i/>
          <w:u w:val="single"/>
          <w:lang w:val="sr-Latn-RS"/>
        </w:rPr>
        <w:t>o</w:t>
      </w:r>
      <w:r w:rsidR="00D85874" w:rsidRPr="0084002A">
        <w:rPr>
          <w:rFonts w:ascii="Book Antiqua" w:hAnsi="Book Antiqua" w:cs="Tw Cen MT Condensed Extra Bold"/>
          <w:b/>
          <w:i/>
          <w:u w:val="single"/>
          <w:lang w:val="sr-Latn-RS"/>
        </w:rPr>
        <w:t xml:space="preserve"> </w:t>
      </w:r>
      <w:r w:rsidRPr="0084002A">
        <w:rPr>
          <w:rFonts w:ascii="Book Antiqua" w:hAnsi="Book Antiqua" w:cs="Tw Cen MT Condensed Extra Bold"/>
          <w:b/>
          <w:i/>
          <w:u w:val="single"/>
          <w:lang w:val="sr-Latn-RS"/>
        </w:rPr>
        <w:t>radu</w:t>
      </w:r>
      <w:r w:rsidR="00D85874" w:rsidRPr="0084002A">
        <w:rPr>
          <w:rFonts w:ascii="Book Antiqua" w:hAnsi="Book Antiqua" w:cs="Tw Cen MT Condensed Extra Bold"/>
          <w:b/>
          <w:i/>
          <w:u w:val="single"/>
          <w:lang w:val="sr-Latn-RS"/>
        </w:rPr>
        <w:t xml:space="preserve"> </w:t>
      </w:r>
      <w:r w:rsidRPr="0084002A">
        <w:rPr>
          <w:rFonts w:ascii="Book Antiqua" w:hAnsi="Book Antiqua" w:cs="Tw Cen MT Condensed Extra Bold"/>
          <w:b/>
          <w:i/>
          <w:u w:val="single"/>
          <w:lang w:val="sr-Latn-RS"/>
        </w:rPr>
        <w:t>opština</w:t>
      </w:r>
      <w:r w:rsidR="00D85874" w:rsidRPr="0084002A">
        <w:rPr>
          <w:rFonts w:ascii="Book Antiqua" w:hAnsi="Book Antiqua" w:cs="Tw Cen MT Condensed Extra Bold"/>
          <w:b/>
          <w:i/>
          <w:u w:val="single"/>
          <w:lang w:val="sr-Latn-RS"/>
        </w:rPr>
        <w:t xml:space="preserve"> </w:t>
      </w:r>
      <w:r w:rsidRPr="0084002A">
        <w:rPr>
          <w:rFonts w:ascii="Book Antiqua" w:hAnsi="Book Antiqua" w:cs="Tw Cen MT Condensed Extra Bold"/>
          <w:b/>
          <w:i/>
          <w:u w:val="single"/>
          <w:lang w:val="sr-Latn-RS"/>
        </w:rPr>
        <w:t>januar</w:t>
      </w:r>
      <w:r w:rsidR="00D85874" w:rsidRPr="0084002A">
        <w:rPr>
          <w:rFonts w:ascii="Book Antiqua" w:hAnsi="Book Antiqua" w:cs="Tw Cen MT Condensed Extra Bold"/>
          <w:b/>
          <w:i/>
          <w:u w:val="single"/>
          <w:lang w:val="sr-Latn-RS"/>
        </w:rPr>
        <w:t xml:space="preserve"> - </w:t>
      </w:r>
      <w:r w:rsidRPr="0084002A">
        <w:rPr>
          <w:rFonts w:ascii="Book Antiqua" w:hAnsi="Book Antiqua" w:cs="Tw Cen MT Condensed Extra Bold"/>
          <w:b/>
          <w:i/>
          <w:u w:val="single"/>
          <w:lang w:val="sr-Latn-RS"/>
        </w:rPr>
        <w:t>decembar</w:t>
      </w:r>
      <w:r w:rsidR="00D85874" w:rsidRPr="0084002A">
        <w:rPr>
          <w:rFonts w:ascii="Book Antiqua" w:hAnsi="Book Antiqua" w:cs="Tw Cen MT Condensed Extra Bold"/>
          <w:b/>
          <w:i/>
          <w:u w:val="single"/>
          <w:lang w:val="sr-Latn-RS"/>
        </w:rPr>
        <w:t xml:space="preserve"> 2022. </w:t>
      </w:r>
      <w:r w:rsidRPr="0084002A">
        <w:rPr>
          <w:rFonts w:ascii="Book Antiqua" w:hAnsi="Book Antiqua" w:cs="Tw Cen MT Condensed Extra Bold"/>
          <w:b/>
          <w:i/>
          <w:u w:val="single"/>
          <w:lang w:val="sr-Latn-RS"/>
        </w:rPr>
        <w:t>godine</w:t>
      </w:r>
      <w:r w:rsidR="00D85874" w:rsidRPr="0084002A">
        <w:rPr>
          <w:rFonts w:ascii="Book Antiqua" w:hAnsi="Book Antiqua" w:cs="Tw Cen MT Condensed Extra Bold"/>
          <w:b/>
          <w:i/>
          <w:u w:val="single"/>
          <w:lang w:val="sr-Latn-RS"/>
        </w:rPr>
        <w:t xml:space="preserve"> </w:t>
      </w:r>
      <w:r w:rsidRPr="0084002A">
        <w:rPr>
          <w:rFonts w:ascii="Book Antiqua" w:hAnsi="Book Antiqua" w:cs="Tw Cen MT Condensed Extra Bold"/>
          <w:b/>
          <w:i/>
          <w:u w:val="single"/>
          <w:lang w:val="sr-Latn-RS"/>
        </w:rPr>
        <w:t>za</w:t>
      </w:r>
      <w:r w:rsidR="00D85874" w:rsidRPr="0084002A">
        <w:rPr>
          <w:rFonts w:ascii="Book Antiqua" w:hAnsi="Book Antiqua" w:cs="Tw Cen MT Condensed Extra Bold"/>
          <w:b/>
          <w:i/>
          <w:u w:val="single"/>
          <w:lang w:val="sr-Latn-RS"/>
        </w:rPr>
        <w:t xml:space="preserve"> </w:t>
      </w:r>
      <w:r w:rsidRPr="0084002A">
        <w:rPr>
          <w:rFonts w:ascii="Book Antiqua" w:hAnsi="Book Antiqua" w:cs="Tw Cen MT Condensed Extra Bold"/>
          <w:b/>
          <w:i/>
          <w:u w:val="single"/>
          <w:lang w:val="sr-Latn-RS"/>
        </w:rPr>
        <w:t>uporedne</w:t>
      </w:r>
      <w:r w:rsidR="00D85874" w:rsidRPr="0084002A">
        <w:rPr>
          <w:rFonts w:ascii="Book Antiqua" w:hAnsi="Book Antiqua" w:cs="Tw Cen MT Condensed Extra Bold"/>
          <w:b/>
          <w:i/>
          <w:u w:val="single"/>
          <w:lang w:val="sr-Latn-RS"/>
        </w:rPr>
        <w:t xml:space="preserve"> </w:t>
      </w:r>
      <w:r w:rsidRPr="0084002A">
        <w:rPr>
          <w:rFonts w:ascii="Book Antiqua" w:hAnsi="Book Antiqua" w:cs="Tw Cen MT Condensed Extra Bold"/>
          <w:b/>
          <w:i/>
          <w:u w:val="single"/>
          <w:lang w:val="sr-Latn-RS"/>
        </w:rPr>
        <w:t>svrhe</w:t>
      </w:r>
      <w:r w:rsidR="00D85874" w:rsidRPr="0084002A">
        <w:rPr>
          <w:rFonts w:ascii="Book Antiqua" w:hAnsi="Book Antiqua" w:cs="Tw Cen MT Condensed Extra Bold"/>
          <w:b/>
          <w:i/>
          <w:u w:val="single"/>
          <w:lang w:val="sr-Latn-RS"/>
        </w:rPr>
        <w:t>;</w:t>
      </w:r>
    </w:p>
    <w:p w:rsidR="00B80AA2" w:rsidRPr="009B17B1" w:rsidRDefault="008E1C15" w:rsidP="009B17B1">
      <w:pPr>
        <w:pStyle w:val="ListParagraph"/>
        <w:numPr>
          <w:ilvl w:val="0"/>
          <w:numId w:val="1"/>
        </w:numPr>
        <w:spacing w:after="240" w:line="276" w:lineRule="auto"/>
        <w:rPr>
          <w:rFonts w:ascii="Book Antiqua" w:hAnsi="Book Antiqua" w:cs="Tw Cen MT Condensed Extra Bold"/>
          <w:b/>
          <w:i/>
          <w:u w:val="single"/>
          <w:lang w:val="sr-Latn-RS"/>
        </w:rPr>
      </w:pPr>
      <w:r w:rsidRPr="0084002A">
        <w:rPr>
          <w:rFonts w:ascii="Book Antiqua" w:hAnsi="Book Antiqua" w:cs="Tw Cen MT Condensed Extra Bold"/>
          <w:b/>
          <w:i/>
          <w:u w:val="single"/>
          <w:lang w:val="sr-Latn-RS"/>
        </w:rPr>
        <w:t>Izveštaj</w:t>
      </w:r>
      <w:r w:rsidR="00F61D4D" w:rsidRPr="0084002A">
        <w:rPr>
          <w:rFonts w:ascii="Book Antiqua" w:hAnsi="Book Antiqua" w:cs="Tw Cen MT Condensed Extra Bold"/>
          <w:b/>
          <w:i/>
          <w:u w:val="single"/>
          <w:lang w:val="sr-Latn-RS"/>
        </w:rPr>
        <w:t>ima</w:t>
      </w:r>
      <w:r w:rsidR="001713E3" w:rsidRPr="0084002A">
        <w:rPr>
          <w:rFonts w:ascii="Book Antiqua" w:hAnsi="Book Antiqua" w:cs="Tw Cen MT Condensed Extra Bold"/>
          <w:b/>
          <w:i/>
          <w:u w:val="single"/>
          <w:lang w:val="sr-Latn-RS"/>
        </w:rPr>
        <w:t xml:space="preserve"> </w:t>
      </w:r>
      <w:r w:rsidRPr="0084002A">
        <w:rPr>
          <w:rFonts w:ascii="Book Antiqua" w:hAnsi="Book Antiqua" w:cs="Tw Cen MT Condensed Extra Bold"/>
          <w:b/>
          <w:i/>
          <w:u w:val="single"/>
          <w:lang w:val="sr-Latn-RS"/>
        </w:rPr>
        <w:t>o</w:t>
      </w:r>
      <w:r w:rsidR="001713E3" w:rsidRPr="0084002A">
        <w:rPr>
          <w:rFonts w:ascii="Book Antiqua" w:hAnsi="Book Antiqua" w:cs="Tw Cen MT Condensed Extra Bold"/>
          <w:b/>
          <w:i/>
          <w:u w:val="single"/>
          <w:lang w:val="sr-Latn-RS"/>
        </w:rPr>
        <w:t xml:space="preserve"> </w:t>
      </w:r>
      <w:r w:rsidRPr="0084002A">
        <w:rPr>
          <w:rFonts w:ascii="Book Antiqua" w:hAnsi="Book Antiqua" w:cs="Tw Cen MT Condensed Extra Bold"/>
          <w:b/>
          <w:i/>
          <w:u w:val="single"/>
          <w:lang w:val="sr-Latn-RS"/>
        </w:rPr>
        <w:t>proceni</w:t>
      </w:r>
      <w:r w:rsidR="001713E3" w:rsidRPr="0084002A">
        <w:rPr>
          <w:rFonts w:ascii="Book Antiqua" w:hAnsi="Book Antiqua" w:cs="Tw Cen MT Condensed Extra Bold"/>
          <w:b/>
          <w:i/>
          <w:u w:val="single"/>
          <w:lang w:val="sr-Latn-RS"/>
        </w:rPr>
        <w:t xml:space="preserve"> </w:t>
      </w:r>
      <w:r w:rsidRPr="0084002A">
        <w:rPr>
          <w:rFonts w:ascii="Book Antiqua" w:hAnsi="Book Antiqua" w:cs="Tw Cen MT Condensed Extra Bold"/>
          <w:b/>
          <w:i/>
          <w:u w:val="single"/>
          <w:lang w:val="sr-Latn-RS"/>
        </w:rPr>
        <w:t>transparentnosti</w:t>
      </w:r>
      <w:r w:rsidR="001713E3" w:rsidRPr="0084002A">
        <w:rPr>
          <w:rFonts w:ascii="Book Antiqua" w:hAnsi="Book Antiqua" w:cs="Tw Cen MT Condensed Extra Bold"/>
          <w:b/>
          <w:i/>
          <w:u w:val="single"/>
          <w:lang w:val="sr-Latn-RS"/>
        </w:rPr>
        <w:t xml:space="preserve"> </w:t>
      </w:r>
      <w:r w:rsidRPr="0084002A">
        <w:rPr>
          <w:rFonts w:ascii="Book Antiqua" w:hAnsi="Book Antiqua" w:cs="Tw Cen MT Condensed Extra Bold"/>
          <w:b/>
          <w:i/>
          <w:u w:val="single"/>
          <w:lang w:val="sr-Latn-RS"/>
        </w:rPr>
        <w:t>januar</w:t>
      </w:r>
      <w:r w:rsidR="001713E3" w:rsidRPr="0084002A">
        <w:rPr>
          <w:rFonts w:ascii="Book Antiqua" w:hAnsi="Book Antiqua" w:cs="Tw Cen MT Condensed Extra Bold"/>
          <w:b/>
          <w:i/>
          <w:u w:val="single"/>
          <w:lang w:val="sr-Latn-RS"/>
        </w:rPr>
        <w:t>-</w:t>
      </w:r>
      <w:r w:rsidRPr="0084002A">
        <w:rPr>
          <w:rFonts w:ascii="Book Antiqua" w:hAnsi="Book Antiqua" w:cs="Tw Cen MT Condensed Extra Bold"/>
          <w:b/>
          <w:i/>
          <w:u w:val="single"/>
          <w:lang w:val="sr-Latn-RS"/>
        </w:rPr>
        <w:t>decembar</w:t>
      </w:r>
      <w:r w:rsidR="001713E3" w:rsidRPr="0084002A">
        <w:rPr>
          <w:rFonts w:ascii="Book Antiqua" w:hAnsi="Book Antiqua" w:cs="Tw Cen MT Condensed Extra Bold"/>
          <w:b/>
          <w:i/>
          <w:u w:val="single"/>
          <w:lang w:val="sr-Latn-RS"/>
        </w:rPr>
        <w:t xml:space="preserve"> 2021</w:t>
      </w:r>
    </w:p>
    <w:p w:rsidR="00EA6113" w:rsidRDefault="00EA6113" w:rsidP="00EA6113">
      <w:pPr>
        <w:pStyle w:val="ListParagraph"/>
        <w:spacing w:after="240" w:line="276" w:lineRule="auto"/>
        <w:rPr>
          <w:rFonts w:ascii="Book Antiqua" w:hAnsi="Book Antiqua" w:cs="Tw Cen MT Condensed Extra Bold"/>
          <w:b/>
          <w:i/>
          <w:u w:val="single"/>
          <w:lang w:val="sr-Latn-RS"/>
        </w:rPr>
      </w:pPr>
    </w:p>
    <w:p w:rsidR="009B17B1" w:rsidRDefault="009B17B1" w:rsidP="00EA6113">
      <w:pPr>
        <w:pStyle w:val="ListParagraph"/>
        <w:spacing w:after="240" w:line="276" w:lineRule="auto"/>
        <w:rPr>
          <w:rFonts w:ascii="Book Antiqua" w:hAnsi="Book Antiqua" w:cs="Tw Cen MT Condensed Extra Bold"/>
          <w:b/>
          <w:i/>
          <w:u w:val="single"/>
          <w:lang w:val="sr-Latn-RS"/>
        </w:rPr>
      </w:pPr>
    </w:p>
    <w:p w:rsidR="009B17B1" w:rsidRPr="0084002A" w:rsidRDefault="009B17B1" w:rsidP="00EA6113">
      <w:pPr>
        <w:pStyle w:val="ListParagraph"/>
        <w:spacing w:after="240" w:line="276" w:lineRule="auto"/>
        <w:rPr>
          <w:rFonts w:ascii="Book Antiqua" w:hAnsi="Book Antiqua" w:cs="Tw Cen MT Condensed Extra Bold"/>
          <w:b/>
          <w:i/>
          <w:u w:val="single"/>
          <w:lang w:val="sr-Latn-RS"/>
        </w:rPr>
      </w:pPr>
    </w:p>
    <w:p w:rsidR="00EA6113" w:rsidRPr="0084002A" w:rsidRDefault="008E1C15" w:rsidP="00EA6113">
      <w:pPr>
        <w:pStyle w:val="Style2"/>
        <w:rPr>
          <w:lang w:val="sr-Latn-RS"/>
        </w:rPr>
      </w:pPr>
      <w:bookmarkStart w:id="10" w:name="_Toc85812811"/>
      <w:bookmarkStart w:id="11" w:name="_Toc130455673"/>
      <w:bookmarkStart w:id="12" w:name="_Toc131405287"/>
      <w:r w:rsidRPr="0084002A">
        <w:rPr>
          <w:lang w:val="sr-Latn-RS"/>
        </w:rPr>
        <w:t>IZVRŠNI</w:t>
      </w:r>
      <w:r w:rsidR="00D85874" w:rsidRPr="0084002A">
        <w:rPr>
          <w:lang w:val="sr-Latn-RS"/>
        </w:rPr>
        <w:t xml:space="preserve"> </w:t>
      </w:r>
      <w:r w:rsidRPr="0084002A">
        <w:rPr>
          <w:lang w:val="sr-Latn-RS"/>
        </w:rPr>
        <w:t>RE</w:t>
      </w:r>
      <w:r w:rsidR="007B6DFD" w:rsidRPr="0084002A">
        <w:rPr>
          <w:lang w:val="sr-Latn-RS"/>
        </w:rPr>
        <w:t>ZIME</w:t>
      </w:r>
      <w:bookmarkEnd w:id="10"/>
      <w:bookmarkEnd w:id="11"/>
      <w:bookmarkEnd w:id="12"/>
    </w:p>
    <w:p w:rsidR="00EA6113" w:rsidRPr="0084002A" w:rsidRDefault="00EA6113" w:rsidP="00554EF8">
      <w:pPr>
        <w:spacing w:after="240" w:line="276" w:lineRule="auto"/>
        <w:rPr>
          <w:rFonts w:ascii="Book Antiqua" w:hAnsi="Book Antiqua"/>
          <w:sz w:val="24"/>
          <w:szCs w:val="24"/>
          <w:lang w:val="sr-Latn-RS"/>
        </w:rPr>
      </w:pPr>
    </w:p>
    <w:p w:rsidR="00F04527" w:rsidRPr="0084002A" w:rsidRDefault="007B6DFD" w:rsidP="00554EF8">
      <w:pPr>
        <w:spacing w:after="240" w:line="276" w:lineRule="auto"/>
        <w:rPr>
          <w:rFonts w:ascii="Book Antiqua" w:hAnsi="Book Antiqua"/>
          <w:sz w:val="24"/>
          <w:szCs w:val="24"/>
          <w:lang w:val="sr-Latn-RS"/>
        </w:rPr>
      </w:pPr>
      <w:r w:rsidRPr="0084002A">
        <w:rPr>
          <w:rFonts w:ascii="Book Antiqua" w:hAnsi="Book Antiqua"/>
          <w:sz w:val="24"/>
          <w:szCs w:val="24"/>
          <w:lang w:val="sr-Latn-RS"/>
        </w:rPr>
        <w:lastRenderedPageBreak/>
        <w:t>Funkcionisanje</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i</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korišćenje</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zvaničnih</w:t>
      </w:r>
      <w:r w:rsidR="00554EF8" w:rsidRPr="0084002A">
        <w:rPr>
          <w:rFonts w:ascii="Book Antiqua" w:hAnsi="Book Antiqua"/>
          <w:sz w:val="24"/>
          <w:szCs w:val="24"/>
          <w:lang w:val="sr-Latn-RS"/>
        </w:rPr>
        <w:t xml:space="preserve"> </w:t>
      </w:r>
      <w:r w:rsidRPr="0084002A">
        <w:rPr>
          <w:rFonts w:ascii="Book Antiqua" w:hAnsi="Book Antiqua"/>
          <w:sz w:val="24"/>
          <w:szCs w:val="24"/>
          <w:lang w:val="sr-Latn-RS"/>
        </w:rPr>
        <w:t>veb-</w:t>
      </w:r>
      <w:r w:rsidR="00F61D4D" w:rsidRPr="0084002A">
        <w:rPr>
          <w:rFonts w:ascii="Book Antiqua" w:hAnsi="Book Antiqua"/>
          <w:sz w:val="24"/>
          <w:szCs w:val="24"/>
          <w:lang w:val="sr-Latn-RS"/>
        </w:rPr>
        <w:t>stranica</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opština</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regulisano</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je</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Administrativnim</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uputstvom</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br</w:t>
      </w:r>
      <w:r w:rsidR="00554EF8" w:rsidRPr="0084002A">
        <w:rPr>
          <w:rFonts w:ascii="Book Antiqua" w:hAnsi="Book Antiqua"/>
          <w:sz w:val="24"/>
          <w:szCs w:val="24"/>
          <w:lang w:val="sr-Latn-RS"/>
        </w:rPr>
        <w:t xml:space="preserve">. 01/2015 </w:t>
      </w:r>
      <w:r w:rsidR="008E1C15" w:rsidRPr="0084002A">
        <w:rPr>
          <w:rFonts w:ascii="Book Antiqua" w:hAnsi="Book Antiqua"/>
          <w:sz w:val="24"/>
          <w:szCs w:val="24"/>
          <w:lang w:val="sr-Latn-RS"/>
        </w:rPr>
        <w:t>za</w:t>
      </w:r>
      <w:r w:rsidR="00554EF8" w:rsidRPr="0084002A">
        <w:rPr>
          <w:rFonts w:ascii="Book Antiqua" w:hAnsi="Book Antiqua"/>
          <w:sz w:val="24"/>
          <w:szCs w:val="24"/>
          <w:lang w:val="sr-Latn-RS"/>
        </w:rPr>
        <w:t xml:space="preserve"> </w:t>
      </w:r>
      <w:r w:rsidR="00D17D9F" w:rsidRPr="0084002A">
        <w:rPr>
          <w:rFonts w:ascii="Book Antiqua" w:hAnsi="Book Antiqua"/>
          <w:sz w:val="24"/>
          <w:szCs w:val="24"/>
          <w:lang w:val="sr-Latn-RS"/>
        </w:rPr>
        <w:t>veb-stranice</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javnih</w:t>
      </w:r>
      <w:r w:rsidR="00554EF8" w:rsidRPr="0084002A">
        <w:rPr>
          <w:rFonts w:ascii="Book Antiqua" w:hAnsi="Book Antiqua"/>
          <w:sz w:val="24"/>
          <w:szCs w:val="24"/>
          <w:lang w:val="sr-Latn-RS"/>
        </w:rPr>
        <w:t xml:space="preserve"> </w:t>
      </w:r>
      <w:r w:rsidR="00D17D9F" w:rsidRPr="0084002A">
        <w:rPr>
          <w:rFonts w:ascii="Book Antiqua" w:hAnsi="Book Antiqua"/>
          <w:sz w:val="24"/>
          <w:szCs w:val="24"/>
          <w:lang w:val="sr-Latn-RS"/>
        </w:rPr>
        <w:t>institucija</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Dok</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je</w:t>
      </w:r>
      <w:r w:rsidR="00554EF8" w:rsidRPr="0084002A">
        <w:rPr>
          <w:rFonts w:ascii="Book Antiqua" w:hAnsi="Book Antiqua"/>
          <w:sz w:val="24"/>
          <w:szCs w:val="24"/>
          <w:lang w:val="sr-Latn-RS"/>
        </w:rPr>
        <w:t xml:space="preserve"> 2018. </w:t>
      </w:r>
      <w:r w:rsidR="008E1C15" w:rsidRPr="0084002A">
        <w:rPr>
          <w:rFonts w:ascii="Book Antiqua" w:hAnsi="Book Antiqua"/>
          <w:sz w:val="24"/>
          <w:szCs w:val="24"/>
          <w:lang w:val="sr-Latn-RS"/>
        </w:rPr>
        <w:t>godine</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realizovan</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projekat</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re</w:t>
      </w:r>
      <w:r w:rsidR="00D17D9F" w:rsidRPr="0084002A">
        <w:rPr>
          <w:rFonts w:ascii="Book Antiqua" w:hAnsi="Book Antiqua"/>
          <w:sz w:val="24"/>
          <w:szCs w:val="24"/>
          <w:lang w:val="sr-Latn-RS"/>
        </w:rPr>
        <w:t>-</w:t>
      </w:r>
      <w:r w:rsidR="008E1C15" w:rsidRPr="0084002A">
        <w:rPr>
          <w:rFonts w:ascii="Book Antiqua" w:hAnsi="Book Antiqua"/>
          <w:sz w:val="24"/>
          <w:szCs w:val="24"/>
          <w:lang w:val="sr-Latn-RS"/>
        </w:rPr>
        <w:t>dizajn</w:t>
      </w:r>
      <w:r w:rsidR="00D17D9F" w:rsidRPr="0084002A">
        <w:rPr>
          <w:rFonts w:ascii="Book Antiqua" w:hAnsi="Book Antiqua"/>
          <w:sz w:val="24"/>
          <w:szCs w:val="24"/>
          <w:lang w:val="sr-Latn-RS"/>
        </w:rPr>
        <w:t>iranj</w:t>
      </w:r>
      <w:r w:rsidR="008E1C15" w:rsidRPr="0084002A">
        <w:rPr>
          <w:rFonts w:ascii="Book Antiqua" w:hAnsi="Book Antiqua"/>
          <w:sz w:val="24"/>
          <w:szCs w:val="24"/>
          <w:lang w:val="sr-Latn-RS"/>
        </w:rPr>
        <w:t>a</w:t>
      </w:r>
      <w:r w:rsidR="00554EF8" w:rsidRPr="0084002A">
        <w:rPr>
          <w:rFonts w:ascii="Book Antiqua" w:hAnsi="Book Antiqua"/>
          <w:sz w:val="24"/>
          <w:szCs w:val="24"/>
          <w:lang w:val="sr-Latn-RS"/>
        </w:rPr>
        <w:t xml:space="preserve"> </w:t>
      </w:r>
      <w:r w:rsidR="00D17D9F" w:rsidRPr="0084002A">
        <w:rPr>
          <w:rFonts w:ascii="Book Antiqua" w:hAnsi="Book Antiqua"/>
          <w:sz w:val="24"/>
          <w:szCs w:val="24"/>
          <w:lang w:val="sr-Latn-RS"/>
        </w:rPr>
        <w:t>veb-</w:t>
      </w:r>
      <w:r w:rsidR="00F61D4D" w:rsidRPr="0084002A">
        <w:rPr>
          <w:rFonts w:ascii="Book Antiqua" w:hAnsi="Book Antiqua"/>
          <w:sz w:val="24"/>
          <w:szCs w:val="24"/>
          <w:lang w:val="sr-Latn-RS"/>
        </w:rPr>
        <w:t>stranica</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svih</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opština</w:t>
      </w:r>
      <w:r w:rsidR="00554EF8" w:rsidRPr="0084002A">
        <w:rPr>
          <w:rFonts w:ascii="Book Antiqua" w:hAnsi="Book Antiqua"/>
          <w:sz w:val="24"/>
          <w:szCs w:val="24"/>
          <w:lang w:val="sr-Latn-RS"/>
        </w:rPr>
        <w:t xml:space="preserve">, 2019. </w:t>
      </w:r>
      <w:r w:rsidR="008E1C15" w:rsidRPr="0084002A">
        <w:rPr>
          <w:rFonts w:ascii="Book Antiqua" w:hAnsi="Book Antiqua"/>
          <w:sz w:val="24"/>
          <w:szCs w:val="24"/>
          <w:lang w:val="sr-Latn-RS"/>
        </w:rPr>
        <w:t>godine</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njihove</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izmene</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su</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donele</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integraciju</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intranet</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sistema</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na</w:t>
      </w:r>
      <w:r w:rsidR="00554EF8" w:rsidRPr="0084002A">
        <w:rPr>
          <w:rFonts w:ascii="Book Antiqua" w:hAnsi="Book Antiqua"/>
          <w:sz w:val="24"/>
          <w:szCs w:val="24"/>
          <w:lang w:val="sr-Latn-RS"/>
        </w:rPr>
        <w:t xml:space="preserve"> </w:t>
      </w:r>
      <w:r w:rsidR="00D17D9F" w:rsidRPr="0084002A">
        <w:rPr>
          <w:rFonts w:ascii="Book Antiqua" w:hAnsi="Book Antiqua"/>
          <w:sz w:val="24"/>
          <w:szCs w:val="24"/>
          <w:lang w:val="sr-Latn-RS"/>
        </w:rPr>
        <w:t>veb-stranice</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opština</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gde</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građani</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mogu</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da</w:t>
      </w:r>
      <w:r w:rsidR="00554EF8" w:rsidRPr="0084002A">
        <w:rPr>
          <w:rFonts w:ascii="Book Antiqua" w:hAnsi="Book Antiqua"/>
          <w:sz w:val="24"/>
          <w:szCs w:val="24"/>
          <w:lang w:val="sr-Latn-RS"/>
        </w:rPr>
        <w:t xml:space="preserve"> </w:t>
      </w:r>
      <w:r w:rsidR="00D17D9F" w:rsidRPr="0084002A">
        <w:rPr>
          <w:rFonts w:ascii="Book Antiqua" w:hAnsi="Book Antiqua"/>
          <w:sz w:val="24"/>
          <w:szCs w:val="24"/>
          <w:lang w:val="sr-Latn-RS"/>
        </w:rPr>
        <w:t>upute</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zahtev</w:t>
      </w:r>
      <w:r w:rsidR="00D17D9F" w:rsidRPr="0084002A">
        <w:rPr>
          <w:rFonts w:ascii="Book Antiqua" w:hAnsi="Book Antiqua"/>
          <w:sz w:val="24"/>
          <w:szCs w:val="24"/>
          <w:lang w:val="sr-Latn-RS"/>
        </w:rPr>
        <w:t>e</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za</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opremanje</w:t>
      </w:r>
      <w:r w:rsidR="00554EF8" w:rsidRPr="0084002A">
        <w:rPr>
          <w:rFonts w:ascii="Book Antiqua" w:hAnsi="Book Antiqua"/>
          <w:sz w:val="24"/>
          <w:szCs w:val="24"/>
          <w:lang w:val="sr-Latn-RS"/>
        </w:rPr>
        <w:t xml:space="preserve"> </w:t>
      </w:r>
      <w:r w:rsidR="00D17D9F" w:rsidRPr="0084002A">
        <w:rPr>
          <w:rFonts w:ascii="Book Antiqua" w:hAnsi="Book Antiqua"/>
          <w:sz w:val="24"/>
          <w:szCs w:val="24"/>
          <w:lang w:val="sr-Latn-RS"/>
        </w:rPr>
        <w:t xml:space="preserve">dokumentima </w:t>
      </w:r>
      <w:r w:rsidR="008E1C15" w:rsidRPr="0084002A">
        <w:rPr>
          <w:rFonts w:ascii="Book Antiqua" w:hAnsi="Book Antiqua"/>
          <w:sz w:val="24"/>
          <w:szCs w:val="24"/>
          <w:lang w:val="sr-Latn-RS"/>
        </w:rPr>
        <w:t>o</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građanskom</w:t>
      </w:r>
      <w:r w:rsidR="00554EF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stanju</w:t>
      </w:r>
      <w:r w:rsidR="00554EF8" w:rsidRPr="0084002A">
        <w:rPr>
          <w:rFonts w:ascii="Book Antiqua" w:hAnsi="Book Antiqua"/>
          <w:sz w:val="24"/>
          <w:szCs w:val="24"/>
          <w:lang w:val="sr-Latn-RS"/>
        </w:rPr>
        <w:t>.</w:t>
      </w:r>
    </w:p>
    <w:p w:rsidR="00554EF8" w:rsidRPr="0084002A" w:rsidRDefault="00D17D9F" w:rsidP="00554EF8">
      <w:pPr>
        <w:spacing w:after="240" w:line="276" w:lineRule="auto"/>
        <w:rPr>
          <w:rFonts w:ascii="Book Antiqua" w:hAnsi="Book Antiqua"/>
          <w:sz w:val="24"/>
          <w:szCs w:val="24"/>
          <w:lang w:val="sr-Latn-RS"/>
        </w:rPr>
      </w:pPr>
      <w:r w:rsidRPr="0084002A">
        <w:rPr>
          <w:rFonts w:ascii="Book Antiqua" w:hAnsi="Book Antiqua" w:cstheme="majorHAnsi"/>
          <w:sz w:val="24"/>
          <w:szCs w:val="24"/>
          <w:u w:val="single"/>
          <w:lang w:val="sr-Latn-RS"/>
        </w:rPr>
        <w:t>Godin</w:t>
      </w:r>
      <w:r w:rsidR="00A61AC1" w:rsidRPr="0084002A">
        <w:rPr>
          <w:rFonts w:ascii="Book Antiqua" w:hAnsi="Book Antiqua" w:cstheme="majorHAnsi"/>
          <w:sz w:val="24"/>
          <w:szCs w:val="24"/>
          <w:u w:val="single"/>
          <w:lang w:val="sr-Latn-RS"/>
        </w:rPr>
        <w:t>a</w:t>
      </w:r>
      <w:r w:rsidRPr="0084002A">
        <w:rPr>
          <w:rFonts w:ascii="Book Antiqua" w:hAnsi="Book Antiqua" w:cstheme="majorHAnsi"/>
          <w:sz w:val="24"/>
          <w:szCs w:val="24"/>
          <w:u w:val="single"/>
          <w:lang w:val="sr-Latn-RS"/>
        </w:rPr>
        <w:t xml:space="preserve"> </w:t>
      </w:r>
      <w:r w:rsidR="00404688" w:rsidRPr="0084002A">
        <w:rPr>
          <w:rFonts w:ascii="Book Antiqua" w:hAnsi="Book Antiqua" w:cstheme="majorHAnsi"/>
          <w:sz w:val="24"/>
          <w:szCs w:val="24"/>
          <w:u w:val="single"/>
          <w:lang w:val="sr-Latn-RS"/>
        </w:rPr>
        <w:t xml:space="preserve">2022. </w:t>
      </w:r>
      <w:r w:rsidR="008E1C15" w:rsidRPr="0084002A">
        <w:rPr>
          <w:rFonts w:ascii="Book Antiqua" w:hAnsi="Book Antiqua" w:cstheme="majorHAnsi"/>
          <w:sz w:val="24"/>
          <w:szCs w:val="24"/>
          <w:u w:val="single"/>
          <w:lang w:val="sr-Latn-RS"/>
        </w:rPr>
        <w:t>je</w:t>
      </w:r>
      <w:r w:rsidR="00404688" w:rsidRPr="0084002A">
        <w:rPr>
          <w:rFonts w:ascii="Book Antiqua" w:hAnsi="Book Antiqua" w:cstheme="majorHAnsi"/>
          <w:sz w:val="24"/>
          <w:szCs w:val="24"/>
          <w:u w:val="single"/>
          <w:lang w:val="sr-Latn-RS"/>
        </w:rPr>
        <w:t xml:space="preserve"> </w:t>
      </w:r>
      <w:r w:rsidR="008E1C15" w:rsidRPr="0084002A">
        <w:rPr>
          <w:rFonts w:ascii="Book Antiqua" w:hAnsi="Book Antiqua" w:cstheme="majorHAnsi"/>
          <w:sz w:val="24"/>
          <w:szCs w:val="24"/>
          <w:u w:val="single"/>
          <w:lang w:val="sr-Latn-RS"/>
        </w:rPr>
        <w:t>nastavila</w:t>
      </w:r>
      <w:r w:rsidR="00404688" w:rsidRPr="0084002A">
        <w:rPr>
          <w:rFonts w:ascii="Book Antiqua" w:hAnsi="Book Antiqua" w:cstheme="majorHAnsi"/>
          <w:sz w:val="24"/>
          <w:szCs w:val="24"/>
          <w:u w:val="single"/>
          <w:lang w:val="sr-Latn-RS"/>
        </w:rPr>
        <w:t xml:space="preserve"> </w:t>
      </w:r>
      <w:r w:rsidR="008E1C15" w:rsidRPr="0084002A">
        <w:rPr>
          <w:rFonts w:ascii="Book Antiqua" w:hAnsi="Book Antiqua" w:cstheme="majorHAnsi"/>
          <w:sz w:val="24"/>
          <w:szCs w:val="24"/>
          <w:u w:val="single"/>
          <w:lang w:val="sr-Latn-RS"/>
        </w:rPr>
        <w:t>da</w:t>
      </w:r>
      <w:r w:rsidR="00404688" w:rsidRPr="0084002A">
        <w:rPr>
          <w:rFonts w:ascii="Book Antiqua" w:hAnsi="Book Antiqua" w:cstheme="majorHAnsi"/>
          <w:sz w:val="24"/>
          <w:szCs w:val="24"/>
          <w:u w:val="single"/>
          <w:lang w:val="sr-Latn-RS"/>
        </w:rPr>
        <w:t xml:space="preserve"> </w:t>
      </w:r>
      <w:r w:rsidR="008E1C15" w:rsidRPr="0084002A">
        <w:rPr>
          <w:rFonts w:ascii="Book Antiqua" w:hAnsi="Book Antiqua" w:cstheme="majorHAnsi"/>
          <w:sz w:val="24"/>
          <w:szCs w:val="24"/>
          <w:u w:val="single"/>
          <w:lang w:val="sr-Latn-RS"/>
        </w:rPr>
        <w:t>bude</w:t>
      </w:r>
      <w:r w:rsidR="00404688" w:rsidRPr="0084002A">
        <w:rPr>
          <w:rFonts w:ascii="Book Antiqua" w:hAnsi="Book Antiqua" w:cstheme="majorHAnsi"/>
          <w:sz w:val="24"/>
          <w:szCs w:val="24"/>
          <w:u w:val="single"/>
          <w:lang w:val="sr-Latn-RS"/>
        </w:rPr>
        <w:t xml:space="preserve"> </w:t>
      </w:r>
      <w:r w:rsidR="008E1C15" w:rsidRPr="0084002A">
        <w:rPr>
          <w:rFonts w:ascii="Book Antiqua" w:hAnsi="Book Antiqua" w:cstheme="majorHAnsi"/>
          <w:sz w:val="24"/>
          <w:szCs w:val="24"/>
          <w:u w:val="single"/>
          <w:lang w:val="sr-Latn-RS"/>
        </w:rPr>
        <w:t>izazovna</w:t>
      </w:r>
      <w:r w:rsidR="00404688" w:rsidRPr="0084002A">
        <w:rPr>
          <w:rFonts w:ascii="Book Antiqua" w:hAnsi="Book Antiqua" w:cstheme="majorHAnsi"/>
          <w:sz w:val="24"/>
          <w:szCs w:val="24"/>
          <w:u w:val="single"/>
          <w:lang w:val="sr-Latn-RS"/>
        </w:rPr>
        <w:t xml:space="preserve"> </w:t>
      </w:r>
      <w:r w:rsidR="008E1C15" w:rsidRPr="0084002A">
        <w:rPr>
          <w:rFonts w:ascii="Book Antiqua" w:hAnsi="Book Antiqua" w:cstheme="majorHAnsi"/>
          <w:sz w:val="24"/>
          <w:szCs w:val="24"/>
          <w:u w:val="single"/>
          <w:lang w:val="sr-Latn-RS"/>
        </w:rPr>
        <w:t>za</w:t>
      </w:r>
      <w:r w:rsidR="00404688" w:rsidRPr="0084002A">
        <w:rPr>
          <w:rFonts w:ascii="Book Antiqua" w:hAnsi="Book Antiqua" w:cstheme="majorHAnsi"/>
          <w:sz w:val="24"/>
          <w:szCs w:val="24"/>
          <w:u w:val="single"/>
          <w:lang w:val="sr-Latn-RS"/>
        </w:rPr>
        <w:t xml:space="preserve"> </w:t>
      </w:r>
      <w:r w:rsidR="008E1C15" w:rsidRPr="0084002A">
        <w:rPr>
          <w:rFonts w:ascii="Book Antiqua" w:hAnsi="Book Antiqua" w:cstheme="majorHAnsi"/>
          <w:sz w:val="24"/>
          <w:szCs w:val="24"/>
          <w:u w:val="single"/>
          <w:lang w:val="sr-Latn-RS"/>
        </w:rPr>
        <w:t>opštinske</w:t>
      </w:r>
      <w:r w:rsidR="00404688" w:rsidRPr="0084002A">
        <w:rPr>
          <w:rFonts w:ascii="Book Antiqua" w:hAnsi="Book Antiqua" w:cstheme="majorHAnsi"/>
          <w:sz w:val="24"/>
          <w:szCs w:val="24"/>
          <w:u w:val="single"/>
          <w:lang w:val="sr-Latn-RS"/>
        </w:rPr>
        <w:t xml:space="preserve"> </w:t>
      </w:r>
      <w:r w:rsidR="008E1C15" w:rsidRPr="0084002A">
        <w:rPr>
          <w:rFonts w:ascii="Book Antiqua" w:hAnsi="Book Antiqua" w:cstheme="majorHAnsi"/>
          <w:sz w:val="24"/>
          <w:szCs w:val="24"/>
          <w:u w:val="single"/>
          <w:lang w:val="sr-Latn-RS"/>
        </w:rPr>
        <w:t>kancelarije</w:t>
      </w:r>
      <w:r w:rsidR="00404688" w:rsidRPr="0084002A">
        <w:rPr>
          <w:rFonts w:ascii="Book Antiqua" w:hAnsi="Book Antiqua" w:cstheme="majorHAnsi"/>
          <w:sz w:val="24"/>
          <w:szCs w:val="24"/>
          <w:u w:val="single"/>
          <w:lang w:val="sr-Latn-RS"/>
        </w:rPr>
        <w:t xml:space="preserve"> </w:t>
      </w:r>
      <w:r w:rsidR="008E1C15" w:rsidRPr="0084002A">
        <w:rPr>
          <w:rFonts w:ascii="Book Antiqua" w:hAnsi="Book Antiqua" w:cstheme="majorHAnsi"/>
          <w:sz w:val="24"/>
          <w:szCs w:val="24"/>
          <w:u w:val="single"/>
          <w:lang w:val="sr-Latn-RS"/>
        </w:rPr>
        <w:t>za</w:t>
      </w:r>
      <w:r w:rsidR="00404688" w:rsidRPr="0084002A">
        <w:rPr>
          <w:rFonts w:ascii="Book Antiqua" w:hAnsi="Book Antiqua" w:cstheme="majorHAnsi"/>
          <w:sz w:val="24"/>
          <w:szCs w:val="24"/>
          <w:u w:val="single"/>
          <w:lang w:val="sr-Latn-RS"/>
        </w:rPr>
        <w:t xml:space="preserve"> </w:t>
      </w:r>
      <w:r w:rsidR="008E1C15" w:rsidRPr="0084002A">
        <w:rPr>
          <w:rFonts w:ascii="Book Antiqua" w:hAnsi="Book Antiqua" w:cstheme="majorHAnsi"/>
          <w:sz w:val="24"/>
          <w:szCs w:val="24"/>
          <w:u w:val="single"/>
          <w:lang w:val="sr-Latn-RS"/>
        </w:rPr>
        <w:t>informisanje</w:t>
      </w:r>
      <w:r w:rsidR="00404688" w:rsidRPr="0084002A">
        <w:rPr>
          <w:rFonts w:ascii="Book Antiqua" w:hAnsi="Book Antiqua" w:cstheme="majorHAnsi"/>
          <w:sz w:val="24"/>
          <w:szCs w:val="24"/>
          <w:u w:val="single"/>
          <w:lang w:val="sr-Latn-RS"/>
        </w:rPr>
        <w:t xml:space="preserve">, </w:t>
      </w:r>
      <w:r w:rsidR="008E1C15" w:rsidRPr="0084002A">
        <w:rPr>
          <w:rFonts w:ascii="Book Antiqua" w:hAnsi="Book Antiqua" w:cstheme="majorHAnsi"/>
          <w:sz w:val="24"/>
          <w:szCs w:val="24"/>
          <w:u w:val="single"/>
          <w:lang w:val="sr-Latn-RS"/>
        </w:rPr>
        <w:t>zbog</w:t>
      </w:r>
      <w:r w:rsidR="00404688" w:rsidRPr="0084002A">
        <w:rPr>
          <w:rFonts w:ascii="Book Antiqua" w:hAnsi="Book Antiqua" w:cstheme="majorHAnsi"/>
          <w:sz w:val="24"/>
          <w:szCs w:val="24"/>
          <w:u w:val="single"/>
          <w:lang w:val="sr-Latn-RS"/>
        </w:rPr>
        <w:t xml:space="preserve"> </w:t>
      </w:r>
      <w:r w:rsidR="008E1C15" w:rsidRPr="0084002A">
        <w:rPr>
          <w:rFonts w:ascii="Book Antiqua" w:hAnsi="Book Antiqua" w:cstheme="majorHAnsi"/>
          <w:sz w:val="24"/>
          <w:szCs w:val="24"/>
          <w:u w:val="single"/>
          <w:lang w:val="sr-Latn-RS"/>
        </w:rPr>
        <w:t>nefunkcionisanja</w:t>
      </w:r>
      <w:r w:rsidR="00404688" w:rsidRPr="0084002A">
        <w:rPr>
          <w:rFonts w:ascii="Book Antiqua" w:hAnsi="Book Antiqua" w:cstheme="majorHAnsi"/>
          <w:sz w:val="24"/>
          <w:szCs w:val="24"/>
          <w:u w:val="single"/>
          <w:lang w:val="sr-Latn-RS"/>
        </w:rPr>
        <w:t xml:space="preserve"> </w:t>
      </w:r>
      <w:r w:rsidR="008E1C15" w:rsidRPr="0084002A">
        <w:rPr>
          <w:rFonts w:ascii="Book Antiqua" w:hAnsi="Book Antiqua" w:cstheme="majorHAnsi"/>
          <w:sz w:val="24"/>
          <w:szCs w:val="24"/>
          <w:u w:val="single"/>
          <w:lang w:val="sr-Latn-RS"/>
        </w:rPr>
        <w:t>zvaničnih</w:t>
      </w:r>
      <w:r w:rsidR="00404688" w:rsidRPr="0084002A">
        <w:rPr>
          <w:rFonts w:ascii="Book Antiqua" w:hAnsi="Book Antiqua" w:cstheme="majorHAnsi"/>
          <w:sz w:val="24"/>
          <w:szCs w:val="24"/>
          <w:u w:val="single"/>
          <w:lang w:val="sr-Latn-RS"/>
        </w:rPr>
        <w:t xml:space="preserve"> </w:t>
      </w:r>
      <w:r w:rsidR="00A61AC1" w:rsidRPr="0084002A">
        <w:rPr>
          <w:rFonts w:ascii="Book Antiqua" w:hAnsi="Book Antiqua" w:cstheme="majorHAnsi"/>
          <w:sz w:val="24"/>
          <w:szCs w:val="24"/>
          <w:u w:val="single"/>
          <w:lang w:val="sr-Latn-RS"/>
        </w:rPr>
        <w:t>veb-</w:t>
      </w:r>
      <w:r w:rsidR="00F61D4D" w:rsidRPr="0084002A">
        <w:rPr>
          <w:rFonts w:ascii="Book Antiqua" w:hAnsi="Book Antiqua" w:cstheme="majorHAnsi"/>
          <w:sz w:val="24"/>
          <w:szCs w:val="24"/>
          <w:u w:val="single"/>
          <w:lang w:val="sr-Latn-RS"/>
        </w:rPr>
        <w:t>stranica</w:t>
      </w:r>
      <w:r w:rsidR="00404688" w:rsidRPr="0084002A">
        <w:rPr>
          <w:rFonts w:ascii="Book Antiqua" w:hAnsi="Book Antiqua" w:cstheme="majorHAnsi"/>
          <w:sz w:val="24"/>
          <w:szCs w:val="24"/>
          <w:u w:val="single"/>
          <w:lang w:val="sr-Latn-RS"/>
        </w:rPr>
        <w:t xml:space="preserve"> </w:t>
      </w:r>
      <w:r w:rsidR="008E1C15" w:rsidRPr="0084002A">
        <w:rPr>
          <w:rFonts w:ascii="Book Antiqua" w:hAnsi="Book Antiqua" w:cstheme="majorHAnsi"/>
          <w:sz w:val="24"/>
          <w:szCs w:val="24"/>
          <w:u w:val="single"/>
          <w:lang w:val="sr-Latn-RS"/>
        </w:rPr>
        <w:t>opština</w:t>
      </w:r>
      <w:r w:rsidR="00A61AC1" w:rsidRPr="0084002A">
        <w:rPr>
          <w:rFonts w:ascii="Book Antiqua" w:hAnsi="Book Antiqua" w:cstheme="majorHAnsi"/>
          <w:sz w:val="24"/>
          <w:szCs w:val="24"/>
          <w:u w:val="single"/>
          <w:lang w:val="sr-Latn-RS"/>
        </w:rPr>
        <w:t xml:space="preserve">, </w:t>
      </w:r>
      <w:r w:rsidR="008E1C15" w:rsidRPr="0084002A">
        <w:rPr>
          <w:rFonts w:ascii="Book Antiqua" w:hAnsi="Book Antiqua"/>
          <w:sz w:val="24"/>
          <w:szCs w:val="24"/>
          <w:u w:val="single"/>
          <w:lang w:val="sr-Latn-RS"/>
        </w:rPr>
        <w:t>što</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je</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stvorilo</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problem</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u</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ažuriranju</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podataka</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i</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redovnom</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radu</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zvaničnih</w:t>
      </w:r>
      <w:r w:rsidR="00554EF8" w:rsidRPr="0084002A">
        <w:rPr>
          <w:rFonts w:ascii="Book Antiqua" w:hAnsi="Book Antiqua"/>
          <w:sz w:val="24"/>
          <w:szCs w:val="24"/>
          <w:u w:val="single"/>
          <w:lang w:val="sr-Latn-RS"/>
        </w:rPr>
        <w:t xml:space="preserve"> </w:t>
      </w:r>
      <w:r w:rsidR="00A61AC1" w:rsidRPr="0084002A">
        <w:rPr>
          <w:rFonts w:ascii="Book Antiqua" w:hAnsi="Book Antiqua"/>
          <w:sz w:val="24"/>
          <w:szCs w:val="24"/>
          <w:u w:val="single"/>
          <w:lang w:val="sr-Latn-RS"/>
        </w:rPr>
        <w:t>veb-</w:t>
      </w:r>
      <w:r w:rsidR="00F61D4D" w:rsidRPr="0084002A">
        <w:rPr>
          <w:rFonts w:ascii="Book Antiqua" w:hAnsi="Book Antiqua"/>
          <w:sz w:val="24"/>
          <w:szCs w:val="24"/>
          <w:u w:val="single"/>
          <w:lang w:val="sr-Latn-RS"/>
        </w:rPr>
        <w:t>stranica</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opština</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Pristup</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zvaničnim</w:t>
      </w:r>
      <w:r w:rsidR="00A61AC1" w:rsidRPr="0084002A">
        <w:rPr>
          <w:rFonts w:ascii="Book Antiqua" w:hAnsi="Book Antiqua"/>
          <w:sz w:val="24"/>
          <w:szCs w:val="24"/>
          <w:u w:val="single"/>
          <w:lang w:val="sr-Latn-RS"/>
        </w:rPr>
        <w:t xml:space="preserve"> veb-stranicama</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opština</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nije</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stalno</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moguć</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i</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stvara</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poteškoće</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u</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sporom</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otvaranju</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dokumenata</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tačnosti</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podataka</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i</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ima</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slučajeva</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da</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zvanični</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sajtovi</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opština</w:t>
      </w:r>
      <w:r w:rsidR="00554EF8" w:rsidRPr="0084002A">
        <w:rPr>
          <w:rFonts w:ascii="Book Antiqua" w:hAnsi="Book Antiqua"/>
          <w:sz w:val="24"/>
          <w:szCs w:val="24"/>
          <w:u w:val="single"/>
          <w:lang w:val="sr-Latn-RS"/>
        </w:rPr>
        <w:t xml:space="preserve"> </w:t>
      </w:r>
      <w:r w:rsidR="00A61AC1" w:rsidRPr="0084002A">
        <w:rPr>
          <w:rFonts w:ascii="Book Antiqua" w:hAnsi="Book Antiqua"/>
          <w:sz w:val="24"/>
          <w:szCs w:val="24"/>
          <w:u w:val="single"/>
          <w:lang w:val="sr-Latn-RS"/>
        </w:rPr>
        <w:t xml:space="preserve">izlaze iz </w:t>
      </w:r>
      <w:r w:rsidR="008E1C15" w:rsidRPr="0084002A">
        <w:rPr>
          <w:rFonts w:ascii="Book Antiqua" w:hAnsi="Book Antiqua"/>
          <w:sz w:val="24"/>
          <w:szCs w:val="24"/>
          <w:u w:val="single"/>
          <w:lang w:val="sr-Latn-RS"/>
        </w:rPr>
        <w:t>sistem</w:t>
      </w:r>
      <w:r w:rsidR="00C90BCF" w:rsidRPr="0084002A">
        <w:rPr>
          <w:rFonts w:ascii="Book Antiqua" w:hAnsi="Book Antiqua"/>
          <w:sz w:val="24"/>
          <w:szCs w:val="24"/>
          <w:u w:val="single"/>
          <w:lang w:val="sr-Latn-RS"/>
        </w:rPr>
        <w:t>a</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i</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ne</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dozvo</w:t>
      </w:r>
      <w:r w:rsidR="0084002A">
        <w:rPr>
          <w:rFonts w:ascii="Book Antiqua" w:hAnsi="Book Antiqua"/>
          <w:sz w:val="24"/>
          <w:szCs w:val="24"/>
          <w:u w:val="single"/>
          <w:lang w:val="sr-Latn-RS"/>
        </w:rPr>
        <w:t>lj</w:t>
      </w:r>
      <w:r w:rsidR="008E1C15" w:rsidRPr="0084002A">
        <w:rPr>
          <w:rFonts w:ascii="Book Antiqua" w:hAnsi="Book Antiqua"/>
          <w:sz w:val="24"/>
          <w:szCs w:val="24"/>
          <w:u w:val="single"/>
          <w:lang w:val="sr-Latn-RS"/>
        </w:rPr>
        <w:t>avaju</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dobijanje</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informacija</w:t>
      </w:r>
      <w:r w:rsidR="00554EF8" w:rsidRPr="0084002A">
        <w:rPr>
          <w:rFonts w:ascii="Book Antiqua" w:hAnsi="Book Antiqua"/>
          <w:sz w:val="24"/>
          <w:szCs w:val="24"/>
          <w:u w:val="single"/>
          <w:lang w:val="sr-Latn-RS"/>
        </w:rPr>
        <w:t xml:space="preserve"> </w:t>
      </w:r>
      <w:r w:rsidR="00A61AC1" w:rsidRPr="0084002A">
        <w:rPr>
          <w:rFonts w:ascii="Book Antiqua" w:hAnsi="Book Antiqua"/>
          <w:sz w:val="24"/>
          <w:szCs w:val="24"/>
          <w:u w:val="single"/>
          <w:lang w:val="sr-Latn-RS"/>
        </w:rPr>
        <w:t xml:space="preserve">za </w:t>
      </w:r>
      <w:r w:rsidR="008E1C15" w:rsidRPr="0084002A">
        <w:rPr>
          <w:rFonts w:ascii="Book Antiqua" w:hAnsi="Book Antiqua"/>
          <w:sz w:val="24"/>
          <w:szCs w:val="24"/>
          <w:u w:val="single"/>
          <w:lang w:val="sr-Latn-RS"/>
        </w:rPr>
        <w:t>dokument</w:t>
      </w:r>
      <w:r w:rsidR="00A61AC1" w:rsidRPr="0084002A">
        <w:rPr>
          <w:rFonts w:ascii="Book Antiqua" w:hAnsi="Book Antiqua"/>
          <w:sz w:val="24"/>
          <w:szCs w:val="24"/>
          <w:u w:val="single"/>
          <w:lang w:val="sr-Latn-RS"/>
        </w:rPr>
        <w:t>e</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koj</w:t>
      </w:r>
      <w:r w:rsidR="00A61AC1" w:rsidRPr="0084002A">
        <w:rPr>
          <w:rFonts w:ascii="Book Antiqua" w:hAnsi="Book Antiqua"/>
          <w:sz w:val="24"/>
          <w:szCs w:val="24"/>
          <w:u w:val="single"/>
          <w:lang w:val="sr-Latn-RS"/>
        </w:rPr>
        <w:t>i</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moraju</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biti</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dostupn</w:t>
      </w:r>
      <w:r w:rsidR="00A61AC1" w:rsidRPr="0084002A">
        <w:rPr>
          <w:rFonts w:ascii="Book Antiqua" w:hAnsi="Book Antiqua"/>
          <w:sz w:val="24"/>
          <w:szCs w:val="24"/>
          <w:u w:val="single"/>
          <w:lang w:val="sr-Latn-RS"/>
        </w:rPr>
        <w:t>i</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javnosti</w:t>
      </w:r>
      <w:r w:rsidR="00554EF8" w:rsidRPr="0084002A">
        <w:rPr>
          <w:rFonts w:ascii="Book Antiqua" w:hAnsi="Book Antiqua"/>
          <w:sz w:val="24"/>
          <w:szCs w:val="24"/>
          <w:u w:val="single"/>
          <w:lang w:val="sr-Latn-RS"/>
        </w:rPr>
        <w:t xml:space="preserve">, </w:t>
      </w:r>
      <w:r w:rsidR="008E1C15" w:rsidRPr="0084002A">
        <w:rPr>
          <w:rFonts w:ascii="Book Antiqua" w:hAnsi="Book Antiqua"/>
          <w:sz w:val="24"/>
          <w:szCs w:val="24"/>
          <w:u w:val="single"/>
          <w:lang w:val="sr-Latn-RS"/>
        </w:rPr>
        <w:t>u</w:t>
      </w:r>
      <w:r w:rsidR="00554EF8" w:rsidRPr="0084002A">
        <w:rPr>
          <w:rFonts w:ascii="Book Antiqua" w:hAnsi="Book Antiqua"/>
          <w:sz w:val="24"/>
          <w:szCs w:val="24"/>
          <w:u w:val="single"/>
          <w:lang w:val="sr-Latn-RS"/>
        </w:rPr>
        <w:t xml:space="preserve"> </w:t>
      </w:r>
      <w:r w:rsidR="00A61AC1" w:rsidRPr="0084002A">
        <w:rPr>
          <w:rFonts w:ascii="Book Antiqua" w:hAnsi="Book Antiqua"/>
          <w:sz w:val="24"/>
          <w:szCs w:val="24"/>
          <w:u w:val="single"/>
          <w:lang w:val="sr-Latn-RS"/>
        </w:rPr>
        <w:t xml:space="preserve">određenim </w:t>
      </w:r>
      <w:r w:rsidR="008E1C15" w:rsidRPr="0084002A">
        <w:rPr>
          <w:rFonts w:ascii="Book Antiqua" w:hAnsi="Book Antiqua"/>
          <w:sz w:val="24"/>
          <w:szCs w:val="24"/>
          <w:u w:val="single"/>
          <w:lang w:val="sr-Latn-RS"/>
        </w:rPr>
        <w:t>rokovima</w:t>
      </w:r>
      <w:r w:rsidR="00404688" w:rsidRPr="0084002A">
        <w:rPr>
          <w:rFonts w:ascii="Book Antiqua" w:hAnsi="Book Antiqua"/>
          <w:sz w:val="24"/>
          <w:szCs w:val="24"/>
          <w:lang w:val="sr-Latn-RS"/>
        </w:rPr>
        <w:t>.</w:t>
      </w:r>
    </w:p>
    <w:p w:rsidR="00554EF8" w:rsidRPr="0084002A" w:rsidRDefault="00A61AC1" w:rsidP="00554EF8">
      <w:pPr>
        <w:spacing w:after="240" w:line="276" w:lineRule="auto"/>
        <w:rPr>
          <w:rFonts w:ascii="Book Antiqua" w:hAnsi="Book Antiqua"/>
          <w:sz w:val="24"/>
          <w:szCs w:val="24"/>
          <w:lang w:val="sr-Latn-RS"/>
        </w:rPr>
      </w:pPr>
      <w:r w:rsidRPr="0084002A">
        <w:rPr>
          <w:rFonts w:ascii="Book Antiqua" w:hAnsi="Book Antiqua"/>
          <w:sz w:val="24"/>
          <w:szCs w:val="24"/>
          <w:lang w:val="sr-Latn-RS"/>
        </w:rPr>
        <w:t>Stoga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uprkos</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nestabilnom</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stanju</w:t>
      </w:r>
      <w:r w:rsidR="00404688" w:rsidRPr="0084002A">
        <w:rPr>
          <w:rFonts w:ascii="Book Antiqua" w:hAnsi="Book Antiqua"/>
          <w:sz w:val="24"/>
          <w:szCs w:val="24"/>
          <w:lang w:val="sr-Latn-RS"/>
        </w:rPr>
        <w:t xml:space="preserve"> </w:t>
      </w:r>
      <w:r w:rsidRPr="0084002A">
        <w:rPr>
          <w:rFonts w:ascii="Book Antiqua" w:hAnsi="Book Antiqua"/>
          <w:sz w:val="24"/>
          <w:szCs w:val="24"/>
          <w:lang w:val="sr-Latn-RS"/>
        </w:rPr>
        <w:t xml:space="preserve">funkcionisanja </w:t>
      </w:r>
      <w:r w:rsidR="008E1C15" w:rsidRPr="0084002A">
        <w:rPr>
          <w:rFonts w:ascii="Book Antiqua" w:hAnsi="Book Antiqua"/>
          <w:sz w:val="24"/>
          <w:szCs w:val="24"/>
          <w:lang w:val="sr-Latn-RS"/>
        </w:rPr>
        <w:t>zvaničnih</w:t>
      </w:r>
      <w:r w:rsidR="00404688" w:rsidRPr="0084002A">
        <w:rPr>
          <w:rFonts w:ascii="Book Antiqua" w:hAnsi="Book Antiqua"/>
          <w:sz w:val="24"/>
          <w:szCs w:val="24"/>
          <w:lang w:val="sr-Latn-RS"/>
        </w:rPr>
        <w:t xml:space="preserve"> </w:t>
      </w:r>
      <w:r w:rsidRPr="0084002A">
        <w:rPr>
          <w:rFonts w:ascii="Book Antiqua" w:hAnsi="Book Antiqua"/>
          <w:sz w:val="24"/>
          <w:szCs w:val="24"/>
          <w:lang w:val="sr-Latn-RS"/>
        </w:rPr>
        <w:t>veb-</w:t>
      </w:r>
      <w:r w:rsidR="00F61D4D" w:rsidRPr="0084002A">
        <w:rPr>
          <w:rFonts w:ascii="Book Antiqua" w:hAnsi="Book Antiqua"/>
          <w:sz w:val="24"/>
          <w:szCs w:val="24"/>
          <w:lang w:val="sr-Latn-RS"/>
        </w:rPr>
        <w:t>stranica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izveštaj</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o</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proceni</w:t>
      </w:r>
      <w:r w:rsidR="00404688" w:rsidRPr="0084002A">
        <w:rPr>
          <w:rFonts w:ascii="Book Antiqua" w:hAnsi="Book Antiqua"/>
          <w:sz w:val="24"/>
          <w:szCs w:val="24"/>
          <w:lang w:val="sr-Latn-RS"/>
        </w:rPr>
        <w:t xml:space="preserve"> </w:t>
      </w:r>
      <w:r w:rsidRPr="0084002A">
        <w:rPr>
          <w:rFonts w:ascii="Book Antiqua" w:hAnsi="Book Antiqua"/>
          <w:sz w:val="24"/>
          <w:szCs w:val="24"/>
          <w:lang w:val="sr-Latn-RS"/>
        </w:rPr>
        <w:t xml:space="preserve">opštinske </w:t>
      </w:r>
      <w:r w:rsidR="008E1C15" w:rsidRPr="0084002A">
        <w:rPr>
          <w:rFonts w:ascii="Book Antiqua" w:hAnsi="Book Antiqua"/>
          <w:sz w:val="24"/>
          <w:szCs w:val="24"/>
          <w:lang w:val="sr-Latn-RS"/>
        </w:rPr>
        <w:t>transparentnosti</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za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period</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januar</w:t>
      </w:r>
      <w:r w:rsidR="00404688" w:rsidRPr="0084002A">
        <w:rPr>
          <w:rFonts w:ascii="Book Antiqua" w:hAnsi="Book Antiqua"/>
          <w:sz w:val="24"/>
          <w:szCs w:val="24"/>
          <w:lang w:val="sr-Latn-RS"/>
        </w:rPr>
        <w:t>-</w:t>
      </w:r>
      <w:r w:rsidR="008E1C15" w:rsidRPr="0084002A">
        <w:rPr>
          <w:rFonts w:ascii="Book Antiqua" w:hAnsi="Book Antiqua"/>
          <w:sz w:val="24"/>
          <w:szCs w:val="24"/>
          <w:lang w:val="sr-Latn-RS"/>
        </w:rPr>
        <w:t>decembar</w:t>
      </w:r>
      <w:r w:rsidR="00404688" w:rsidRPr="0084002A">
        <w:rPr>
          <w:rFonts w:ascii="Book Antiqua" w:hAnsi="Book Antiqua"/>
          <w:sz w:val="24"/>
          <w:szCs w:val="24"/>
          <w:lang w:val="sr-Latn-RS"/>
        </w:rPr>
        <w:t xml:space="preserve"> 2022. </w:t>
      </w:r>
      <w:r w:rsidR="008E1C15" w:rsidRPr="0084002A">
        <w:rPr>
          <w:rFonts w:ascii="Book Antiqua" w:hAnsi="Book Antiqua"/>
          <w:sz w:val="24"/>
          <w:szCs w:val="24"/>
          <w:lang w:val="sr-Latn-RS"/>
        </w:rPr>
        <w:t>godine</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odražava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napredak</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opštinske</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transparentnosti</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u</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odnosu</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na</w:t>
      </w:r>
      <w:r w:rsidR="00404688" w:rsidRPr="0084002A">
        <w:rPr>
          <w:rFonts w:ascii="Book Antiqua" w:hAnsi="Book Antiqua"/>
          <w:sz w:val="24"/>
          <w:szCs w:val="24"/>
          <w:lang w:val="sr-Latn-RS"/>
        </w:rPr>
        <w:t xml:space="preserve"> 2021. </w:t>
      </w:r>
      <w:r w:rsidR="008E1C15" w:rsidRPr="0084002A">
        <w:rPr>
          <w:rFonts w:ascii="Book Antiqua" w:hAnsi="Book Antiqua"/>
          <w:sz w:val="24"/>
          <w:szCs w:val="24"/>
          <w:lang w:val="sr-Latn-RS"/>
        </w:rPr>
        <w:t>Opštine</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su</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pokazale</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blagi</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porast</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u</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pojedinim</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segmentima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transparentnosti</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nastav</w:t>
      </w:r>
      <w:r w:rsidRPr="0084002A">
        <w:rPr>
          <w:rFonts w:ascii="Book Antiqua" w:hAnsi="Book Antiqua"/>
          <w:sz w:val="24"/>
          <w:szCs w:val="24"/>
          <w:lang w:val="sr-Latn-RS"/>
        </w:rPr>
        <w:t xml:space="preserve">ljajući </w:t>
      </w:r>
      <w:r w:rsidR="008E1C15" w:rsidRPr="0084002A">
        <w:rPr>
          <w:rFonts w:ascii="Book Antiqua" w:hAnsi="Book Antiqua"/>
          <w:sz w:val="24"/>
          <w:szCs w:val="24"/>
          <w:lang w:val="sr-Latn-RS"/>
        </w:rPr>
        <w:t>sa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objav</w:t>
      </w:r>
      <w:r w:rsidR="0084002A">
        <w:rPr>
          <w:rFonts w:ascii="Book Antiqua" w:hAnsi="Book Antiqua"/>
          <w:sz w:val="24"/>
          <w:szCs w:val="24"/>
          <w:lang w:val="sr-Latn-RS"/>
        </w:rPr>
        <w:t>lj</w:t>
      </w:r>
      <w:r w:rsidR="008E1C15" w:rsidRPr="0084002A">
        <w:rPr>
          <w:rFonts w:ascii="Book Antiqua" w:hAnsi="Book Antiqua"/>
          <w:sz w:val="24"/>
          <w:szCs w:val="24"/>
          <w:lang w:val="sr-Latn-RS"/>
        </w:rPr>
        <w:t>ivanjem</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planiranih</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aktivnosti</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vodeći</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računa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o</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transparentnosti</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i</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informisanju</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građana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o</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direktnim</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sastancima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aktivnom</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uk</w:t>
      </w:r>
      <w:r w:rsidR="0084002A">
        <w:rPr>
          <w:rFonts w:ascii="Book Antiqua" w:hAnsi="Book Antiqua"/>
          <w:sz w:val="24"/>
          <w:szCs w:val="24"/>
          <w:lang w:val="sr-Latn-RS"/>
        </w:rPr>
        <w:t>lj</w:t>
      </w:r>
      <w:r w:rsidR="008E1C15" w:rsidRPr="0084002A">
        <w:rPr>
          <w:rFonts w:ascii="Book Antiqua" w:hAnsi="Book Antiqua"/>
          <w:sz w:val="24"/>
          <w:szCs w:val="24"/>
          <w:lang w:val="sr-Latn-RS"/>
        </w:rPr>
        <w:t>učivanju</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građana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interesni</w:t>
      </w:r>
      <w:r w:rsidRPr="0084002A">
        <w:rPr>
          <w:rFonts w:ascii="Book Antiqua" w:hAnsi="Book Antiqua"/>
          <w:sz w:val="24"/>
          <w:szCs w:val="24"/>
          <w:lang w:val="sr-Latn-RS"/>
        </w:rPr>
        <w:t>h</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grupa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zajedničkim</w:t>
      </w:r>
      <w:r w:rsidR="00404688" w:rsidRPr="0084002A">
        <w:rPr>
          <w:rFonts w:ascii="Book Antiqua" w:hAnsi="Book Antiqua"/>
          <w:sz w:val="24"/>
          <w:szCs w:val="24"/>
          <w:lang w:val="sr-Latn-RS"/>
        </w:rPr>
        <w:t xml:space="preserve"> </w:t>
      </w:r>
      <w:r w:rsidRPr="0084002A">
        <w:rPr>
          <w:rFonts w:ascii="Book Antiqua" w:hAnsi="Book Antiqua"/>
          <w:sz w:val="24"/>
          <w:szCs w:val="24"/>
          <w:lang w:val="sr-Latn-RS"/>
        </w:rPr>
        <w:t xml:space="preserve">okruglim </w:t>
      </w:r>
      <w:r w:rsidR="008E1C15" w:rsidRPr="0084002A">
        <w:rPr>
          <w:rFonts w:ascii="Book Antiqua" w:hAnsi="Book Antiqua"/>
          <w:sz w:val="24"/>
          <w:szCs w:val="24"/>
          <w:lang w:val="sr-Latn-RS"/>
        </w:rPr>
        <w:t>stolovima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korišćenju</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elektronskih</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informacionih</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sistema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kao</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i</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drugim</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metodama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koje</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će</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uticati</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na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unapređenje</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transparentnosti</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za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rad</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skupština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opština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odbora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javnih</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sastanaka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aktivnosti</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nabavke</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objav</w:t>
      </w:r>
      <w:r w:rsidR="0084002A">
        <w:rPr>
          <w:rFonts w:ascii="Book Antiqua" w:hAnsi="Book Antiqua"/>
          <w:sz w:val="24"/>
          <w:szCs w:val="24"/>
          <w:lang w:val="sr-Latn-RS"/>
        </w:rPr>
        <w:t>lj</w:t>
      </w:r>
      <w:r w:rsidR="008E1C15" w:rsidRPr="0084002A">
        <w:rPr>
          <w:rFonts w:ascii="Book Antiqua" w:hAnsi="Book Antiqua"/>
          <w:sz w:val="24"/>
          <w:szCs w:val="24"/>
          <w:lang w:val="sr-Latn-RS"/>
        </w:rPr>
        <w:t>eni</w:t>
      </w:r>
      <w:r w:rsidR="00D13FA1" w:rsidRPr="0084002A">
        <w:rPr>
          <w:rFonts w:ascii="Book Antiqua" w:hAnsi="Book Antiqua"/>
          <w:sz w:val="24"/>
          <w:szCs w:val="24"/>
          <w:lang w:val="sr-Latn-RS"/>
        </w:rPr>
        <w:t>h</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ak</w:t>
      </w:r>
      <w:r w:rsidR="00D13FA1" w:rsidRPr="0084002A">
        <w:rPr>
          <w:rFonts w:ascii="Book Antiqua" w:hAnsi="Book Antiqua"/>
          <w:sz w:val="24"/>
          <w:szCs w:val="24"/>
          <w:lang w:val="sr-Latn-RS"/>
        </w:rPr>
        <w:t>a</w:t>
      </w:r>
      <w:r w:rsidR="008E1C15" w:rsidRPr="0084002A">
        <w:rPr>
          <w:rFonts w:ascii="Book Antiqua" w:hAnsi="Book Antiqua"/>
          <w:sz w:val="24"/>
          <w:szCs w:val="24"/>
          <w:lang w:val="sr-Latn-RS"/>
        </w:rPr>
        <w:t>t</w:t>
      </w:r>
      <w:r w:rsidR="00D13FA1" w:rsidRPr="0084002A">
        <w:rPr>
          <w:rFonts w:ascii="Book Antiqua" w:hAnsi="Book Antiqua"/>
          <w:sz w:val="24"/>
          <w:szCs w:val="24"/>
          <w:lang w:val="sr-Latn-RS"/>
        </w:rPr>
        <w:t>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finansijsk</w:t>
      </w:r>
      <w:r w:rsidR="00D13FA1" w:rsidRPr="0084002A">
        <w:rPr>
          <w:rFonts w:ascii="Book Antiqua" w:hAnsi="Book Antiqua"/>
          <w:sz w:val="24"/>
          <w:szCs w:val="24"/>
          <w:lang w:val="sr-Latn-RS"/>
        </w:rPr>
        <w:t>e</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transparentnost</w:t>
      </w:r>
      <w:r w:rsidR="00D13FA1" w:rsidRPr="0084002A">
        <w:rPr>
          <w:rFonts w:ascii="Book Antiqua" w:hAnsi="Book Antiqua"/>
          <w:sz w:val="24"/>
          <w:szCs w:val="24"/>
          <w:lang w:val="sr-Latn-RS"/>
        </w:rPr>
        <w:t>i</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javn</w:t>
      </w:r>
      <w:r w:rsidR="00D13FA1" w:rsidRPr="0084002A">
        <w:rPr>
          <w:rFonts w:ascii="Book Antiqua" w:hAnsi="Book Antiqua"/>
          <w:sz w:val="24"/>
          <w:szCs w:val="24"/>
          <w:lang w:val="sr-Latn-RS"/>
        </w:rPr>
        <w:t>ih</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konsultacij</w:t>
      </w:r>
      <w:r w:rsidR="00D13FA1" w:rsidRPr="0084002A">
        <w:rPr>
          <w:rFonts w:ascii="Book Antiqua" w:hAnsi="Book Antiqua"/>
          <w:sz w:val="24"/>
          <w:szCs w:val="24"/>
          <w:lang w:val="sr-Latn-RS"/>
        </w:rPr>
        <w:t>a</w:t>
      </w:r>
      <w:r w:rsidR="00404688" w:rsidRPr="0084002A">
        <w:rPr>
          <w:rFonts w:ascii="Book Antiqua" w:hAnsi="Book Antiqua"/>
          <w:sz w:val="24"/>
          <w:szCs w:val="24"/>
          <w:lang w:val="sr-Latn-RS"/>
        </w:rPr>
        <w:t xml:space="preserve"> </w:t>
      </w:r>
      <w:r w:rsidR="008E1C15" w:rsidRPr="0084002A">
        <w:rPr>
          <w:rFonts w:ascii="Book Antiqua" w:hAnsi="Book Antiqua"/>
          <w:sz w:val="24"/>
          <w:szCs w:val="24"/>
          <w:lang w:val="sr-Latn-RS"/>
        </w:rPr>
        <w:t>itd</w:t>
      </w:r>
      <w:r w:rsidR="00404688" w:rsidRPr="0084002A">
        <w:rPr>
          <w:rFonts w:ascii="Book Antiqua" w:hAnsi="Book Antiqua"/>
          <w:sz w:val="24"/>
          <w:szCs w:val="24"/>
          <w:lang w:val="sr-Latn-RS"/>
        </w:rPr>
        <w:t>.</w:t>
      </w:r>
    </w:p>
    <w:p w:rsidR="0083391B" w:rsidRPr="0084002A" w:rsidRDefault="008E1C15" w:rsidP="0083391B">
      <w:pPr>
        <w:pStyle w:val="BodyText"/>
        <w:spacing w:after="240" w:line="276" w:lineRule="auto"/>
        <w:jc w:val="both"/>
        <w:rPr>
          <w:rFonts w:ascii="Book Antiqua" w:hAnsi="Book Antiqua" w:cstheme="majorHAnsi"/>
          <w:lang w:val="sr-Latn-RS"/>
        </w:rPr>
      </w:pPr>
      <w:r w:rsidRPr="0084002A">
        <w:rPr>
          <w:rFonts w:ascii="Book Antiqua" w:hAnsi="Book Antiqua" w:cstheme="majorHAnsi"/>
          <w:lang w:val="sr-Latn-RS"/>
        </w:rPr>
        <w:t>Izveštaj</w:t>
      </w:r>
      <w:r w:rsidR="00D85874" w:rsidRPr="0084002A">
        <w:rPr>
          <w:rFonts w:ascii="Book Antiqua" w:hAnsi="Book Antiqua" w:cstheme="majorHAnsi"/>
          <w:lang w:val="sr-Latn-RS"/>
        </w:rPr>
        <w:t xml:space="preserve"> </w:t>
      </w:r>
      <w:r w:rsidRPr="0084002A">
        <w:rPr>
          <w:rFonts w:ascii="Book Antiqua" w:hAnsi="Book Antiqua" w:cstheme="majorHAnsi"/>
          <w:lang w:val="sr-Latn-RS"/>
        </w:rPr>
        <w:t>o</w:t>
      </w:r>
      <w:r w:rsidR="00D85874" w:rsidRPr="0084002A">
        <w:rPr>
          <w:rFonts w:ascii="Book Antiqua" w:hAnsi="Book Antiqua" w:cstheme="majorHAnsi"/>
          <w:lang w:val="sr-Latn-RS"/>
        </w:rPr>
        <w:t xml:space="preserve"> </w:t>
      </w:r>
      <w:r w:rsidR="00D13FA1" w:rsidRPr="0084002A">
        <w:rPr>
          <w:rFonts w:ascii="Book Antiqua" w:hAnsi="Book Antiqua" w:cstheme="majorHAnsi"/>
          <w:lang w:val="sr-Latn-RS"/>
        </w:rPr>
        <w:t>pro</w:t>
      </w:r>
      <w:r w:rsidRPr="0084002A">
        <w:rPr>
          <w:rFonts w:ascii="Book Antiqua" w:hAnsi="Book Antiqua" w:cstheme="majorHAnsi"/>
          <w:lang w:val="sr-Latn-RS"/>
        </w:rPr>
        <w:t>ceni</w:t>
      </w:r>
      <w:r w:rsidR="00D85874" w:rsidRPr="0084002A">
        <w:rPr>
          <w:rFonts w:ascii="Book Antiqua" w:hAnsi="Book Antiqua" w:cstheme="majorHAnsi"/>
          <w:lang w:val="sr-Latn-RS"/>
        </w:rPr>
        <w:t xml:space="preserve"> </w:t>
      </w:r>
      <w:r w:rsidR="00917709" w:rsidRPr="0084002A">
        <w:rPr>
          <w:rFonts w:ascii="Book Antiqua" w:hAnsi="Book Antiqua" w:cstheme="majorHAnsi"/>
          <w:lang w:val="sr-Latn-RS"/>
        </w:rPr>
        <w:t xml:space="preserve">opštinske </w:t>
      </w:r>
      <w:r w:rsidRPr="0084002A">
        <w:rPr>
          <w:rFonts w:ascii="Book Antiqua" w:hAnsi="Book Antiqua" w:cstheme="majorHAnsi"/>
          <w:lang w:val="sr-Latn-RS"/>
        </w:rPr>
        <w:t>transparentnosti</w:t>
      </w:r>
      <w:r w:rsidR="00D85874" w:rsidRPr="0084002A">
        <w:rPr>
          <w:rFonts w:ascii="Book Antiqua" w:hAnsi="Book Antiqua" w:cstheme="majorHAnsi"/>
          <w:lang w:val="sr-Latn-RS"/>
        </w:rPr>
        <w:t xml:space="preserve"> </w:t>
      </w:r>
      <w:r w:rsidRPr="0084002A">
        <w:rPr>
          <w:rFonts w:ascii="Book Antiqua" w:hAnsi="Book Antiqua" w:cstheme="majorHAnsi"/>
          <w:lang w:val="sr-Latn-RS"/>
        </w:rPr>
        <w:t>za</w:t>
      </w:r>
      <w:r w:rsidR="00D85874" w:rsidRPr="0084002A">
        <w:rPr>
          <w:rFonts w:ascii="Book Antiqua" w:hAnsi="Book Antiqua" w:cstheme="majorHAnsi"/>
          <w:lang w:val="sr-Latn-RS"/>
        </w:rPr>
        <w:t xml:space="preserve"> </w:t>
      </w:r>
      <w:r w:rsidRPr="0084002A">
        <w:rPr>
          <w:rFonts w:ascii="Book Antiqua" w:hAnsi="Book Antiqua" w:cstheme="majorHAnsi"/>
          <w:lang w:val="sr-Latn-RS"/>
        </w:rPr>
        <w:t>period</w:t>
      </w:r>
      <w:r w:rsidR="00D85874" w:rsidRPr="0084002A">
        <w:rPr>
          <w:rFonts w:ascii="Book Antiqua" w:hAnsi="Book Antiqua" w:cstheme="majorHAnsi"/>
          <w:lang w:val="sr-Latn-RS"/>
        </w:rPr>
        <w:t xml:space="preserve"> </w:t>
      </w:r>
      <w:r w:rsidRPr="0084002A">
        <w:rPr>
          <w:rFonts w:ascii="Book Antiqua" w:hAnsi="Book Antiqua" w:cstheme="majorHAnsi"/>
          <w:lang w:val="sr-Latn-RS"/>
        </w:rPr>
        <w:t>januar</w:t>
      </w:r>
      <w:r w:rsidR="00D85874" w:rsidRPr="0084002A">
        <w:rPr>
          <w:rFonts w:ascii="Book Antiqua" w:hAnsi="Book Antiqua" w:cstheme="majorHAnsi"/>
          <w:lang w:val="sr-Latn-RS"/>
        </w:rPr>
        <w:t>-</w:t>
      </w:r>
      <w:r w:rsidRPr="0084002A">
        <w:rPr>
          <w:rFonts w:ascii="Book Antiqua" w:hAnsi="Book Antiqua" w:cstheme="majorHAnsi"/>
          <w:lang w:val="sr-Latn-RS"/>
        </w:rPr>
        <w:t>decembar</w:t>
      </w:r>
      <w:r w:rsidR="00D85874" w:rsidRPr="0084002A">
        <w:rPr>
          <w:rFonts w:ascii="Book Antiqua" w:hAnsi="Book Antiqua" w:cstheme="majorHAnsi"/>
          <w:lang w:val="sr-Latn-RS"/>
        </w:rPr>
        <w:t xml:space="preserve"> 2022. </w:t>
      </w:r>
      <w:r w:rsidRPr="0084002A">
        <w:rPr>
          <w:rFonts w:ascii="Book Antiqua" w:hAnsi="Book Antiqua" w:cstheme="majorHAnsi"/>
          <w:lang w:val="sr-Latn-RS"/>
        </w:rPr>
        <w:t>godine</w:t>
      </w:r>
      <w:r w:rsidR="00D85874" w:rsidRPr="0084002A">
        <w:rPr>
          <w:rFonts w:ascii="Book Antiqua" w:hAnsi="Book Antiqua" w:cstheme="majorHAnsi"/>
          <w:lang w:val="sr-Latn-RS"/>
        </w:rPr>
        <w:t xml:space="preserve"> </w:t>
      </w:r>
      <w:r w:rsidR="00917709" w:rsidRPr="0084002A">
        <w:rPr>
          <w:rFonts w:ascii="Book Antiqua" w:hAnsi="Book Antiqua" w:cstheme="majorHAnsi"/>
          <w:lang w:val="sr-Latn-RS"/>
        </w:rPr>
        <w:t>pr</w:t>
      </w:r>
      <w:r w:rsidRPr="0084002A">
        <w:rPr>
          <w:rFonts w:ascii="Book Antiqua" w:hAnsi="Book Antiqua" w:cstheme="majorHAnsi"/>
          <w:lang w:val="sr-Latn-RS"/>
        </w:rPr>
        <w:t>ocenjuje</w:t>
      </w:r>
      <w:r w:rsidR="00D85874" w:rsidRPr="0084002A">
        <w:rPr>
          <w:rFonts w:ascii="Book Antiqua" w:hAnsi="Book Antiqua" w:cstheme="majorHAnsi"/>
          <w:lang w:val="sr-Latn-RS"/>
        </w:rPr>
        <w:t xml:space="preserve"> </w:t>
      </w:r>
      <w:r w:rsidRPr="0084002A">
        <w:rPr>
          <w:rFonts w:ascii="Book Antiqua" w:hAnsi="Book Antiqua" w:cstheme="majorHAnsi"/>
          <w:lang w:val="sr-Latn-RS"/>
        </w:rPr>
        <w:t>transparentnost</w:t>
      </w:r>
      <w:r w:rsidR="00D85874" w:rsidRPr="0084002A">
        <w:rPr>
          <w:rFonts w:ascii="Book Antiqua" w:hAnsi="Book Antiqua" w:cstheme="majorHAnsi"/>
          <w:lang w:val="sr-Latn-RS"/>
        </w:rPr>
        <w:t xml:space="preserve"> 38 </w:t>
      </w:r>
      <w:r w:rsidRPr="0084002A">
        <w:rPr>
          <w:rFonts w:ascii="Book Antiqua" w:hAnsi="Book Antiqua" w:cstheme="majorHAnsi"/>
          <w:lang w:val="sr-Latn-RS"/>
        </w:rPr>
        <w:t>opština</w:t>
      </w:r>
      <w:r w:rsidR="00D85874" w:rsidRPr="0084002A">
        <w:rPr>
          <w:rFonts w:ascii="Book Antiqua" w:hAnsi="Book Antiqua" w:cstheme="majorHAnsi"/>
          <w:lang w:val="sr-Latn-RS"/>
        </w:rPr>
        <w:t xml:space="preserve">, </w:t>
      </w:r>
      <w:r w:rsidRPr="0084002A">
        <w:rPr>
          <w:rFonts w:ascii="Book Antiqua" w:hAnsi="Book Antiqua" w:cstheme="majorHAnsi"/>
          <w:lang w:val="sr-Latn-RS"/>
        </w:rPr>
        <w:t>uk</w:t>
      </w:r>
      <w:r w:rsidR="0084002A">
        <w:rPr>
          <w:rFonts w:ascii="Book Antiqua" w:hAnsi="Book Antiqua" w:cstheme="majorHAnsi"/>
          <w:lang w:val="sr-Latn-RS"/>
        </w:rPr>
        <w:t>lj</w:t>
      </w:r>
      <w:r w:rsidRPr="0084002A">
        <w:rPr>
          <w:rFonts w:ascii="Book Antiqua" w:hAnsi="Book Antiqua" w:cstheme="majorHAnsi"/>
          <w:lang w:val="sr-Latn-RS"/>
        </w:rPr>
        <w:t>učujući</w:t>
      </w:r>
      <w:r w:rsidR="00D85874" w:rsidRPr="0084002A">
        <w:rPr>
          <w:rFonts w:ascii="Book Antiqua" w:hAnsi="Book Antiqua" w:cstheme="majorHAnsi"/>
          <w:lang w:val="sr-Latn-RS"/>
        </w:rPr>
        <w:t xml:space="preserve"> </w:t>
      </w:r>
      <w:r w:rsidR="00917709" w:rsidRPr="0084002A">
        <w:rPr>
          <w:rFonts w:ascii="Book Antiqua" w:hAnsi="Book Antiqua" w:cstheme="majorHAnsi"/>
          <w:lang w:val="sr-Latn-RS"/>
        </w:rPr>
        <w:t xml:space="preserve">pokazatelje </w:t>
      </w:r>
      <w:r w:rsidRPr="0084002A">
        <w:rPr>
          <w:rFonts w:ascii="Book Antiqua" w:hAnsi="Book Antiqua" w:cstheme="majorHAnsi"/>
          <w:lang w:val="sr-Latn-RS"/>
        </w:rPr>
        <w:t>koji</w:t>
      </w:r>
      <w:r w:rsidR="00D85874" w:rsidRPr="0084002A">
        <w:rPr>
          <w:rFonts w:ascii="Book Antiqua" w:hAnsi="Book Antiqua" w:cstheme="majorHAnsi"/>
          <w:lang w:val="sr-Latn-RS"/>
        </w:rPr>
        <w:t xml:space="preserve"> </w:t>
      </w:r>
      <w:r w:rsidRPr="0084002A">
        <w:rPr>
          <w:rFonts w:ascii="Book Antiqua" w:hAnsi="Book Antiqua" w:cstheme="majorHAnsi"/>
          <w:lang w:val="sr-Latn-RS"/>
        </w:rPr>
        <w:t>su</w:t>
      </w:r>
      <w:r w:rsidR="00D85874" w:rsidRPr="0084002A">
        <w:rPr>
          <w:rFonts w:ascii="Book Antiqua" w:hAnsi="Book Antiqua" w:cstheme="majorHAnsi"/>
          <w:lang w:val="sr-Latn-RS"/>
        </w:rPr>
        <w:t xml:space="preserve"> </w:t>
      </w:r>
      <w:r w:rsidRPr="0084002A">
        <w:rPr>
          <w:rFonts w:ascii="Book Antiqua" w:hAnsi="Book Antiqua" w:cstheme="majorHAnsi"/>
          <w:lang w:val="sr-Latn-RS"/>
        </w:rPr>
        <w:t>i</w:t>
      </w:r>
      <w:r w:rsidR="00D85874" w:rsidRPr="0084002A">
        <w:rPr>
          <w:rFonts w:ascii="Book Antiqua" w:hAnsi="Book Antiqua" w:cstheme="majorHAnsi"/>
          <w:lang w:val="sr-Latn-RS"/>
        </w:rPr>
        <w:t xml:space="preserve"> </w:t>
      </w:r>
      <w:r w:rsidRPr="0084002A">
        <w:rPr>
          <w:rFonts w:ascii="Book Antiqua" w:hAnsi="Book Antiqua" w:cstheme="majorHAnsi"/>
          <w:lang w:val="sr-Latn-RS"/>
        </w:rPr>
        <w:t>zakonska</w:t>
      </w:r>
      <w:r w:rsidR="00D85874" w:rsidRPr="0084002A">
        <w:rPr>
          <w:rFonts w:ascii="Book Antiqua" w:hAnsi="Book Antiqua" w:cstheme="majorHAnsi"/>
          <w:lang w:val="sr-Latn-RS"/>
        </w:rPr>
        <w:t xml:space="preserve"> </w:t>
      </w:r>
      <w:r w:rsidRPr="0084002A">
        <w:rPr>
          <w:rFonts w:ascii="Book Antiqua" w:hAnsi="Book Antiqua" w:cstheme="majorHAnsi"/>
          <w:lang w:val="sr-Latn-RS"/>
        </w:rPr>
        <w:t>obaveza</w:t>
      </w:r>
      <w:r w:rsidR="00D85874" w:rsidRPr="0084002A">
        <w:rPr>
          <w:rFonts w:ascii="Book Antiqua" w:hAnsi="Book Antiqua" w:cstheme="majorHAnsi"/>
          <w:lang w:val="sr-Latn-RS"/>
        </w:rPr>
        <w:t xml:space="preserve"> </w:t>
      </w:r>
      <w:r w:rsidRPr="0084002A">
        <w:rPr>
          <w:rFonts w:ascii="Book Antiqua" w:hAnsi="Book Antiqua" w:cstheme="majorHAnsi"/>
          <w:lang w:val="sr-Latn-RS"/>
        </w:rPr>
        <w:t>opštinskih</w:t>
      </w:r>
      <w:r w:rsidR="00D85874" w:rsidRPr="0084002A">
        <w:rPr>
          <w:rFonts w:ascii="Book Antiqua" w:hAnsi="Book Antiqua" w:cstheme="majorHAnsi"/>
          <w:lang w:val="sr-Latn-RS"/>
        </w:rPr>
        <w:t xml:space="preserve"> </w:t>
      </w:r>
      <w:r w:rsidRPr="0084002A">
        <w:rPr>
          <w:rFonts w:ascii="Book Antiqua" w:hAnsi="Book Antiqua" w:cstheme="majorHAnsi"/>
          <w:lang w:val="sr-Latn-RS"/>
        </w:rPr>
        <w:t>institucija</w:t>
      </w:r>
      <w:r w:rsidR="00D85874" w:rsidRPr="0084002A">
        <w:rPr>
          <w:rFonts w:ascii="Book Antiqua" w:hAnsi="Book Antiqua" w:cstheme="majorHAnsi"/>
          <w:lang w:val="sr-Latn-RS"/>
        </w:rPr>
        <w:t xml:space="preserve">. </w:t>
      </w:r>
      <w:r w:rsidRPr="0084002A">
        <w:rPr>
          <w:rFonts w:ascii="Book Antiqua" w:hAnsi="Book Antiqua" w:cstheme="majorHAnsi"/>
          <w:lang w:val="sr-Latn-RS"/>
        </w:rPr>
        <w:t>Izveštaj</w:t>
      </w:r>
      <w:r w:rsidR="00D85874" w:rsidRPr="0084002A">
        <w:rPr>
          <w:rFonts w:ascii="Book Antiqua" w:hAnsi="Book Antiqua" w:cstheme="majorHAnsi"/>
          <w:lang w:val="sr-Latn-RS"/>
        </w:rPr>
        <w:t xml:space="preserve"> </w:t>
      </w:r>
      <w:r w:rsidRPr="0084002A">
        <w:rPr>
          <w:rFonts w:ascii="Book Antiqua" w:hAnsi="Book Antiqua" w:cstheme="majorHAnsi"/>
          <w:lang w:val="sr-Latn-RS"/>
        </w:rPr>
        <w:t>obuhvata</w:t>
      </w:r>
      <w:r w:rsidR="00D85874" w:rsidRPr="0084002A">
        <w:rPr>
          <w:rFonts w:ascii="Book Antiqua" w:hAnsi="Book Antiqua" w:cstheme="majorHAnsi"/>
          <w:lang w:val="sr-Latn-RS"/>
        </w:rPr>
        <w:t xml:space="preserve"> </w:t>
      </w:r>
      <w:r w:rsidRPr="0084002A">
        <w:rPr>
          <w:rFonts w:ascii="Book Antiqua" w:hAnsi="Book Antiqua" w:cstheme="majorHAnsi"/>
          <w:lang w:val="sr-Latn-RS"/>
        </w:rPr>
        <w:t>poređenje</w:t>
      </w:r>
      <w:r w:rsidR="00D85874" w:rsidRPr="0084002A">
        <w:rPr>
          <w:rFonts w:ascii="Book Antiqua" w:hAnsi="Book Antiqua" w:cstheme="majorHAnsi"/>
          <w:lang w:val="sr-Latn-RS"/>
        </w:rPr>
        <w:t xml:space="preserve"> </w:t>
      </w:r>
      <w:r w:rsidRPr="0084002A">
        <w:rPr>
          <w:rFonts w:ascii="Book Antiqua" w:hAnsi="Book Antiqua" w:cstheme="majorHAnsi"/>
          <w:lang w:val="sr-Latn-RS"/>
        </w:rPr>
        <w:t>objav</w:t>
      </w:r>
      <w:r w:rsidR="0084002A">
        <w:rPr>
          <w:rFonts w:ascii="Book Antiqua" w:hAnsi="Book Antiqua" w:cstheme="majorHAnsi"/>
          <w:lang w:val="sr-Latn-RS"/>
        </w:rPr>
        <w:t>lj</w:t>
      </w:r>
      <w:r w:rsidRPr="0084002A">
        <w:rPr>
          <w:rFonts w:ascii="Book Antiqua" w:hAnsi="Book Antiqua" w:cstheme="majorHAnsi"/>
          <w:lang w:val="sr-Latn-RS"/>
        </w:rPr>
        <w:t>ivanja</w:t>
      </w:r>
      <w:r w:rsidR="00D85874" w:rsidRPr="0084002A">
        <w:rPr>
          <w:rFonts w:ascii="Book Antiqua" w:hAnsi="Book Antiqua" w:cstheme="majorHAnsi"/>
          <w:lang w:val="sr-Latn-RS"/>
        </w:rPr>
        <w:t xml:space="preserve"> </w:t>
      </w:r>
      <w:r w:rsidRPr="0084002A">
        <w:rPr>
          <w:rFonts w:ascii="Book Antiqua" w:hAnsi="Book Antiqua" w:cstheme="majorHAnsi"/>
          <w:lang w:val="sr-Latn-RS"/>
        </w:rPr>
        <w:t>opštinskih</w:t>
      </w:r>
      <w:r w:rsidR="00D85874" w:rsidRPr="0084002A">
        <w:rPr>
          <w:rFonts w:ascii="Book Antiqua" w:hAnsi="Book Antiqua" w:cstheme="majorHAnsi"/>
          <w:lang w:val="sr-Latn-RS"/>
        </w:rPr>
        <w:t xml:space="preserve"> </w:t>
      </w:r>
      <w:r w:rsidRPr="0084002A">
        <w:rPr>
          <w:rFonts w:ascii="Book Antiqua" w:hAnsi="Book Antiqua" w:cstheme="majorHAnsi"/>
          <w:lang w:val="sr-Latn-RS"/>
        </w:rPr>
        <w:t>ak</w:t>
      </w:r>
      <w:r w:rsidR="00917709" w:rsidRPr="0084002A">
        <w:rPr>
          <w:rFonts w:ascii="Book Antiqua" w:hAnsi="Book Antiqua" w:cstheme="majorHAnsi"/>
          <w:lang w:val="sr-Latn-RS"/>
        </w:rPr>
        <w:t>ata</w:t>
      </w:r>
      <w:r w:rsidR="00D85874" w:rsidRPr="0084002A">
        <w:rPr>
          <w:rFonts w:ascii="Book Antiqua" w:hAnsi="Book Antiqua" w:cstheme="majorHAnsi"/>
          <w:lang w:val="sr-Latn-RS"/>
        </w:rPr>
        <w:t xml:space="preserve"> </w:t>
      </w:r>
      <w:r w:rsidRPr="0084002A">
        <w:rPr>
          <w:rFonts w:ascii="Book Antiqua" w:hAnsi="Book Antiqua" w:cstheme="majorHAnsi"/>
          <w:lang w:val="sr-Latn-RS"/>
        </w:rPr>
        <w:t>u</w:t>
      </w:r>
      <w:r w:rsidR="00D85874" w:rsidRPr="0084002A">
        <w:rPr>
          <w:rFonts w:ascii="Book Antiqua" w:hAnsi="Book Antiqua" w:cstheme="majorHAnsi"/>
          <w:lang w:val="sr-Latn-RS"/>
        </w:rPr>
        <w:t xml:space="preserve"> </w:t>
      </w:r>
      <w:r w:rsidRPr="0084002A">
        <w:rPr>
          <w:rFonts w:ascii="Book Antiqua" w:hAnsi="Book Antiqua" w:cstheme="majorHAnsi"/>
          <w:lang w:val="sr-Latn-RS"/>
        </w:rPr>
        <w:t>odnosu</w:t>
      </w:r>
      <w:r w:rsidR="00D85874" w:rsidRPr="0084002A">
        <w:rPr>
          <w:rFonts w:ascii="Book Antiqua" w:hAnsi="Book Antiqua" w:cstheme="majorHAnsi"/>
          <w:lang w:val="sr-Latn-RS"/>
        </w:rPr>
        <w:t xml:space="preserve"> </w:t>
      </w:r>
      <w:r w:rsidRPr="0084002A">
        <w:rPr>
          <w:rFonts w:ascii="Book Antiqua" w:hAnsi="Book Antiqua" w:cstheme="majorHAnsi"/>
          <w:lang w:val="sr-Latn-RS"/>
        </w:rPr>
        <w:t>na</w:t>
      </w:r>
      <w:r w:rsidR="00D85874" w:rsidRPr="0084002A">
        <w:rPr>
          <w:rFonts w:ascii="Book Antiqua" w:hAnsi="Book Antiqua" w:cstheme="majorHAnsi"/>
          <w:lang w:val="sr-Latn-RS"/>
        </w:rPr>
        <w:t xml:space="preserve"> </w:t>
      </w:r>
      <w:r w:rsidRPr="0084002A">
        <w:rPr>
          <w:rFonts w:ascii="Book Antiqua" w:hAnsi="Book Antiqua" w:cstheme="majorHAnsi"/>
          <w:lang w:val="sr-Latn-RS"/>
        </w:rPr>
        <w:t>zakonske</w:t>
      </w:r>
      <w:r w:rsidR="00D85874" w:rsidRPr="0084002A">
        <w:rPr>
          <w:rFonts w:ascii="Book Antiqua" w:hAnsi="Book Antiqua" w:cstheme="majorHAnsi"/>
          <w:lang w:val="sr-Latn-RS"/>
        </w:rPr>
        <w:t xml:space="preserve"> </w:t>
      </w:r>
      <w:r w:rsidRPr="0084002A">
        <w:rPr>
          <w:rFonts w:ascii="Book Antiqua" w:hAnsi="Book Antiqua" w:cstheme="majorHAnsi"/>
          <w:lang w:val="sr-Latn-RS"/>
        </w:rPr>
        <w:t>obaveze</w:t>
      </w:r>
      <w:r w:rsidR="00D85874" w:rsidRPr="0084002A">
        <w:rPr>
          <w:rFonts w:ascii="Book Antiqua" w:hAnsi="Book Antiqua" w:cstheme="majorHAnsi"/>
          <w:lang w:val="sr-Latn-RS"/>
        </w:rPr>
        <w:t xml:space="preserve"> </w:t>
      </w:r>
      <w:r w:rsidRPr="0084002A">
        <w:rPr>
          <w:rFonts w:ascii="Book Antiqua" w:hAnsi="Book Antiqua" w:cstheme="majorHAnsi"/>
          <w:lang w:val="sr-Latn-RS"/>
        </w:rPr>
        <w:t>za</w:t>
      </w:r>
      <w:r w:rsidR="00D85874" w:rsidRPr="0084002A">
        <w:rPr>
          <w:rFonts w:ascii="Book Antiqua" w:hAnsi="Book Antiqua" w:cstheme="majorHAnsi"/>
          <w:lang w:val="sr-Latn-RS"/>
        </w:rPr>
        <w:t xml:space="preserve"> </w:t>
      </w:r>
      <w:r w:rsidRPr="0084002A">
        <w:rPr>
          <w:rFonts w:ascii="Book Antiqua" w:hAnsi="Book Antiqua" w:cstheme="majorHAnsi"/>
          <w:lang w:val="sr-Latn-RS"/>
        </w:rPr>
        <w:t>uredno</w:t>
      </w:r>
      <w:r w:rsidR="00D85874" w:rsidRPr="0084002A">
        <w:rPr>
          <w:rFonts w:ascii="Book Antiqua" w:hAnsi="Book Antiqua" w:cstheme="majorHAnsi"/>
          <w:lang w:val="sr-Latn-RS"/>
        </w:rPr>
        <w:t xml:space="preserve"> </w:t>
      </w:r>
      <w:r w:rsidRPr="0084002A">
        <w:rPr>
          <w:rFonts w:ascii="Book Antiqua" w:hAnsi="Book Antiqua" w:cstheme="majorHAnsi"/>
          <w:lang w:val="sr-Latn-RS"/>
        </w:rPr>
        <w:t>informisanje</w:t>
      </w:r>
      <w:r w:rsidR="00D85874" w:rsidRPr="0084002A">
        <w:rPr>
          <w:rFonts w:ascii="Book Antiqua" w:hAnsi="Book Antiqua" w:cstheme="majorHAnsi"/>
          <w:lang w:val="sr-Latn-RS"/>
        </w:rPr>
        <w:t xml:space="preserve"> </w:t>
      </w:r>
      <w:r w:rsidRPr="0084002A">
        <w:rPr>
          <w:rFonts w:ascii="Book Antiqua" w:hAnsi="Book Antiqua" w:cstheme="majorHAnsi"/>
          <w:lang w:val="sr-Latn-RS"/>
        </w:rPr>
        <w:t>građana</w:t>
      </w:r>
      <w:r w:rsidR="00D85874" w:rsidRPr="0084002A">
        <w:rPr>
          <w:rFonts w:ascii="Book Antiqua" w:hAnsi="Book Antiqua" w:cstheme="majorHAnsi"/>
          <w:lang w:val="sr-Latn-RS"/>
        </w:rPr>
        <w:t xml:space="preserve"> </w:t>
      </w:r>
      <w:r w:rsidRPr="0084002A">
        <w:rPr>
          <w:rFonts w:ascii="Book Antiqua" w:hAnsi="Book Antiqua" w:cstheme="majorHAnsi"/>
          <w:lang w:val="sr-Latn-RS"/>
        </w:rPr>
        <w:t>u</w:t>
      </w:r>
      <w:r w:rsidR="00D85874" w:rsidRPr="0084002A">
        <w:rPr>
          <w:rFonts w:ascii="Book Antiqua" w:hAnsi="Book Antiqua" w:cstheme="majorHAnsi"/>
          <w:lang w:val="sr-Latn-RS"/>
        </w:rPr>
        <w:t xml:space="preserve"> </w:t>
      </w:r>
      <w:r w:rsidRPr="0084002A">
        <w:rPr>
          <w:rFonts w:ascii="Book Antiqua" w:hAnsi="Book Antiqua" w:cstheme="majorHAnsi"/>
          <w:lang w:val="sr-Latn-RS"/>
        </w:rPr>
        <w:t>vezi</w:t>
      </w:r>
      <w:r w:rsidR="00D85874" w:rsidRPr="0084002A">
        <w:rPr>
          <w:rFonts w:ascii="Book Antiqua" w:hAnsi="Book Antiqua" w:cstheme="majorHAnsi"/>
          <w:lang w:val="sr-Latn-RS"/>
        </w:rPr>
        <w:t xml:space="preserve"> </w:t>
      </w:r>
      <w:r w:rsidRPr="0084002A">
        <w:rPr>
          <w:rFonts w:ascii="Book Antiqua" w:hAnsi="Book Antiqua" w:cstheme="majorHAnsi"/>
          <w:lang w:val="sr-Latn-RS"/>
        </w:rPr>
        <w:t>sa</w:t>
      </w:r>
      <w:r w:rsidR="00D85874" w:rsidRPr="0084002A">
        <w:rPr>
          <w:rFonts w:ascii="Book Antiqua" w:hAnsi="Book Antiqua" w:cstheme="majorHAnsi"/>
          <w:lang w:val="sr-Latn-RS"/>
        </w:rPr>
        <w:t xml:space="preserve"> </w:t>
      </w:r>
      <w:r w:rsidRPr="0084002A">
        <w:rPr>
          <w:rFonts w:ascii="Book Antiqua" w:hAnsi="Book Antiqua" w:cstheme="majorHAnsi"/>
          <w:lang w:val="sr-Latn-RS"/>
        </w:rPr>
        <w:t>objav</w:t>
      </w:r>
      <w:r w:rsidR="0084002A">
        <w:rPr>
          <w:rFonts w:ascii="Book Antiqua" w:hAnsi="Book Antiqua" w:cstheme="majorHAnsi"/>
          <w:lang w:val="sr-Latn-RS"/>
        </w:rPr>
        <w:t>lj</w:t>
      </w:r>
      <w:r w:rsidRPr="0084002A">
        <w:rPr>
          <w:rFonts w:ascii="Book Antiqua" w:hAnsi="Book Antiqua" w:cstheme="majorHAnsi"/>
          <w:lang w:val="sr-Latn-RS"/>
        </w:rPr>
        <w:t>ivanjem</w:t>
      </w:r>
      <w:r w:rsidR="00D85874" w:rsidRPr="0084002A">
        <w:rPr>
          <w:rFonts w:ascii="Book Antiqua" w:hAnsi="Book Antiqua" w:cstheme="majorHAnsi"/>
          <w:lang w:val="sr-Latn-RS"/>
        </w:rPr>
        <w:t xml:space="preserve"> </w:t>
      </w:r>
      <w:r w:rsidRPr="0084002A">
        <w:rPr>
          <w:rFonts w:ascii="Book Antiqua" w:hAnsi="Book Antiqua" w:cstheme="majorHAnsi"/>
          <w:lang w:val="sr-Latn-RS"/>
        </w:rPr>
        <w:t>akata</w:t>
      </w:r>
      <w:r w:rsidR="00D85874" w:rsidRPr="0084002A">
        <w:rPr>
          <w:rFonts w:ascii="Book Antiqua" w:hAnsi="Book Antiqua" w:cstheme="majorHAnsi"/>
          <w:lang w:val="sr-Latn-RS"/>
        </w:rPr>
        <w:t xml:space="preserve"> </w:t>
      </w:r>
      <w:r w:rsidRPr="0084002A">
        <w:rPr>
          <w:rFonts w:ascii="Book Antiqua" w:hAnsi="Book Antiqua" w:cstheme="majorHAnsi"/>
          <w:lang w:val="sr-Latn-RS"/>
        </w:rPr>
        <w:t>skupštine</w:t>
      </w:r>
      <w:r w:rsidR="00D85874" w:rsidRPr="0084002A">
        <w:rPr>
          <w:rFonts w:ascii="Book Antiqua" w:hAnsi="Book Antiqua" w:cstheme="majorHAnsi"/>
          <w:lang w:val="sr-Latn-RS"/>
        </w:rPr>
        <w:t xml:space="preserve"> </w:t>
      </w:r>
      <w:r w:rsidRPr="0084002A">
        <w:rPr>
          <w:rFonts w:ascii="Book Antiqua" w:hAnsi="Book Antiqua" w:cstheme="majorHAnsi"/>
          <w:lang w:val="sr-Latn-RS"/>
        </w:rPr>
        <w:t>opštine</w:t>
      </w:r>
      <w:r w:rsidR="00D85874" w:rsidRPr="0084002A">
        <w:rPr>
          <w:rFonts w:ascii="Book Antiqua" w:hAnsi="Book Antiqua" w:cstheme="majorHAnsi"/>
          <w:lang w:val="sr-Latn-RS"/>
        </w:rPr>
        <w:t xml:space="preserve">, </w:t>
      </w:r>
      <w:r w:rsidRPr="0084002A">
        <w:rPr>
          <w:rFonts w:ascii="Book Antiqua" w:hAnsi="Book Antiqua" w:cstheme="majorHAnsi"/>
          <w:lang w:val="sr-Latn-RS"/>
        </w:rPr>
        <w:t>transparentnost</w:t>
      </w:r>
      <w:r w:rsidR="00D85874" w:rsidRPr="0084002A">
        <w:rPr>
          <w:rFonts w:ascii="Book Antiqua" w:hAnsi="Book Antiqua" w:cstheme="majorHAnsi"/>
          <w:lang w:val="sr-Latn-RS"/>
        </w:rPr>
        <w:t xml:space="preserve"> </w:t>
      </w:r>
      <w:r w:rsidR="00F61D4D" w:rsidRPr="0084002A">
        <w:rPr>
          <w:rFonts w:ascii="Book Antiqua" w:hAnsi="Book Antiqua" w:cstheme="majorHAnsi"/>
          <w:lang w:val="sr-Latn-RS"/>
        </w:rPr>
        <w:t>gradonačelnika</w:t>
      </w:r>
      <w:r w:rsidR="00D85874" w:rsidRPr="0084002A">
        <w:rPr>
          <w:rFonts w:ascii="Book Antiqua" w:hAnsi="Book Antiqua" w:cstheme="majorHAnsi"/>
          <w:lang w:val="sr-Latn-RS"/>
        </w:rPr>
        <w:t xml:space="preserve">, </w:t>
      </w:r>
      <w:r w:rsidRPr="0084002A">
        <w:rPr>
          <w:rFonts w:ascii="Book Antiqua" w:hAnsi="Book Antiqua" w:cstheme="majorHAnsi"/>
          <w:lang w:val="sr-Latn-RS"/>
        </w:rPr>
        <w:t>pozive</w:t>
      </w:r>
      <w:r w:rsidR="00D85874" w:rsidRPr="0084002A">
        <w:rPr>
          <w:rFonts w:ascii="Book Antiqua" w:hAnsi="Book Antiqua" w:cstheme="majorHAnsi"/>
          <w:lang w:val="sr-Latn-RS"/>
        </w:rPr>
        <w:t xml:space="preserve"> </w:t>
      </w:r>
      <w:r w:rsidRPr="0084002A">
        <w:rPr>
          <w:rFonts w:ascii="Book Antiqua" w:hAnsi="Book Antiqua" w:cstheme="majorHAnsi"/>
          <w:lang w:val="sr-Latn-RS"/>
        </w:rPr>
        <w:t>i</w:t>
      </w:r>
      <w:r w:rsidR="00D85874" w:rsidRPr="0084002A">
        <w:rPr>
          <w:rFonts w:ascii="Book Antiqua" w:hAnsi="Book Antiqua" w:cstheme="majorHAnsi"/>
          <w:lang w:val="sr-Latn-RS"/>
        </w:rPr>
        <w:t xml:space="preserve"> </w:t>
      </w:r>
      <w:r w:rsidRPr="0084002A">
        <w:rPr>
          <w:rFonts w:ascii="Book Antiqua" w:hAnsi="Book Antiqua" w:cstheme="majorHAnsi"/>
          <w:lang w:val="sr-Latn-RS"/>
        </w:rPr>
        <w:t>zapisnike</w:t>
      </w:r>
      <w:r w:rsidR="00D85874" w:rsidRPr="0084002A">
        <w:rPr>
          <w:rFonts w:ascii="Book Antiqua" w:hAnsi="Book Antiqua" w:cstheme="majorHAnsi"/>
          <w:lang w:val="sr-Latn-RS"/>
        </w:rPr>
        <w:t xml:space="preserve"> </w:t>
      </w:r>
      <w:r w:rsidRPr="0084002A">
        <w:rPr>
          <w:rFonts w:ascii="Book Antiqua" w:hAnsi="Book Antiqua" w:cstheme="majorHAnsi"/>
          <w:lang w:val="sr-Latn-RS"/>
        </w:rPr>
        <w:t>Skupštine</w:t>
      </w:r>
      <w:r w:rsidR="00D85874" w:rsidRPr="0084002A">
        <w:rPr>
          <w:rFonts w:ascii="Book Antiqua" w:hAnsi="Book Antiqua" w:cstheme="majorHAnsi"/>
          <w:lang w:val="sr-Latn-RS"/>
        </w:rPr>
        <w:t xml:space="preserve"> </w:t>
      </w:r>
      <w:r w:rsidRPr="0084002A">
        <w:rPr>
          <w:rFonts w:ascii="Book Antiqua" w:hAnsi="Book Antiqua" w:cstheme="majorHAnsi"/>
          <w:lang w:val="sr-Latn-RS"/>
        </w:rPr>
        <w:t>opštine</w:t>
      </w:r>
      <w:r w:rsidR="00D85874" w:rsidRPr="0084002A">
        <w:rPr>
          <w:rFonts w:ascii="Book Antiqua" w:hAnsi="Book Antiqua" w:cstheme="majorHAnsi"/>
          <w:lang w:val="sr-Latn-RS"/>
        </w:rPr>
        <w:t xml:space="preserve">, </w:t>
      </w:r>
      <w:r w:rsidRPr="0084002A">
        <w:rPr>
          <w:rFonts w:ascii="Book Antiqua" w:hAnsi="Book Antiqua" w:cstheme="majorHAnsi"/>
          <w:lang w:val="sr-Latn-RS"/>
        </w:rPr>
        <w:t>obavez</w:t>
      </w:r>
      <w:r w:rsidR="00917709" w:rsidRPr="0084002A">
        <w:rPr>
          <w:rFonts w:ascii="Book Antiqua" w:hAnsi="Book Antiqua" w:cstheme="majorHAnsi"/>
          <w:lang w:val="sr-Latn-RS"/>
        </w:rPr>
        <w:t>nih odbora</w:t>
      </w:r>
      <w:r w:rsidR="00D85874" w:rsidRPr="0084002A">
        <w:rPr>
          <w:rFonts w:ascii="Book Antiqua" w:hAnsi="Book Antiqua" w:cstheme="majorHAnsi"/>
          <w:lang w:val="sr-Latn-RS"/>
        </w:rPr>
        <w:t xml:space="preserve">, </w:t>
      </w:r>
      <w:r w:rsidRPr="0084002A">
        <w:rPr>
          <w:rFonts w:ascii="Book Antiqua" w:hAnsi="Book Antiqua" w:cstheme="majorHAnsi"/>
          <w:lang w:val="sr-Latn-RS"/>
        </w:rPr>
        <w:t>planov</w:t>
      </w:r>
      <w:r w:rsidR="00917709" w:rsidRPr="0084002A">
        <w:rPr>
          <w:rFonts w:ascii="Book Antiqua" w:hAnsi="Book Antiqua" w:cstheme="majorHAnsi"/>
          <w:lang w:val="sr-Latn-RS"/>
        </w:rPr>
        <w:t>a</w:t>
      </w:r>
      <w:r w:rsidR="00D85874" w:rsidRPr="0084002A">
        <w:rPr>
          <w:rFonts w:ascii="Book Antiqua" w:hAnsi="Book Antiqua" w:cstheme="majorHAnsi"/>
          <w:lang w:val="sr-Latn-RS"/>
        </w:rPr>
        <w:t xml:space="preserve"> </w:t>
      </w:r>
      <w:r w:rsidRPr="0084002A">
        <w:rPr>
          <w:rFonts w:ascii="Book Antiqua" w:hAnsi="Book Antiqua" w:cstheme="majorHAnsi"/>
          <w:lang w:val="sr-Latn-RS"/>
        </w:rPr>
        <w:t>i</w:t>
      </w:r>
      <w:r w:rsidR="00D85874" w:rsidRPr="0084002A">
        <w:rPr>
          <w:rFonts w:ascii="Book Antiqua" w:hAnsi="Book Antiqua" w:cstheme="majorHAnsi"/>
          <w:lang w:val="sr-Latn-RS"/>
        </w:rPr>
        <w:t xml:space="preserve"> </w:t>
      </w:r>
      <w:r w:rsidR="00917709" w:rsidRPr="0084002A">
        <w:rPr>
          <w:rFonts w:ascii="Book Antiqua" w:hAnsi="Book Antiqua" w:cstheme="majorHAnsi"/>
          <w:lang w:val="sr-Latn-RS"/>
        </w:rPr>
        <w:t xml:space="preserve">strateških </w:t>
      </w:r>
      <w:r w:rsidRPr="0084002A">
        <w:rPr>
          <w:rFonts w:ascii="Book Antiqua" w:hAnsi="Book Antiqua" w:cstheme="majorHAnsi"/>
          <w:lang w:val="sr-Latn-RS"/>
        </w:rPr>
        <w:t>dokumen</w:t>
      </w:r>
      <w:r w:rsidR="00917709" w:rsidRPr="0084002A">
        <w:rPr>
          <w:rFonts w:ascii="Book Antiqua" w:hAnsi="Book Antiqua" w:cstheme="majorHAnsi"/>
          <w:lang w:val="sr-Latn-RS"/>
        </w:rPr>
        <w:t>a</w:t>
      </w:r>
      <w:r w:rsidRPr="0084002A">
        <w:rPr>
          <w:rFonts w:ascii="Book Antiqua" w:hAnsi="Book Antiqua" w:cstheme="majorHAnsi"/>
          <w:lang w:val="sr-Latn-RS"/>
        </w:rPr>
        <w:t>t</w:t>
      </w:r>
      <w:r w:rsidR="00917709" w:rsidRPr="0084002A">
        <w:rPr>
          <w:rFonts w:ascii="Book Antiqua" w:hAnsi="Book Antiqua" w:cstheme="majorHAnsi"/>
          <w:lang w:val="sr-Latn-RS"/>
        </w:rPr>
        <w:t>a</w:t>
      </w:r>
      <w:r w:rsidR="00D85874" w:rsidRPr="0084002A">
        <w:rPr>
          <w:rFonts w:ascii="Book Antiqua" w:hAnsi="Book Antiqua" w:cstheme="majorHAnsi"/>
          <w:lang w:val="sr-Latn-RS"/>
        </w:rPr>
        <w:t xml:space="preserve"> </w:t>
      </w:r>
      <w:r w:rsidRPr="0084002A">
        <w:rPr>
          <w:rFonts w:ascii="Book Antiqua" w:hAnsi="Book Antiqua" w:cstheme="majorHAnsi"/>
          <w:lang w:val="sr-Latn-RS"/>
        </w:rPr>
        <w:t>strateške</w:t>
      </w:r>
      <w:r w:rsidR="00D85874" w:rsidRPr="0084002A">
        <w:rPr>
          <w:rFonts w:ascii="Book Antiqua" w:hAnsi="Book Antiqua" w:cstheme="majorHAnsi"/>
          <w:lang w:val="sr-Latn-RS"/>
        </w:rPr>
        <w:t xml:space="preserve">, </w:t>
      </w:r>
      <w:r w:rsidRPr="0084002A">
        <w:rPr>
          <w:rFonts w:ascii="Book Antiqua" w:hAnsi="Book Antiqua" w:cstheme="majorHAnsi"/>
          <w:lang w:val="sr-Latn-RS"/>
        </w:rPr>
        <w:t>finansijske</w:t>
      </w:r>
      <w:r w:rsidR="00917709" w:rsidRPr="0084002A">
        <w:rPr>
          <w:rFonts w:ascii="Book Antiqua" w:hAnsi="Book Antiqua" w:cstheme="majorHAnsi"/>
          <w:lang w:val="sr-Latn-RS"/>
        </w:rPr>
        <w:t xml:space="preserve"> aktivnosti</w:t>
      </w:r>
      <w:r w:rsidR="00D85874" w:rsidRPr="0084002A">
        <w:rPr>
          <w:rFonts w:ascii="Book Antiqua" w:hAnsi="Book Antiqua" w:cstheme="majorHAnsi"/>
          <w:lang w:val="sr-Latn-RS"/>
        </w:rPr>
        <w:t xml:space="preserve">, </w:t>
      </w:r>
      <w:r w:rsidRPr="0084002A">
        <w:rPr>
          <w:rFonts w:ascii="Book Antiqua" w:hAnsi="Book Antiqua" w:cstheme="majorHAnsi"/>
          <w:lang w:val="sr-Latn-RS"/>
        </w:rPr>
        <w:t>aktivnosti</w:t>
      </w:r>
      <w:r w:rsidR="00D85874" w:rsidRPr="0084002A">
        <w:rPr>
          <w:rFonts w:ascii="Book Antiqua" w:hAnsi="Book Antiqua" w:cstheme="majorHAnsi"/>
          <w:lang w:val="sr-Latn-RS"/>
        </w:rPr>
        <w:t xml:space="preserve"> </w:t>
      </w:r>
      <w:r w:rsidRPr="0084002A">
        <w:rPr>
          <w:rFonts w:ascii="Book Antiqua" w:hAnsi="Book Antiqua" w:cstheme="majorHAnsi"/>
          <w:lang w:val="sr-Latn-RS"/>
        </w:rPr>
        <w:t>nabavke</w:t>
      </w:r>
      <w:r w:rsidR="00D85874" w:rsidRPr="0084002A">
        <w:rPr>
          <w:rFonts w:ascii="Book Antiqua" w:hAnsi="Book Antiqua" w:cstheme="majorHAnsi"/>
          <w:lang w:val="sr-Latn-RS"/>
        </w:rPr>
        <w:t xml:space="preserve">, </w:t>
      </w:r>
      <w:r w:rsidRPr="0084002A">
        <w:rPr>
          <w:rFonts w:ascii="Book Antiqua" w:hAnsi="Book Antiqua" w:cstheme="majorHAnsi"/>
          <w:lang w:val="sr-Latn-RS"/>
        </w:rPr>
        <w:t>kao</w:t>
      </w:r>
      <w:r w:rsidR="00D85874" w:rsidRPr="0084002A">
        <w:rPr>
          <w:rFonts w:ascii="Book Antiqua" w:hAnsi="Book Antiqua" w:cstheme="majorHAnsi"/>
          <w:lang w:val="sr-Latn-RS"/>
        </w:rPr>
        <w:t xml:space="preserve"> </w:t>
      </w:r>
      <w:r w:rsidRPr="0084002A">
        <w:rPr>
          <w:rFonts w:ascii="Book Antiqua" w:hAnsi="Book Antiqua" w:cstheme="majorHAnsi"/>
          <w:lang w:val="sr-Latn-RS"/>
        </w:rPr>
        <w:t>i</w:t>
      </w:r>
      <w:r w:rsidR="00D85874" w:rsidRPr="0084002A">
        <w:rPr>
          <w:rFonts w:ascii="Book Antiqua" w:hAnsi="Book Antiqua" w:cstheme="majorHAnsi"/>
          <w:lang w:val="sr-Latn-RS"/>
        </w:rPr>
        <w:t xml:space="preserve"> </w:t>
      </w:r>
      <w:r w:rsidRPr="0084002A">
        <w:rPr>
          <w:rFonts w:ascii="Book Antiqua" w:hAnsi="Book Antiqua" w:cstheme="majorHAnsi"/>
          <w:lang w:val="sr-Latn-RS"/>
        </w:rPr>
        <w:t>javne</w:t>
      </w:r>
      <w:r w:rsidR="00D85874" w:rsidRPr="0084002A">
        <w:rPr>
          <w:rFonts w:ascii="Book Antiqua" w:hAnsi="Book Antiqua" w:cstheme="majorHAnsi"/>
          <w:lang w:val="sr-Latn-RS"/>
        </w:rPr>
        <w:t xml:space="preserve"> </w:t>
      </w:r>
      <w:r w:rsidRPr="0084002A">
        <w:rPr>
          <w:rFonts w:ascii="Book Antiqua" w:hAnsi="Book Antiqua" w:cstheme="majorHAnsi"/>
          <w:lang w:val="sr-Latn-RS"/>
        </w:rPr>
        <w:t>konsultacije</w:t>
      </w:r>
      <w:r w:rsidR="00D85874" w:rsidRPr="0084002A">
        <w:rPr>
          <w:rFonts w:ascii="Book Antiqua" w:hAnsi="Book Antiqua" w:cstheme="majorHAnsi"/>
          <w:lang w:val="sr-Latn-RS"/>
        </w:rPr>
        <w:t xml:space="preserve">, </w:t>
      </w:r>
      <w:r w:rsidRPr="0084002A">
        <w:rPr>
          <w:rFonts w:ascii="Book Antiqua" w:hAnsi="Book Antiqua" w:cstheme="majorHAnsi"/>
          <w:lang w:val="sr-Latn-RS"/>
        </w:rPr>
        <w:t>itd</w:t>
      </w:r>
      <w:r w:rsidR="00D85874" w:rsidRPr="0084002A">
        <w:rPr>
          <w:rFonts w:ascii="Book Antiqua" w:hAnsi="Book Antiqua" w:cstheme="majorHAnsi"/>
          <w:lang w:val="sr-Latn-RS"/>
        </w:rPr>
        <w:t>.</w:t>
      </w:r>
      <w:bookmarkStart w:id="13" w:name="_Toc130455674"/>
    </w:p>
    <w:p w:rsidR="00E05816" w:rsidRPr="0084002A" w:rsidRDefault="008E1C15" w:rsidP="00852091">
      <w:pPr>
        <w:pStyle w:val="Style2"/>
        <w:rPr>
          <w:rFonts w:ascii="Book Antiqua" w:hAnsi="Book Antiqua"/>
          <w:lang w:val="sr-Latn-RS"/>
        </w:rPr>
      </w:pPr>
      <w:bookmarkStart w:id="14" w:name="_Toc131405288"/>
      <w:r w:rsidRPr="0084002A">
        <w:rPr>
          <w:rFonts w:ascii="Book Antiqua" w:hAnsi="Book Antiqua"/>
          <w:lang w:val="sr-Latn-RS"/>
        </w:rPr>
        <w:t>TRANSPARENTNOST</w:t>
      </w:r>
      <w:r w:rsidR="63502233" w:rsidRPr="0084002A">
        <w:rPr>
          <w:rFonts w:ascii="Book Antiqua" w:hAnsi="Book Antiqua"/>
          <w:lang w:val="sr-Latn-RS"/>
        </w:rPr>
        <w:t xml:space="preserve"> </w:t>
      </w:r>
      <w:r w:rsidRPr="0084002A">
        <w:rPr>
          <w:rFonts w:ascii="Book Antiqua" w:hAnsi="Book Antiqua"/>
          <w:lang w:val="sr-Latn-RS"/>
        </w:rPr>
        <w:t>RADA</w:t>
      </w:r>
      <w:r w:rsidR="63502233" w:rsidRPr="0084002A">
        <w:rPr>
          <w:rFonts w:ascii="Book Antiqua" w:hAnsi="Book Antiqua"/>
          <w:lang w:val="sr-Latn-RS"/>
        </w:rPr>
        <w:t xml:space="preserve"> </w:t>
      </w:r>
      <w:r w:rsidRPr="0084002A">
        <w:rPr>
          <w:rFonts w:ascii="Book Antiqua" w:hAnsi="Book Antiqua"/>
          <w:lang w:val="sr-Latn-RS"/>
        </w:rPr>
        <w:t>SKUPŠTINA</w:t>
      </w:r>
      <w:r w:rsidR="63502233" w:rsidRPr="0084002A">
        <w:rPr>
          <w:rFonts w:ascii="Book Antiqua" w:hAnsi="Book Antiqua"/>
          <w:lang w:val="sr-Latn-RS"/>
        </w:rPr>
        <w:t xml:space="preserve"> </w:t>
      </w:r>
      <w:r w:rsidRPr="0084002A">
        <w:rPr>
          <w:rFonts w:ascii="Book Antiqua" w:hAnsi="Book Antiqua"/>
          <w:lang w:val="sr-Latn-RS"/>
        </w:rPr>
        <w:t>OPŠTINA</w:t>
      </w:r>
      <w:bookmarkEnd w:id="3"/>
      <w:bookmarkEnd w:id="4"/>
      <w:bookmarkEnd w:id="5"/>
      <w:bookmarkEnd w:id="13"/>
      <w:bookmarkEnd w:id="14"/>
    </w:p>
    <w:p w:rsidR="00240E19" w:rsidRPr="0084002A" w:rsidRDefault="00240E19" w:rsidP="00240E19">
      <w:pPr>
        <w:rPr>
          <w:lang w:val="sr-Latn-RS"/>
        </w:rPr>
      </w:pPr>
    </w:p>
    <w:p w:rsidR="00422CE4" w:rsidRPr="0084002A" w:rsidRDefault="008E1C15" w:rsidP="00422CE4">
      <w:pPr>
        <w:spacing w:line="276" w:lineRule="auto"/>
        <w:rPr>
          <w:rFonts w:ascii="Book Antiqua" w:hAnsi="Book Antiqua" w:cstheme="majorHAnsi"/>
          <w:bCs/>
          <w:sz w:val="24"/>
          <w:szCs w:val="24"/>
          <w:lang w:val="sr-Latn-RS"/>
        </w:rPr>
      </w:pPr>
      <w:r w:rsidRPr="0084002A">
        <w:rPr>
          <w:rFonts w:ascii="Book Antiqua" w:hAnsi="Book Antiqua" w:cstheme="majorHAnsi"/>
          <w:bCs/>
          <w:sz w:val="24"/>
          <w:szCs w:val="24"/>
          <w:lang w:val="sr-Latn-RS"/>
        </w:rPr>
        <w:t>Skupština</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opštine</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je</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najviši</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predstavnički</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organ</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lokalne</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samouprave</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i</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ujedno</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zakonski</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ovlašćeni</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organ</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za</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nadzor</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nad</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pružanjem</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usluga</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od</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strane</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izvršne</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vlasti</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lastRenderedPageBreak/>
        <w:t>opštine</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u</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skladu</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sa</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važećim</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zakon</w:t>
      </w:r>
      <w:r w:rsidR="00917709" w:rsidRPr="0084002A">
        <w:rPr>
          <w:rFonts w:ascii="Book Antiqua" w:hAnsi="Book Antiqua" w:cstheme="majorHAnsi"/>
          <w:bCs/>
          <w:sz w:val="24"/>
          <w:szCs w:val="24"/>
          <w:lang w:val="sr-Latn-RS"/>
        </w:rPr>
        <w:t>odavstvom</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Da</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bi</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obav</w:t>
      </w:r>
      <w:r w:rsidR="0084002A">
        <w:rPr>
          <w:rFonts w:ascii="Book Antiqua" w:hAnsi="Book Antiqua" w:cstheme="majorHAnsi"/>
          <w:bCs/>
          <w:sz w:val="24"/>
          <w:szCs w:val="24"/>
          <w:lang w:val="sr-Latn-RS"/>
        </w:rPr>
        <w:t>lj</w:t>
      </w:r>
      <w:r w:rsidRPr="0084002A">
        <w:rPr>
          <w:rFonts w:ascii="Book Antiqua" w:hAnsi="Book Antiqua" w:cstheme="majorHAnsi"/>
          <w:bCs/>
          <w:sz w:val="24"/>
          <w:szCs w:val="24"/>
          <w:lang w:val="sr-Latn-RS"/>
        </w:rPr>
        <w:t>ala</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svoju</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funkciju</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skupština</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opštine</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mora</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se</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redovno</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sastajati</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kako</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bi</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izvršila</w:t>
      </w:r>
      <w:r w:rsidR="00AD1F99" w:rsidRPr="0084002A">
        <w:rPr>
          <w:rFonts w:ascii="Book Antiqua" w:hAnsi="Book Antiqua" w:cstheme="majorHAnsi"/>
          <w:bCs/>
          <w:sz w:val="24"/>
          <w:szCs w:val="24"/>
          <w:lang w:val="sr-Latn-RS"/>
        </w:rPr>
        <w:t xml:space="preserve"> </w:t>
      </w:r>
      <w:r w:rsidR="00917709" w:rsidRPr="0084002A">
        <w:rPr>
          <w:rFonts w:ascii="Book Antiqua" w:hAnsi="Book Antiqua" w:cstheme="majorHAnsi"/>
          <w:bCs/>
          <w:sz w:val="24"/>
          <w:szCs w:val="24"/>
          <w:lang w:val="sr-Latn-RS"/>
        </w:rPr>
        <w:t xml:space="preserve">odgovornosti </w:t>
      </w:r>
      <w:r w:rsidRPr="0084002A">
        <w:rPr>
          <w:rFonts w:ascii="Book Antiqua" w:hAnsi="Book Antiqua" w:cstheme="majorHAnsi"/>
          <w:bCs/>
          <w:sz w:val="24"/>
          <w:szCs w:val="24"/>
          <w:lang w:val="sr-Latn-RS"/>
        </w:rPr>
        <w:t>u</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okviru</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opštinskih</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zakonskih</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ovlašćenja</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da</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bi</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usvojila</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neophodne</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normativne</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akte</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za</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funkcionisanje</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opštine</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akte</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koji</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su</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izričito</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zahtevani</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po</w:t>
      </w:r>
      <w:r w:rsidR="00AD1F99" w:rsidRPr="0084002A">
        <w:rPr>
          <w:rFonts w:ascii="Book Antiqua" w:hAnsi="Book Antiqua" w:cstheme="majorHAnsi"/>
          <w:bCs/>
          <w:sz w:val="24"/>
          <w:szCs w:val="24"/>
          <w:lang w:val="sr-Latn-RS"/>
        </w:rPr>
        <w:t xml:space="preserve"> </w:t>
      </w:r>
      <w:r w:rsidR="007659EF" w:rsidRPr="0084002A">
        <w:rPr>
          <w:rFonts w:ascii="Book Antiqua" w:hAnsi="Book Antiqua" w:cstheme="majorHAnsi"/>
          <w:bCs/>
          <w:sz w:val="24"/>
          <w:szCs w:val="24"/>
          <w:lang w:val="sr-Latn-RS"/>
        </w:rPr>
        <w:t xml:space="preserve">važećem </w:t>
      </w:r>
      <w:r w:rsidRPr="0084002A">
        <w:rPr>
          <w:rFonts w:ascii="Book Antiqua" w:hAnsi="Book Antiqua" w:cstheme="majorHAnsi"/>
          <w:bCs/>
          <w:sz w:val="24"/>
          <w:szCs w:val="24"/>
          <w:lang w:val="sr-Latn-RS"/>
        </w:rPr>
        <w:t>zakon</w:t>
      </w:r>
      <w:r w:rsidR="007659EF" w:rsidRPr="0084002A">
        <w:rPr>
          <w:rFonts w:ascii="Book Antiqua" w:hAnsi="Book Antiqua" w:cstheme="majorHAnsi"/>
          <w:bCs/>
          <w:sz w:val="24"/>
          <w:szCs w:val="24"/>
          <w:lang w:val="sr-Latn-RS"/>
        </w:rPr>
        <w:t>odavstvu</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ili</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one</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koje</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zakoni</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ostav</w:t>
      </w:r>
      <w:r w:rsidR="0084002A">
        <w:rPr>
          <w:rFonts w:ascii="Book Antiqua" w:hAnsi="Book Antiqua" w:cstheme="majorHAnsi"/>
          <w:bCs/>
          <w:sz w:val="24"/>
          <w:szCs w:val="24"/>
          <w:lang w:val="sr-Latn-RS"/>
        </w:rPr>
        <w:t>lj</w:t>
      </w:r>
      <w:r w:rsidRPr="0084002A">
        <w:rPr>
          <w:rFonts w:ascii="Book Antiqua" w:hAnsi="Book Antiqua" w:cstheme="majorHAnsi"/>
          <w:bCs/>
          <w:sz w:val="24"/>
          <w:szCs w:val="24"/>
          <w:lang w:val="sr-Latn-RS"/>
        </w:rPr>
        <w:t>aju</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otvorenim</w:t>
      </w:r>
      <w:r w:rsidR="00AD1F99" w:rsidRPr="0084002A">
        <w:rPr>
          <w:rFonts w:asciiTheme="majorHAnsi" w:hAnsiTheme="majorHAnsi" w:cstheme="majorHAnsi"/>
          <w:bCs/>
          <w:sz w:val="24"/>
          <w:szCs w:val="24"/>
          <w:lang w:val="sr-Latn-RS"/>
        </w:rPr>
        <w:t xml:space="preserve"> </w:t>
      </w:r>
      <w:r w:rsidRPr="0084002A">
        <w:rPr>
          <w:rFonts w:ascii="Book Antiqua" w:hAnsi="Book Antiqua" w:cstheme="majorHAnsi"/>
          <w:bCs/>
          <w:sz w:val="24"/>
          <w:szCs w:val="24"/>
          <w:lang w:val="sr-Latn-RS"/>
        </w:rPr>
        <w:t>da</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se</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izdaje</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u</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zavisnosti</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od</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potreba</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opština</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kao</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i</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da</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rasprav</w:t>
      </w:r>
      <w:r w:rsidR="0084002A">
        <w:rPr>
          <w:rFonts w:ascii="Book Antiqua" w:hAnsi="Book Antiqua" w:cstheme="majorHAnsi"/>
          <w:bCs/>
          <w:sz w:val="24"/>
          <w:szCs w:val="24"/>
          <w:lang w:val="sr-Latn-RS"/>
        </w:rPr>
        <w:t>lj</w:t>
      </w:r>
      <w:r w:rsidRPr="0084002A">
        <w:rPr>
          <w:rFonts w:ascii="Book Antiqua" w:hAnsi="Book Antiqua" w:cstheme="majorHAnsi"/>
          <w:bCs/>
          <w:sz w:val="24"/>
          <w:szCs w:val="24"/>
          <w:lang w:val="sr-Latn-RS"/>
        </w:rPr>
        <w:t>a</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i</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odlučuje</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o</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pitanjima</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od</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interesa</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za</w:t>
      </w:r>
      <w:r w:rsidR="00AD1F99" w:rsidRPr="0084002A">
        <w:rPr>
          <w:rFonts w:ascii="Book Antiqua" w:hAnsi="Book Antiqua" w:cstheme="majorHAnsi"/>
          <w:bCs/>
          <w:sz w:val="24"/>
          <w:szCs w:val="24"/>
          <w:lang w:val="sr-Latn-RS"/>
        </w:rPr>
        <w:t xml:space="preserve"> </w:t>
      </w:r>
      <w:r w:rsidRPr="0084002A">
        <w:rPr>
          <w:rFonts w:ascii="Book Antiqua" w:hAnsi="Book Antiqua" w:cstheme="majorHAnsi"/>
          <w:bCs/>
          <w:sz w:val="24"/>
          <w:szCs w:val="24"/>
          <w:lang w:val="sr-Latn-RS"/>
        </w:rPr>
        <w:t>opštinu</w:t>
      </w:r>
      <w:r w:rsidR="00AD1F99" w:rsidRPr="0084002A">
        <w:rPr>
          <w:rFonts w:ascii="Book Antiqua" w:hAnsi="Book Antiqua" w:cstheme="majorHAnsi"/>
          <w:bCs/>
          <w:sz w:val="24"/>
          <w:szCs w:val="24"/>
          <w:lang w:val="sr-Latn-RS"/>
        </w:rPr>
        <w:t>.</w:t>
      </w:r>
      <w:bookmarkStart w:id="15" w:name="_Toc130455675"/>
      <w:bookmarkStart w:id="16" w:name="_Toc130462780"/>
    </w:p>
    <w:p w:rsidR="00852091" w:rsidRPr="0084002A" w:rsidRDefault="008E1C15" w:rsidP="00422CE4">
      <w:pPr>
        <w:spacing w:line="276" w:lineRule="auto"/>
        <w:rPr>
          <w:rFonts w:ascii="Book Antiqua" w:hAnsi="Book Antiqua" w:cstheme="majorHAnsi"/>
          <w:b/>
          <w:bCs/>
          <w:color w:val="2F5496" w:themeColor="accent5" w:themeShade="BF"/>
          <w:lang w:val="sr-Latn-RS"/>
        </w:rPr>
      </w:pPr>
      <w:r w:rsidRPr="0084002A">
        <w:rPr>
          <w:rFonts w:ascii="Book Antiqua" w:hAnsi="Book Antiqua" w:cstheme="majorHAnsi"/>
          <w:b/>
          <w:color w:val="2F5496" w:themeColor="accent5" w:themeShade="BF"/>
          <w:lang w:val="sr-Latn-RS"/>
        </w:rPr>
        <w:t>OBAVEŠTEN</w:t>
      </w:r>
      <w:r w:rsidR="007659EF" w:rsidRPr="0084002A">
        <w:rPr>
          <w:rFonts w:ascii="Book Antiqua" w:hAnsi="Book Antiqua" w:cstheme="majorHAnsi"/>
          <w:b/>
          <w:color w:val="2F5496" w:themeColor="accent5" w:themeShade="BF"/>
          <w:lang w:val="sr-Latn-RS"/>
        </w:rPr>
        <w:t>JA</w:t>
      </w:r>
      <w:r w:rsidR="00972A16" w:rsidRPr="0084002A">
        <w:rPr>
          <w:rFonts w:ascii="Book Antiqua" w:hAnsi="Book Antiqua" w:cstheme="majorHAnsi"/>
          <w:b/>
          <w:color w:val="2F5496" w:themeColor="accent5" w:themeShade="BF"/>
          <w:lang w:val="sr-Latn-RS"/>
        </w:rPr>
        <w:t xml:space="preserve"> </w:t>
      </w:r>
      <w:r w:rsidRPr="0084002A">
        <w:rPr>
          <w:rFonts w:ascii="Book Antiqua" w:hAnsi="Book Antiqua" w:cstheme="majorHAnsi"/>
          <w:b/>
          <w:color w:val="2F5496" w:themeColor="accent5" w:themeShade="BF"/>
          <w:lang w:val="sr-Latn-RS"/>
        </w:rPr>
        <w:t>O</w:t>
      </w:r>
      <w:r w:rsidR="00972A16" w:rsidRPr="0084002A">
        <w:rPr>
          <w:rFonts w:ascii="Book Antiqua" w:hAnsi="Book Antiqua" w:cstheme="majorHAnsi"/>
          <w:b/>
          <w:color w:val="2F5496" w:themeColor="accent5" w:themeShade="BF"/>
          <w:lang w:val="sr-Latn-RS"/>
        </w:rPr>
        <w:t xml:space="preserve"> </w:t>
      </w:r>
      <w:r w:rsidRPr="0084002A">
        <w:rPr>
          <w:rFonts w:ascii="Book Antiqua" w:hAnsi="Book Antiqua" w:cstheme="majorHAnsi"/>
          <w:b/>
          <w:color w:val="2F5496" w:themeColor="accent5" w:themeShade="BF"/>
          <w:lang w:val="sr-Latn-RS"/>
        </w:rPr>
        <w:t>SEDNICAMA</w:t>
      </w:r>
      <w:r w:rsidR="00972A16" w:rsidRPr="0084002A">
        <w:rPr>
          <w:rFonts w:ascii="Book Antiqua" w:hAnsi="Book Antiqua" w:cstheme="majorHAnsi"/>
          <w:b/>
          <w:color w:val="2F5496" w:themeColor="accent5" w:themeShade="BF"/>
          <w:lang w:val="sr-Latn-RS"/>
        </w:rPr>
        <w:t xml:space="preserve"> </w:t>
      </w:r>
      <w:r w:rsidRPr="0084002A">
        <w:rPr>
          <w:rFonts w:ascii="Book Antiqua" w:hAnsi="Book Antiqua" w:cstheme="majorHAnsi"/>
          <w:b/>
          <w:color w:val="2F5496" w:themeColor="accent5" w:themeShade="BF"/>
          <w:lang w:val="sr-Latn-RS"/>
        </w:rPr>
        <w:t>SKUPŠTINE</w:t>
      </w:r>
      <w:r w:rsidR="00972A16" w:rsidRPr="0084002A">
        <w:rPr>
          <w:rFonts w:ascii="Book Antiqua" w:hAnsi="Book Antiqua" w:cstheme="majorHAnsi"/>
          <w:b/>
          <w:color w:val="2F5496" w:themeColor="accent5" w:themeShade="BF"/>
          <w:lang w:val="sr-Latn-RS"/>
        </w:rPr>
        <w:t xml:space="preserve"> </w:t>
      </w:r>
      <w:r w:rsidRPr="0084002A">
        <w:rPr>
          <w:rFonts w:ascii="Book Antiqua" w:hAnsi="Book Antiqua" w:cstheme="majorHAnsi"/>
          <w:b/>
          <w:color w:val="2F5496" w:themeColor="accent5" w:themeShade="BF"/>
          <w:lang w:val="sr-Latn-RS"/>
        </w:rPr>
        <w:t>OPŠTINE</w:t>
      </w:r>
      <w:bookmarkEnd w:id="15"/>
      <w:bookmarkEnd w:id="16"/>
    </w:p>
    <w:p w:rsidR="007316F6" w:rsidRPr="0084002A" w:rsidRDefault="008E1C15" w:rsidP="00B80AA2">
      <w:pPr>
        <w:spacing w:after="240" w:line="276" w:lineRule="auto"/>
        <w:rPr>
          <w:rFonts w:ascii="Book Antiqua" w:hAnsi="Book Antiqua" w:cstheme="majorHAnsi"/>
          <w:bCs/>
          <w:sz w:val="24"/>
          <w:szCs w:val="24"/>
          <w:lang w:val="sr-Latn-RS"/>
        </w:rPr>
      </w:pPr>
      <w:r w:rsidRPr="0084002A">
        <w:rPr>
          <w:rFonts w:ascii="Book Antiqua" w:hAnsi="Book Antiqua" w:cstheme="majorHAnsi"/>
          <w:sz w:val="24"/>
          <w:szCs w:val="24"/>
          <w:lang w:val="sr-Latn-RS"/>
        </w:rPr>
        <w:t>Zakon</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lokalnoj</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samoupravi</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br</w:t>
      </w:r>
      <w:r w:rsidR="006A307E" w:rsidRPr="0084002A">
        <w:rPr>
          <w:rFonts w:ascii="Book Antiqua" w:hAnsi="Book Antiqua" w:cstheme="majorHAnsi"/>
          <w:sz w:val="24"/>
          <w:szCs w:val="24"/>
          <w:lang w:val="sr-Latn-RS"/>
        </w:rPr>
        <w:t>. 03/</w:t>
      </w:r>
      <w:r w:rsidRPr="0084002A">
        <w:rPr>
          <w:rFonts w:ascii="Book Antiqua" w:hAnsi="Book Antiqua" w:cstheme="majorHAnsi"/>
          <w:sz w:val="24"/>
          <w:szCs w:val="24"/>
          <w:lang w:val="sr-Latn-RS"/>
        </w:rPr>
        <w:t>L</w:t>
      </w:r>
      <w:r w:rsidR="006A307E" w:rsidRPr="0084002A">
        <w:rPr>
          <w:rFonts w:ascii="Book Antiqua" w:hAnsi="Book Antiqua" w:cstheme="majorHAnsi"/>
          <w:sz w:val="24"/>
          <w:szCs w:val="24"/>
          <w:lang w:val="sr-Latn-RS"/>
        </w:rPr>
        <w:t xml:space="preserve">-040 </w:t>
      </w:r>
      <w:r w:rsidRPr="0084002A">
        <w:rPr>
          <w:rFonts w:ascii="Book Antiqua" w:hAnsi="Book Antiqua" w:cstheme="majorHAnsi"/>
          <w:sz w:val="24"/>
          <w:szCs w:val="24"/>
          <w:lang w:val="sr-Latn-RS"/>
        </w:rPr>
        <w:t>je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utvrdio</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minimalne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standarde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koji</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odnose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na</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održavanje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sednica</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skupštine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opštine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kako</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bi</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obezbedio</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rad</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ovog</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tela</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Ovim</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zakonom</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je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regulisano</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održavanje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najmanje</w:t>
      </w:r>
      <w:r w:rsidR="006A307E" w:rsidRPr="0084002A">
        <w:rPr>
          <w:rFonts w:ascii="Book Antiqua" w:hAnsi="Book Antiqua" w:cstheme="majorHAnsi"/>
          <w:sz w:val="24"/>
          <w:szCs w:val="24"/>
          <w:lang w:val="sr-Latn-RS"/>
        </w:rPr>
        <w:t xml:space="preserve"> 10 </w:t>
      </w:r>
      <w:r w:rsidRPr="0084002A">
        <w:rPr>
          <w:rFonts w:ascii="Book Antiqua" w:hAnsi="Book Antiqua" w:cstheme="majorHAnsi"/>
          <w:sz w:val="24"/>
          <w:szCs w:val="24"/>
          <w:lang w:val="sr-Latn-RS"/>
        </w:rPr>
        <w:t>sednica</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skupštine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opštine</w:t>
      </w:r>
      <w:r w:rsidR="007659EF" w:rsidRPr="0084002A">
        <w:rPr>
          <w:rFonts w:ascii="Book Antiqua" w:hAnsi="Book Antiqua" w:cstheme="majorHAnsi"/>
          <w:sz w:val="24"/>
          <w:szCs w:val="24"/>
          <w:lang w:val="sr-Latn-RS"/>
        </w:rPr>
        <w:t xml:space="preserve"> godišnje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od</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kojih</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pet</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mora</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da</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održi</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u</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prvih</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šest</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meseci</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u</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godini</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Pre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svake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sednice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skupštine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predsedavajući</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je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dužan</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da</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obavesti</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javnost</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najmanje</w:t>
      </w:r>
      <w:r w:rsidR="006A307E" w:rsidRPr="0084002A">
        <w:rPr>
          <w:rFonts w:ascii="Book Antiqua" w:hAnsi="Book Antiqua" w:cstheme="majorHAnsi"/>
          <w:sz w:val="24"/>
          <w:szCs w:val="24"/>
          <w:lang w:val="sr-Latn-RS"/>
        </w:rPr>
        <w:t xml:space="preserve"> 7 </w:t>
      </w:r>
      <w:r w:rsidRPr="0084002A">
        <w:rPr>
          <w:rFonts w:ascii="Book Antiqua" w:hAnsi="Book Antiqua" w:cstheme="majorHAnsi"/>
          <w:sz w:val="24"/>
          <w:szCs w:val="24"/>
          <w:lang w:val="sr-Latn-RS"/>
        </w:rPr>
        <w:t>radnih</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dana</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pre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redovnih</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sednica</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i</w:t>
      </w:r>
      <w:r w:rsidR="006A307E" w:rsidRPr="0084002A">
        <w:rPr>
          <w:rFonts w:ascii="Book Antiqua" w:hAnsi="Book Antiqua" w:cstheme="majorHAnsi"/>
          <w:sz w:val="24"/>
          <w:szCs w:val="24"/>
          <w:lang w:val="sr-Latn-RS"/>
        </w:rPr>
        <w:t xml:space="preserve"> 3 </w:t>
      </w:r>
      <w:r w:rsidRPr="0084002A">
        <w:rPr>
          <w:rFonts w:ascii="Book Antiqua" w:hAnsi="Book Antiqua" w:cstheme="majorHAnsi"/>
          <w:sz w:val="24"/>
          <w:szCs w:val="24"/>
          <w:lang w:val="sr-Latn-RS"/>
        </w:rPr>
        <w:t>radna</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dana</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pre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vanrednih</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sednica</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kao</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i</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u</w:t>
      </w:r>
      <w:r w:rsidR="006A307E" w:rsidRPr="0084002A">
        <w:rPr>
          <w:rFonts w:ascii="Book Antiqua" w:hAnsi="Book Antiqua" w:cstheme="majorHAnsi"/>
          <w:sz w:val="24"/>
          <w:szCs w:val="24"/>
          <w:lang w:val="sr-Latn-RS"/>
        </w:rPr>
        <w:t xml:space="preserve"> </w:t>
      </w:r>
      <w:r w:rsidR="007659EF" w:rsidRPr="0084002A">
        <w:rPr>
          <w:rFonts w:ascii="Book Antiqua" w:hAnsi="Book Antiqua" w:cstheme="majorHAnsi"/>
          <w:sz w:val="24"/>
          <w:szCs w:val="24"/>
          <w:lang w:val="sr-Latn-RS"/>
        </w:rPr>
        <w:t>t</w:t>
      </w:r>
      <w:r w:rsidRPr="0084002A">
        <w:rPr>
          <w:rFonts w:ascii="Book Antiqua" w:hAnsi="Book Antiqua" w:cstheme="majorHAnsi"/>
          <w:sz w:val="24"/>
          <w:szCs w:val="24"/>
          <w:lang w:val="sr-Latn-RS"/>
        </w:rPr>
        <w:t>oku</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dana</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u</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slučaju</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hitnih</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sednica</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objav</w:t>
      </w:r>
      <w:r w:rsidR="0084002A">
        <w:rPr>
          <w:rFonts w:ascii="Book Antiqua" w:hAnsi="Book Antiqua" w:cstheme="majorHAnsi"/>
          <w:sz w:val="24"/>
          <w:szCs w:val="24"/>
          <w:lang w:val="sr-Latn-RS"/>
        </w:rPr>
        <w:t>lj</w:t>
      </w:r>
      <w:r w:rsidRPr="0084002A">
        <w:rPr>
          <w:rFonts w:ascii="Book Antiqua" w:hAnsi="Book Antiqua" w:cstheme="majorHAnsi"/>
          <w:sz w:val="24"/>
          <w:szCs w:val="24"/>
          <w:lang w:val="sr-Latn-RS"/>
        </w:rPr>
        <w:t>ivanjem</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oglasa</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na</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zvanično</w:t>
      </w:r>
      <w:r w:rsidR="007659EF" w:rsidRPr="0084002A">
        <w:rPr>
          <w:rFonts w:ascii="Book Antiqua" w:hAnsi="Book Antiqua" w:cstheme="majorHAnsi"/>
          <w:sz w:val="24"/>
          <w:szCs w:val="24"/>
          <w:lang w:val="sr-Latn-RS"/>
        </w:rPr>
        <w:t>j veb-stranici</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opštine</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društvenim</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mrežama</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ili</w:t>
      </w:r>
      <w:r w:rsidR="006A307E"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medijima</w:t>
      </w:r>
      <w:r w:rsidR="006A307E" w:rsidRPr="0084002A">
        <w:rPr>
          <w:rFonts w:ascii="Book Antiqua" w:hAnsi="Book Antiqua" w:cstheme="majorHAnsi"/>
          <w:sz w:val="24"/>
          <w:szCs w:val="24"/>
          <w:lang w:val="sr-Latn-RS"/>
        </w:rPr>
        <w:t>.</w:t>
      </w:r>
    </w:p>
    <w:p w:rsidR="00404688" w:rsidRPr="0084002A" w:rsidRDefault="008E1C15" w:rsidP="00404688">
      <w:pPr>
        <w:spacing w:line="276" w:lineRule="auto"/>
        <w:rPr>
          <w:rFonts w:ascii="Book Antiqua" w:eastAsia="Times New Roman" w:hAnsi="Book Antiqua" w:cstheme="majorHAnsi"/>
          <w:bCs/>
          <w:kern w:val="20"/>
          <w:sz w:val="24"/>
          <w:szCs w:val="24"/>
          <w:lang w:val="sr-Latn-RS"/>
        </w:rPr>
      </w:pPr>
      <w:r w:rsidRPr="0084002A">
        <w:rPr>
          <w:rFonts w:ascii="Book Antiqua" w:hAnsi="Book Antiqua" w:cstheme="majorHAnsi"/>
          <w:sz w:val="24"/>
          <w:szCs w:val="24"/>
          <w:lang w:val="sr-Latn-RS"/>
        </w:rPr>
        <w:t>Pozivajući</w:t>
      </w:r>
      <w:r w:rsidR="00D85874"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se</w:t>
      </w:r>
      <w:r w:rsidR="00D85874"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na</w:t>
      </w:r>
      <w:r w:rsidR="00D85874"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podatke</w:t>
      </w:r>
      <w:r w:rsidR="00D85874"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sa</w:t>
      </w:r>
      <w:r w:rsidR="00D85874"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zvaničnih</w:t>
      </w:r>
      <w:r w:rsidR="00D85874" w:rsidRPr="0084002A">
        <w:rPr>
          <w:rFonts w:ascii="Book Antiqua" w:hAnsi="Book Antiqua" w:cstheme="majorHAnsi"/>
          <w:sz w:val="24"/>
          <w:szCs w:val="24"/>
          <w:lang w:val="sr-Latn-RS"/>
        </w:rPr>
        <w:t xml:space="preserve"> </w:t>
      </w:r>
      <w:r w:rsidR="007659EF" w:rsidRPr="0084002A">
        <w:rPr>
          <w:rFonts w:ascii="Book Antiqua" w:hAnsi="Book Antiqua" w:cstheme="majorHAnsi"/>
          <w:sz w:val="24"/>
          <w:szCs w:val="24"/>
          <w:lang w:val="sr-Latn-RS"/>
        </w:rPr>
        <w:t>veb-</w:t>
      </w:r>
      <w:r w:rsidR="00F61D4D" w:rsidRPr="0084002A">
        <w:rPr>
          <w:rFonts w:ascii="Book Antiqua" w:hAnsi="Book Antiqua" w:cstheme="majorHAnsi"/>
          <w:sz w:val="24"/>
          <w:szCs w:val="24"/>
          <w:lang w:val="sr-Latn-RS"/>
        </w:rPr>
        <w:t>stranica</w:t>
      </w:r>
      <w:r w:rsidR="00D85874"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opština</w:t>
      </w:r>
      <w:r w:rsidR="00D85874"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u</w:t>
      </w:r>
      <w:r w:rsidR="00D85874"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periodu</w:t>
      </w:r>
      <w:r w:rsidR="00D85874"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januar</w:t>
      </w:r>
      <w:r w:rsidR="00D85874" w:rsidRPr="0084002A">
        <w:rPr>
          <w:rFonts w:ascii="Book Antiqua" w:hAnsi="Book Antiqua" w:cstheme="majorHAnsi"/>
          <w:sz w:val="24"/>
          <w:szCs w:val="24"/>
          <w:lang w:val="sr-Latn-RS"/>
        </w:rPr>
        <w:t xml:space="preserve"> - </w:t>
      </w:r>
      <w:r w:rsidRPr="0084002A">
        <w:rPr>
          <w:rFonts w:ascii="Book Antiqua" w:hAnsi="Book Antiqua" w:cstheme="majorHAnsi"/>
          <w:sz w:val="24"/>
          <w:szCs w:val="24"/>
          <w:lang w:val="sr-Latn-RS"/>
        </w:rPr>
        <w:t>decembar</w:t>
      </w:r>
      <w:r w:rsidR="00D85874" w:rsidRPr="0084002A">
        <w:rPr>
          <w:rFonts w:ascii="Book Antiqua" w:hAnsi="Book Antiqua" w:cstheme="majorHAnsi"/>
          <w:sz w:val="24"/>
          <w:szCs w:val="24"/>
          <w:lang w:val="sr-Latn-RS"/>
        </w:rPr>
        <w:t xml:space="preserve"> 2022. </w:t>
      </w:r>
      <w:r w:rsidRPr="0084002A">
        <w:rPr>
          <w:rFonts w:ascii="Book Antiqua" w:hAnsi="Book Antiqua" w:cstheme="majorHAnsi"/>
          <w:sz w:val="24"/>
          <w:szCs w:val="24"/>
          <w:lang w:val="sr-Latn-RS"/>
        </w:rPr>
        <w:t>godine</w:t>
      </w:r>
      <w:r w:rsidR="00D85874"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objav</w:t>
      </w:r>
      <w:r w:rsidR="0084002A">
        <w:rPr>
          <w:rFonts w:ascii="Book Antiqua" w:hAnsi="Book Antiqua" w:cstheme="majorHAnsi"/>
          <w:sz w:val="24"/>
          <w:szCs w:val="24"/>
          <w:lang w:val="sr-Latn-RS"/>
        </w:rPr>
        <w:t>lj</w:t>
      </w:r>
      <w:r w:rsidRPr="0084002A">
        <w:rPr>
          <w:rFonts w:ascii="Book Antiqua" w:hAnsi="Book Antiqua" w:cstheme="majorHAnsi"/>
          <w:sz w:val="24"/>
          <w:szCs w:val="24"/>
          <w:lang w:val="sr-Latn-RS"/>
        </w:rPr>
        <w:t>eni</w:t>
      </w:r>
      <w:r w:rsidR="00D85874"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su</w:t>
      </w:r>
      <w:r w:rsidR="00D85874" w:rsidRPr="0084002A">
        <w:rPr>
          <w:rFonts w:ascii="Book Antiqua" w:hAnsi="Book Antiqua" w:cstheme="majorHAnsi"/>
          <w:color w:val="1F4E79"/>
          <w:sz w:val="24"/>
          <w:szCs w:val="24"/>
          <w:lang w:val="sr-Latn-RS"/>
        </w:rPr>
        <w:t xml:space="preserve"> </w:t>
      </w:r>
      <w:r w:rsidR="00D85874" w:rsidRPr="0084002A">
        <w:rPr>
          <w:rFonts w:ascii="Book Antiqua" w:hAnsi="Book Antiqua" w:cstheme="majorHAnsi"/>
          <w:sz w:val="24"/>
          <w:szCs w:val="24"/>
          <w:lang w:val="sr-Latn-RS"/>
        </w:rPr>
        <w:t xml:space="preserve">443 </w:t>
      </w:r>
      <w:r w:rsidR="007659EF" w:rsidRPr="0084002A">
        <w:rPr>
          <w:rFonts w:ascii="Book Antiqua" w:hAnsi="Book Antiqua" w:cstheme="majorHAnsi"/>
          <w:sz w:val="24"/>
          <w:szCs w:val="24"/>
          <w:lang w:val="sr-Latn-RS"/>
        </w:rPr>
        <w:t xml:space="preserve">poziva </w:t>
      </w:r>
      <w:r w:rsidRPr="0084002A">
        <w:rPr>
          <w:rFonts w:ascii="Book Antiqua" w:hAnsi="Book Antiqua" w:cstheme="majorHAnsi"/>
          <w:sz w:val="24"/>
          <w:szCs w:val="24"/>
          <w:lang w:val="sr-Latn-RS"/>
        </w:rPr>
        <w:t>skupštin</w:t>
      </w:r>
      <w:r w:rsidR="007659EF" w:rsidRPr="0084002A">
        <w:rPr>
          <w:rFonts w:ascii="Book Antiqua" w:hAnsi="Book Antiqua" w:cstheme="majorHAnsi"/>
          <w:sz w:val="24"/>
          <w:szCs w:val="24"/>
          <w:lang w:val="sr-Latn-RS"/>
        </w:rPr>
        <w:t>a opština</w:t>
      </w:r>
      <w:r w:rsidR="00D85874" w:rsidRPr="0084002A">
        <w:rPr>
          <w:rFonts w:ascii="Book Antiqua" w:hAnsi="Book Antiqua" w:cstheme="majorHAnsi"/>
          <w:sz w:val="24"/>
          <w:szCs w:val="24"/>
          <w:lang w:val="sr-Latn-RS"/>
        </w:rPr>
        <w:t xml:space="preserve">, 33 </w:t>
      </w:r>
      <w:r w:rsidRPr="0084002A">
        <w:rPr>
          <w:rFonts w:ascii="Book Antiqua" w:hAnsi="Book Antiqua" w:cstheme="majorHAnsi"/>
          <w:sz w:val="24"/>
          <w:szCs w:val="24"/>
          <w:lang w:val="sr-Latn-RS"/>
        </w:rPr>
        <w:t>ili</w:t>
      </w:r>
      <w:r w:rsidR="00D85874" w:rsidRPr="0084002A">
        <w:rPr>
          <w:rFonts w:ascii="Book Antiqua" w:hAnsi="Book Antiqua" w:cstheme="majorHAnsi"/>
          <w:sz w:val="24"/>
          <w:szCs w:val="24"/>
          <w:lang w:val="sr-Latn-RS"/>
        </w:rPr>
        <w:t xml:space="preserve"> 87% </w:t>
      </w:r>
      <w:r w:rsidRPr="0084002A">
        <w:rPr>
          <w:rFonts w:ascii="Book Antiqua" w:hAnsi="Book Antiqua" w:cstheme="majorHAnsi"/>
          <w:sz w:val="24"/>
          <w:szCs w:val="24"/>
          <w:lang w:val="sr-Latn-RS"/>
        </w:rPr>
        <w:t>opština</w:t>
      </w:r>
      <w:r w:rsidR="00D85874"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dok</w:t>
      </w:r>
      <w:r w:rsidR="00D85874" w:rsidRPr="0084002A">
        <w:rPr>
          <w:rFonts w:ascii="Book Antiqua" w:hAnsi="Book Antiqua" w:cstheme="majorHAnsi"/>
          <w:sz w:val="24"/>
          <w:szCs w:val="24"/>
          <w:lang w:val="sr-Latn-RS"/>
        </w:rPr>
        <w:t xml:space="preserve"> 5 </w:t>
      </w:r>
      <w:r w:rsidRPr="0084002A">
        <w:rPr>
          <w:rFonts w:ascii="Book Antiqua" w:hAnsi="Book Antiqua" w:cstheme="majorHAnsi"/>
          <w:sz w:val="24"/>
          <w:szCs w:val="24"/>
          <w:lang w:val="sr-Latn-RS"/>
        </w:rPr>
        <w:t>opština</w:t>
      </w:r>
      <w:r w:rsidR="00D85874"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ili</w:t>
      </w:r>
      <w:r w:rsidR="00D85874" w:rsidRPr="0084002A">
        <w:rPr>
          <w:rFonts w:ascii="Book Antiqua" w:hAnsi="Book Antiqua" w:cstheme="majorHAnsi"/>
          <w:sz w:val="24"/>
          <w:szCs w:val="24"/>
          <w:lang w:val="sr-Latn-RS"/>
        </w:rPr>
        <w:t xml:space="preserve"> 13% </w:t>
      </w:r>
      <w:r w:rsidRPr="0084002A">
        <w:rPr>
          <w:rFonts w:ascii="Book Antiqua" w:hAnsi="Book Antiqua" w:cstheme="majorHAnsi"/>
          <w:sz w:val="24"/>
          <w:szCs w:val="24"/>
          <w:lang w:val="sr-Latn-RS"/>
        </w:rPr>
        <w:t>nije</w:t>
      </w:r>
      <w:r w:rsidR="00D85874"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objavilo</w:t>
      </w:r>
      <w:r w:rsidR="00D85874"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nijedan</w:t>
      </w:r>
      <w:r w:rsidR="00D85874" w:rsidRPr="0084002A">
        <w:rPr>
          <w:rFonts w:ascii="Book Antiqua" w:hAnsi="Book Antiqua" w:cstheme="majorHAnsi"/>
          <w:sz w:val="24"/>
          <w:szCs w:val="24"/>
          <w:lang w:val="sr-Latn-RS"/>
        </w:rPr>
        <w:t xml:space="preserve"> </w:t>
      </w:r>
      <w:r w:rsidR="007659EF" w:rsidRPr="0084002A">
        <w:rPr>
          <w:rFonts w:ascii="Book Antiqua" w:hAnsi="Book Antiqua" w:cstheme="majorHAnsi"/>
          <w:sz w:val="24"/>
          <w:szCs w:val="24"/>
          <w:lang w:val="sr-Latn-RS"/>
        </w:rPr>
        <w:t xml:space="preserve">poziv </w:t>
      </w:r>
      <w:r w:rsidRPr="0084002A">
        <w:rPr>
          <w:rFonts w:ascii="Book Antiqua" w:hAnsi="Book Antiqua" w:cstheme="majorHAnsi"/>
          <w:sz w:val="24"/>
          <w:szCs w:val="24"/>
          <w:lang w:val="sr-Latn-RS"/>
        </w:rPr>
        <w:t>skupštin</w:t>
      </w:r>
      <w:r w:rsidR="007659EF" w:rsidRPr="0084002A">
        <w:rPr>
          <w:rFonts w:ascii="Book Antiqua" w:hAnsi="Book Antiqua" w:cstheme="majorHAnsi"/>
          <w:sz w:val="24"/>
          <w:szCs w:val="24"/>
          <w:lang w:val="sr-Latn-RS"/>
        </w:rPr>
        <w:t>e</w:t>
      </w:r>
      <w:r w:rsidR="00D85874" w:rsidRPr="0084002A">
        <w:rPr>
          <w:rFonts w:ascii="Book Antiqua" w:hAnsi="Book Antiqua" w:cstheme="majorHAnsi"/>
          <w:sz w:val="24"/>
          <w:szCs w:val="24"/>
          <w:lang w:val="sr-Latn-RS"/>
        </w:rPr>
        <w:t xml:space="preserve"> </w:t>
      </w:r>
      <w:r w:rsidR="007659EF" w:rsidRPr="0084002A">
        <w:rPr>
          <w:rFonts w:ascii="Book Antiqua" w:hAnsi="Book Antiqua" w:cstheme="majorHAnsi"/>
          <w:sz w:val="24"/>
          <w:szCs w:val="24"/>
          <w:lang w:val="sr-Latn-RS"/>
        </w:rPr>
        <w:t xml:space="preserve">opštine </w:t>
      </w:r>
      <w:r w:rsidRPr="0084002A">
        <w:rPr>
          <w:rFonts w:ascii="Book Antiqua" w:hAnsi="Book Antiqua" w:cstheme="majorHAnsi"/>
          <w:sz w:val="24"/>
          <w:szCs w:val="24"/>
          <w:lang w:val="sr-Latn-RS"/>
        </w:rPr>
        <w:t>i</w:t>
      </w:r>
      <w:r w:rsidR="007659EF" w:rsidRPr="0084002A">
        <w:rPr>
          <w:rFonts w:ascii="Book Antiqua" w:hAnsi="Book Antiqua" w:cstheme="majorHAnsi"/>
          <w:sz w:val="24"/>
          <w:szCs w:val="24"/>
          <w:lang w:val="sr-Latn-RS"/>
        </w:rPr>
        <w:t xml:space="preserve"> </w:t>
      </w:r>
      <w:r w:rsidRPr="0084002A">
        <w:rPr>
          <w:rFonts w:ascii="Book Antiqua" w:eastAsia="Times New Roman" w:hAnsi="Book Antiqua" w:cstheme="majorHAnsi"/>
          <w:bCs/>
          <w:kern w:val="20"/>
          <w:sz w:val="24"/>
          <w:szCs w:val="24"/>
          <w:lang w:val="sr-Latn-RS"/>
        </w:rPr>
        <w:t>nisu</w:t>
      </w:r>
      <w:r w:rsidR="00D85874" w:rsidRPr="0084002A">
        <w:rPr>
          <w:rFonts w:ascii="Book Antiqua" w:eastAsia="Times New Roman" w:hAnsi="Book Antiqua" w:cstheme="majorHAnsi"/>
          <w:bCs/>
          <w:kern w:val="20"/>
          <w:sz w:val="24"/>
          <w:szCs w:val="24"/>
          <w:lang w:val="sr-Latn-RS"/>
        </w:rPr>
        <w:t xml:space="preserve"> </w:t>
      </w:r>
      <w:r w:rsidRPr="0084002A">
        <w:rPr>
          <w:rFonts w:ascii="Book Antiqua" w:eastAsia="Times New Roman" w:hAnsi="Book Antiqua" w:cstheme="majorHAnsi"/>
          <w:bCs/>
          <w:kern w:val="20"/>
          <w:sz w:val="24"/>
          <w:szCs w:val="24"/>
          <w:lang w:val="sr-Latn-RS"/>
        </w:rPr>
        <w:t>ispunil</w:t>
      </w:r>
      <w:r w:rsidR="007659EF" w:rsidRPr="0084002A">
        <w:rPr>
          <w:rFonts w:ascii="Book Antiqua" w:eastAsia="Times New Roman" w:hAnsi="Book Antiqua" w:cstheme="majorHAnsi"/>
          <w:bCs/>
          <w:kern w:val="20"/>
          <w:sz w:val="24"/>
          <w:szCs w:val="24"/>
          <w:lang w:val="sr-Latn-RS"/>
        </w:rPr>
        <w:t>e</w:t>
      </w:r>
      <w:r w:rsidR="00D85874" w:rsidRPr="0084002A">
        <w:rPr>
          <w:rFonts w:ascii="Book Antiqua" w:eastAsia="Times New Roman" w:hAnsi="Book Antiqua" w:cstheme="majorHAnsi"/>
          <w:bCs/>
          <w:kern w:val="20"/>
          <w:sz w:val="24"/>
          <w:szCs w:val="24"/>
          <w:lang w:val="sr-Latn-RS"/>
        </w:rPr>
        <w:t xml:space="preserve"> </w:t>
      </w:r>
      <w:r w:rsidRPr="0084002A">
        <w:rPr>
          <w:rFonts w:ascii="Book Antiqua" w:eastAsia="Times New Roman" w:hAnsi="Book Antiqua" w:cstheme="majorHAnsi"/>
          <w:bCs/>
          <w:kern w:val="20"/>
          <w:sz w:val="24"/>
          <w:szCs w:val="24"/>
          <w:lang w:val="sr-Latn-RS"/>
        </w:rPr>
        <w:t>ovu</w:t>
      </w:r>
      <w:r w:rsidR="00D85874" w:rsidRPr="0084002A">
        <w:rPr>
          <w:rFonts w:ascii="Book Antiqua" w:eastAsia="Times New Roman" w:hAnsi="Book Antiqua" w:cstheme="majorHAnsi"/>
          <w:bCs/>
          <w:kern w:val="20"/>
          <w:sz w:val="24"/>
          <w:szCs w:val="24"/>
          <w:lang w:val="sr-Latn-RS"/>
        </w:rPr>
        <w:t xml:space="preserve"> </w:t>
      </w:r>
      <w:r w:rsidRPr="0084002A">
        <w:rPr>
          <w:rFonts w:ascii="Book Antiqua" w:eastAsia="Times New Roman" w:hAnsi="Book Antiqua" w:cstheme="majorHAnsi"/>
          <w:bCs/>
          <w:kern w:val="20"/>
          <w:sz w:val="24"/>
          <w:szCs w:val="24"/>
          <w:lang w:val="sr-Latn-RS"/>
        </w:rPr>
        <w:t>zakonsku</w:t>
      </w:r>
      <w:r w:rsidR="00D85874" w:rsidRPr="0084002A">
        <w:rPr>
          <w:rFonts w:ascii="Book Antiqua" w:eastAsia="Times New Roman" w:hAnsi="Book Antiqua" w:cstheme="majorHAnsi"/>
          <w:bCs/>
          <w:kern w:val="20"/>
          <w:sz w:val="24"/>
          <w:szCs w:val="24"/>
          <w:lang w:val="sr-Latn-RS"/>
        </w:rPr>
        <w:t xml:space="preserve"> </w:t>
      </w:r>
      <w:r w:rsidRPr="0084002A">
        <w:rPr>
          <w:rFonts w:ascii="Book Antiqua" w:eastAsia="Times New Roman" w:hAnsi="Book Antiqua" w:cstheme="majorHAnsi"/>
          <w:bCs/>
          <w:kern w:val="20"/>
          <w:sz w:val="24"/>
          <w:szCs w:val="24"/>
          <w:lang w:val="sr-Latn-RS"/>
        </w:rPr>
        <w:t>obavezu</w:t>
      </w:r>
      <w:r w:rsidR="00D85874" w:rsidRPr="0084002A">
        <w:rPr>
          <w:rFonts w:ascii="Book Antiqua" w:eastAsia="Times New Roman" w:hAnsi="Book Antiqua" w:cstheme="majorHAnsi"/>
          <w:bCs/>
          <w:kern w:val="20"/>
          <w:sz w:val="24"/>
          <w:szCs w:val="24"/>
          <w:lang w:val="sr-Latn-RS"/>
        </w:rPr>
        <w:t>.</w:t>
      </w:r>
    </w:p>
    <w:p w:rsidR="001B5521" w:rsidRPr="0084002A" w:rsidRDefault="008E1C15" w:rsidP="00404688">
      <w:pPr>
        <w:spacing w:line="276" w:lineRule="auto"/>
        <w:rPr>
          <w:rFonts w:ascii="Book Antiqua" w:hAnsi="Book Antiqua" w:cstheme="majorHAnsi"/>
          <w:sz w:val="24"/>
          <w:szCs w:val="24"/>
          <w:lang w:val="sr-Latn-RS"/>
        </w:rPr>
      </w:pPr>
      <w:r w:rsidRPr="0084002A">
        <w:rPr>
          <w:rFonts w:ascii="Book Antiqua" w:eastAsia="Times New Roman" w:hAnsi="Book Antiqua" w:cstheme="majorHAnsi"/>
          <w:bCs/>
          <w:kern w:val="20"/>
          <w:sz w:val="24"/>
          <w:szCs w:val="24"/>
          <w:lang w:val="sr-Latn-RS"/>
        </w:rPr>
        <w:t>U</w:t>
      </w:r>
      <w:r w:rsidR="00D85874" w:rsidRPr="0084002A">
        <w:rPr>
          <w:rFonts w:ascii="Book Antiqua" w:eastAsia="Times New Roman" w:hAnsi="Book Antiqua" w:cstheme="majorHAnsi"/>
          <w:bCs/>
          <w:kern w:val="20"/>
          <w:sz w:val="24"/>
          <w:szCs w:val="24"/>
          <w:lang w:val="sr-Latn-RS"/>
        </w:rPr>
        <w:t xml:space="preserve"> </w:t>
      </w:r>
      <w:r w:rsidRPr="0084002A">
        <w:rPr>
          <w:rFonts w:ascii="Book Antiqua" w:eastAsia="Times New Roman" w:hAnsi="Book Antiqua" w:cstheme="majorHAnsi"/>
          <w:bCs/>
          <w:kern w:val="20"/>
          <w:sz w:val="24"/>
          <w:szCs w:val="24"/>
          <w:lang w:val="sr-Latn-RS"/>
        </w:rPr>
        <w:t>nastavku</w:t>
      </w:r>
      <w:r w:rsidR="00D85874" w:rsidRPr="0084002A">
        <w:rPr>
          <w:rFonts w:ascii="Book Antiqua" w:eastAsia="Times New Roman" w:hAnsi="Book Antiqua" w:cstheme="majorHAnsi"/>
          <w:bCs/>
          <w:kern w:val="20"/>
          <w:sz w:val="24"/>
          <w:szCs w:val="24"/>
          <w:lang w:val="sr-Latn-RS"/>
        </w:rPr>
        <w:t xml:space="preserve"> </w:t>
      </w:r>
      <w:r w:rsidRPr="0084002A">
        <w:rPr>
          <w:rFonts w:ascii="Book Antiqua" w:eastAsia="Times New Roman" w:hAnsi="Book Antiqua" w:cstheme="majorHAnsi"/>
          <w:bCs/>
          <w:kern w:val="20"/>
          <w:sz w:val="24"/>
          <w:szCs w:val="24"/>
          <w:lang w:val="sr-Latn-RS"/>
        </w:rPr>
        <w:t>je</w:t>
      </w:r>
      <w:r w:rsidR="00D85874" w:rsidRPr="0084002A">
        <w:rPr>
          <w:rFonts w:ascii="Book Antiqua" w:eastAsia="Times New Roman" w:hAnsi="Book Antiqua" w:cstheme="majorHAnsi"/>
          <w:bCs/>
          <w:kern w:val="20"/>
          <w:sz w:val="24"/>
          <w:szCs w:val="24"/>
          <w:lang w:val="sr-Latn-RS"/>
        </w:rPr>
        <w:t xml:space="preserve"> </w:t>
      </w:r>
      <w:r w:rsidRPr="0084002A">
        <w:rPr>
          <w:rFonts w:ascii="Book Antiqua" w:eastAsia="Times New Roman" w:hAnsi="Book Antiqua" w:cstheme="majorHAnsi"/>
          <w:bCs/>
          <w:kern w:val="20"/>
          <w:sz w:val="24"/>
          <w:szCs w:val="24"/>
          <w:lang w:val="sr-Latn-RS"/>
        </w:rPr>
        <w:t>prikazana</w:t>
      </w:r>
      <w:r w:rsidR="00D85874" w:rsidRPr="0084002A">
        <w:rPr>
          <w:rFonts w:ascii="Book Antiqua" w:eastAsia="Times New Roman" w:hAnsi="Book Antiqua" w:cstheme="majorHAnsi"/>
          <w:bCs/>
          <w:kern w:val="20"/>
          <w:sz w:val="24"/>
          <w:szCs w:val="24"/>
          <w:lang w:val="sr-Latn-RS"/>
        </w:rPr>
        <w:t xml:space="preserve"> </w:t>
      </w:r>
      <w:r w:rsidRPr="0084002A">
        <w:rPr>
          <w:rFonts w:ascii="Book Antiqua" w:eastAsia="Times New Roman" w:hAnsi="Book Antiqua" w:cstheme="majorHAnsi"/>
          <w:bCs/>
          <w:kern w:val="20"/>
          <w:sz w:val="24"/>
          <w:szCs w:val="24"/>
          <w:lang w:val="sr-Latn-RS"/>
        </w:rPr>
        <w:t>slika</w:t>
      </w:r>
      <w:r w:rsidR="00D85874" w:rsidRPr="0084002A">
        <w:rPr>
          <w:rFonts w:ascii="Book Antiqua" w:eastAsia="Times New Roman" w:hAnsi="Book Antiqua" w:cstheme="majorHAnsi"/>
          <w:bCs/>
          <w:kern w:val="20"/>
          <w:sz w:val="24"/>
          <w:szCs w:val="24"/>
          <w:lang w:val="sr-Latn-RS"/>
        </w:rPr>
        <w:t xml:space="preserve"> </w:t>
      </w:r>
      <w:r w:rsidRPr="0084002A">
        <w:rPr>
          <w:rFonts w:ascii="Book Antiqua" w:eastAsia="Times New Roman" w:hAnsi="Book Antiqua" w:cstheme="majorHAnsi"/>
          <w:bCs/>
          <w:kern w:val="20"/>
          <w:sz w:val="24"/>
          <w:szCs w:val="24"/>
          <w:lang w:val="sr-Latn-RS"/>
        </w:rPr>
        <w:t>sa</w:t>
      </w:r>
      <w:r w:rsidR="00D85874" w:rsidRPr="0084002A">
        <w:rPr>
          <w:rFonts w:ascii="Book Antiqua" w:eastAsia="Times New Roman" w:hAnsi="Book Antiqua" w:cstheme="majorHAnsi"/>
          <w:bCs/>
          <w:kern w:val="20"/>
          <w:sz w:val="24"/>
          <w:szCs w:val="24"/>
          <w:lang w:val="sr-Latn-RS"/>
        </w:rPr>
        <w:t xml:space="preserve"> </w:t>
      </w:r>
      <w:r w:rsidRPr="0084002A">
        <w:rPr>
          <w:rFonts w:ascii="Book Antiqua" w:eastAsia="Times New Roman" w:hAnsi="Book Antiqua" w:cstheme="majorHAnsi"/>
          <w:bCs/>
          <w:kern w:val="20"/>
          <w:sz w:val="24"/>
          <w:szCs w:val="24"/>
          <w:lang w:val="sr-Latn-RS"/>
        </w:rPr>
        <w:t>podacima</w:t>
      </w:r>
      <w:r w:rsidR="00D85874" w:rsidRPr="0084002A">
        <w:rPr>
          <w:rFonts w:ascii="Book Antiqua" w:eastAsia="Times New Roman" w:hAnsi="Book Antiqua" w:cstheme="majorHAnsi"/>
          <w:bCs/>
          <w:kern w:val="20"/>
          <w:sz w:val="24"/>
          <w:szCs w:val="24"/>
          <w:lang w:val="sr-Latn-RS"/>
        </w:rPr>
        <w:t xml:space="preserve"> </w:t>
      </w:r>
      <w:r w:rsidRPr="0084002A">
        <w:rPr>
          <w:rFonts w:ascii="Book Antiqua" w:eastAsia="Times New Roman" w:hAnsi="Book Antiqua" w:cstheme="majorHAnsi"/>
          <w:bCs/>
          <w:kern w:val="20"/>
          <w:sz w:val="24"/>
          <w:szCs w:val="24"/>
          <w:lang w:val="sr-Latn-RS"/>
        </w:rPr>
        <w:t>o</w:t>
      </w:r>
      <w:r w:rsidR="00D85874" w:rsidRPr="0084002A">
        <w:rPr>
          <w:rFonts w:ascii="Book Antiqua" w:eastAsia="Times New Roman" w:hAnsi="Book Antiqua" w:cstheme="majorHAnsi"/>
          <w:bCs/>
          <w:kern w:val="20"/>
          <w:sz w:val="24"/>
          <w:szCs w:val="24"/>
          <w:lang w:val="sr-Latn-RS"/>
        </w:rPr>
        <w:t xml:space="preserve"> </w:t>
      </w:r>
      <w:r w:rsidRPr="0084002A">
        <w:rPr>
          <w:rFonts w:ascii="Book Antiqua" w:eastAsia="Times New Roman" w:hAnsi="Book Antiqua" w:cstheme="majorHAnsi"/>
          <w:bCs/>
          <w:kern w:val="20"/>
          <w:sz w:val="24"/>
          <w:szCs w:val="24"/>
          <w:lang w:val="sr-Latn-RS"/>
        </w:rPr>
        <w:t>objav</w:t>
      </w:r>
      <w:r w:rsidR="0084002A">
        <w:rPr>
          <w:rFonts w:ascii="Book Antiqua" w:eastAsia="Times New Roman" w:hAnsi="Book Antiqua" w:cstheme="majorHAnsi"/>
          <w:bCs/>
          <w:kern w:val="20"/>
          <w:sz w:val="24"/>
          <w:szCs w:val="24"/>
          <w:lang w:val="sr-Latn-RS"/>
        </w:rPr>
        <w:t>lj</w:t>
      </w:r>
      <w:r w:rsidRPr="0084002A">
        <w:rPr>
          <w:rFonts w:ascii="Book Antiqua" w:eastAsia="Times New Roman" w:hAnsi="Book Antiqua" w:cstheme="majorHAnsi"/>
          <w:bCs/>
          <w:kern w:val="20"/>
          <w:sz w:val="24"/>
          <w:szCs w:val="24"/>
          <w:lang w:val="sr-Latn-RS"/>
        </w:rPr>
        <w:t>ivanju</w:t>
      </w:r>
      <w:r w:rsidR="00D85874" w:rsidRPr="0084002A">
        <w:rPr>
          <w:rFonts w:ascii="Book Antiqua" w:eastAsia="Times New Roman" w:hAnsi="Book Antiqua" w:cstheme="majorHAnsi"/>
          <w:bCs/>
          <w:kern w:val="20"/>
          <w:sz w:val="24"/>
          <w:szCs w:val="24"/>
          <w:lang w:val="sr-Latn-RS"/>
        </w:rPr>
        <w:t xml:space="preserve"> </w:t>
      </w:r>
      <w:r w:rsidRPr="0084002A">
        <w:rPr>
          <w:rFonts w:ascii="Book Antiqua" w:eastAsia="Times New Roman" w:hAnsi="Book Antiqua" w:cstheme="majorHAnsi"/>
          <w:bCs/>
          <w:kern w:val="20"/>
          <w:sz w:val="24"/>
          <w:szCs w:val="24"/>
          <w:lang w:val="sr-Latn-RS"/>
        </w:rPr>
        <w:t>obaveštenja</w:t>
      </w:r>
      <w:r w:rsidR="00D85874" w:rsidRPr="0084002A">
        <w:rPr>
          <w:rFonts w:ascii="Book Antiqua" w:eastAsia="Times New Roman" w:hAnsi="Book Antiqua" w:cstheme="majorHAnsi"/>
          <w:bCs/>
          <w:kern w:val="20"/>
          <w:sz w:val="24"/>
          <w:szCs w:val="24"/>
          <w:lang w:val="sr-Latn-RS"/>
        </w:rPr>
        <w:t xml:space="preserve"> </w:t>
      </w:r>
      <w:r w:rsidRPr="0084002A">
        <w:rPr>
          <w:rFonts w:ascii="Book Antiqua" w:eastAsia="Times New Roman" w:hAnsi="Book Antiqua" w:cstheme="majorHAnsi"/>
          <w:bCs/>
          <w:kern w:val="20"/>
          <w:sz w:val="24"/>
          <w:szCs w:val="24"/>
          <w:lang w:val="sr-Latn-RS"/>
        </w:rPr>
        <w:t>za</w:t>
      </w:r>
      <w:r w:rsidR="00D85874" w:rsidRPr="0084002A">
        <w:rPr>
          <w:rFonts w:ascii="Book Antiqua" w:eastAsia="Times New Roman" w:hAnsi="Book Antiqua" w:cstheme="majorHAnsi"/>
          <w:bCs/>
          <w:kern w:val="20"/>
          <w:sz w:val="24"/>
          <w:szCs w:val="24"/>
          <w:lang w:val="sr-Latn-RS"/>
        </w:rPr>
        <w:t xml:space="preserve"> </w:t>
      </w:r>
      <w:r w:rsidRPr="0084002A">
        <w:rPr>
          <w:rFonts w:ascii="Book Antiqua" w:eastAsia="Times New Roman" w:hAnsi="Book Antiqua" w:cstheme="majorHAnsi"/>
          <w:bCs/>
          <w:kern w:val="20"/>
          <w:sz w:val="24"/>
          <w:szCs w:val="24"/>
          <w:lang w:val="sr-Latn-RS"/>
        </w:rPr>
        <w:t>sednicu</w:t>
      </w:r>
      <w:r w:rsidR="00D85874" w:rsidRPr="0084002A">
        <w:rPr>
          <w:rFonts w:ascii="Book Antiqua" w:eastAsia="Times New Roman" w:hAnsi="Book Antiqua" w:cstheme="majorHAnsi"/>
          <w:bCs/>
          <w:kern w:val="20"/>
          <w:sz w:val="24"/>
          <w:szCs w:val="24"/>
          <w:lang w:val="sr-Latn-RS"/>
        </w:rPr>
        <w:t xml:space="preserve"> </w:t>
      </w:r>
      <w:r w:rsidRPr="0084002A">
        <w:rPr>
          <w:rFonts w:ascii="Book Antiqua" w:eastAsia="Times New Roman" w:hAnsi="Book Antiqua" w:cstheme="majorHAnsi"/>
          <w:bCs/>
          <w:kern w:val="20"/>
          <w:sz w:val="24"/>
          <w:szCs w:val="24"/>
          <w:lang w:val="sr-Latn-RS"/>
        </w:rPr>
        <w:t>Skupštine</w:t>
      </w:r>
      <w:r w:rsidR="00D85874" w:rsidRPr="0084002A">
        <w:rPr>
          <w:rFonts w:ascii="Book Antiqua" w:eastAsia="Times New Roman" w:hAnsi="Book Antiqua" w:cstheme="majorHAnsi"/>
          <w:bCs/>
          <w:kern w:val="20"/>
          <w:sz w:val="24"/>
          <w:szCs w:val="24"/>
          <w:lang w:val="sr-Latn-RS"/>
        </w:rPr>
        <w:t xml:space="preserve"> </w:t>
      </w:r>
      <w:r w:rsidRPr="0084002A">
        <w:rPr>
          <w:rFonts w:ascii="Book Antiqua" w:eastAsia="Times New Roman" w:hAnsi="Book Antiqua" w:cstheme="majorHAnsi"/>
          <w:bCs/>
          <w:kern w:val="20"/>
          <w:sz w:val="24"/>
          <w:szCs w:val="24"/>
          <w:lang w:val="sr-Latn-RS"/>
        </w:rPr>
        <w:t>opštine</w:t>
      </w:r>
      <w:r w:rsidR="00D85874" w:rsidRPr="0084002A">
        <w:rPr>
          <w:rFonts w:ascii="Book Antiqua" w:eastAsia="Times New Roman" w:hAnsi="Book Antiqua" w:cstheme="majorHAnsi"/>
          <w:bCs/>
          <w:kern w:val="20"/>
          <w:sz w:val="24"/>
          <w:szCs w:val="24"/>
          <w:lang w:val="sr-Latn-RS"/>
        </w:rPr>
        <w:t>.</w:t>
      </w:r>
    </w:p>
    <w:p w:rsidR="0054277E" w:rsidRPr="0084002A" w:rsidRDefault="00AB3D45" w:rsidP="0083391B">
      <w:pPr>
        <w:spacing w:after="240" w:line="360" w:lineRule="auto"/>
        <w:jc w:val="center"/>
        <w:rPr>
          <w:rFonts w:ascii="Book Antiqua" w:eastAsia="Times New Roman" w:hAnsi="Book Antiqua" w:cs="Calibri Light"/>
          <w:bCs/>
          <w:kern w:val="20"/>
          <w:lang w:val="sr-Latn-RS"/>
        </w:rPr>
      </w:pPr>
      <w:r w:rsidRPr="0084002A">
        <w:rPr>
          <w:noProof/>
          <w:shd w:val="clear" w:color="auto" w:fill="F2F2F2" w:themeFill="background1" w:themeFillShade="F2"/>
          <w:lang w:val="en-US"/>
        </w:rPr>
        <w:drawing>
          <wp:inline distT="0" distB="0" distL="0" distR="0" wp14:anchorId="334AE032" wp14:editId="5A87BA53">
            <wp:extent cx="5731510" cy="2434590"/>
            <wp:effectExtent l="0" t="0" r="2540" b="381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65104" w:rsidRPr="0084002A">
        <w:rPr>
          <w:rFonts w:ascii="Book Antiqua" w:hAnsi="Book Antiqua"/>
          <w:b/>
          <w:bCs/>
          <w:i/>
          <w:sz w:val="18"/>
          <w:szCs w:val="18"/>
          <w:lang w:val="sr-Latn-RS"/>
        </w:rPr>
        <w:t>Sl</w:t>
      </w:r>
      <w:r w:rsidRPr="0084002A">
        <w:rPr>
          <w:rFonts w:ascii="Book Antiqua" w:hAnsi="Book Antiqua"/>
          <w:b/>
          <w:bCs/>
          <w:i/>
          <w:sz w:val="18"/>
          <w:szCs w:val="18"/>
          <w:lang w:val="sr-Latn-RS"/>
        </w:rPr>
        <w:t xml:space="preserve">. 1. </w:t>
      </w:r>
      <w:r w:rsidR="008E1C15" w:rsidRPr="0084002A">
        <w:rPr>
          <w:rFonts w:ascii="Book Antiqua" w:hAnsi="Book Antiqua"/>
          <w:b/>
          <w:bCs/>
          <w:i/>
          <w:sz w:val="18"/>
          <w:szCs w:val="18"/>
          <w:lang w:val="sr-Latn-RS"/>
        </w:rPr>
        <w:t>Objav</w:t>
      </w:r>
      <w:r w:rsidR="0084002A">
        <w:rPr>
          <w:rFonts w:ascii="Book Antiqua" w:hAnsi="Book Antiqua"/>
          <w:b/>
          <w:bCs/>
          <w:i/>
          <w:sz w:val="18"/>
          <w:szCs w:val="18"/>
          <w:lang w:val="sr-Latn-RS"/>
        </w:rPr>
        <w:t>lj</w:t>
      </w:r>
      <w:r w:rsidR="008E1C15" w:rsidRPr="0084002A">
        <w:rPr>
          <w:rFonts w:ascii="Book Antiqua" w:hAnsi="Book Antiqua"/>
          <w:b/>
          <w:bCs/>
          <w:i/>
          <w:sz w:val="18"/>
          <w:szCs w:val="18"/>
          <w:lang w:val="sr-Latn-RS"/>
        </w:rPr>
        <w:t>ivanje</w:t>
      </w:r>
      <w:r w:rsidRPr="0084002A">
        <w:rPr>
          <w:rFonts w:ascii="Book Antiqua" w:hAnsi="Book Antiqua"/>
          <w:b/>
          <w:bCs/>
          <w:i/>
          <w:sz w:val="18"/>
          <w:szCs w:val="18"/>
          <w:lang w:val="sr-Latn-RS"/>
        </w:rPr>
        <w:t xml:space="preserve"> </w:t>
      </w:r>
      <w:r w:rsidR="008E1C15" w:rsidRPr="0084002A">
        <w:rPr>
          <w:rFonts w:ascii="Book Antiqua" w:hAnsi="Book Antiqua"/>
          <w:b/>
          <w:bCs/>
          <w:i/>
          <w:sz w:val="18"/>
          <w:szCs w:val="18"/>
          <w:lang w:val="sr-Latn-RS"/>
        </w:rPr>
        <w:t>poziva</w:t>
      </w:r>
      <w:r w:rsidRPr="0084002A">
        <w:rPr>
          <w:rFonts w:ascii="Book Antiqua" w:hAnsi="Book Antiqua"/>
          <w:b/>
          <w:bCs/>
          <w:i/>
          <w:sz w:val="18"/>
          <w:szCs w:val="18"/>
          <w:lang w:val="sr-Latn-RS"/>
        </w:rPr>
        <w:t xml:space="preserve"> </w:t>
      </w:r>
      <w:r w:rsidR="008E1C15" w:rsidRPr="0084002A">
        <w:rPr>
          <w:rFonts w:ascii="Book Antiqua" w:hAnsi="Book Antiqua"/>
          <w:b/>
          <w:bCs/>
          <w:i/>
          <w:sz w:val="18"/>
          <w:szCs w:val="18"/>
          <w:lang w:val="sr-Latn-RS"/>
        </w:rPr>
        <w:t>za</w:t>
      </w:r>
      <w:r w:rsidRPr="0084002A">
        <w:rPr>
          <w:rFonts w:ascii="Book Antiqua" w:hAnsi="Book Antiqua"/>
          <w:b/>
          <w:bCs/>
          <w:i/>
          <w:sz w:val="18"/>
          <w:szCs w:val="18"/>
          <w:lang w:val="sr-Latn-RS"/>
        </w:rPr>
        <w:t xml:space="preserve"> </w:t>
      </w:r>
      <w:r w:rsidR="008E1C15" w:rsidRPr="0084002A">
        <w:rPr>
          <w:rFonts w:ascii="Book Antiqua" w:hAnsi="Book Antiqua"/>
          <w:b/>
          <w:bCs/>
          <w:i/>
          <w:sz w:val="18"/>
          <w:szCs w:val="18"/>
          <w:lang w:val="sr-Latn-RS"/>
        </w:rPr>
        <w:t>sednice</w:t>
      </w:r>
      <w:r w:rsidRPr="0084002A">
        <w:rPr>
          <w:rFonts w:ascii="Book Antiqua" w:hAnsi="Book Antiqua"/>
          <w:b/>
          <w:bCs/>
          <w:i/>
          <w:sz w:val="18"/>
          <w:szCs w:val="18"/>
          <w:lang w:val="sr-Latn-RS"/>
        </w:rPr>
        <w:t xml:space="preserve"> </w:t>
      </w:r>
      <w:r w:rsidR="008E1C15" w:rsidRPr="0084002A">
        <w:rPr>
          <w:rFonts w:ascii="Book Antiqua" w:hAnsi="Book Antiqua"/>
          <w:b/>
          <w:bCs/>
          <w:i/>
          <w:sz w:val="18"/>
          <w:szCs w:val="18"/>
          <w:lang w:val="sr-Latn-RS"/>
        </w:rPr>
        <w:t>skupština</w:t>
      </w:r>
      <w:r w:rsidRPr="0084002A">
        <w:rPr>
          <w:rFonts w:ascii="Book Antiqua" w:hAnsi="Book Antiqua"/>
          <w:b/>
          <w:bCs/>
          <w:i/>
          <w:sz w:val="18"/>
          <w:szCs w:val="18"/>
          <w:lang w:val="sr-Latn-RS"/>
        </w:rPr>
        <w:t xml:space="preserve"> </w:t>
      </w:r>
      <w:r w:rsidR="008E1C15" w:rsidRPr="0084002A">
        <w:rPr>
          <w:rFonts w:ascii="Book Antiqua" w:hAnsi="Book Antiqua"/>
          <w:b/>
          <w:bCs/>
          <w:i/>
          <w:sz w:val="18"/>
          <w:szCs w:val="18"/>
          <w:lang w:val="sr-Latn-RS"/>
        </w:rPr>
        <w:t>opština</w:t>
      </w:r>
    </w:p>
    <w:p w:rsidR="005F412B" w:rsidRPr="0084002A" w:rsidRDefault="007659EF" w:rsidP="00E0466F">
      <w:pPr>
        <w:spacing w:line="276" w:lineRule="auto"/>
        <w:rPr>
          <w:rFonts w:ascii="Book Antiqua" w:hAnsi="Book Antiqua" w:cstheme="majorHAnsi"/>
          <w:b/>
          <w:color w:val="2F5496" w:themeColor="accent5" w:themeShade="BF"/>
          <w:lang w:val="sr-Latn-RS"/>
        </w:rPr>
      </w:pPr>
      <w:bookmarkStart w:id="17" w:name="_Toc130455676"/>
      <w:r w:rsidRPr="0084002A">
        <w:rPr>
          <w:rFonts w:ascii="Book Antiqua" w:hAnsi="Book Antiqua" w:cstheme="majorHAnsi"/>
          <w:b/>
          <w:color w:val="2F5496" w:themeColor="accent5" w:themeShade="BF"/>
          <w:lang w:val="sr-Latn-RS"/>
        </w:rPr>
        <w:t xml:space="preserve">ODBORI </w:t>
      </w:r>
      <w:r w:rsidR="008E1C15" w:rsidRPr="0084002A">
        <w:rPr>
          <w:rFonts w:ascii="Book Antiqua" w:hAnsi="Book Antiqua" w:cstheme="majorHAnsi"/>
          <w:b/>
          <w:color w:val="2F5496" w:themeColor="accent5" w:themeShade="BF"/>
          <w:lang w:val="sr-Latn-RS"/>
        </w:rPr>
        <w:t>SKUPŠTIN</w:t>
      </w:r>
      <w:r w:rsidRPr="0084002A">
        <w:rPr>
          <w:rFonts w:ascii="Book Antiqua" w:hAnsi="Book Antiqua" w:cstheme="majorHAnsi"/>
          <w:b/>
          <w:color w:val="2F5496" w:themeColor="accent5" w:themeShade="BF"/>
          <w:lang w:val="sr-Latn-RS"/>
        </w:rPr>
        <w:t>E</w:t>
      </w:r>
      <w:r w:rsidR="007316F6" w:rsidRPr="0084002A">
        <w:rPr>
          <w:rFonts w:ascii="Book Antiqua" w:hAnsi="Book Antiqua" w:cstheme="majorHAnsi"/>
          <w:b/>
          <w:color w:val="2F5496" w:themeColor="accent5" w:themeShade="BF"/>
          <w:lang w:val="sr-Latn-RS"/>
        </w:rPr>
        <w:t xml:space="preserve"> </w:t>
      </w:r>
      <w:r w:rsidR="008E1C15" w:rsidRPr="0084002A">
        <w:rPr>
          <w:rFonts w:ascii="Book Antiqua" w:hAnsi="Book Antiqua" w:cstheme="majorHAnsi"/>
          <w:b/>
          <w:color w:val="2F5496" w:themeColor="accent5" w:themeShade="BF"/>
          <w:lang w:val="sr-Latn-RS"/>
        </w:rPr>
        <w:t>OPŠTIN</w:t>
      </w:r>
      <w:r w:rsidRPr="0084002A">
        <w:rPr>
          <w:rFonts w:ascii="Book Antiqua" w:hAnsi="Book Antiqua" w:cstheme="majorHAnsi"/>
          <w:b/>
          <w:color w:val="2F5496" w:themeColor="accent5" w:themeShade="BF"/>
          <w:lang w:val="sr-Latn-RS"/>
        </w:rPr>
        <w:t>E</w:t>
      </w:r>
      <w:bookmarkEnd w:id="17"/>
    </w:p>
    <w:p w:rsidR="007316F6" w:rsidRPr="0084002A" w:rsidRDefault="008E1C15" w:rsidP="002D5F59">
      <w:pPr>
        <w:rPr>
          <w:rFonts w:ascii="Book Antiqua" w:hAnsi="Book Antiqua" w:cstheme="majorHAnsi"/>
          <w:sz w:val="24"/>
          <w:szCs w:val="24"/>
          <w:lang w:val="sr-Latn-RS"/>
        </w:rPr>
      </w:pPr>
      <w:r w:rsidRPr="0084002A">
        <w:rPr>
          <w:rFonts w:ascii="Book Antiqua" w:hAnsi="Book Antiqua" w:cstheme="majorHAnsi"/>
          <w:sz w:val="24"/>
          <w:szCs w:val="24"/>
          <w:lang w:val="sr-Latn-RS"/>
        </w:rPr>
        <w:lastRenderedPageBreak/>
        <w:t>Na</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osnovu</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Zakona</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lokalnoj</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samoupravi</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br</w:t>
      </w:r>
      <w:r w:rsidR="007316F6" w:rsidRPr="0084002A">
        <w:rPr>
          <w:rFonts w:ascii="Book Antiqua" w:hAnsi="Book Antiqua" w:cstheme="majorHAnsi"/>
          <w:sz w:val="24"/>
          <w:szCs w:val="24"/>
          <w:lang w:val="sr-Latn-RS"/>
        </w:rPr>
        <w:t>. 03/</w:t>
      </w:r>
      <w:r w:rsidRPr="0084002A">
        <w:rPr>
          <w:rFonts w:ascii="Book Antiqua" w:hAnsi="Book Antiqua" w:cstheme="majorHAnsi"/>
          <w:sz w:val="24"/>
          <w:szCs w:val="24"/>
          <w:lang w:val="sr-Latn-RS"/>
        </w:rPr>
        <w:t>L</w:t>
      </w:r>
      <w:r w:rsidR="007316F6" w:rsidRPr="0084002A">
        <w:rPr>
          <w:rFonts w:ascii="Book Antiqua" w:hAnsi="Book Antiqua" w:cstheme="majorHAnsi"/>
          <w:sz w:val="24"/>
          <w:szCs w:val="24"/>
          <w:lang w:val="sr-Latn-RS"/>
        </w:rPr>
        <w:t xml:space="preserve">-040, </w:t>
      </w:r>
      <w:r w:rsidRPr="0084002A">
        <w:rPr>
          <w:rFonts w:ascii="Book Antiqua" w:hAnsi="Book Antiqua" w:cstheme="majorHAnsi"/>
          <w:sz w:val="24"/>
          <w:szCs w:val="24"/>
          <w:lang w:val="sr-Latn-RS"/>
        </w:rPr>
        <w:t>član</w:t>
      </w:r>
      <w:r w:rsidR="007316F6" w:rsidRPr="0084002A">
        <w:rPr>
          <w:rFonts w:ascii="Book Antiqua" w:hAnsi="Book Antiqua" w:cstheme="majorHAnsi"/>
          <w:sz w:val="24"/>
          <w:szCs w:val="24"/>
          <w:lang w:val="sr-Latn-RS"/>
        </w:rPr>
        <w:t xml:space="preserve"> 51, </w:t>
      </w:r>
      <w:r w:rsidRPr="0084002A">
        <w:rPr>
          <w:rFonts w:ascii="Book Antiqua" w:hAnsi="Book Antiqua" w:cstheme="majorHAnsi"/>
          <w:sz w:val="24"/>
          <w:szCs w:val="24"/>
          <w:lang w:val="sr-Latn-RS"/>
        </w:rPr>
        <w:t>stav</w:t>
      </w:r>
      <w:r w:rsidR="007316F6" w:rsidRPr="0084002A">
        <w:rPr>
          <w:rFonts w:ascii="Book Antiqua" w:hAnsi="Book Antiqua" w:cstheme="majorHAnsi"/>
          <w:sz w:val="24"/>
          <w:szCs w:val="24"/>
          <w:lang w:val="sr-Latn-RS"/>
        </w:rPr>
        <w:t xml:space="preserve"> 51.1 </w:t>
      </w:r>
      <w:r w:rsidRPr="0084002A">
        <w:rPr>
          <w:rFonts w:ascii="Book Antiqua" w:hAnsi="Book Antiqua" w:cstheme="majorHAnsi"/>
          <w:sz w:val="24"/>
          <w:szCs w:val="24"/>
          <w:lang w:val="sr-Latn-RS"/>
        </w:rPr>
        <w:t>je</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utvrdio</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da</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skupštine</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opština</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osnivaju</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obavezne</w:t>
      </w:r>
      <w:r w:rsidR="007316F6" w:rsidRPr="0084002A">
        <w:rPr>
          <w:rFonts w:ascii="Book Antiqua" w:hAnsi="Book Antiqua" w:cstheme="majorHAnsi"/>
          <w:sz w:val="24"/>
          <w:szCs w:val="24"/>
          <w:lang w:val="sr-Latn-RS"/>
        </w:rPr>
        <w:t xml:space="preserve"> </w:t>
      </w:r>
      <w:r w:rsidR="007659EF" w:rsidRPr="0084002A">
        <w:rPr>
          <w:rFonts w:ascii="Book Antiqua" w:hAnsi="Book Antiqua" w:cstheme="majorHAnsi"/>
          <w:sz w:val="24"/>
          <w:szCs w:val="24"/>
          <w:lang w:val="sr-Latn-RS"/>
        </w:rPr>
        <w:t>odbore</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kao</w:t>
      </w:r>
      <w:r w:rsidR="007659EF" w:rsidRPr="0084002A">
        <w:rPr>
          <w:rFonts w:ascii="Book Antiqua" w:hAnsi="Book Antiqua" w:cstheme="majorHAnsi"/>
          <w:sz w:val="24"/>
          <w:szCs w:val="24"/>
          <w:lang w:val="sr-Latn-RS"/>
        </w:rPr>
        <w:t>:</w:t>
      </w:r>
      <w:r w:rsidR="007316F6" w:rsidRPr="0084002A">
        <w:rPr>
          <w:rFonts w:ascii="Book Antiqua" w:hAnsi="Book Antiqua" w:cstheme="majorHAnsi"/>
          <w:sz w:val="24"/>
          <w:szCs w:val="24"/>
          <w:lang w:val="sr-Latn-RS"/>
        </w:rPr>
        <w:t xml:space="preserve"> </w:t>
      </w:r>
      <w:r w:rsidR="007659EF" w:rsidRPr="0084002A">
        <w:rPr>
          <w:rFonts w:ascii="Book Antiqua" w:hAnsi="Book Antiqua" w:cstheme="majorHAnsi"/>
          <w:sz w:val="24"/>
          <w:szCs w:val="24"/>
          <w:lang w:val="sr-Latn-RS"/>
        </w:rPr>
        <w:t xml:space="preserve">Odbor </w:t>
      </w:r>
      <w:r w:rsidRPr="0084002A">
        <w:rPr>
          <w:rFonts w:ascii="Book Antiqua" w:hAnsi="Book Antiqua" w:cstheme="majorHAnsi"/>
          <w:sz w:val="24"/>
          <w:szCs w:val="24"/>
          <w:lang w:val="sr-Latn-RS"/>
        </w:rPr>
        <w:t>za</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politiku</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i</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finansije</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i</w:t>
      </w:r>
      <w:r w:rsidR="007316F6" w:rsidRPr="0084002A">
        <w:rPr>
          <w:rFonts w:ascii="Book Antiqua" w:hAnsi="Book Antiqua" w:cstheme="majorHAnsi"/>
          <w:sz w:val="24"/>
          <w:szCs w:val="24"/>
          <w:lang w:val="sr-Latn-RS"/>
        </w:rPr>
        <w:t xml:space="preserve"> </w:t>
      </w:r>
      <w:r w:rsidR="007659EF" w:rsidRPr="0084002A">
        <w:rPr>
          <w:rFonts w:ascii="Book Antiqua" w:hAnsi="Book Antiqua" w:cstheme="majorHAnsi"/>
          <w:sz w:val="24"/>
          <w:szCs w:val="24"/>
          <w:lang w:val="sr-Latn-RS"/>
        </w:rPr>
        <w:t xml:space="preserve">Odbor </w:t>
      </w:r>
      <w:r w:rsidRPr="0084002A">
        <w:rPr>
          <w:rFonts w:ascii="Book Antiqua" w:hAnsi="Book Antiqua" w:cstheme="majorHAnsi"/>
          <w:sz w:val="24"/>
          <w:szCs w:val="24"/>
          <w:lang w:val="sr-Latn-RS"/>
        </w:rPr>
        <w:t>za</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zajednice</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kao</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stalni</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odbor</w:t>
      </w:r>
      <w:r w:rsidR="00365104" w:rsidRPr="0084002A">
        <w:rPr>
          <w:rFonts w:ascii="Book Antiqua" w:hAnsi="Book Antiqua" w:cstheme="majorHAnsi"/>
          <w:sz w:val="24"/>
          <w:szCs w:val="24"/>
          <w:lang w:val="sr-Latn-RS"/>
        </w:rPr>
        <w:t>i</w:t>
      </w:r>
      <w:r w:rsidR="007316F6" w:rsidRPr="0084002A">
        <w:rPr>
          <w:rFonts w:ascii="Book Antiqua" w:hAnsi="Book Antiqua" w:cstheme="majorHAnsi"/>
          <w:sz w:val="24"/>
          <w:szCs w:val="24"/>
          <w:lang w:val="sr-Latn-RS"/>
        </w:rPr>
        <w:t>.</w:t>
      </w:r>
    </w:p>
    <w:p w:rsidR="00AB7322" w:rsidRPr="0084002A" w:rsidRDefault="008E1C15" w:rsidP="002D5F59">
      <w:pPr>
        <w:rPr>
          <w:rFonts w:ascii="Book Antiqua" w:hAnsi="Book Antiqua" w:cstheme="majorHAnsi"/>
          <w:sz w:val="24"/>
          <w:szCs w:val="24"/>
          <w:lang w:val="sr-Latn-RS"/>
        </w:rPr>
      </w:pPr>
      <w:r w:rsidRPr="0084002A">
        <w:rPr>
          <w:rFonts w:ascii="Book Antiqua" w:hAnsi="Book Antiqua" w:cstheme="majorHAnsi"/>
          <w:sz w:val="24"/>
          <w:szCs w:val="24"/>
          <w:lang w:val="sr-Latn-RS"/>
        </w:rPr>
        <w:t>Odbor</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za</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politiku</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i</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finansije</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je</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odgovoran</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za</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razmatranje</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svih</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politika</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fiskalnih</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i</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finansijskih</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dokumenata</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planova</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i</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inicijativa</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uk</w:t>
      </w:r>
      <w:r w:rsidR="0084002A">
        <w:rPr>
          <w:rFonts w:ascii="Book Antiqua" w:hAnsi="Book Antiqua" w:cstheme="majorHAnsi"/>
          <w:sz w:val="24"/>
          <w:szCs w:val="24"/>
          <w:lang w:val="sr-Latn-RS"/>
        </w:rPr>
        <w:t>lj</w:t>
      </w:r>
      <w:r w:rsidRPr="0084002A">
        <w:rPr>
          <w:rFonts w:ascii="Book Antiqua" w:hAnsi="Book Antiqua" w:cstheme="majorHAnsi"/>
          <w:sz w:val="24"/>
          <w:szCs w:val="24"/>
          <w:lang w:val="sr-Latn-RS"/>
        </w:rPr>
        <w:t>učujući</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dokumente</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strateškog</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planiranja</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srednjoročni</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budžetski</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okvir</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godišnji</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plan</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nabavki</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godišnju</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uredbu</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porezima</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ta</w:t>
      </w:r>
      <w:r w:rsidR="00556C02" w:rsidRPr="0084002A">
        <w:rPr>
          <w:rFonts w:ascii="Book Antiqua" w:hAnsi="Book Antiqua" w:cstheme="majorHAnsi"/>
          <w:sz w:val="24"/>
          <w:szCs w:val="24"/>
          <w:lang w:val="sr-Latn-RS"/>
        </w:rPr>
        <w:t>rife</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i</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plaćanja</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godišnj</w:t>
      </w:r>
      <w:r w:rsidR="00556C02" w:rsidRPr="0084002A">
        <w:rPr>
          <w:rFonts w:ascii="Book Antiqua" w:hAnsi="Book Antiqua" w:cstheme="majorHAnsi"/>
          <w:sz w:val="24"/>
          <w:szCs w:val="24"/>
          <w:lang w:val="sr-Latn-RS"/>
        </w:rPr>
        <w:t>i</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plan</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rada</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za</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internu</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reviziju</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godišnji</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budžet</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i</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sve</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izmene</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budžeta</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u</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toku</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fiskalne</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godine</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kao</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i</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za</w:t>
      </w:r>
      <w:r w:rsidR="00AB7322" w:rsidRPr="0084002A">
        <w:rPr>
          <w:rFonts w:ascii="Book Antiqua" w:hAnsi="Book Antiqua" w:cstheme="majorHAnsi"/>
          <w:sz w:val="24"/>
          <w:szCs w:val="24"/>
          <w:lang w:val="sr-Latn-RS"/>
        </w:rPr>
        <w:t xml:space="preserve"> </w:t>
      </w:r>
      <w:r w:rsidR="00556C02" w:rsidRPr="0084002A">
        <w:rPr>
          <w:rFonts w:ascii="Book Antiqua" w:hAnsi="Book Antiqua" w:cstheme="majorHAnsi"/>
          <w:sz w:val="24"/>
          <w:szCs w:val="24"/>
          <w:lang w:val="sr-Latn-RS"/>
        </w:rPr>
        <w:t xml:space="preserve">dobijanje </w:t>
      </w:r>
      <w:r w:rsidRPr="0084002A">
        <w:rPr>
          <w:rFonts w:ascii="Book Antiqua" w:hAnsi="Book Antiqua" w:cstheme="majorHAnsi"/>
          <w:sz w:val="24"/>
          <w:szCs w:val="24"/>
          <w:lang w:val="sr-Latn-RS"/>
        </w:rPr>
        <w:t>izveštaja</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od</w:t>
      </w:r>
      <w:r w:rsidR="00AB7322" w:rsidRPr="0084002A">
        <w:rPr>
          <w:rFonts w:ascii="Book Antiqua" w:hAnsi="Book Antiqua" w:cstheme="majorHAnsi"/>
          <w:sz w:val="24"/>
          <w:szCs w:val="24"/>
          <w:lang w:val="sr-Latn-RS"/>
        </w:rPr>
        <w:t xml:space="preserve"> </w:t>
      </w:r>
      <w:r w:rsidR="00F61D4D" w:rsidRPr="0084002A">
        <w:rPr>
          <w:rFonts w:ascii="Book Antiqua" w:hAnsi="Book Antiqua" w:cstheme="majorHAnsi"/>
          <w:sz w:val="24"/>
          <w:szCs w:val="24"/>
          <w:lang w:val="sr-Latn-RS"/>
        </w:rPr>
        <w:t>gradonačelnika</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i</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dostav</w:t>
      </w:r>
      <w:r w:rsidR="0084002A">
        <w:rPr>
          <w:rFonts w:ascii="Book Antiqua" w:hAnsi="Book Antiqua" w:cstheme="majorHAnsi"/>
          <w:sz w:val="24"/>
          <w:szCs w:val="24"/>
          <w:lang w:val="sr-Latn-RS"/>
        </w:rPr>
        <w:t>lj</w:t>
      </w:r>
      <w:r w:rsidRPr="0084002A">
        <w:rPr>
          <w:rFonts w:ascii="Book Antiqua" w:hAnsi="Book Antiqua" w:cstheme="majorHAnsi"/>
          <w:sz w:val="24"/>
          <w:szCs w:val="24"/>
          <w:lang w:val="sr-Latn-RS"/>
        </w:rPr>
        <w:t>anje</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preporuka</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skupštini</w:t>
      </w:r>
      <w:r w:rsidR="00AB7322"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opštine</w:t>
      </w:r>
      <w:r w:rsidR="00AB7322" w:rsidRPr="0084002A">
        <w:rPr>
          <w:rFonts w:ascii="Book Antiqua" w:hAnsi="Book Antiqua" w:cstheme="majorHAnsi"/>
          <w:sz w:val="24"/>
          <w:szCs w:val="24"/>
          <w:lang w:val="sr-Latn-RS"/>
        </w:rPr>
        <w:t>.</w:t>
      </w:r>
    </w:p>
    <w:p w:rsidR="00240E19" w:rsidRPr="0084002A" w:rsidRDefault="00556C02" w:rsidP="00240E19">
      <w:pPr>
        <w:rPr>
          <w:rFonts w:ascii="Book Antiqua" w:hAnsi="Book Antiqua" w:cstheme="majorHAnsi"/>
          <w:sz w:val="24"/>
          <w:szCs w:val="24"/>
          <w:lang w:val="sr-Latn-RS"/>
        </w:rPr>
      </w:pPr>
      <w:r w:rsidRPr="0084002A">
        <w:rPr>
          <w:rFonts w:ascii="Book Antiqua" w:hAnsi="Book Antiqua" w:cstheme="majorHAnsi"/>
          <w:sz w:val="24"/>
          <w:szCs w:val="24"/>
          <w:lang w:val="sr-Latn-RS"/>
        </w:rPr>
        <w:t xml:space="preserve">Tokom </w:t>
      </w:r>
      <w:r w:rsidR="008E1C15" w:rsidRPr="0084002A">
        <w:rPr>
          <w:rFonts w:ascii="Book Antiqua" w:hAnsi="Book Antiqua" w:cstheme="majorHAnsi"/>
          <w:sz w:val="24"/>
          <w:szCs w:val="24"/>
          <w:lang w:val="sr-Latn-RS"/>
        </w:rPr>
        <w:t>ovo</w:t>
      </w:r>
      <w:r w:rsidRPr="0084002A">
        <w:rPr>
          <w:rFonts w:ascii="Book Antiqua" w:hAnsi="Book Antiqua" w:cstheme="majorHAnsi"/>
          <w:sz w:val="24"/>
          <w:szCs w:val="24"/>
          <w:lang w:val="sr-Latn-RS"/>
        </w:rPr>
        <w:t>g</w:t>
      </w:r>
      <w:r w:rsidR="00BD68DA"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period</w:t>
      </w:r>
      <w:r w:rsidRPr="0084002A">
        <w:rPr>
          <w:rFonts w:ascii="Book Antiqua" w:hAnsi="Book Antiqua" w:cstheme="majorHAnsi"/>
          <w:sz w:val="24"/>
          <w:szCs w:val="24"/>
          <w:lang w:val="sr-Latn-RS"/>
        </w:rPr>
        <w:t>a</w:t>
      </w:r>
      <w:r w:rsidR="00BD68DA"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objav</w:t>
      </w:r>
      <w:r w:rsidR="0084002A">
        <w:rPr>
          <w:rFonts w:ascii="Book Antiqua" w:hAnsi="Book Antiqua" w:cstheme="majorHAnsi"/>
          <w:sz w:val="24"/>
          <w:szCs w:val="24"/>
          <w:lang w:val="sr-Latn-RS"/>
        </w:rPr>
        <w:t>lj</w:t>
      </w:r>
      <w:r w:rsidR="008E1C15" w:rsidRPr="0084002A">
        <w:rPr>
          <w:rFonts w:ascii="Book Antiqua" w:hAnsi="Book Antiqua" w:cstheme="majorHAnsi"/>
          <w:sz w:val="24"/>
          <w:szCs w:val="24"/>
          <w:lang w:val="sr-Latn-RS"/>
        </w:rPr>
        <w:t>en</w:t>
      </w:r>
      <w:r w:rsidR="00BD68DA"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je</w:t>
      </w:r>
      <w:r w:rsidR="00BD68DA" w:rsidRPr="0084002A">
        <w:rPr>
          <w:rFonts w:ascii="Book Antiqua" w:hAnsi="Book Antiqua" w:cstheme="majorHAnsi"/>
          <w:sz w:val="24"/>
          <w:szCs w:val="24"/>
          <w:lang w:val="sr-Latn-RS"/>
        </w:rPr>
        <w:t xml:space="preserve"> 291 </w:t>
      </w:r>
      <w:r w:rsidR="008E1C15" w:rsidRPr="0084002A">
        <w:rPr>
          <w:rFonts w:ascii="Book Antiqua" w:hAnsi="Book Antiqua" w:cstheme="majorHAnsi"/>
          <w:sz w:val="24"/>
          <w:szCs w:val="24"/>
          <w:lang w:val="sr-Latn-RS"/>
        </w:rPr>
        <w:t>poziv</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 xml:space="preserve">za </w:t>
      </w:r>
      <w:r w:rsidR="008E1C15" w:rsidRPr="0084002A">
        <w:rPr>
          <w:rFonts w:ascii="Book Antiqua" w:hAnsi="Book Antiqua" w:cstheme="majorHAnsi"/>
          <w:sz w:val="24"/>
          <w:szCs w:val="24"/>
          <w:lang w:val="sr-Latn-RS"/>
        </w:rPr>
        <w:t>Odbor</w:t>
      </w:r>
      <w:r w:rsidR="00BD68DA"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za</w:t>
      </w:r>
      <w:r w:rsidR="00BD68DA"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politiku</w:t>
      </w:r>
      <w:r w:rsidR="00BD68DA"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i</w:t>
      </w:r>
      <w:r w:rsidR="00BD68DA"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finansije</w:t>
      </w:r>
      <w:r w:rsidR="00BD68DA"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od</w:t>
      </w:r>
      <w:r w:rsidR="00BD68DA" w:rsidRPr="0084002A">
        <w:rPr>
          <w:rFonts w:ascii="Book Antiqua" w:hAnsi="Book Antiqua" w:cstheme="majorHAnsi"/>
          <w:sz w:val="24"/>
          <w:szCs w:val="24"/>
          <w:lang w:val="sr-Latn-RS"/>
        </w:rPr>
        <w:t xml:space="preserve"> 31 </w:t>
      </w:r>
      <w:r w:rsidR="008E1C15" w:rsidRPr="0084002A">
        <w:rPr>
          <w:rFonts w:ascii="Book Antiqua" w:hAnsi="Book Antiqua" w:cstheme="majorHAnsi"/>
          <w:sz w:val="24"/>
          <w:szCs w:val="24"/>
          <w:lang w:val="sr-Latn-RS"/>
        </w:rPr>
        <w:t>ili</w:t>
      </w:r>
      <w:r w:rsidR="00BD68DA" w:rsidRPr="0084002A">
        <w:rPr>
          <w:rFonts w:ascii="Book Antiqua" w:hAnsi="Book Antiqua" w:cstheme="majorHAnsi"/>
          <w:sz w:val="24"/>
          <w:szCs w:val="24"/>
          <w:lang w:val="sr-Latn-RS"/>
        </w:rPr>
        <w:t xml:space="preserve"> 82% </w:t>
      </w:r>
      <w:r w:rsidR="008E1C15" w:rsidRPr="0084002A">
        <w:rPr>
          <w:rFonts w:ascii="Book Antiqua" w:hAnsi="Book Antiqua" w:cstheme="majorHAnsi"/>
          <w:sz w:val="24"/>
          <w:szCs w:val="24"/>
          <w:lang w:val="sr-Latn-RS"/>
        </w:rPr>
        <w:t>opština</w:t>
      </w:r>
      <w:r w:rsidR="00BD68DA"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dok</w:t>
      </w:r>
      <w:r w:rsidR="00BD68DA" w:rsidRPr="0084002A">
        <w:rPr>
          <w:rFonts w:ascii="Book Antiqua" w:hAnsi="Book Antiqua" w:cstheme="majorHAnsi"/>
          <w:sz w:val="24"/>
          <w:szCs w:val="24"/>
          <w:lang w:val="sr-Latn-RS"/>
        </w:rPr>
        <w:t xml:space="preserve"> 7 </w:t>
      </w:r>
      <w:r w:rsidR="008E1C15" w:rsidRPr="0084002A">
        <w:rPr>
          <w:rFonts w:ascii="Book Antiqua" w:hAnsi="Book Antiqua" w:cstheme="majorHAnsi"/>
          <w:sz w:val="24"/>
          <w:szCs w:val="24"/>
          <w:lang w:val="sr-Latn-RS"/>
        </w:rPr>
        <w:t>opština</w:t>
      </w:r>
      <w:r w:rsidR="00BD68DA"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ili</w:t>
      </w:r>
      <w:r w:rsidR="00BD68DA" w:rsidRPr="0084002A">
        <w:rPr>
          <w:rFonts w:ascii="Book Antiqua" w:hAnsi="Book Antiqua" w:cstheme="majorHAnsi"/>
          <w:sz w:val="24"/>
          <w:szCs w:val="24"/>
          <w:lang w:val="sr-Latn-RS"/>
        </w:rPr>
        <w:t xml:space="preserve"> 18% </w:t>
      </w:r>
      <w:r w:rsidR="008E1C15" w:rsidRPr="0084002A">
        <w:rPr>
          <w:rFonts w:ascii="Book Antiqua" w:hAnsi="Book Antiqua" w:cstheme="majorHAnsi"/>
          <w:sz w:val="24"/>
          <w:szCs w:val="24"/>
          <w:lang w:val="sr-Latn-RS"/>
        </w:rPr>
        <w:t>nije</w:t>
      </w:r>
      <w:r w:rsidR="00BD68DA"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objavilo</w:t>
      </w:r>
      <w:r w:rsidR="00BD68DA"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nijedan</w:t>
      </w:r>
      <w:r w:rsidR="00BD68DA"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poziv</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 xml:space="preserve">za </w:t>
      </w:r>
      <w:r w:rsidR="008E1C15" w:rsidRPr="0084002A">
        <w:rPr>
          <w:rFonts w:ascii="Book Antiqua" w:hAnsi="Book Antiqua" w:cstheme="majorHAnsi"/>
          <w:sz w:val="24"/>
          <w:szCs w:val="24"/>
          <w:lang w:val="sr-Latn-RS"/>
        </w:rPr>
        <w:t>Odbor</w:t>
      </w:r>
      <w:r w:rsidR="00BD68DA"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za</w:t>
      </w:r>
      <w:r w:rsidR="00BD68DA"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politiku</w:t>
      </w:r>
      <w:r w:rsidR="00BD68DA"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i</w:t>
      </w:r>
      <w:r w:rsidR="00BD68DA"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finansije</w:t>
      </w:r>
      <w:r w:rsidR="00BD68DA" w:rsidRPr="0084002A">
        <w:rPr>
          <w:rFonts w:ascii="Book Antiqua" w:hAnsi="Book Antiqua" w:cstheme="majorHAnsi"/>
          <w:sz w:val="24"/>
          <w:szCs w:val="24"/>
          <w:lang w:val="sr-Latn-RS"/>
        </w:rPr>
        <w:t>.</w:t>
      </w:r>
      <w:bookmarkStart w:id="18" w:name="_Toc130455677"/>
    </w:p>
    <w:p w:rsidR="007316F6" w:rsidRPr="0084002A" w:rsidRDefault="00556C02" w:rsidP="00240E19">
      <w:pPr>
        <w:rPr>
          <w:rFonts w:ascii="Book Antiqua" w:hAnsi="Book Antiqua" w:cstheme="majorHAnsi"/>
          <w:sz w:val="24"/>
          <w:szCs w:val="24"/>
          <w:lang w:val="sr-Latn-RS"/>
        </w:rPr>
      </w:pPr>
      <w:r w:rsidRPr="0084002A">
        <w:rPr>
          <w:rFonts w:ascii="Book Antiqua" w:hAnsi="Book Antiqua" w:cstheme="majorHAnsi"/>
          <w:sz w:val="24"/>
          <w:szCs w:val="24"/>
          <w:lang w:val="sr-Latn-RS"/>
        </w:rPr>
        <w:t xml:space="preserve">Odbor </w:t>
      </w:r>
      <w:r w:rsidR="008E1C15" w:rsidRPr="0084002A">
        <w:rPr>
          <w:rFonts w:ascii="Book Antiqua" w:hAnsi="Book Antiqua" w:cstheme="majorHAnsi"/>
          <w:sz w:val="24"/>
          <w:szCs w:val="24"/>
          <w:lang w:val="sr-Latn-RS"/>
        </w:rPr>
        <w:t>za</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zajednice</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je</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odgovoran</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za</w:t>
      </w:r>
      <w:r w:rsidR="007316F6"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 xml:space="preserve">razmatranje </w:t>
      </w:r>
      <w:r w:rsidR="008E1C15" w:rsidRPr="0084002A">
        <w:rPr>
          <w:rFonts w:ascii="Book Antiqua" w:hAnsi="Book Antiqua" w:cstheme="majorHAnsi"/>
          <w:sz w:val="24"/>
          <w:szCs w:val="24"/>
          <w:lang w:val="sr-Latn-RS"/>
        </w:rPr>
        <w:t>usklađenosti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opštinskih</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vlasti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sa</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važećim</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zakonom</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za</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razmatranje</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svih</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opštinskih</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politika</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praksi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aktivnosti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kako</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bi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se</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osiguralo</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da</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se</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prava</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interesi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zajednica</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u</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potpunosti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poštuju</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Odbor</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takođe</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preporučuje</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skupštini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opštine</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mere</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koje</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treba</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preduzeti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kako</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bi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se</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obezbedila</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primena</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odredbi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koje</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se</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odnose</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na</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potrebu</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zajednica</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da</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unaprede</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izraze</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zaštite</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razvijaju</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svoj</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etnički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kulturni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verski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jezički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identitet</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kao</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da</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se</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obezbedi</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adekvatn</w:t>
      </w:r>
      <w:r w:rsidRPr="0084002A">
        <w:rPr>
          <w:rFonts w:ascii="Book Antiqua" w:hAnsi="Book Antiqua" w:cstheme="majorHAnsi"/>
          <w:sz w:val="24"/>
          <w:szCs w:val="24"/>
          <w:lang w:val="sr-Latn-RS"/>
        </w:rPr>
        <w:t>a</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zaštita</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prava</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zajednica</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u</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okviru</w:t>
      </w:r>
      <w:r w:rsidR="007316F6" w:rsidRPr="0084002A">
        <w:rPr>
          <w:rFonts w:ascii="Book Antiqua" w:hAnsi="Book Antiqua" w:cstheme="majorHAnsi"/>
          <w:sz w:val="24"/>
          <w:szCs w:val="24"/>
          <w:lang w:val="sr-Latn-RS"/>
        </w:rPr>
        <w:t xml:space="preserve"> </w:t>
      </w:r>
      <w:r w:rsidR="008E1C15" w:rsidRPr="0084002A">
        <w:rPr>
          <w:rFonts w:ascii="Book Antiqua" w:hAnsi="Book Antiqua" w:cstheme="majorHAnsi"/>
          <w:sz w:val="24"/>
          <w:szCs w:val="24"/>
          <w:lang w:val="sr-Latn-RS"/>
        </w:rPr>
        <w:t>opštine</w:t>
      </w:r>
      <w:r w:rsidR="007316F6" w:rsidRPr="0084002A">
        <w:rPr>
          <w:rFonts w:ascii="Book Antiqua" w:hAnsi="Book Antiqua" w:cstheme="majorHAnsi"/>
          <w:sz w:val="24"/>
          <w:szCs w:val="24"/>
          <w:lang w:val="sr-Latn-RS"/>
        </w:rPr>
        <w:t>.</w:t>
      </w:r>
      <w:bookmarkEnd w:id="18"/>
    </w:p>
    <w:p w:rsidR="0054277E" w:rsidRPr="0084002A" w:rsidRDefault="008E1C15" w:rsidP="00B80AA2">
      <w:pPr>
        <w:spacing w:line="276" w:lineRule="auto"/>
        <w:rPr>
          <w:rFonts w:ascii="Book Antiqua" w:hAnsi="Book Antiqua" w:cstheme="majorHAnsi"/>
          <w:sz w:val="24"/>
          <w:szCs w:val="24"/>
          <w:lang w:val="sr-Latn-RS"/>
        </w:rPr>
      </w:pPr>
      <w:r w:rsidRPr="0084002A">
        <w:rPr>
          <w:rFonts w:ascii="Book Antiqua" w:hAnsi="Book Antiqua" w:cstheme="majorHAnsi"/>
          <w:sz w:val="24"/>
          <w:szCs w:val="24"/>
          <w:lang w:val="sr-Latn-RS"/>
        </w:rPr>
        <w:t>Odbor</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za</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zajednice</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je</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u</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periodu</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januar</w:t>
      </w:r>
      <w:r w:rsidR="00BD68DA" w:rsidRPr="0084002A">
        <w:rPr>
          <w:rFonts w:ascii="Book Antiqua" w:hAnsi="Book Antiqua" w:cstheme="majorHAnsi"/>
          <w:sz w:val="24"/>
          <w:szCs w:val="24"/>
          <w:lang w:val="sr-Latn-RS"/>
        </w:rPr>
        <w:t>-</w:t>
      </w:r>
      <w:r w:rsidRPr="0084002A">
        <w:rPr>
          <w:rFonts w:ascii="Book Antiqua" w:hAnsi="Book Antiqua" w:cstheme="majorHAnsi"/>
          <w:sz w:val="24"/>
          <w:szCs w:val="24"/>
          <w:lang w:val="sr-Latn-RS"/>
        </w:rPr>
        <w:t>decembar</w:t>
      </w:r>
      <w:r w:rsidR="00BD68DA" w:rsidRPr="0084002A">
        <w:rPr>
          <w:rFonts w:ascii="Book Antiqua" w:hAnsi="Book Antiqua" w:cstheme="majorHAnsi"/>
          <w:sz w:val="24"/>
          <w:szCs w:val="24"/>
          <w:lang w:val="sr-Latn-RS"/>
        </w:rPr>
        <w:t xml:space="preserve"> 2022. </w:t>
      </w:r>
      <w:r w:rsidRPr="0084002A">
        <w:rPr>
          <w:rFonts w:ascii="Book Antiqua" w:hAnsi="Book Antiqua" w:cstheme="majorHAnsi"/>
          <w:sz w:val="24"/>
          <w:szCs w:val="24"/>
          <w:lang w:val="sr-Latn-RS"/>
        </w:rPr>
        <w:t>godine</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održao</w:t>
      </w:r>
      <w:r w:rsidR="00BD68DA" w:rsidRPr="0084002A">
        <w:rPr>
          <w:rFonts w:ascii="Book Antiqua" w:hAnsi="Book Antiqua" w:cstheme="majorHAnsi"/>
          <w:sz w:val="24"/>
          <w:szCs w:val="24"/>
          <w:lang w:val="sr-Latn-RS"/>
        </w:rPr>
        <w:t xml:space="preserve"> 129 </w:t>
      </w:r>
      <w:r w:rsidRPr="0084002A">
        <w:rPr>
          <w:rFonts w:ascii="Book Antiqua" w:hAnsi="Book Antiqua" w:cstheme="majorHAnsi"/>
          <w:sz w:val="24"/>
          <w:szCs w:val="24"/>
          <w:lang w:val="sr-Latn-RS"/>
        </w:rPr>
        <w:t>sastanaka</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iz</w:t>
      </w:r>
      <w:r w:rsidR="00BD68DA" w:rsidRPr="0084002A">
        <w:rPr>
          <w:rFonts w:ascii="Book Antiqua" w:hAnsi="Book Antiqua" w:cstheme="majorHAnsi"/>
          <w:sz w:val="24"/>
          <w:szCs w:val="24"/>
          <w:lang w:val="sr-Latn-RS"/>
        </w:rPr>
        <w:t xml:space="preserve"> 38 </w:t>
      </w:r>
      <w:r w:rsidRPr="0084002A">
        <w:rPr>
          <w:rFonts w:ascii="Book Antiqua" w:hAnsi="Book Antiqua" w:cstheme="majorHAnsi"/>
          <w:sz w:val="24"/>
          <w:szCs w:val="24"/>
          <w:lang w:val="sr-Latn-RS"/>
        </w:rPr>
        <w:t>opština</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pozive</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za</w:t>
      </w:r>
      <w:r w:rsidR="00BD68DA" w:rsidRPr="0084002A">
        <w:rPr>
          <w:rFonts w:ascii="Book Antiqua" w:hAnsi="Book Antiqua" w:cstheme="majorHAnsi"/>
          <w:sz w:val="24"/>
          <w:szCs w:val="24"/>
          <w:lang w:val="sr-Latn-RS"/>
        </w:rPr>
        <w:t xml:space="preserve"> </w:t>
      </w:r>
      <w:r w:rsidR="00556C02" w:rsidRPr="0084002A">
        <w:rPr>
          <w:rFonts w:ascii="Book Antiqua" w:hAnsi="Book Antiqua" w:cstheme="majorHAnsi"/>
          <w:sz w:val="24"/>
          <w:szCs w:val="24"/>
          <w:lang w:val="sr-Latn-RS"/>
        </w:rPr>
        <w:t xml:space="preserve">Odbor </w:t>
      </w:r>
      <w:r w:rsidRPr="0084002A">
        <w:rPr>
          <w:rFonts w:ascii="Book Antiqua" w:hAnsi="Book Antiqua" w:cstheme="majorHAnsi"/>
          <w:sz w:val="24"/>
          <w:szCs w:val="24"/>
          <w:lang w:val="sr-Latn-RS"/>
        </w:rPr>
        <w:t>za</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zajednice</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objavilo</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je</w:t>
      </w:r>
      <w:r w:rsidR="00BD68DA" w:rsidRPr="0084002A">
        <w:rPr>
          <w:rFonts w:ascii="Book Antiqua" w:hAnsi="Book Antiqua" w:cstheme="majorHAnsi"/>
          <w:sz w:val="24"/>
          <w:szCs w:val="24"/>
          <w:lang w:val="sr-Latn-RS"/>
        </w:rPr>
        <w:t xml:space="preserve"> 20 </w:t>
      </w:r>
      <w:r w:rsidRPr="0084002A">
        <w:rPr>
          <w:rFonts w:ascii="Book Antiqua" w:hAnsi="Book Antiqua" w:cstheme="majorHAnsi"/>
          <w:sz w:val="24"/>
          <w:szCs w:val="24"/>
          <w:lang w:val="sr-Latn-RS"/>
        </w:rPr>
        <w:t>ili</w:t>
      </w:r>
      <w:r w:rsidR="00BD68DA" w:rsidRPr="0084002A">
        <w:rPr>
          <w:rFonts w:ascii="Book Antiqua" w:hAnsi="Book Antiqua" w:cstheme="majorHAnsi"/>
          <w:sz w:val="24"/>
          <w:szCs w:val="24"/>
          <w:lang w:val="sr-Latn-RS"/>
        </w:rPr>
        <w:t xml:space="preserve"> 53% </w:t>
      </w:r>
      <w:r w:rsidRPr="0084002A">
        <w:rPr>
          <w:rFonts w:ascii="Book Antiqua" w:hAnsi="Book Antiqua" w:cstheme="majorHAnsi"/>
          <w:sz w:val="24"/>
          <w:szCs w:val="24"/>
          <w:lang w:val="sr-Latn-RS"/>
        </w:rPr>
        <w:t>opština</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dok</w:t>
      </w:r>
      <w:r w:rsidR="00BD68DA" w:rsidRPr="0084002A">
        <w:rPr>
          <w:rFonts w:ascii="Book Antiqua" w:hAnsi="Book Antiqua" w:cstheme="majorHAnsi"/>
          <w:sz w:val="24"/>
          <w:szCs w:val="24"/>
          <w:lang w:val="sr-Latn-RS"/>
        </w:rPr>
        <w:t xml:space="preserve"> 18 </w:t>
      </w:r>
      <w:r w:rsidRPr="0084002A">
        <w:rPr>
          <w:rFonts w:ascii="Book Antiqua" w:hAnsi="Book Antiqua" w:cstheme="majorHAnsi"/>
          <w:sz w:val="24"/>
          <w:szCs w:val="24"/>
          <w:lang w:val="sr-Latn-RS"/>
        </w:rPr>
        <w:t>ili</w:t>
      </w:r>
      <w:r w:rsidR="00BD68DA" w:rsidRPr="0084002A">
        <w:rPr>
          <w:rFonts w:ascii="Book Antiqua" w:hAnsi="Book Antiqua" w:cstheme="majorHAnsi"/>
          <w:sz w:val="24"/>
          <w:szCs w:val="24"/>
          <w:lang w:val="sr-Latn-RS"/>
        </w:rPr>
        <w:t xml:space="preserve"> 47% </w:t>
      </w:r>
      <w:r w:rsidRPr="0084002A">
        <w:rPr>
          <w:rFonts w:ascii="Book Antiqua" w:hAnsi="Book Antiqua" w:cstheme="majorHAnsi"/>
          <w:sz w:val="24"/>
          <w:szCs w:val="24"/>
          <w:lang w:val="sr-Latn-RS"/>
        </w:rPr>
        <w:t>opština</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nije</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objavilo</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pozive</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za</w:t>
      </w:r>
      <w:r w:rsidR="00BD68DA" w:rsidRPr="0084002A">
        <w:rPr>
          <w:rFonts w:ascii="Book Antiqua" w:hAnsi="Book Antiqua" w:cstheme="majorHAnsi"/>
          <w:sz w:val="24"/>
          <w:szCs w:val="24"/>
          <w:lang w:val="sr-Latn-RS"/>
        </w:rPr>
        <w:t xml:space="preserve"> </w:t>
      </w:r>
      <w:r w:rsidR="00556C02" w:rsidRPr="0084002A">
        <w:rPr>
          <w:rFonts w:ascii="Book Antiqua" w:hAnsi="Book Antiqua" w:cstheme="majorHAnsi"/>
          <w:sz w:val="24"/>
          <w:szCs w:val="24"/>
          <w:lang w:val="sr-Latn-RS"/>
        </w:rPr>
        <w:t xml:space="preserve">Odbor </w:t>
      </w:r>
      <w:r w:rsidRPr="0084002A">
        <w:rPr>
          <w:rFonts w:ascii="Book Antiqua" w:hAnsi="Book Antiqua" w:cstheme="majorHAnsi"/>
          <w:sz w:val="24"/>
          <w:szCs w:val="24"/>
          <w:lang w:val="sr-Latn-RS"/>
        </w:rPr>
        <w:t>za</w:t>
      </w:r>
      <w:r w:rsidR="00BD68DA" w:rsidRPr="0084002A">
        <w:rPr>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zajednice</w:t>
      </w:r>
      <w:r w:rsidR="00BD68DA" w:rsidRPr="0084002A">
        <w:rPr>
          <w:rFonts w:ascii="Book Antiqua" w:hAnsi="Book Antiqua" w:cstheme="majorHAnsi"/>
          <w:sz w:val="24"/>
          <w:szCs w:val="24"/>
          <w:lang w:val="sr-Latn-RS"/>
        </w:rPr>
        <w:t>.</w:t>
      </w:r>
    </w:p>
    <w:p w:rsidR="00BD68DA" w:rsidRPr="0084002A" w:rsidRDefault="008E1C15" w:rsidP="00667281">
      <w:pPr>
        <w:spacing w:line="276" w:lineRule="auto"/>
        <w:rPr>
          <w:rFonts w:ascii="Book Antiqua" w:eastAsia="Times New Roman" w:hAnsi="Book Antiqua" w:cstheme="majorHAnsi"/>
          <w:kern w:val="20"/>
          <w:sz w:val="24"/>
          <w:szCs w:val="24"/>
          <w:lang w:val="sr-Latn-RS"/>
        </w:rPr>
      </w:pPr>
      <w:r w:rsidRPr="0084002A">
        <w:rPr>
          <w:rFonts w:ascii="Book Antiqua" w:eastAsia="Times New Roman" w:hAnsi="Book Antiqua"/>
          <w:bCs/>
          <w:sz w:val="24"/>
          <w:szCs w:val="24"/>
          <w:lang w:val="sr-Latn-RS"/>
        </w:rPr>
        <w:t>U</w:t>
      </w:r>
      <w:r w:rsidR="00BD68DA" w:rsidRPr="0084002A">
        <w:rPr>
          <w:rFonts w:ascii="Book Antiqua" w:eastAsia="Times New Roman" w:hAnsi="Book Antiqua"/>
          <w:bCs/>
          <w:sz w:val="24"/>
          <w:szCs w:val="24"/>
          <w:lang w:val="sr-Latn-RS"/>
        </w:rPr>
        <w:t xml:space="preserve"> </w:t>
      </w:r>
      <w:r w:rsidRPr="0084002A">
        <w:rPr>
          <w:rFonts w:ascii="Book Antiqua" w:eastAsia="Times New Roman" w:hAnsi="Book Antiqua"/>
          <w:bCs/>
          <w:sz w:val="24"/>
          <w:szCs w:val="24"/>
          <w:lang w:val="sr-Latn-RS"/>
        </w:rPr>
        <w:t>nastavku</w:t>
      </w:r>
      <w:r w:rsidR="00BD68DA" w:rsidRPr="0084002A">
        <w:rPr>
          <w:rFonts w:ascii="Book Antiqua" w:eastAsia="Times New Roman" w:hAnsi="Book Antiqua"/>
          <w:bCs/>
          <w:sz w:val="24"/>
          <w:szCs w:val="24"/>
          <w:lang w:val="sr-Latn-RS"/>
        </w:rPr>
        <w:t xml:space="preserve"> </w:t>
      </w:r>
      <w:r w:rsidRPr="0084002A">
        <w:rPr>
          <w:rFonts w:ascii="Book Antiqua" w:eastAsia="Times New Roman" w:hAnsi="Book Antiqua"/>
          <w:bCs/>
          <w:sz w:val="24"/>
          <w:szCs w:val="24"/>
          <w:lang w:val="sr-Latn-RS"/>
        </w:rPr>
        <w:t>je</w:t>
      </w:r>
      <w:r w:rsidR="00BD68DA" w:rsidRPr="0084002A">
        <w:rPr>
          <w:rFonts w:ascii="Book Antiqua" w:eastAsia="Times New Roman" w:hAnsi="Book Antiqua"/>
          <w:bCs/>
          <w:sz w:val="24"/>
          <w:szCs w:val="24"/>
          <w:lang w:val="sr-Latn-RS"/>
        </w:rPr>
        <w:t xml:space="preserve"> </w:t>
      </w:r>
      <w:r w:rsidRPr="0084002A">
        <w:rPr>
          <w:rFonts w:ascii="Book Antiqua" w:eastAsia="Times New Roman" w:hAnsi="Book Antiqua"/>
          <w:bCs/>
          <w:sz w:val="24"/>
          <w:szCs w:val="24"/>
          <w:lang w:val="sr-Latn-RS"/>
        </w:rPr>
        <w:t>prikazana</w:t>
      </w:r>
      <w:r w:rsidR="00BD68DA" w:rsidRPr="0084002A">
        <w:rPr>
          <w:rFonts w:ascii="Book Antiqua" w:eastAsia="Times New Roman" w:hAnsi="Book Antiqua"/>
          <w:bCs/>
          <w:sz w:val="24"/>
          <w:szCs w:val="24"/>
          <w:lang w:val="sr-Latn-RS"/>
        </w:rPr>
        <w:t xml:space="preserve"> </w:t>
      </w:r>
      <w:r w:rsidR="00556C02" w:rsidRPr="0084002A">
        <w:rPr>
          <w:rFonts w:ascii="Book Antiqua" w:eastAsia="Times New Roman" w:hAnsi="Book Antiqua"/>
          <w:bCs/>
          <w:sz w:val="24"/>
          <w:szCs w:val="24"/>
          <w:lang w:val="sr-Latn-RS"/>
        </w:rPr>
        <w:t xml:space="preserve">slika </w:t>
      </w:r>
      <w:r w:rsidRPr="0084002A">
        <w:rPr>
          <w:rFonts w:ascii="Book Antiqua" w:eastAsia="Times New Roman" w:hAnsi="Book Antiqua"/>
          <w:bCs/>
          <w:sz w:val="24"/>
          <w:szCs w:val="24"/>
          <w:lang w:val="sr-Latn-RS"/>
        </w:rPr>
        <w:t>sa</w:t>
      </w:r>
      <w:r w:rsidR="00BD68DA" w:rsidRPr="0084002A">
        <w:rPr>
          <w:rFonts w:ascii="Book Antiqua" w:eastAsia="Times New Roman" w:hAnsi="Book Antiqua"/>
          <w:bCs/>
          <w:sz w:val="24"/>
          <w:szCs w:val="24"/>
          <w:lang w:val="sr-Latn-RS"/>
        </w:rPr>
        <w:t xml:space="preserve"> </w:t>
      </w:r>
      <w:r w:rsidRPr="0084002A">
        <w:rPr>
          <w:rFonts w:ascii="Book Antiqua" w:eastAsia="Times New Roman" w:hAnsi="Book Antiqua"/>
          <w:bCs/>
          <w:sz w:val="24"/>
          <w:szCs w:val="24"/>
          <w:lang w:val="sr-Latn-RS"/>
        </w:rPr>
        <w:t>podacima</w:t>
      </w:r>
      <w:r w:rsidR="00BD68DA" w:rsidRPr="0084002A">
        <w:rPr>
          <w:rFonts w:ascii="Book Antiqua" w:eastAsia="Times New Roman" w:hAnsi="Book Antiqua"/>
          <w:bCs/>
          <w:sz w:val="24"/>
          <w:szCs w:val="24"/>
          <w:lang w:val="sr-Latn-RS"/>
        </w:rPr>
        <w:t xml:space="preserve"> </w:t>
      </w:r>
      <w:r w:rsidRPr="0084002A">
        <w:rPr>
          <w:rFonts w:ascii="Book Antiqua" w:eastAsia="Times New Roman" w:hAnsi="Book Antiqua"/>
          <w:bCs/>
          <w:sz w:val="24"/>
          <w:szCs w:val="24"/>
          <w:lang w:val="sr-Latn-RS"/>
        </w:rPr>
        <w:t>vezanim</w:t>
      </w:r>
      <w:r w:rsidR="00BD68DA" w:rsidRPr="0084002A">
        <w:rPr>
          <w:rFonts w:ascii="Book Antiqua" w:eastAsia="Times New Roman" w:hAnsi="Book Antiqua"/>
          <w:bCs/>
          <w:sz w:val="24"/>
          <w:szCs w:val="24"/>
          <w:lang w:val="sr-Latn-RS"/>
        </w:rPr>
        <w:t xml:space="preserve"> </w:t>
      </w:r>
      <w:r w:rsidRPr="0084002A">
        <w:rPr>
          <w:rFonts w:ascii="Book Antiqua" w:eastAsia="Times New Roman" w:hAnsi="Book Antiqua"/>
          <w:bCs/>
          <w:sz w:val="24"/>
          <w:szCs w:val="24"/>
          <w:lang w:val="sr-Latn-RS"/>
        </w:rPr>
        <w:t>za</w:t>
      </w:r>
      <w:r w:rsidR="00BD68DA" w:rsidRPr="0084002A">
        <w:rPr>
          <w:rFonts w:ascii="Book Antiqua" w:eastAsia="Times New Roman" w:hAnsi="Book Antiqua"/>
          <w:bCs/>
          <w:sz w:val="24"/>
          <w:szCs w:val="24"/>
          <w:lang w:val="sr-Latn-RS"/>
        </w:rPr>
        <w:t xml:space="preserve"> </w:t>
      </w:r>
      <w:r w:rsidRPr="0084002A">
        <w:rPr>
          <w:rFonts w:ascii="Book Antiqua" w:hAnsi="Book Antiqua"/>
          <w:bCs/>
          <w:sz w:val="24"/>
          <w:szCs w:val="24"/>
          <w:lang w:val="sr-Latn-RS"/>
        </w:rPr>
        <w:t>obaveštenja</w:t>
      </w:r>
      <w:r w:rsidR="00667281" w:rsidRPr="0084002A">
        <w:rPr>
          <w:rFonts w:ascii="Book Antiqua" w:hAnsi="Book Antiqua"/>
          <w:bCs/>
          <w:sz w:val="24"/>
          <w:szCs w:val="24"/>
          <w:lang w:val="sr-Latn-RS"/>
        </w:rPr>
        <w:t xml:space="preserve"> </w:t>
      </w:r>
      <w:r w:rsidRPr="0084002A">
        <w:rPr>
          <w:rFonts w:ascii="Book Antiqua" w:hAnsi="Book Antiqua"/>
          <w:bCs/>
          <w:sz w:val="24"/>
          <w:szCs w:val="24"/>
          <w:lang w:val="sr-Latn-RS"/>
        </w:rPr>
        <w:t>za</w:t>
      </w:r>
      <w:r w:rsidR="00667281" w:rsidRPr="0084002A">
        <w:rPr>
          <w:rFonts w:ascii="Book Antiqua" w:hAnsi="Book Antiqua"/>
          <w:bCs/>
          <w:sz w:val="24"/>
          <w:szCs w:val="24"/>
          <w:lang w:val="sr-Latn-RS"/>
        </w:rPr>
        <w:t xml:space="preserve"> </w:t>
      </w:r>
      <w:r w:rsidRPr="0084002A">
        <w:rPr>
          <w:rFonts w:ascii="Book Antiqua" w:hAnsi="Book Antiqua"/>
          <w:bCs/>
          <w:sz w:val="24"/>
          <w:szCs w:val="24"/>
          <w:lang w:val="sr-Latn-RS"/>
        </w:rPr>
        <w:t>sastanke</w:t>
      </w:r>
      <w:r w:rsidR="00667281" w:rsidRPr="0084002A">
        <w:rPr>
          <w:rFonts w:ascii="Book Antiqua" w:hAnsi="Book Antiqua"/>
          <w:bCs/>
          <w:sz w:val="24"/>
          <w:szCs w:val="24"/>
          <w:lang w:val="sr-Latn-RS"/>
        </w:rPr>
        <w:t xml:space="preserve"> </w:t>
      </w:r>
      <w:r w:rsidRPr="0084002A">
        <w:rPr>
          <w:rFonts w:ascii="Book Antiqua" w:hAnsi="Book Antiqua"/>
          <w:bCs/>
          <w:sz w:val="24"/>
          <w:szCs w:val="24"/>
          <w:lang w:val="sr-Latn-RS"/>
        </w:rPr>
        <w:t>Odbora</w:t>
      </w:r>
      <w:r w:rsidR="00667281" w:rsidRPr="0084002A">
        <w:rPr>
          <w:rFonts w:ascii="Book Antiqua" w:hAnsi="Book Antiqua"/>
          <w:bCs/>
          <w:sz w:val="24"/>
          <w:szCs w:val="24"/>
          <w:lang w:val="sr-Latn-RS"/>
        </w:rPr>
        <w:t xml:space="preserve"> </w:t>
      </w:r>
      <w:r w:rsidRPr="0084002A">
        <w:rPr>
          <w:rFonts w:ascii="Book Antiqua" w:hAnsi="Book Antiqua"/>
          <w:bCs/>
          <w:sz w:val="24"/>
          <w:szCs w:val="24"/>
          <w:lang w:val="sr-Latn-RS"/>
        </w:rPr>
        <w:t>za</w:t>
      </w:r>
      <w:r w:rsidR="00667281" w:rsidRPr="0084002A">
        <w:rPr>
          <w:rFonts w:ascii="Book Antiqua" w:hAnsi="Book Antiqua"/>
          <w:bCs/>
          <w:sz w:val="24"/>
          <w:szCs w:val="24"/>
          <w:lang w:val="sr-Latn-RS"/>
        </w:rPr>
        <w:t xml:space="preserve"> </w:t>
      </w:r>
      <w:r w:rsidRPr="0084002A">
        <w:rPr>
          <w:rFonts w:ascii="Book Antiqua" w:hAnsi="Book Antiqua"/>
          <w:bCs/>
          <w:sz w:val="24"/>
          <w:szCs w:val="24"/>
          <w:lang w:val="sr-Latn-RS"/>
        </w:rPr>
        <w:t>politiku</w:t>
      </w:r>
      <w:r w:rsidR="00667281" w:rsidRPr="0084002A">
        <w:rPr>
          <w:rFonts w:ascii="Book Antiqua" w:hAnsi="Book Antiqua"/>
          <w:bCs/>
          <w:sz w:val="24"/>
          <w:szCs w:val="24"/>
          <w:lang w:val="sr-Latn-RS"/>
        </w:rPr>
        <w:t xml:space="preserve"> </w:t>
      </w:r>
      <w:r w:rsidRPr="0084002A">
        <w:rPr>
          <w:rFonts w:ascii="Book Antiqua" w:hAnsi="Book Antiqua"/>
          <w:bCs/>
          <w:sz w:val="24"/>
          <w:szCs w:val="24"/>
          <w:lang w:val="sr-Latn-RS"/>
        </w:rPr>
        <w:t>i</w:t>
      </w:r>
      <w:r w:rsidR="00667281" w:rsidRPr="0084002A">
        <w:rPr>
          <w:rFonts w:ascii="Book Antiqua" w:hAnsi="Book Antiqua"/>
          <w:bCs/>
          <w:sz w:val="24"/>
          <w:szCs w:val="24"/>
          <w:lang w:val="sr-Latn-RS"/>
        </w:rPr>
        <w:t xml:space="preserve"> </w:t>
      </w:r>
      <w:r w:rsidRPr="0084002A">
        <w:rPr>
          <w:rFonts w:ascii="Book Antiqua" w:hAnsi="Book Antiqua"/>
          <w:bCs/>
          <w:sz w:val="24"/>
          <w:szCs w:val="24"/>
          <w:lang w:val="sr-Latn-RS"/>
        </w:rPr>
        <w:t>finansije</w:t>
      </w:r>
      <w:r w:rsidR="00667281" w:rsidRPr="0084002A">
        <w:rPr>
          <w:rFonts w:ascii="Book Antiqua" w:hAnsi="Book Antiqua"/>
          <w:bCs/>
          <w:sz w:val="24"/>
          <w:szCs w:val="24"/>
          <w:lang w:val="sr-Latn-RS"/>
        </w:rPr>
        <w:t xml:space="preserve"> </w:t>
      </w:r>
      <w:r w:rsidRPr="0084002A">
        <w:rPr>
          <w:rFonts w:ascii="Book Antiqua" w:hAnsi="Book Antiqua"/>
          <w:bCs/>
          <w:sz w:val="24"/>
          <w:szCs w:val="24"/>
          <w:lang w:val="sr-Latn-RS"/>
        </w:rPr>
        <w:t>i</w:t>
      </w:r>
      <w:r w:rsidR="00667281" w:rsidRPr="0084002A">
        <w:rPr>
          <w:rFonts w:ascii="Book Antiqua" w:hAnsi="Book Antiqua"/>
          <w:bCs/>
          <w:sz w:val="24"/>
          <w:szCs w:val="24"/>
          <w:lang w:val="sr-Latn-RS"/>
        </w:rPr>
        <w:t xml:space="preserve"> </w:t>
      </w:r>
      <w:r w:rsidRPr="0084002A">
        <w:rPr>
          <w:rFonts w:ascii="Book Antiqua" w:hAnsi="Book Antiqua"/>
          <w:bCs/>
          <w:sz w:val="24"/>
          <w:szCs w:val="24"/>
          <w:lang w:val="sr-Latn-RS"/>
        </w:rPr>
        <w:t>obaveštenja</w:t>
      </w:r>
      <w:r w:rsidR="00667281" w:rsidRPr="0084002A">
        <w:rPr>
          <w:rFonts w:ascii="Book Antiqua" w:hAnsi="Book Antiqua"/>
          <w:bCs/>
          <w:sz w:val="24"/>
          <w:szCs w:val="24"/>
          <w:lang w:val="sr-Latn-RS"/>
        </w:rPr>
        <w:t xml:space="preserve"> </w:t>
      </w:r>
      <w:r w:rsidRPr="0084002A">
        <w:rPr>
          <w:rFonts w:ascii="Book Antiqua" w:hAnsi="Book Antiqua"/>
          <w:bCs/>
          <w:sz w:val="24"/>
          <w:szCs w:val="24"/>
          <w:lang w:val="sr-Latn-RS"/>
        </w:rPr>
        <w:t>za</w:t>
      </w:r>
      <w:r w:rsidR="00667281" w:rsidRPr="0084002A">
        <w:rPr>
          <w:rFonts w:ascii="Book Antiqua" w:hAnsi="Book Antiqua"/>
          <w:bCs/>
          <w:sz w:val="24"/>
          <w:szCs w:val="24"/>
          <w:lang w:val="sr-Latn-RS"/>
        </w:rPr>
        <w:t xml:space="preserve"> </w:t>
      </w:r>
      <w:r w:rsidRPr="0084002A">
        <w:rPr>
          <w:rFonts w:ascii="Book Antiqua" w:hAnsi="Book Antiqua"/>
          <w:bCs/>
          <w:sz w:val="24"/>
          <w:szCs w:val="24"/>
          <w:lang w:val="sr-Latn-RS"/>
        </w:rPr>
        <w:t>sastanke</w:t>
      </w:r>
      <w:r w:rsidR="00667281" w:rsidRPr="0084002A">
        <w:rPr>
          <w:rFonts w:ascii="Book Antiqua" w:hAnsi="Book Antiqua"/>
          <w:bCs/>
          <w:sz w:val="24"/>
          <w:szCs w:val="24"/>
          <w:lang w:val="sr-Latn-RS"/>
        </w:rPr>
        <w:t xml:space="preserve"> </w:t>
      </w:r>
      <w:r w:rsidRPr="0084002A">
        <w:rPr>
          <w:rFonts w:ascii="Book Antiqua" w:hAnsi="Book Antiqua"/>
          <w:bCs/>
          <w:sz w:val="24"/>
          <w:szCs w:val="24"/>
          <w:lang w:val="sr-Latn-RS"/>
        </w:rPr>
        <w:t>Odbora</w:t>
      </w:r>
      <w:r w:rsidR="00667281" w:rsidRPr="0084002A">
        <w:rPr>
          <w:rFonts w:ascii="Book Antiqua" w:hAnsi="Book Antiqua"/>
          <w:bCs/>
          <w:sz w:val="24"/>
          <w:szCs w:val="24"/>
          <w:lang w:val="sr-Latn-RS"/>
        </w:rPr>
        <w:t xml:space="preserve"> </w:t>
      </w:r>
      <w:r w:rsidRPr="0084002A">
        <w:rPr>
          <w:rFonts w:ascii="Book Antiqua" w:hAnsi="Book Antiqua"/>
          <w:bCs/>
          <w:sz w:val="24"/>
          <w:szCs w:val="24"/>
          <w:lang w:val="sr-Latn-RS"/>
        </w:rPr>
        <w:t>za</w:t>
      </w:r>
      <w:r w:rsidR="00667281" w:rsidRPr="0084002A">
        <w:rPr>
          <w:rFonts w:ascii="Book Antiqua" w:hAnsi="Book Antiqua"/>
          <w:bCs/>
          <w:sz w:val="24"/>
          <w:szCs w:val="24"/>
          <w:lang w:val="sr-Latn-RS"/>
        </w:rPr>
        <w:t xml:space="preserve"> </w:t>
      </w:r>
      <w:r w:rsidRPr="0084002A">
        <w:rPr>
          <w:rFonts w:ascii="Book Antiqua" w:hAnsi="Book Antiqua"/>
          <w:bCs/>
          <w:sz w:val="24"/>
          <w:szCs w:val="24"/>
          <w:lang w:val="sr-Latn-RS"/>
        </w:rPr>
        <w:t>zajednice</w:t>
      </w:r>
    </w:p>
    <w:p w:rsidR="00F02292" w:rsidRPr="0084002A" w:rsidRDefault="00AB0C24" w:rsidP="00F02292">
      <w:pPr>
        <w:rPr>
          <w:lang w:val="sr-Latn-RS"/>
        </w:rPr>
      </w:pPr>
      <w:r w:rsidRPr="0084002A">
        <w:rPr>
          <w:noProof/>
          <w:shd w:val="clear" w:color="auto" w:fill="F2F2F2" w:themeFill="background1" w:themeFillShade="F2"/>
          <w:lang w:val="en-US"/>
        </w:rPr>
        <w:drawing>
          <wp:inline distT="0" distB="0" distL="0" distR="0" wp14:anchorId="2403EC07" wp14:editId="45829545">
            <wp:extent cx="6362700" cy="2593975"/>
            <wp:effectExtent l="0" t="0" r="0" b="1587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16F6" w:rsidRPr="0084002A" w:rsidRDefault="008E1C15" w:rsidP="00D40F52">
      <w:pPr>
        <w:jc w:val="center"/>
        <w:rPr>
          <w:rFonts w:ascii="Book Antiqua" w:hAnsi="Book Antiqua"/>
          <w:i/>
          <w:sz w:val="18"/>
          <w:szCs w:val="18"/>
          <w:lang w:val="sr-Latn-RS"/>
        </w:rPr>
      </w:pPr>
      <w:r w:rsidRPr="0084002A">
        <w:rPr>
          <w:rFonts w:ascii="Book Antiqua" w:hAnsi="Book Antiqua"/>
          <w:i/>
          <w:sz w:val="18"/>
          <w:szCs w:val="18"/>
          <w:lang w:val="sr-Latn-RS"/>
        </w:rPr>
        <w:lastRenderedPageBreak/>
        <w:t>Slika</w:t>
      </w:r>
      <w:r w:rsidR="007316F6" w:rsidRPr="0084002A">
        <w:rPr>
          <w:rFonts w:ascii="Book Antiqua" w:hAnsi="Book Antiqua"/>
          <w:i/>
          <w:sz w:val="18"/>
          <w:szCs w:val="18"/>
          <w:lang w:val="sr-Latn-RS"/>
        </w:rPr>
        <w:t xml:space="preserve"> 2. </w:t>
      </w:r>
      <w:r w:rsidRPr="0084002A">
        <w:rPr>
          <w:rFonts w:ascii="Book Antiqua" w:hAnsi="Book Antiqua"/>
          <w:i/>
          <w:sz w:val="18"/>
          <w:szCs w:val="18"/>
          <w:lang w:val="sr-Latn-RS"/>
        </w:rPr>
        <w:t>Obaveštenja</w:t>
      </w:r>
      <w:r w:rsidR="007316F6" w:rsidRPr="0084002A">
        <w:rPr>
          <w:rFonts w:ascii="Book Antiqua" w:hAnsi="Book Antiqua"/>
          <w:i/>
          <w:sz w:val="18"/>
          <w:szCs w:val="18"/>
          <w:lang w:val="sr-Latn-RS"/>
        </w:rPr>
        <w:t xml:space="preserve"> </w:t>
      </w:r>
      <w:r w:rsidRPr="0084002A">
        <w:rPr>
          <w:rFonts w:ascii="Book Antiqua" w:hAnsi="Book Antiqua"/>
          <w:i/>
          <w:sz w:val="18"/>
          <w:szCs w:val="18"/>
          <w:lang w:val="sr-Latn-RS"/>
        </w:rPr>
        <w:t>za</w:t>
      </w:r>
      <w:r w:rsidR="007316F6" w:rsidRPr="0084002A">
        <w:rPr>
          <w:rFonts w:ascii="Book Antiqua" w:hAnsi="Book Antiqua"/>
          <w:i/>
          <w:sz w:val="18"/>
          <w:szCs w:val="18"/>
          <w:lang w:val="sr-Latn-RS"/>
        </w:rPr>
        <w:t xml:space="preserve"> </w:t>
      </w:r>
      <w:r w:rsidRPr="0084002A">
        <w:rPr>
          <w:rFonts w:ascii="Book Antiqua" w:hAnsi="Book Antiqua"/>
          <w:i/>
          <w:sz w:val="18"/>
          <w:szCs w:val="18"/>
          <w:lang w:val="sr-Latn-RS"/>
        </w:rPr>
        <w:t>sastanke</w:t>
      </w:r>
      <w:r w:rsidR="007316F6" w:rsidRPr="0084002A">
        <w:rPr>
          <w:rFonts w:ascii="Book Antiqua" w:hAnsi="Book Antiqua"/>
          <w:i/>
          <w:sz w:val="18"/>
          <w:szCs w:val="18"/>
          <w:lang w:val="sr-Latn-RS"/>
        </w:rPr>
        <w:t xml:space="preserve"> </w:t>
      </w:r>
      <w:r w:rsidRPr="0084002A">
        <w:rPr>
          <w:rFonts w:ascii="Book Antiqua" w:hAnsi="Book Antiqua"/>
          <w:i/>
          <w:sz w:val="18"/>
          <w:szCs w:val="18"/>
          <w:lang w:val="sr-Latn-RS"/>
        </w:rPr>
        <w:t>Odbora</w:t>
      </w:r>
      <w:r w:rsidR="007316F6" w:rsidRPr="0084002A">
        <w:rPr>
          <w:rFonts w:ascii="Book Antiqua" w:hAnsi="Book Antiqua"/>
          <w:i/>
          <w:sz w:val="18"/>
          <w:szCs w:val="18"/>
          <w:lang w:val="sr-Latn-RS"/>
        </w:rPr>
        <w:t xml:space="preserve"> </w:t>
      </w:r>
      <w:r w:rsidRPr="0084002A">
        <w:rPr>
          <w:rFonts w:ascii="Book Antiqua" w:hAnsi="Book Antiqua"/>
          <w:i/>
          <w:sz w:val="18"/>
          <w:szCs w:val="18"/>
          <w:lang w:val="sr-Latn-RS"/>
        </w:rPr>
        <w:t>za</w:t>
      </w:r>
      <w:r w:rsidR="007316F6" w:rsidRPr="0084002A">
        <w:rPr>
          <w:rFonts w:ascii="Book Antiqua" w:hAnsi="Book Antiqua"/>
          <w:i/>
          <w:sz w:val="18"/>
          <w:szCs w:val="18"/>
          <w:lang w:val="sr-Latn-RS"/>
        </w:rPr>
        <w:t xml:space="preserve"> </w:t>
      </w:r>
      <w:r w:rsidRPr="0084002A">
        <w:rPr>
          <w:rFonts w:ascii="Book Antiqua" w:hAnsi="Book Antiqua"/>
          <w:i/>
          <w:sz w:val="18"/>
          <w:szCs w:val="18"/>
          <w:lang w:val="sr-Latn-RS"/>
        </w:rPr>
        <w:t>politiku</w:t>
      </w:r>
      <w:r w:rsidR="007316F6" w:rsidRPr="0084002A">
        <w:rPr>
          <w:rFonts w:ascii="Book Antiqua" w:hAnsi="Book Antiqua"/>
          <w:i/>
          <w:sz w:val="18"/>
          <w:szCs w:val="18"/>
          <w:lang w:val="sr-Latn-RS"/>
        </w:rPr>
        <w:t xml:space="preserve"> </w:t>
      </w:r>
      <w:r w:rsidRPr="0084002A">
        <w:rPr>
          <w:rFonts w:ascii="Book Antiqua" w:hAnsi="Book Antiqua"/>
          <w:i/>
          <w:sz w:val="18"/>
          <w:szCs w:val="18"/>
          <w:lang w:val="sr-Latn-RS"/>
        </w:rPr>
        <w:t>i</w:t>
      </w:r>
      <w:r w:rsidR="007316F6" w:rsidRPr="0084002A">
        <w:rPr>
          <w:rFonts w:ascii="Book Antiqua" w:hAnsi="Book Antiqua"/>
          <w:i/>
          <w:sz w:val="18"/>
          <w:szCs w:val="18"/>
          <w:lang w:val="sr-Latn-RS"/>
        </w:rPr>
        <w:t xml:space="preserve"> </w:t>
      </w:r>
      <w:r w:rsidRPr="0084002A">
        <w:rPr>
          <w:rFonts w:ascii="Book Antiqua" w:hAnsi="Book Antiqua"/>
          <w:i/>
          <w:sz w:val="18"/>
          <w:szCs w:val="18"/>
          <w:lang w:val="sr-Latn-RS"/>
        </w:rPr>
        <w:t>finansije</w:t>
      </w:r>
      <w:r w:rsidR="007316F6" w:rsidRPr="0084002A">
        <w:rPr>
          <w:rFonts w:ascii="Book Antiqua" w:hAnsi="Book Antiqua"/>
          <w:i/>
          <w:sz w:val="18"/>
          <w:szCs w:val="18"/>
          <w:lang w:val="sr-Latn-RS"/>
        </w:rPr>
        <w:t xml:space="preserve"> </w:t>
      </w:r>
      <w:r w:rsidRPr="0084002A">
        <w:rPr>
          <w:rFonts w:ascii="Book Antiqua" w:hAnsi="Book Antiqua"/>
          <w:i/>
          <w:sz w:val="18"/>
          <w:szCs w:val="18"/>
          <w:lang w:val="sr-Latn-RS"/>
        </w:rPr>
        <w:t>kao</w:t>
      </w:r>
      <w:r w:rsidR="007316F6" w:rsidRPr="0084002A">
        <w:rPr>
          <w:rFonts w:ascii="Book Antiqua" w:hAnsi="Book Antiqua"/>
          <w:i/>
          <w:sz w:val="18"/>
          <w:szCs w:val="18"/>
          <w:lang w:val="sr-Latn-RS"/>
        </w:rPr>
        <w:t xml:space="preserve"> </w:t>
      </w:r>
      <w:r w:rsidRPr="0084002A">
        <w:rPr>
          <w:rFonts w:ascii="Book Antiqua" w:hAnsi="Book Antiqua"/>
          <w:i/>
          <w:sz w:val="18"/>
          <w:szCs w:val="18"/>
          <w:lang w:val="sr-Latn-RS"/>
        </w:rPr>
        <w:t>i</w:t>
      </w:r>
      <w:r w:rsidR="007316F6" w:rsidRPr="0084002A">
        <w:rPr>
          <w:rFonts w:ascii="Book Antiqua" w:hAnsi="Book Antiqua"/>
          <w:i/>
          <w:sz w:val="18"/>
          <w:szCs w:val="18"/>
          <w:lang w:val="sr-Latn-RS"/>
        </w:rPr>
        <w:t xml:space="preserve"> </w:t>
      </w:r>
      <w:r w:rsidRPr="0084002A">
        <w:rPr>
          <w:rFonts w:ascii="Book Antiqua" w:hAnsi="Book Antiqua"/>
          <w:i/>
          <w:sz w:val="18"/>
          <w:szCs w:val="18"/>
          <w:lang w:val="sr-Latn-RS"/>
        </w:rPr>
        <w:t>Odbora</w:t>
      </w:r>
      <w:r w:rsidR="007316F6" w:rsidRPr="0084002A">
        <w:rPr>
          <w:rFonts w:ascii="Book Antiqua" w:hAnsi="Book Antiqua"/>
          <w:i/>
          <w:sz w:val="18"/>
          <w:szCs w:val="18"/>
          <w:lang w:val="sr-Latn-RS"/>
        </w:rPr>
        <w:t xml:space="preserve"> </w:t>
      </w:r>
      <w:r w:rsidRPr="0084002A">
        <w:rPr>
          <w:rFonts w:ascii="Book Antiqua" w:hAnsi="Book Antiqua"/>
          <w:i/>
          <w:sz w:val="18"/>
          <w:szCs w:val="18"/>
          <w:lang w:val="sr-Latn-RS"/>
        </w:rPr>
        <w:t>za</w:t>
      </w:r>
      <w:r w:rsidR="007316F6" w:rsidRPr="0084002A">
        <w:rPr>
          <w:rFonts w:ascii="Book Antiqua" w:hAnsi="Book Antiqua"/>
          <w:i/>
          <w:sz w:val="18"/>
          <w:szCs w:val="18"/>
          <w:lang w:val="sr-Latn-RS"/>
        </w:rPr>
        <w:t xml:space="preserve"> </w:t>
      </w:r>
      <w:r w:rsidRPr="0084002A">
        <w:rPr>
          <w:rFonts w:ascii="Book Antiqua" w:hAnsi="Book Antiqua"/>
          <w:i/>
          <w:sz w:val="18"/>
          <w:szCs w:val="18"/>
          <w:lang w:val="sr-Latn-RS"/>
        </w:rPr>
        <w:t>zajednice</w:t>
      </w:r>
    </w:p>
    <w:p w:rsidR="00E0466F" w:rsidRPr="0084002A" w:rsidRDefault="008E1C15" w:rsidP="00E0466F">
      <w:pPr>
        <w:spacing w:line="276" w:lineRule="auto"/>
        <w:rPr>
          <w:rFonts w:ascii="Book Antiqua" w:hAnsi="Book Antiqua"/>
          <w:sz w:val="24"/>
          <w:szCs w:val="24"/>
          <w:lang w:val="sr-Latn-RS"/>
        </w:rPr>
      </w:pPr>
      <w:r w:rsidRPr="0084002A">
        <w:rPr>
          <w:rFonts w:ascii="Book Antiqua" w:hAnsi="Book Antiqua"/>
          <w:sz w:val="24"/>
          <w:szCs w:val="24"/>
          <w:lang w:val="sr-Latn-RS"/>
        </w:rPr>
        <w:t>Imajući</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u</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vidu</w:t>
      </w:r>
      <w:r w:rsidR="007316F6" w:rsidRPr="0084002A">
        <w:rPr>
          <w:rFonts w:ascii="Book Antiqua" w:hAnsi="Book Antiqua"/>
          <w:sz w:val="24"/>
          <w:szCs w:val="24"/>
          <w:lang w:val="sr-Latn-RS"/>
        </w:rPr>
        <w:t xml:space="preserve"> </w:t>
      </w:r>
      <w:r w:rsidR="00556C02" w:rsidRPr="0084002A">
        <w:rPr>
          <w:rFonts w:ascii="Book Antiqua" w:hAnsi="Book Antiqua"/>
          <w:sz w:val="24"/>
          <w:szCs w:val="24"/>
          <w:lang w:val="sr-Latn-RS"/>
        </w:rPr>
        <w:t xml:space="preserve">obaveštenja </w:t>
      </w:r>
      <w:r w:rsidRPr="0084002A">
        <w:rPr>
          <w:rFonts w:ascii="Book Antiqua" w:hAnsi="Book Antiqua"/>
          <w:sz w:val="24"/>
          <w:szCs w:val="24"/>
          <w:lang w:val="sr-Latn-RS"/>
        </w:rPr>
        <w:t>objav</w:t>
      </w:r>
      <w:r w:rsidR="0084002A">
        <w:rPr>
          <w:rFonts w:ascii="Book Antiqua" w:hAnsi="Book Antiqua"/>
          <w:sz w:val="24"/>
          <w:szCs w:val="24"/>
          <w:lang w:val="sr-Latn-RS"/>
        </w:rPr>
        <w:t>lj</w:t>
      </w:r>
      <w:r w:rsidRPr="0084002A">
        <w:rPr>
          <w:rFonts w:ascii="Book Antiqua" w:hAnsi="Book Antiqua"/>
          <w:sz w:val="24"/>
          <w:szCs w:val="24"/>
          <w:lang w:val="sr-Latn-RS"/>
        </w:rPr>
        <w:t>ena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u</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Izveštaju</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o</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proceni</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transparentnosti</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za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izveštajni</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period</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Odbor</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za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politiku</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i</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finansije</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je</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aktivniji</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u</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odnosu</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na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Odbor</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za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zajednice</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koji</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je</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imao</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manji</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intenzitet</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sastanaka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održanih</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u</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opštinama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Prema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podacima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u</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periodu</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januar</w:t>
      </w:r>
      <w:r w:rsidR="007316F6" w:rsidRPr="0084002A">
        <w:rPr>
          <w:rFonts w:ascii="Book Antiqua" w:hAnsi="Book Antiqua"/>
          <w:sz w:val="24"/>
          <w:szCs w:val="24"/>
          <w:lang w:val="sr-Latn-RS"/>
        </w:rPr>
        <w:t xml:space="preserve"> – </w:t>
      </w:r>
      <w:r w:rsidRPr="0084002A">
        <w:rPr>
          <w:rFonts w:ascii="Book Antiqua" w:hAnsi="Book Antiqua"/>
          <w:sz w:val="24"/>
          <w:szCs w:val="24"/>
          <w:lang w:val="sr-Latn-RS"/>
        </w:rPr>
        <w:t>decembar</w:t>
      </w:r>
      <w:r w:rsidR="007316F6" w:rsidRPr="0084002A">
        <w:rPr>
          <w:rFonts w:ascii="Book Antiqua" w:hAnsi="Book Antiqua"/>
          <w:sz w:val="24"/>
          <w:szCs w:val="24"/>
          <w:lang w:val="sr-Latn-RS"/>
        </w:rPr>
        <w:t xml:space="preserve"> 2022. </w:t>
      </w:r>
      <w:r w:rsidRPr="0084002A">
        <w:rPr>
          <w:rFonts w:ascii="Book Antiqua" w:hAnsi="Book Antiqua"/>
          <w:sz w:val="24"/>
          <w:szCs w:val="24"/>
          <w:lang w:val="sr-Latn-RS"/>
        </w:rPr>
        <w:t>godine</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održan</w:t>
      </w:r>
      <w:r w:rsidR="00556C02" w:rsidRPr="0084002A">
        <w:rPr>
          <w:rFonts w:ascii="Book Antiqua" w:hAnsi="Book Antiqua"/>
          <w:sz w:val="24"/>
          <w:szCs w:val="24"/>
          <w:lang w:val="sr-Latn-RS"/>
        </w:rPr>
        <w:t xml:space="preserve">o </w:t>
      </w:r>
      <w:r w:rsidRPr="0084002A">
        <w:rPr>
          <w:rFonts w:ascii="Book Antiqua" w:hAnsi="Book Antiqua"/>
          <w:sz w:val="24"/>
          <w:szCs w:val="24"/>
          <w:lang w:val="sr-Latn-RS"/>
        </w:rPr>
        <w:t>je</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ukupno</w:t>
      </w:r>
      <w:r w:rsidR="007316F6" w:rsidRPr="0084002A">
        <w:rPr>
          <w:rFonts w:ascii="Book Antiqua" w:hAnsi="Book Antiqua"/>
          <w:sz w:val="24"/>
          <w:szCs w:val="24"/>
          <w:lang w:val="sr-Latn-RS"/>
        </w:rPr>
        <w:t xml:space="preserve"> 291 </w:t>
      </w:r>
      <w:r w:rsidRPr="0084002A">
        <w:rPr>
          <w:rFonts w:ascii="Book Antiqua" w:hAnsi="Book Antiqua"/>
          <w:sz w:val="24"/>
          <w:szCs w:val="24"/>
          <w:lang w:val="sr-Latn-RS"/>
        </w:rPr>
        <w:t>sastanak</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Odbora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za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politiku</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i</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finansije</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dok</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je</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Odbor</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za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zajednice</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održao</w:t>
      </w:r>
      <w:r w:rsidR="007316F6" w:rsidRPr="0084002A">
        <w:rPr>
          <w:rFonts w:ascii="Book Antiqua" w:hAnsi="Book Antiqua"/>
          <w:sz w:val="24"/>
          <w:szCs w:val="24"/>
          <w:lang w:val="sr-Latn-RS"/>
        </w:rPr>
        <w:t xml:space="preserve"> 129 </w:t>
      </w:r>
      <w:r w:rsidRPr="0084002A">
        <w:rPr>
          <w:rFonts w:ascii="Book Antiqua" w:hAnsi="Book Antiqua"/>
          <w:sz w:val="24"/>
          <w:szCs w:val="24"/>
          <w:lang w:val="sr-Latn-RS"/>
        </w:rPr>
        <w:t>sastanaka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tako</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da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je</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razlika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u</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sastancima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Odbora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za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politiku</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i</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finansije</w:t>
      </w:r>
      <w:r w:rsidR="007316F6" w:rsidRPr="0084002A">
        <w:rPr>
          <w:rFonts w:ascii="Book Antiqua" w:hAnsi="Book Antiqua"/>
          <w:sz w:val="24"/>
          <w:szCs w:val="24"/>
          <w:lang w:val="sr-Latn-RS"/>
        </w:rPr>
        <w:t xml:space="preserve"> 162 </w:t>
      </w:r>
      <w:r w:rsidRPr="0084002A">
        <w:rPr>
          <w:rFonts w:ascii="Book Antiqua" w:hAnsi="Book Antiqua"/>
          <w:sz w:val="24"/>
          <w:szCs w:val="24"/>
          <w:lang w:val="sr-Latn-RS"/>
        </w:rPr>
        <w:t>sastanka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više</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od</w:t>
      </w:r>
      <w:r w:rsidR="007316F6" w:rsidRPr="0084002A">
        <w:rPr>
          <w:rFonts w:ascii="Book Antiqua" w:hAnsi="Book Antiqua"/>
          <w:sz w:val="24"/>
          <w:szCs w:val="24"/>
          <w:lang w:val="sr-Latn-RS"/>
        </w:rPr>
        <w:t xml:space="preserve"> </w:t>
      </w:r>
      <w:r w:rsidR="00556C02" w:rsidRPr="0084002A">
        <w:rPr>
          <w:rFonts w:ascii="Book Antiqua" w:hAnsi="Book Antiqua"/>
          <w:sz w:val="24"/>
          <w:szCs w:val="24"/>
          <w:lang w:val="sr-Latn-RS"/>
        </w:rPr>
        <w:t>Odbora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za</w:t>
      </w:r>
      <w:r w:rsidR="007316F6" w:rsidRPr="0084002A">
        <w:rPr>
          <w:rFonts w:ascii="Book Antiqua" w:hAnsi="Book Antiqua"/>
          <w:sz w:val="24"/>
          <w:szCs w:val="24"/>
          <w:lang w:val="sr-Latn-RS"/>
        </w:rPr>
        <w:t xml:space="preserve"> </w:t>
      </w:r>
      <w:r w:rsidRPr="0084002A">
        <w:rPr>
          <w:rFonts w:ascii="Book Antiqua" w:hAnsi="Book Antiqua"/>
          <w:sz w:val="24"/>
          <w:szCs w:val="24"/>
          <w:lang w:val="sr-Latn-RS"/>
        </w:rPr>
        <w:t>zajednice</w:t>
      </w:r>
      <w:r w:rsidR="007316F6" w:rsidRPr="0084002A">
        <w:rPr>
          <w:rFonts w:ascii="Book Antiqua" w:hAnsi="Book Antiqua"/>
          <w:sz w:val="24"/>
          <w:szCs w:val="24"/>
          <w:lang w:val="sr-Latn-RS"/>
        </w:rPr>
        <w:t>.</w:t>
      </w:r>
      <w:bookmarkStart w:id="19" w:name="_Toc130455678"/>
    </w:p>
    <w:p w:rsidR="00D40F52" w:rsidRPr="0084002A" w:rsidRDefault="008E1C15" w:rsidP="00EA6113">
      <w:pPr>
        <w:spacing w:line="276" w:lineRule="auto"/>
        <w:rPr>
          <w:rFonts w:ascii="Book Antiqua" w:hAnsi="Book Antiqua" w:cstheme="majorHAnsi"/>
          <w:b/>
          <w:color w:val="2F5496" w:themeColor="accent5" w:themeShade="BF"/>
          <w:sz w:val="24"/>
          <w:szCs w:val="24"/>
          <w:lang w:val="sr-Latn-RS"/>
        </w:rPr>
      </w:pPr>
      <w:r w:rsidRPr="0084002A">
        <w:rPr>
          <w:rFonts w:ascii="Book Antiqua" w:hAnsi="Book Antiqua" w:cstheme="majorHAnsi"/>
          <w:b/>
          <w:color w:val="2F5496" w:themeColor="accent5" w:themeShade="BF"/>
          <w:sz w:val="24"/>
          <w:szCs w:val="24"/>
          <w:lang w:val="sr-Latn-RS"/>
        </w:rPr>
        <w:t>OBJAVL</w:t>
      </w:r>
      <w:r w:rsidR="00556C02" w:rsidRPr="0084002A">
        <w:rPr>
          <w:rFonts w:ascii="Book Antiqua" w:hAnsi="Book Antiqua" w:cstheme="majorHAnsi"/>
          <w:b/>
          <w:color w:val="2F5496" w:themeColor="accent5" w:themeShade="BF"/>
          <w:sz w:val="24"/>
          <w:szCs w:val="24"/>
          <w:lang w:val="sr-Latn-RS"/>
        </w:rPr>
        <w:t>J</w:t>
      </w:r>
      <w:r w:rsidRPr="0084002A">
        <w:rPr>
          <w:rFonts w:ascii="Book Antiqua" w:hAnsi="Book Antiqua" w:cstheme="majorHAnsi"/>
          <w:b/>
          <w:color w:val="2F5496" w:themeColor="accent5" w:themeShade="BF"/>
          <w:sz w:val="24"/>
          <w:szCs w:val="24"/>
          <w:lang w:val="sr-Latn-RS"/>
        </w:rPr>
        <w:t>IVAN</w:t>
      </w:r>
      <w:r w:rsidR="00556C02" w:rsidRPr="0084002A">
        <w:rPr>
          <w:rFonts w:ascii="Book Antiqua" w:hAnsi="Book Antiqua" w:cstheme="majorHAnsi"/>
          <w:b/>
          <w:color w:val="2F5496" w:themeColor="accent5" w:themeShade="BF"/>
          <w:sz w:val="24"/>
          <w:szCs w:val="24"/>
          <w:lang w:val="sr-Latn-RS"/>
        </w:rPr>
        <w:t>J</w:t>
      </w:r>
      <w:r w:rsidRPr="0084002A">
        <w:rPr>
          <w:rFonts w:ascii="Book Antiqua" w:hAnsi="Book Antiqua" w:cstheme="majorHAnsi"/>
          <w:b/>
          <w:color w:val="2F5496" w:themeColor="accent5" w:themeShade="BF"/>
          <w:sz w:val="24"/>
          <w:szCs w:val="24"/>
          <w:lang w:val="sr-Latn-RS"/>
        </w:rPr>
        <w:t>E</w:t>
      </w:r>
      <w:r w:rsidR="00FA5DBE" w:rsidRPr="0084002A">
        <w:rPr>
          <w:rFonts w:ascii="Book Antiqua" w:hAnsi="Book Antiqua" w:cstheme="majorHAnsi"/>
          <w:b/>
          <w:color w:val="2F5496" w:themeColor="accent5" w:themeShade="BF"/>
          <w:sz w:val="24"/>
          <w:szCs w:val="24"/>
          <w:lang w:val="sr-Latn-RS"/>
        </w:rPr>
        <w:t xml:space="preserve"> </w:t>
      </w:r>
      <w:r w:rsidRPr="0084002A">
        <w:rPr>
          <w:rFonts w:ascii="Book Antiqua" w:hAnsi="Book Antiqua" w:cstheme="majorHAnsi"/>
          <w:b/>
          <w:color w:val="2F5496" w:themeColor="accent5" w:themeShade="BF"/>
          <w:sz w:val="24"/>
          <w:szCs w:val="24"/>
          <w:lang w:val="sr-Latn-RS"/>
        </w:rPr>
        <w:t>AK</w:t>
      </w:r>
      <w:r w:rsidR="00556C02" w:rsidRPr="0084002A">
        <w:rPr>
          <w:rFonts w:ascii="Book Antiqua" w:hAnsi="Book Antiqua" w:cstheme="majorHAnsi"/>
          <w:b/>
          <w:color w:val="2F5496" w:themeColor="accent5" w:themeShade="BF"/>
          <w:sz w:val="24"/>
          <w:szCs w:val="24"/>
          <w:lang w:val="sr-Latn-RS"/>
        </w:rPr>
        <w:t>A</w:t>
      </w:r>
      <w:r w:rsidRPr="0084002A">
        <w:rPr>
          <w:rFonts w:ascii="Book Antiqua" w:hAnsi="Book Antiqua" w:cstheme="majorHAnsi"/>
          <w:b/>
          <w:color w:val="2F5496" w:themeColor="accent5" w:themeShade="BF"/>
          <w:sz w:val="24"/>
          <w:szCs w:val="24"/>
          <w:lang w:val="sr-Latn-RS"/>
        </w:rPr>
        <w:t>TA</w:t>
      </w:r>
      <w:r w:rsidR="00FA5DBE" w:rsidRPr="0084002A">
        <w:rPr>
          <w:rFonts w:ascii="Book Antiqua" w:hAnsi="Book Antiqua" w:cstheme="majorHAnsi"/>
          <w:b/>
          <w:color w:val="2F5496" w:themeColor="accent5" w:themeShade="BF"/>
          <w:sz w:val="24"/>
          <w:szCs w:val="24"/>
          <w:lang w:val="sr-Latn-RS"/>
        </w:rPr>
        <w:t xml:space="preserve"> </w:t>
      </w:r>
      <w:r w:rsidRPr="0084002A">
        <w:rPr>
          <w:rFonts w:ascii="Book Antiqua" w:hAnsi="Book Antiqua" w:cstheme="majorHAnsi"/>
          <w:b/>
          <w:color w:val="2F5496" w:themeColor="accent5" w:themeShade="BF"/>
          <w:sz w:val="24"/>
          <w:szCs w:val="24"/>
          <w:lang w:val="sr-Latn-RS"/>
        </w:rPr>
        <w:t>SKUPŠTINE</w:t>
      </w:r>
      <w:r w:rsidR="00FA5DBE" w:rsidRPr="0084002A">
        <w:rPr>
          <w:rFonts w:ascii="Book Antiqua" w:hAnsi="Book Antiqua" w:cstheme="majorHAnsi"/>
          <w:b/>
          <w:color w:val="2F5496" w:themeColor="accent5" w:themeShade="BF"/>
          <w:sz w:val="24"/>
          <w:szCs w:val="24"/>
          <w:lang w:val="sr-Latn-RS"/>
        </w:rPr>
        <w:t xml:space="preserve"> </w:t>
      </w:r>
      <w:r w:rsidRPr="0084002A">
        <w:rPr>
          <w:rFonts w:ascii="Book Antiqua" w:hAnsi="Book Antiqua" w:cstheme="majorHAnsi"/>
          <w:b/>
          <w:color w:val="2F5496" w:themeColor="accent5" w:themeShade="BF"/>
          <w:sz w:val="24"/>
          <w:szCs w:val="24"/>
          <w:lang w:val="sr-Latn-RS"/>
        </w:rPr>
        <w:t>OPŠTINE</w:t>
      </w:r>
      <w:bookmarkEnd w:id="19"/>
    </w:p>
    <w:p w:rsidR="00FA5DBE" w:rsidRPr="0084002A" w:rsidRDefault="008E1C15" w:rsidP="00B80AA2">
      <w:pPr>
        <w:spacing w:before="120" w:after="240" w:line="276" w:lineRule="auto"/>
        <w:ind w:right="72"/>
        <w:rPr>
          <w:rFonts w:ascii="Book Antiqua" w:hAnsi="Book Antiqua" w:cs="Calibri Light"/>
          <w:sz w:val="24"/>
          <w:szCs w:val="24"/>
          <w:lang w:val="sr-Latn-RS"/>
        </w:rPr>
      </w:pPr>
      <w:r w:rsidRPr="0084002A">
        <w:rPr>
          <w:rFonts w:ascii="Book Antiqua" w:hAnsi="Book Antiqua"/>
          <w:sz w:val="24"/>
          <w:szCs w:val="24"/>
          <w:lang w:val="sr-Latn-RS"/>
        </w:rPr>
        <w:t>Na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osnovu</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Zakona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o</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lokalnoj</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samoupravi</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br</w:t>
      </w:r>
      <w:r w:rsidR="00FA5DBE" w:rsidRPr="0084002A">
        <w:rPr>
          <w:rFonts w:ascii="Book Antiqua" w:hAnsi="Book Antiqua"/>
          <w:sz w:val="24"/>
          <w:szCs w:val="24"/>
          <w:lang w:val="sr-Latn-RS"/>
        </w:rPr>
        <w:t>. 03/</w:t>
      </w:r>
      <w:r w:rsidRPr="0084002A">
        <w:rPr>
          <w:rFonts w:ascii="Book Antiqua" w:hAnsi="Book Antiqua"/>
          <w:sz w:val="24"/>
          <w:szCs w:val="24"/>
          <w:lang w:val="sr-Latn-RS"/>
        </w:rPr>
        <w:t>L</w:t>
      </w:r>
      <w:r w:rsidR="00FA5DBE" w:rsidRPr="0084002A">
        <w:rPr>
          <w:rFonts w:ascii="Book Antiqua" w:hAnsi="Book Antiqua"/>
          <w:sz w:val="24"/>
          <w:szCs w:val="24"/>
          <w:lang w:val="sr-Latn-RS"/>
        </w:rPr>
        <w:t xml:space="preserve">-040, </w:t>
      </w:r>
      <w:r w:rsidRPr="0084002A">
        <w:rPr>
          <w:rFonts w:ascii="Book Antiqua" w:hAnsi="Book Antiqua"/>
          <w:sz w:val="24"/>
          <w:szCs w:val="24"/>
          <w:lang w:val="sr-Latn-RS"/>
        </w:rPr>
        <w:t>Skupština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opštine</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ima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nadležnost</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da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usvaja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odluke</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i</w:t>
      </w:r>
      <w:r w:rsidR="00FA5DBE" w:rsidRPr="0084002A">
        <w:rPr>
          <w:rFonts w:ascii="Book Antiqua" w:hAnsi="Book Antiqua"/>
          <w:sz w:val="24"/>
          <w:szCs w:val="24"/>
          <w:lang w:val="sr-Latn-RS"/>
        </w:rPr>
        <w:t xml:space="preserve"> </w:t>
      </w:r>
      <w:r w:rsidR="00556C02" w:rsidRPr="0084002A">
        <w:rPr>
          <w:rFonts w:ascii="Book Antiqua" w:hAnsi="Book Antiqua"/>
          <w:sz w:val="24"/>
          <w:szCs w:val="24"/>
          <w:lang w:val="sr-Latn-RS"/>
        </w:rPr>
        <w:t xml:space="preserve">uredbe </w:t>
      </w:r>
      <w:r w:rsidRPr="0084002A">
        <w:rPr>
          <w:rFonts w:ascii="Book Antiqua" w:hAnsi="Book Antiqua"/>
          <w:sz w:val="24"/>
          <w:szCs w:val="24"/>
          <w:lang w:val="sr-Latn-RS"/>
        </w:rPr>
        <w:t>za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sprovođenje</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zakona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koji</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utiču</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na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nadležnosti</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na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lokalnom</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nivou</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Skupština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usvaja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Statut</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i</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Pravilnik</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o</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radu</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donosi</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odluke</w:t>
      </w:r>
      <w:r w:rsidR="00FA5DBE" w:rsidRPr="0084002A">
        <w:rPr>
          <w:rFonts w:ascii="Book Antiqua" w:hAnsi="Book Antiqua"/>
          <w:sz w:val="24"/>
          <w:szCs w:val="24"/>
          <w:lang w:val="sr-Latn-RS"/>
        </w:rPr>
        <w:t xml:space="preserve">, </w:t>
      </w:r>
      <w:r w:rsidR="00556C02" w:rsidRPr="0084002A">
        <w:rPr>
          <w:rFonts w:ascii="Book Antiqua" w:hAnsi="Book Antiqua"/>
          <w:sz w:val="24"/>
          <w:szCs w:val="24"/>
          <w:lang w:val="sr-Latn-RS"/>
        </w:rPr>
        <w:t>izdaje uredbe</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i</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druge</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opšte</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akte</w:t>
      </w:r>
      <w:r w:rsidR="00FA5DBE" w:rsidRPr="0084002A">
        <w:rPr>
          <w:rFonts w:ascii="Book Antiqua" w:hAnsi="Book Antiqua"/>
          <w:sz w:val="24"/>
          <w:szCs w:val="24"/>
          <w:lang w:val="sr-Latn-RS"/>
        </w:rPr>
        <w:t>.</w:t>
      </w:r>
      <w:r w:rsidR="00556C02" w:rsidRPr="0084002A">
        <w:rPr>
          <w:rFonts w:ascii="Book Antiqua" w:hAnsi="Book Antiqua"/>
          <w:sz w:val="24"/>
          <w:szCs w:val="24"/>
          <w:lang w:val="sr-Latn-RS"/>
        </w:rPr>
        <w:t xml:space="preserve"> </w:t>
      </w:r>
      <w:r w:rsidRPr="0084002A">
        <w:rPr>
          <w:rFonts w:ascii="Book Antiqua" w:hAnsi="Book Antiqua" w:cs="Calibri Light"/>
          <w:sz w:val="24"/>
          <w:szCs w:val="24"/>
          <w:lang w:val="sr-Latn-RS"/>
        </w:rPr>
        <w:t>Objav</w:t>
      </w:r>
      <w:r w:rsidR="0084002A">
        <w:rPr>
          <w:rFonts w:ascii="Book Antiqua" w:hAnsi="Book Antiqua" w:cs="Calibri Light"/>
          <w:sz w:val="24"/>
          <w:szCs w:val="24"/>
          <w:lang w:val="sr-Latn-RS"/>
        </w:rPr>
        <w:t>lj</w:t>
      </w:r>
      <w:r w:rsidRPr="0084002A">
        <w:rPr>
          <w:rFonts w:ascii="Book Antiqua" w:hAnsi="Book Antiqua" w:cs="Calibri Light"/>
          <w:sz w:val="24"/>
          <w:szCs w:val="24"/>
          <w:lang w:val="sr-Latn-RS"/>
        </w:rPr>
        <w:t>ivanje</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je</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jedan</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od</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najvažnijih</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aspekata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u</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procesu</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usvajanja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i</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stupanja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na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snagu</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akata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skupština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opština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nakon</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dobijanja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potvrde</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o</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zakonitosti</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od</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nadzornog</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organa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Takođe</w:t>
      </w:r>
      <w:r w:rsidR="00FA5DBE" w:rsidRPr="0084002A">
        <w:rPr>
          <w:rFonts w:ascii="Book Antiqua" w:hAnsi="Book Antiqua" w:cs="Calibri Light"/>
          <w:sz w:val="24"/>
          <w:szCs w:val="24"/>
          <w:lang w:val="sr-Latn-RS"/>
        </w:rPr>
        <w:t xml:space="preserve">, </w:t>
      </w:r>
      <w:r w:rsidR="00556C02" w:rsidRPr="0084002A">
        <w:rPr>
          <w:rFonts w:ascii="Book Antiqua" w:hAnsi="Book Antiqua" w:cs="Calibri Light"/>
          <w:sz w:val="24"/>
          <w:szCs w:val="24"/>
          <w:lang w:val="sr-Latn-RS"/>
        </w:rPr>
        <w:t xml:space="preserve">objavljivanje </w:t>
      </w:r>
      <w:r w:rsidRPr="0084002A">
        <w:rPr>
          <w:rFonts w:ascii="Book Antiqua" w:hAnsi="Book Antiqua" w:cs="Calibri Light"/>
          <w:sz w:val="24"/>
          <w:szCs w:val="24"/>
          <w:lang w:val="sr-Latn-RS"/>
        </w:rPr>
        <w:t>omogućava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opšte</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informacije</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o</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svim</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aktima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koji</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su</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na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snazi</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na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lokalnom</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nivou</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na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osnovu</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Uredbe</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MAL</w:t>
      </w:r>
      <w:r w:rsidR="00556C02" w:rsidRPr="0084002A">
        <w:rPr>
          <w:rFonts w:ascii="Book Antiqua" w:hAnsi="Book Antiqua" w:cs="Calibri Light"/>
          <w:sz w:val="24"/>
          <w:szCs w:val="24"/>
          <w:lang w:val="sr-Latn-RS"/>
        </w:rPr>
        <w:t>S</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br</w:t>
      </w:r>
      <w:r w:rsidR="00FA5DBE" w:rsidRPr="0084002A">
        <w:rPr>
          <w:rFonts w:ascii="Book Antiqua" w:hAnsi="Book Antiqua" w:cs="Calibri Light"/>
          <w:sz w:val="24"/>
          <w:szCs w:val="24"/>
          <w:lang w:val="sr-Latn-RS"/>
        </w:rPr>
        <w:t xml:space="preserve">. 02/2021 </w:t>
      </w:r>
      <w:r w:rsidRPr="0084002A">
        <w:rPr>
          <w:rFonts w:ascii="Book Antiqua" w:hAnsi="Book Antiqua" w:cs="Calibri Light"/>
          <w:sz w:val="24"/>
          <w:szCs w:val="24"/>
          <w:lang w:val="sr-Latn-RS"/>
        </w:rPr>
        <w:t>o</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p</w:t>
      </w:r>
      <w:r w:rsidR="00556C02" w:rsidRPr="0084002A">
        <w:rPr>
          <w:rFonts w:ascii="Book Antiqua" w:hAnsi="Book Antiqua" w:cs="Calibri Light"/>
          <w:sz w:val="24"/>
          <w:szCs w:val="24"/>
          <w:lang w:val="sr-Latn-RS"/>
        </w:rPr>
        <w:t xml:space="preserve">roceduri </w:t>
      </w:r>
      <w:r w:rsidRPr="0084002A">
        <w:rPr>
          <w:rFonts w:ascii="Book Antiqua" w:hAnsi="Book Antiqua" w:cs="Calibri Light"/>
          <w:sz w:val="24"/>
          <w:szCs w:val="24"/>
          <w:lang w:val="sr-Latn-RS"/>
        </w:rPr>
        <w:t>izrade</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i</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objav</w:t>
      </w:r>
      <w:r w:rsidR="0084002A">
        <w:rPr>
          <w:rFonts w:ascii="Book Antiqua" w:hAnsi="Book Antiqua" w:cs="Calibri Light"/>
          <w:sz w:val="24"/>
          <w:szCs w:val="24"/>
          <w:lang w:val="sr-Latn-RS"/>
        </w:rPr>
        <w:t>lj</w:t>
      </w:r>
      <w:r w:rsidRPr="0084002A">
        <w:rPr>
          <w:rFonts w:ascii="Book Antiqua" w:hAnsi="Book Antiqua" w:cs="Calibri Light"/>
          <w:sz w:val="24"/>
          <w:szCs w:val="24"/>
          <w:lang w:val="sr-Latn-RS"/>
        </w:rPr>
        <w:t>ivanja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opštinskih</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akata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kao</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i</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Administrativnog</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uputstva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br</w:t>
      </w:r>
      <w:r w:rsidR="00FA5DBE" w:rsidRPr="0084002A">
        <w:rPr>
          <w:rFonts w:ascii="Book Antiqua" w:hAnsi="Book Antiqua" w:cs="Calibri Light"/>
          <w:sz w:val="24"/>
          <w:szCs w:val="24"/>
          <w:lang w:val="sr-Latn-RS"/>
        </w:rPr>
        <w:t xml:space="preserve">. 03/2020 </w:t>
      </w:r>
      <w:r w:rsidRPr="0084002A">
        <w:rPr>
          <w:rFonts w:ascii="Book Antiqua" w:hAnsi="Book Antiqua" w:cs="Calibri Light"/>
          <w:sz w:val="24"/>
          <w:szCs w:val="24"/>
          <w:lang w:val="sr-Latn-RS"/>
        </w:rPr>
        <w:t>za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transparentnost</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u</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opštinama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koji</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regulišu</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principe</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pravila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i</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procedure</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za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objav</w:t>
      </w:r>
      <w:r w:rsidR="0084002A">
        <w:rPr>
          <w:rFonts w:ascii="Book Antiqua" w:hAnsi="Book Antiqua" w:cs="Calibri Light"/>
          <w:sz w:val="24"/>
          <w:szCs w:val="24"/>
          <w:lang w:val="sr-Latn-RS"/>
        </w:rPr>
        <w:t>lj</w:t>
      </w:r>
      <w:r w:rsidRPr="0084002A">
        <w:rPr>
          <w:rFonts w:ascii="Book Antiqua" w:hAnsi="Book Antiqua" w:cs="Calibri Light"/>
          <w:sz w:val="24"/>
          <w:szCs w:val="24"/>
          <w:lang w:val="sr-Latn-RS"/>
        </w:rPr>
        <w:t>ivanje</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normativnih</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akata</w:t>
      </w:r>
      <w:r w:rsidR="00FA5DBE" w:rsidRPr="0084002A">
        <w:rPr>
          <w:rFonts w:ascii="Book Antiqua" w:hAnsi="Book Antiqua" w:cs="Calibri Light"/>
          <w:sz w:val="24"/>
          <w:szCs w:val="24"/>
          <w:lang w:val="sr-Latn-RS"/>
        </w:rPr>
        <w:t xml:space="preserve"> </w:t>
      </w:r>
      <w:r w:rsidRPr="0084002A">
        <w:rPr>
          <w:rFonts w:ascii="Book Antiqua" w:hAnsi="Book Antiqua" w:cs="Calibri Light"/>
          <w:sz w:val="24"/>
          <w:szCs w:val="24"/>
          <w:lang w:val="sr-Latn-RS"/>
        </w:rPr>
        <w:t>opštine</w:t>
      </w:r>
      <w:r w:rsidR="00FA5DBE" w:rsidRPr="0084002A">
        <w:rPr>
          <w:rFonts w:ascii="Book Antiqua" w:hAnsi="Book Antiqua" w:cs="Calibri Light"/>
          <w:sz w:val="24"/>
          <w:szCs w:val="24"/>
          <w:lang w:val="sr-Latn-RS"/>
        </w:rPr>
        <w:t>.</w:t>
      </w:r>
    </w:p>
    <w:p w:rsidR="0083391B" w:rsidRDefault="00E86CB2" w:rsidP="0083391B">
      <w:pPr>
        <w:spacing w:after="240" w:line="276" w:lineRule="auto"/>
        <w:rPr>
          <w:rFonts w:ascii="Book Antiqua" w:hAnsi="Book Antiqua"/>
          <w:sz w:val="24"/>
          <w:szCs w:val="24"/>
          <w:lang w:val="sr-Latn-RS"/>
        </w:rPr>
      </w:pPr>
      <w:r w:rsidRPr="0084002A">
        <w:rPr>
          <w:rFonts w:ascii="Book Antiqua" w:hAnsi="Book Antiqua"/>
          <w:sz w:val="24"/>
          <w:szCs w:val="24"/>
          <w:lang w:val="sr-Latn-RS"/>
        </w:rPr>
        <w:t xml:space="preserve">Tokom </w:t>
      </w:r>
      <w:r w:rsidR="008E1C15" w:rsidRPr="0084002A">
        <w:rPr>
          <w:rFonts w:ascii="Book Antiqua" w:hAnsi="Book Antiqua"/>
          <w:sz w:val="24"/>
          <w:szCs w:val="24"/>
          <w:lang w:val="sr-Latn-RS"/>
        </w:rPr>
        <w:t>izveštajno</w:t>
      </w:r>
      <w:r w:rsidRPr="0084002A">
        <w:rPr>
          <w:rFonts w:ascii="Book Antiqua" w:hAnsi="Book Antiqua"/>
          <w:sz w:val="24"/>
          <w:szCs w:val="24"/>
          <w:lang w:val="sr-Latn-RS"/>
        </w:rPr>
        <w:t>g</w:t>
      </w:r>
      <w:r w:rsidR="00FA5DBE" w:rsidRPr="0084002A">
        <w:rPr>
          <w:rFonts w:ascii="Book Antiqua" w:hAnsi="Book Antiqua"/>
          <w:sz w:val="24"/>
          <w:szCs w:val="24"/>
          <w:lang w:val="sr-Latn-RS"/>
        </w:rPr>
        <w:t xml:space="preserve"> </w:t>
      </w:r>
      <w:r w:rsidR="008E1C15" w:rsidRPr="0084002A">
        <w:rPr>
          <w:rFonts w:ascii="Book Antiqua" w:hAnsi="Book Antiqua"/>
          <w:sz w:val="24"/>
          <w:szCs w:val="24"/>
          <w:lang w:val="sr-Latn-RS"/>
        </w:rPr>
        <w:t>period</w:t>
      </w:r>
      <w:r w:rsidRPr="0084002A">
        <w:rPr>
          <w:rFonts w:ascii="Book Antiqua" w:hAnsi="Book Antiqua"/>
          <w:sz w:val="24"/>
          <w:szCs w:val="24"/>
          <w:lang w:val="sr-Latn-RS"/>
        </w:rPr>
        <w:t>a</w:t>
      </w:r>
      <w:r w:rsidR="00FA5DBE" w:rsidRPr="0084002A">
        <w:rPr>
          <w:rFonts w:ascii="Book Antiqua" w:hAnsi="Book Antiqua"/>
          <w:sz w:val="24"/>
          <w:szCs w:val="24"/>
          <w:lang w:val="sr-Latn-RS"/>
        </w:rPr>
        <w:t xml:space="preserve"> </w:t>
      </w:r>
      <w:r w:rsidR="008E1C15" w:rsidRPr="0084002A">
        <w:rPr>
          <w:rFonts w:ascii="Book Antiqua" w:hAnsi="Book Antiqua"/>
          <w:sz w:val="24"/>
          <w:szCs w:val="24"/>
          <w:lang w:val="sr-Latn-RS"/>
        </w:rPr>
        <w:t>objav</w:t>
      </w:r>
      <w:r w:rsidR="0084002A">
        <w:rPr>
          <w:rFonts w:ascii="Book Antiqua" w:hAnsi="Book Antiqua"/>
          <w:sz w:val="24"/>
          <w:szCs w:val="24"/>
          <w:lang w:val="sr-Latn-RS"/>
        </w:rPr>
        <w:t>lj</w:t>
      </w:r>
      <w:r w:rsidR="008E1C15" w:rsidRPr="0084002A">
        <w:rPr>
          <w:rFonts w:ascii="Book Antiqua" w:hAnsi="Book Antiqua"/>
          <w:sz w:val="24"/>
          <w:szCs w:val="24"/>
          <w:lang w:val="sr-Latn-RS"/>
        </w:rPr>
        <w:t>eno</w:t>
      </w:r>
      <w:r w:rsidR="00FA5DBE" w:rsidRPr="0084002A">
        <w:rPr>
          <w:rFonts w:ascii="Book Antiqua" w:hAnsi="Book Antiqua"/>
          <w:sz w:val="24"/>
          <w:szCs w:val="24"/>
          <w:lang w:val="sr-Latn-RS"/>
        </w:rPr>
        <w:t xml:space="preserve"> </w:t>
      </w:r>
      <w:r w:rsidR="008E1C15" w:rsidRPr="0084002A">
        <w:rPr>
          <w:rFonts w:ascii="Book Antiqua" w:hAnsi="Book Antiqua"/>
          <w:sz w:val="24"/>
          <w:szCs w:val="24"/>
          <w:lang w:val="sr-Latn-RS"/>
        </w:rPr>
        <w:t>je</w:t>
      </w:r>
      <w:r w:rsidR="00FA5DBE" w:rsidRPr="0084002A">
        <w:rPr>
          <w:rFonts w:ascii="Book Antiqua" w:hAnsi="Book Antiqua"/>
          <w:sz w:val="24"/>
          <w:szCs w:val="24"/>
          <w:lang w:val="sr-Latn-RS"/>
        </w:rPr>
        <w:t xml:space="preserve"> </w:t>
      </w:r>
      <w:r w:rsidR="008E1C15" w:rsidRPr="0084002A">
        <w:rPr>
          <w:rFonts w:ascii="Book Antiqua" w:hAnsi="Book Antiqua"/>
          <w:sz w:val="24"/>
          <w:szCs w:val="24"/>
          <w:lang w:val="sr-Latn-RS"/>
        </w:rPr>
        <w:t>ukupno</w:t>
      </w:r>
      <w:r w:rsidR="00FA5DBE" w:rsidRPr="0084002A">
        <w:rPr>
          <w:rFonts w:ascii="Book Antiqua" w:hAnsi="Book Antiqua"/>
          <w:sz w:val="24"/>
          <w:szCs w:val="24"/>
          <w:lang w:val="sr-Latn-RS"/>
        </w:rPr>
        <w:t xml:space="preserve"> 2238</w:t>
      </w:r>
      <w:r w:rsidR="00B91CC8" w:rsidRPr="0084002A">
        <w:rPr>
          <w:rFonts w:ascii="Book Antiqua" w:hAnsi="Book Antiqua"/>
          <w:color w:val="FF0000"/>
          <w:sz w:val="24"/>
          <w:szCs w:val="24"/>
          <w:lang w:val="sr-Latn-RS"/>
        </w:rPr>
        <w:t xml:space="preserve"> </w:t>
      </w:r>
      <w:r w:rsidR="008E1C15" w:rsidRPr="0084002A">
        <w:rPr>
          <w:rFonts w:ascii="Book Antiqua" w:hAnsi="Book Antiqua"/>
          <w:sz w:val="24"/>
          <w:szCs w:val="24"/>
          <w:lang w:val="sr-Latn-RS"/>
        </w:rPr>
        <w:t>akta</w:t>
      </w:r>
      <w:r w:rsidR="00FA5DBE" w:rsidRPr="0084002A">
        <w:rPr>
          <w:rFonts w:ascii="Book Antiqua" w:hAnsi="Book Antiqua"/>
          <w:sz w:val="24"/>
          <w:szCs w:val="24"/>
          <w:lang w:val="sr-Latn-RS"/>
        </w:rPr>
        <w:t xml:space="preserve"> </w:t>
      </w:r>
      <w:r w:rsidR="008E1C15" w:rsidRPr="0084002A">
        <w:rPr>
          <w:rFonts w:ascii="Book Antiqua" w:hAnsi="Book Antiqua"/>
          <w:sz w:val="24"/>
          <w:szCs w:val="24"/>
          <w:lang w:val="sr-Latn-RS"/>
        </w:rPr>
        <w:t>skupština</w:t>
      </w:r>
      <w:r w:rsidR="00FA5DBE" w:rsidRPr="0084002A">
        <w:rPr>
          <w:rFonts w:ascii="Book Antiqua" w:hAnsi="Book Antiqua"/>
          <w:sz w:val="24"/>
          <w:szCs w:val="24"/>
          <w:lang w:val="sr-Latn-RS"/>
        </w:rPr>
        <w:t xml:space="preserve"> </w:t>
      </w:r>
      <w:r w:rsidR="008E1C15" w:rsidRPr="0084002A">
        <w:rPr>
          <w:rFonts w:ascii="Book Antiqua" w:hAnsi="Book Antiqua"/>
          <w:sz w:val="24"/>
          <w:szCs w:val="24"/>
          <w:lang w:val="sr-Latn-RS"/>
        </w:rPr>
        <w:t>opština</w:t>
      </w:r>
      <w:r w:rsidR="00FA5DBE" w:rsidRPr="0084002A">
        <w:rPr>
          <w:rFonts w:ascii="Book Antiqua" w:hAnsi="Book Antiqua"/>
          <w:sz w:val="24"/>
          <w:szCs w:val="24"/>
          <w:lang w:val="sr-Latn-RS"/>
        </w:rPr>
        <w:t xml:space="preserve">, </w:t>
      </w:r>
      <w:r w:rsidR="008E1C15" w:rsidRPr="0084002A">
        <w:rPr>
          <w:rFonts w:ascii="Book Antiqua" w:hAnsi="Book Antiqua"/>
          <w:sz w:val="24"/>
          <w:szCs w:val="24"/>
          <w:lang w:val="sr-Latn-RS"/>
        </w:rPr>
        <w:t>od</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 xml:space="preserve">kojih </w:t>
      </w:r>
      <w:r w:rsidR="00FA5DBE" w:rsidRPr="0084002A">
        <w:rPr>
          <w:rFonts w:ascii="Book Antiqua" w:hAnsi="Book Antiqua"/>
          <w:sz w:val="24"/>
          <w:szCs w:val="24"/>
          <w:lang w:val="sr-Latn-RS"/>
        </w:rPr>
        <w:t xml:space="preserve">91 </w:t>
      </w:r>
      <w:r w:rsidRPr="0084002A">
        <w:rPr>
          <w:rFonts w:ascii="Book Antiqua" w:hAnsi="Book Antiqua"/>
          <w:sz w:val="24"/>
          <w:szCs w:val="24"/>
          <w:lang w:val="sr-Latn-RS"/>
        </w:rPr>
        <w:t>uredba</w:t>
      </w:r>
      <w:r w:rsidR="00FA5DBE" w:rsidRPr="0084002A">
        <w:rPr>
          <w:rFonts w:ascii="Book Antiqua" w:hAnsi="Book Antiqua"/>
          <w:sz w:val="24"/>
          <w:szCs w:val="24"/>
          <w:lang w:val="sr-Latn-RS"/>
        </w:rPr>
        <w:t xml:space="preserve"> </w:t>
      </w:r>
      <w:r w:rsidR="008E1C15" w:rsidRPr="0084002A">
        <w:rPr>
          <w:rFonts w:ascii="Book Antiqua" w:hAnsi="Book Antiqua"/>
          <w:sz w:val="24"/>
          <w:szCs w:val="24"/>
          <w:lang w:val="sr-Latn-RS"/>
        </w:rPr>
        <w:t>i</w:t>
      </w:r>
      <w:r w:rsidR="00FA5DBE" w:rsidRPr="0084002A">
        <w:rPr>
          <w:rFonts w:ascii="Book Antiqua" w:hAnsi="Book Antiqua"/>
          <w:sz w:val="24"/>
          <w:szCs w:val="24"/>
          <w:lang w:val="sr-Latn-RS"/>
        </w:rPr>
        <w:t xml:space="preserve"> 2147 </w:t>
      </w:r>
      <w:r w:rsidR="008E1C15" w:rsidRPr="0084002A">
        <w:rPr>
          <w:rFonts w:ascii="Book Antiqua" w:hAnsi="Book Antiqua"/>
          <w:sz w:val="24"/>
          <w:szCs w:val="24"/>
          <w:lang w:val="sr-Latn-RS"/>
        </w:rPr>
        <w:t>odluka</w:t>
      </w:r>
      <w:r w:rsidR="00FA5DBE" w:rsidRPr="0084002A">
        <w:rPr>
          <w:rFonts w:ascii="Book Antiqua" w:hAnsi="Book Antiqua"/>
          <w:sz w:val="24"/>
          <w:szCs w:val="24"/>
          <w:lang w:val="sr-Latn-RS"/>
        </w:rPr>
        <w:t>.</w:t>
      </w:r>
      <w:bookmarkStart w:id="20" w:name="_Toc130455542"/>
      <w:bookmarkStart w:id="21" w:name="_Toc130455679"/>
    </w:p>
    <w:p w:rsidR="009B17B1" w:rsidRPr="009B17B1" w:rsidRDefault="009B17B1" w:rsidP="009B17B1">
      <w:pPr>
        <w:spacing w:line="276" w:lineRule="auto"/>
        <w:rPr>
          <w:rFonts w:ascii="Book Antiqua" w:hAnsi="Book Antiqua"/>
        </w:rPr>
      </w:pPr>
      <w:r w:rsidRPr="009B17B1">
        <w:rPr>
          <w:rFonts w:ascii="Book Antiqua" w:hAnsi="Book Antiqua"/>
        </w:rPr>
        <w:t>Prema podacima izveštaja za procenjivanje transparentnosti opštine, predstavljaju da je objavljeno ukupno 2247 skupštinskih opštinskih akti , od kojih 94 uredbi  i 2153 odluka, što znači nije objavljeno 53 skupštinskih akti od  kojih 15 uredbi i 38 odluka.</w:t>
      </w:r>
    </w:p>
    <w:p w:rsidR="00F268DF" w:rsidRPr="0084002A" w:rsidRDefault="008E1C15" w:rsidP="0083391B">
      <w:pPr>
        <w:spacing w:after="240" w:line="276" w:lineRule="auto"/>
        <w:rPr>
          <w:rFonts w:ascii="Book Antiqua" w:hAnsi="Book Antiqua"/>
          <w:bCs/>
          <w:sz w:val="24"/>
          <w:szCs w:val="24"/>
          <w:lang w:val="sr-Latn-RS"/>
        </w:rPr>
      </w:pPr>
      <w:r w:rsidRPr="0084002A">
        <w:rPr>
          <w:rFonts w:ascii="Book Antiqua" w:eastAsia="Times New Roman" w:hAnsi="Book Antiqua"/>
          <w:bCs/>
          <w:sz w:val="24"/>
          <w:szCs w:val="24"/>
          <w:lang w:val="sr-Latn-RS"/>
        </w:rPr>
        <w:t>U</w:t>
      </w:r>
      <w:r w:rsidR="00F268DF" w:rsidRPr="0084002A">
        <w:rPr>
          <w:rFonts w:ascii="Book Antiqua" w:eastAsia="Times New Roman" w:hAnsi="Book Antiqua"/>
          <w:bCs/>
          <w:sz w:val="24"/>
          <w:szCs w:val="24"/>
          <w:lang w:val="sr-Latn-RS"/>
        </w:rPr>
        <w:t xml:space="preserve"> </w:t>
      </w:r>
      <w:r w:rsidRPr="0084002A">
        <w:rPr>
          <w:rFonts w:ascii="Book Antiqua" w:eastAsia="Times New Roman" w:hAnsi="Book Antiqua"/>
          <w:bCs/>
          <w:sz w:val="24"/>
          <w:szCs w:val="24"/>
          <w:lang w:val="sr-Latn-RS"/>
        </w:rPr>
        <w:t>nastavku</w:t>
      </w:r>
      <w:r w:rsidR="00F268DF" w:rsidRPr="0084002A">
        <w:rPr>
          <w:rFonts w:ascii="Book Antiqua" w:eastAsia="Times New Roman" w:hAnsi="Book Antiqua"/>
          <w:bCs/>
          <w:sz w:val="24"/>
          <w:szCs w:val="24"/>
          <w:lang w:val="sr-Latn-RS"/>
        </w:rPr>
        <w:t xml:space="preserve"> </w:t>
      </w:r>
      <w:r w:rsidRPr="0084002A">
        <w:rPr>
          <w:rFonts w:ascii="Book Antiqua" w:eastAsia="Times New Roman" w:hAnsi="Book Antiqua"/>
          <w:bCs/>
          <w:sz w:val="24"/>
          <w:szCs w:val="24"/>
          <w:lang w:val="sr-Latn-RS"/>
        </w:rPr>
        <w:t>je</w:t>
      </w:r>
      <w:r w:rsidR="00F268DF" w:rsidRPr="0084002A">
        <w:rPr>
          <w:rFonts w:ascii="Book Antiqua" w:eastAsia="Times New Roman" w:hAnsi="Book Antiqua"/>
          <w:bCs/>
          <w:sz w:val="24"/>
          <w:szCs w:val="24"/>
          <w:lang w:val="sr-Latn-RS"/>
        </w:rPr>
        <w:t xml:space="preserve"> </w:t>
      </w:r>
      <w:r w:rsidRPr="0084002A">
        <w:rPr>
          <w:rFonts w:ascii="Book Antiqua" w:eastAsia="Times New Roman" w:hAnsi="Book Antiqua"/>
          <w:bCs/>
          <w:sz w:val="24"/>
          <w:szCs w:val="24"/>
          <w:lang w:val="sr-Latn-RS"/>
        </w:rPr>
        <w:t>slika</w:t>
      </w:r>
      <w:r w:rsidR="00F268DF" w:rsidRPr="0084002A">
        <w:rPr>
          <w:rFonts w:ascii="Book Antiqua" w:eastAsia="Times New Roman" w:hAnsi="Book Antiqua"/>
          <w:bCs/>
          <w:sz w:val="24"/>
          <w:szCs w:val="24"/>
          <w:lang w:val="sr-Latn-RS"/>
        </w:rPr>
        <w:t xml:space="preserve"> </w:t>
      </w:r>
      <w:r w:rsidRPr="0084002A">
        <w:rPr>
          <w:rFonts w:ascii="Book Antiqua" w:eastAsia="Times New Roman" w:hAnsi="Book Antiqua"/>
          <w:bCs/>
          <w:sz w:val="24"/>
          <w:szCs w:val="24"/>
          <w:lang w:val="sr-Latn-RS"/>
        </w:rPr>
        <w:t>sa</w:t>
      </w:r>
      <w:r w:rsidR="00F268DF" w:rsidRPr="0084002A">
        <w:rPr>
          <w:rFonts w:ascii="Book Antiqua" w:eastAsia="Times New Roman" w:hAnsi="Book Antiqua"/>
          <w:bCs/>
          <w:sz w:val="24"/>
          <w:szCs w:val="24"/>
          <w:lang w:val="sr-Latn-RS"/>
        </w:rPr>
        <w:t xml:space="preserve"> </w:t>
      </w:r>
      <w:r w:rsidRPr="0084002A">
        <w:rPr>
          <w:rFonts w:ascii="Book Antiqua" w:eastAsia="Times New Roman" w:hAnsi="Book Antiqua"/>
          <w:bCs/>
          <w:sz w:val="24"/>
          <w:szCs w:val="24"/>
          <w:lang w:val="sr-Latn-RS"/>
        </w:rPr>
        <w:t>podacima</w:t>
      </w:r>
      <w:r w:rsidR="00F268DF" w:rsidRPr="0084002A">
        <w:rPr>
          <w:rFonts w:ascii="Book Antiqua" w:eastAsia="Times New Roman" w:hAnsi="Book Antiqua"/>
          <w:bCs/>
          <w:sz w:val="24"/>
          <w:szCs w:val="24"/>
          <w:lang w:val="sr-Latn-RS"/>
        </w:rPr>
        <w:t xml:space="preserve"> </w:t>
      </w:r>
      <w:r w:rsidR="00365104" w:rsidRPr="0084002A">
        <w:rPr>
          <w:rFonts w:ascii="Book Antiqua" w:eastAsia="Times New Roman" w:hAnsi="Book Antiqua"/>
          <w:bCs/>
          <w:sz w:val="24"/>
          <w:szCs w:val="24"/>
          <w:lang w:val="sr-Latn-RS"/>
        </w:rPr>
        <w:t>o</w:t>
      </w:r>
      <w:r w:rsidR="00E86CB2" w:rsidRPr="0084002A">
        <w:rPr>
          <w:rFonts w:ascii="Book Antiqua" w:eastAsia="Times New Roman" w:hAnsi="Book Antiqua"/>
          <w:bCs/>
          <w:sz w:val="24"/>
          <w:szCs w:val="24"/>
          <w:lang w:val="sr-Latn-RS"/>
        </w:rPr>
        <w:t xml:space="preserve"> </w:t>
      </w:r>
      <w:r w:rsidRPr="0084002A">
        <w:rPr>
          <w:rFonts w:ascii="Book Antiqua" w:hAnsi="Book Antiqua"/>
          <w:bCs/>
          <w:sz w:val="24"/>
          <w:szCs w:val="24"/>
          <w:lang w:val="sr-Latn-RS"/>
        </w:rPr>
        <w:t>broj</w:t>
      </w:r>
      <w:r w:rsidR="00365104" w:rsidRPr="0084002A">
        <w:rPr>
          <w:rFonts w:ascii="Book Antiqua" w:hAnsi="Book Antiqua"/>
          <w:bCs/>
          <w:sz w:val="24"/>
          <w:szCs w:val="24"/>
          <w:lang w:val="sr-Latn-RS"/>
        </w:rPr>
        <w:t>u</w:t>
      </w:r>
      <w:r w:rsidR="0005516F" w:rsidRPr="0084002A">
        <w:rPr>
          <w:rFonts w:ascii="Book Antiqua" w:hAnsi="Book Antiqua"/>
          <w:bCs/>
          <w:sz w:val="24"/>
          <w:szCs w:val="24"/>
          <w:lang w:val="sr-Latn-RS"/>
        </w:rPr>
        <w:t xml:space="preserve"> </w:t>
      </w:r>
      <w:r w:rsidRPr="0084002A">
        <w:rPr>
          <w:rFonts w:ascii="Book Antiqua" w:hAnsi="Book Antiqua"/>
          <w:bCs/>
          <w:sz w:val="24"/>
          <w:szCs w:val="24"/>
          <w:lang w:val="sr-Latn-RS"/>
        </w:rPr>
        <w:t>opštinskih</w:t>
      </w:r>
      <w:r w:rsidR="0005516F" w:rsidRPr="0084002A">
        <w:rPr>
          <w:rFonts w:ascii="Book Antiqua" w:hAnsi="Book Antiqua"/>
          <w:bCs/>
          <w:sz w:val="24"/>
          <w:szCs w:val="24"/>
          <w:lang w:val="sr-Latn-RS"/>
        </w:rPr>
        <w:t xml:space="preserve"> </w:t>
      </w:r>
      <w:r w:rsidRPr="0084002A">
        <w:rPr>
          <w:rFonts w:ascii="Book Antiqua" w:hAnsi="Book Antiqua"/>
          <w:bCs/>
          <w:sz w:val="24"/>
          <w:szCs w:val="24"/>
          <w:lang w:val="sr-Latn-RS"/>
        </w:rPr>
        <w:t>odluka</w:t>
      </w:r>
      <w:r w:rsidR="0005516F" w:rsidRPr="0084002A">
        <w:rPr>
          <w:rFonts w:ascii="Book Antiqua" w:hAnsi="Book Antiqua"/>
          <w:bCs/>
          <w:sz w:val="24"/>
          <w:szCs w:val="24"/>
          <w:lang w:val="sr-Latn-RS"/>
        </w:rPr>
        <w:t xml:space="preserve"> </w:t>
      </w:r>
      <w:r w:rsidRPr="0084002A">
        <w:rPr>
          <w:rFonts w:ascii="Book Antiqua" w:hAnsi="Book Antiqua"/>
          <w:bCs/>
          <w:sz w:val="24"/>
          <w:szCs w:val="24"/>
          <w:lang w:val="sr-Latn-RS"/>
        </w:rPr>
        <w:t>i</w:t>
      </w:r>
      <w:r w:rsidR="0005516F" w:rsidRPr="0084002A">
        <w:rPr>
          <w:rFonts w:ascii="Book Antiqua" w:hAnsi="Book Antiqua"/>
          <w:bCs/>
          <w:sz w:val="24"/>
          <w:szCs w:val="24"/>
          <w:lang w:val="sr-Latn-RS"/>
        </w:rPr>
        <w:t xml:space="preserve"> </w:t>
      </w:r>
      <w:r w:rsidR="00E86CB2" w:rsidRPr="0084002A">
        <w:rPr>
          <w:rFonts w:ascii="Book Antiqua" w:hAnsi="Book Antiqua"/>
          <w:bCs/>
          <w:sz w:val="24"/>
          <w:szCs w:val="24"/>
          <w:lang w:val="sr-Latn-RS"/>
        </w:rPr>
        <w:t xml:space="preserve">uredbi </w:t>
      </w:r>
      <w:r w:rsidRPr="0084002A">
        <w:rPr>
          <w:rFonts w:ascii="Book Antiqua" w:hAnsi="Book Antiqua"/>
          <w:bCs/>
          <w:sz w:val="24"/>
          <w:szCs w:val="24"/>
          <w:lang w:val="sr-Latn-RS"/>
        </w:rPr>
        <w:t>objav</w:t>
      </w:r>
      <w:r w:rsidR="0084002A">
        <w:rPr>
          <w:rFonts w:ascii="Book Antiqua" w:hAnsi="Book Antiqua"/>
          <w:bCs/>
          <w:sz w:val="24"/>
          <w:szCs w:val="24"/>
          <w:lang w:val="sr-Latn-RS"/>
        </w:rPr>
        <w:t>lj</w:t>
      </w:r>
      <w:r w:rsidRPr="0084002A">
        <w:rPr>
          <w:rFonts w:ascii="Book Antiqua" w:hAnsi="Book Antiqua"/>
          <w:bCs/>
          <w:sz w:val="24"/>
          <w:szCs w:val="24"/>
          <w:lang w:val="sr-Latn-RS"/>
        </w:rPr>
        <w:t>enih</w:t>
      </w:r>
      <w:r w:rsidR="0005516F" w:rsidRPr="0084002A">
        <w:rPr>
          <w:rFonts w:ascii="Book Antiqua" w:hAnsi="Book Antiqua"/>
          <w:bCs/>
          <w:sz w:val="24"/>
          <w:szCs w:val="24"/>
          <w:lang w:val="sr-Latn-RS"/>
        </w:rPr>
        <w:t xml:space="preserve"> </w:t>
      </w:r>
      <w:r w:rsidRPr="0084002A">
        <w:rPr>
          <w:rFonts w:ascii="Book Antiqua" w:hAnsi="Book Antiqua"/>
          <w:bCs/>
          <w:sz w:val="24"/>
          <w:szCs w:val="24"/>
          <w:lang w:val="sr-Latn-RS"/>
        </w:rPr>
        <w:t>u</w:t>
      </w:r>
      <w:r w:rsidR="0005516F" w:rsidRPr="0084002A">
        <w:rPr>
          <w:rFonts w:ascii="Book Antiqua" w:hAnsi="Book Antiqua"/>
          <w:bCs/>
          <w:sz w:val="24"/>
          <w:szCs w:val="24"/>
          <w:lang w:val="sr-Latn-RS"/>
        </w:rPr>
        <w:t xml:space="preserve"> </w:t>
      </w:r>
      <w:r w:rsidRPr="0084002A">
        <w:rPr>
          <w:rFonts w:ascii="Book Antiqua" w:hAnsi="Book Antiqua"/>
          <w:bCs/>
          <w:sz w:val="24"/>
          <w:szCs w:val="24"/>
          <w:lang w:val="sr-Latn-RS"/>
        </w:rPr>
        <w:t>periodu</w:t>
      </w:r>
      <w:r w:rsidR="0005516F" w:rsidRPr="0084002A">
        <w:rPr>
          <w:rFonts w:ascii="Book Antiqua" w:hAnsi="Book Antiqua"/>
          <w:bCs/>
          <w:sz w:val="24"/>
          <w:szCs w:val="24"/>
          <w:lang w:val="sr-Latn-RS"/>
        </w:rPr>
        <w:t xml:space="preserve"> </w:t>
      </w:r>
      <w:r w:rsidRPr="0084002A">
        <w:rPr>
          <w:rFonts w:ascii="Book Antiqua" w:hAnsi="Book Antiqua"/>
          <w:bCs/>
          <w:sz w:val="24"/>
          <w:szCs w:val="24"/>
          <w:lang w:val="sr-Latn-RS"/>
        </w:rPr>
        <w:t>januar</w:t>
      </w:r>
      <w:r w:rsidR="0005516F" w:rsidRPr="0084002A">
        <w:rPr>
          <w:rFonts w:ascii="Book Antiqua" w:hAnsi="Book Antiqua"/>
          <w:bCs/>
          <w:sz w:val="24"/>
          <w:szCs w:val="24"/>
          <w:lang w:val="sr-Latn-RS"/>
        </w:rPr>
        <w:t>-</w:t>
      </w:r>
      <w:r w:rsidRPr="0084002A">
        <w:rPr>
          <w:rFonts w:ascii="Book Antiqua" w:hAnsi="Book Antiqua"/>
          <w:bCs/>
          <w:sz w:val="24"/>
          <w:szCs w:val="24"/>
          <w:lang w:val="sr-Latn-RS"/>
        </w:rPr>
        <w:t>decembar</w:t>
      </w:r>
      <w:r w:rsidR="0005516F" w:rsidRPr="0084002A">
        <w:rPr>
          <w:rFonts w:ascii="Book Antiqua" w:hAnsi="Book Antiqua"/>
          <w:bCs/>
          <w:sz w:val="24"/>
          <w:szCs w:val="24"/>
          <w:lang w:val="sr-Latn-RS"/>
        </w:rPr>
        <w:t xml:space="preserve"> 2022</w:t>
      </w:r>
      <w:bookmarkEnd w:id="20"/>
      <w:bookmarkEnd w:id="21"/>
    </w:p>
    <w:p w:rsidR="00972A16" w:rsidRPr="0084002A" w:rsidRDefault="00972A16" w:rsidP="0083391B">
      <w:pPr>
        <w:spacing w:after="240" w:line="276" w:lineRule="auto"/>
        <w:rPr>
          <w:rFonts w:ascii="Book Antiqua" w:hAnsi="Book Antiqua"/>
          <w:sz w:val="24"/>
          <w:szCs w:val="24"/>
          <w:lang w:val="sr-Latn-RS"/>
        </w:rPr>
      </w:pPr>
      <w:r w:rsidRPr="0084002A">
        <w:rPr>
          <w:noProof/>
          <w:lang w:val="en-US"/>
        </w:rPr>
        <w:lastRenderedPageBreak/>
        <w:drawing>
          <wp:inline distT="0" distB="0" distL="0" distR="0" wp14:anchorId="3DA551E8" wp14:editId="0A4402F5">
            <wp:extent cx="6000750" cy="2413000"/>
            <wp:effectExtent l="0" t="0" r="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C7019" w:rsidRPr="0084002A" w:rsidRDefault="008E1C15" w:rsidP="00F268DF">
      <w:pPr>
        <w:spacing w:after="240" w:line="360" w:lineRule="auto"/>
        <w:jc w:val="center"/>
        <w:rPr>
          <w:rFonts w:ascii="Book Antiqua" w:hAnsi="Book Antiqua"/>
          <w:i/>
          <w:sz w:val="18"/>
          <w:szCs w:val="18"/>
          <w:lang w:val="sr-Latn-RS"/>
        </w:rPr>
      </w:pPr>
      <w:r w:rsidRPr="0084002A">
        <w:rPr>
          <w:rFonts w:ascii="Book Antiqua" w:hAnsi="Book Antiqua"/>
          <w:i/>
          <w:sz w:val="18"/>
          <w:szCs w:val="18"/>
          <w:lang w:val="sr-Latn-RS"/>
        </w:rPr>
        <w:t>Slika</w:t>
      </w:r>
      <w:r w:rsidR="00F268DF" w:rsidRPr="0084002A">
        <w:rPr>
          <w:rFonts w:ascii="Book Antiqua" w:hAnsi="Book Antiqua"/>
          <w:i/>
          <w:sz w:val="18"/>
          <w:szCs w:val="18"/>
          <w:lang w:val="sr-Latn-RS"/>
        </w:rPr>
        <w:t xml:space="preserve"> 3 </w:t>
      </w:r>
      <w:r w:rsidRPr="0084002A">
        <w:rPr>
          <w:rFonts w:ascii="Book Antiqua" w:hAnsi="Book Antiqua"/>
          <w:i/>
          <w:sz w:val="18"/>
          <w:szCs w:val="18"/>
          <w:lang w:val="sr-Latn-RS"/>
        </w:rPr>
        <w:t>Broj</w:t>
      </w:r>
      <w:r w:rsidR="00F268DF" w:rsidRPr="0084002A">
        <w:rPr>
          <w:rFonts w:ascii="Book Antiqua" w:hAnsi="Book Antiqua"/>
          <w:i/>
          <w:sz w:val="18"/>
          <w:szCs w:val="18"/>
          <w:lang w:val="sr-Latn-RS"/>
        </w:rPr>
        <w:t xml:space="preserve"> </w:t>
      </w:r>
      <w:r w:rsidRPr="0084002A">
        <w:rPr>
          <w:rFonts w:ascii="Book Antiqua" w:hAnsi="Book Antiqua"/>
          <w:i/>
          <w:sz w:val="18"/>
          <w:szCs w:val="18"/>
          <w:lang w:val="sr-Latn-RS"/>
        </w:rPr>
        <w:t>objav</w:t>
      </w:r>
      <w:r w:rsidR="0084002A">
        <w:rPr>
          <w:rFonts w:ascii="Book Antiqua" w:hAnsi="Book Antiqua"/>
          <w:i/>
          <w:sz w:val="18"/>
          <w:szCs w:val="18"/>
          <w:lang w:val="sr-Latn-RS"/>
        </w:rPr>
        <w:t>lj</w:t>
      </w:r>
      <w:r w:rsidRPr="0084002A">
        <w:rPr>
          <w:rFonts w:ascii="Book Antiqua" w:hAnsi="Book Antiqua"/>
          <w:i/>
          <w:sz w:val="18"/>
          <w:szCs w:val="18"/>
          <w:lang w:val="sr-Latn-RS"/>
        </w:rPr>
        <w:t>enih</w:t>
      </w:r>
      <w:r w:rsidR="00F268DF" w:rsidRPr="0084002A">
        <w:rPr>
          <w:rFonts w:ascii="Book Antiqua" w:hAnsi="Book Antiqua"/>
          <w:i/>
          <w:sz w:val="18"/>
          <w:szCs w:val="18"/>
          <w:lang w:val="sr-Latn-RS"/>
        </w:rPr>
        <w:t xml:space="preserve"> </w:t>
      </w:r>
      <w:r w:rsidRPr="0084002A">
        <w:rPr>
          <w:rFonts w:ascii="Book Antiqua" w:hAnsi="Book Antiqua"/>
          <w:i/>
          <w:sz w:val="18"/>
          <w:szCs w:val="18"/>
          <w:lang w:val="sr-Latn-RS"/>
        </w:rPr>
        <w:t>odluka</w:t>
      </w:r>
    </w:p>
    <w:p w:rsidR="00972A16" w:rsidRPr="0084002A" w:rsidRDefault="00972A16" w:rsidP="00FA5DBE">
      <w:pPr>
        <w:rPr>
          <w:lang w:val="sr-Latn-RS"/>
        </w:rPr>
      </w:pPr>
    </w:p>
    <w:p w:rsidR="00972A16" w:rsidRPr="0084002A" w:rsidRDefault="00972A16" w:rsidP="00FA5DBE">
      <w:pPr>
        <w:rPr>
          <w:lang w:val="sr-Latn-RS"/>
        </w:rPr>
      </w:pPr>
    </w:p>
    <w:p w:rsidR="00972A16" w:rsidRPr="0084002A" w:rsidRDefault="00972A16" w:rsidP="00FA5DBE">
      <w:pPr>
        <w:rPr>
          <w:lang w:val="sr-Latn-RS"/>
        </w:rPr>
      </w:pPr>
      <w:r w:rsidRPr="0084002A">
        <w:rPr>
          <w:noProof/>
          <w:lang w:val="en-US"/>
        </w:rPr>
        <w:drawing>
          <wp:inline distT="0" distB="0" distL="0" distR="0" wp14:anchorId="6E322407" wp14:editId="149D1522">
            <wp:extent cx="6019800" cy="2662555"/>
            <wp:effectExtent l="0" t="0" r="0" b="444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91CC8" w:rsidRPr="0084002A" w:rsidRDefault="008E1C15" w:rsidP="0083391B">
      <w:pPr>
        <w:spacing w:line="276" w:lineRule="auto"/>
        <w:jc w:val="center"/>
        <w:rPr>
          <w:rFonts w:ascii="Book Antiqua" w:hAnsi="Book Antiqua"/>
          <w:i/>
          <w:sz w:val="18"/>
          <w:szCs w:val="18"/>
          <w:lang w:val="sr-Latn-RS"/>
        </w:rPr>
      </w:pPr>
      <w:r w:rsidRPr="0084002A">
        <w:rPr>
          <w:rFonts w:ascii="Book Antiqua" w:hAnsi="Book Antiqua"/>
          <w:i/>
          <w:sz w:val="18"/>
          <w:szCs w:val="18"/>
          <w:lang w:val="sr-Latn-RS"/>
        </w:rPr>
        <w:t>Šipak</w:t>
      </w:r>
      <w:r w:rsidR="001B1A05" w:rsidRPr="0084002A">
        <w:rPr>
          <w:rFonts w:ascii="Book Antiqua" w:hAnsi="Book Antiqua"/>
          <w:i/>
          <w:sz w:val="18"/>
          <w:szCs w:val="18"/>
          <w:lang w:val="sr-Latn-RS"/>
        </w:rPr>
        <w:t xml:space="preserve">. 4 </w:t>
      </w:r>
      <w:r w:rsidRPr="0084002A">
        <w:rPr>
          <w:rFonts w:ascii="Book Antiqua" w:hAnsi="Book Antiqua"/>
          <w:i/>
          <w:sz w:val="18"/>
          <w:szCs w:val="18"/>
          <w:lang w:val="sr-Latn-RS"/>
        </w:rPr>
        <w:t>Broj</w:t>
      </w:r>
      <w:r w:rsidR="001B1A05" w:rsidRPr="0084002A">
        <w:rPr>
          <w:rFonts w:ascii="Book Antiqua" w:hAnsi="Book Antiqua"/>
          <w:i/>
          <w:sz w:val="18"/>
          <w:szCs w:val="18"/>
          <w:lang w:val="sr-Latn-RS"/>
        </w:rPr>
        <w:t xml:space="preserve"> </w:t>
      </w:r>
      <w:r w:rsidRPr="0084002A">
        <w:rPr>
          <w:rFonts w:ascii="Book Antiqua" w:hAnsi="Book Antiqua"/>
          <w:i/>
          <w:sz w:val="18"/>
          <w:szCs w:val="18"/>
          <w:lang w:val="sr-Latn-RS"/>
        </w:rPr>
        <w:t>objav</w:t>
      </w:r>
      <w:r w:rsidR="0084002A">
        <w:rPr>
          <w:rFonts w:ascii="Book Antiqua" w:hAnsi="Book Antiqua"/>
          <w:i/>
          <w:sz w:val="18"/>
          <w:szCs w:val="18"/>
          <w:lang w:val="sr-Latn-RS"/>
        </w:rPr>
        <w:t>lj</w:t>
      </w:r>
      <w:r w:rsidRPr="0084002A">
        <w:rPr>
          <w:rFonts w:ascii="Book Antiqua" w:hAnsi="Book Antiqua"/>
          <w:i/>
          <w:sz w:val="18"/>
          <w:szCs w:val="18"/>
          <w:lang w:val="sr-Latn-RS"/>
        </w:rPr>
        <w:t>enih</w:t>
      </w:r>
      <w:r w:rsidR="001B1A05" w:rsidRPr="0084002A">
        <w:rPr>
          <w:rFonts w:ascii="Book Antiqua" w:hAnsi="Book Antiqua"/>
          <w:i/>
          <w:sz w:val="18"/>
          <w:szCs w:val="18"/>
          <w:lang w:val="sr-Latn-RS"/>
        </w:rPr>
        <w:t xml:space="preserve"> </w:t>
      </w:r>
      <w:r w:rsidR="00E86CB2" w:rsidRPr="0084002A">
        <w:rPr>
          <w:rFonts w:ascii="Book Antiqua" w:hAnsi="Book Antiqua"/>
          <w:i/>
          <w:sz w:val="18"/>
          <w:szCs w:val="18"/>
          <w:lang w:val="sr-Latn-RS"/>
        </w:rPr>
        <w:t>uredbi</w:t>
      </w:r>
    </w:p>
    <w:p w:rsidR="00BA4279" w:rsidRPr="0084002A" w:rsidRDefault="00E86CB2" w:rsidP="00EA6113">
      <w:pPr>
        <w:spacing w:line="276" w:lineRule="auto"/>
        <w:rPr>
          <w:rFonts w:ascii="Book Antiqua" w:hAnsi="Book Antiqua" w:cstheme="majorHAnsi"/>
          <w:b/>
          <w:color w:val="2F5496" w:themeColor="accent5" w:themeShade="BF"/>
          <w:lang w:val="sr-Latn-RS"/>
        </w:rPr>
      </w:pPr>
      <w:bookmarkStart w:id="22" w:name="_Toc130455680"/>
      <w:r w:rsidRPr="0084002A">
        <w:rPr>
          <w:rFonts w:ascii="Book Antiqua" w:hAnsi="Book Antiqua" w:cstheme="majorHAnsi"/>
          <w:b/>
          <w:color w:val="2F5496" w:themeColor="accent5" w:themeShade="BF"/>
          <w:lang w:val="sr-Latn-RS"/>
        </w:rPr>
        <w:t>ZAPISNICI</w:t>
      </w:r>
      <w:bookmarkEnd w:id="22"/>
    </w:p>
    <w:p w:rsidR="00F81419" w:rsidRPr="0084002A" w:rsidRDefault="008E1C15" w:rsidP="00B80AA2">
      <w:pPr>
        <w:spacing w:after="240" w:line="276" w:lineRule="auto"/>
        <w:rPr>
          <w:rFonts w:asciiTheme="majorHAnsi" w:eastAsia="Times New Roman" w:hAnsiTheme="majorHAnsi" w:cstheme="majorHAnsi"/>
          <w:i/>
          <w:kern w:val="20"/>
          <w:sz w:val="24"/>
          <w:szCs w:val="24"/>
          <w:lang w:val="sr-Latn-RS"/>
        </w:rPr>
      </w:pPr>
      <w:r w:rsidRPr="0084002A">
        <w:rPr>
          <w:rFonts w:ascii="Book Antiqua" w:eastAsia="Times New Roman" w:hAnsi="Book Antiqua" w:cs="Calibri Light"/>
          <w:kern w:val="20"/>
          <w:sz w:val="24"/>
          <w:szCs w:val="24"/>
          <w:lang w:val="sr-Latn-RS"/>
        </w:rPr>
        <w:t>Na</w:t>
      </w:r>
      <w:r w:rsidR="00BA427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osnovu</w:t>
      </w:r>
      <w:r w:rsidR="00BA427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člana</w:t>
      </w:r>
      <w:r w:rsidR="00BA4279" w:rsidRPr="0084002A">
        <w:rPr>
          <w:rFonts w:ascii="Book Antiqua" w:eastAsia="Times New Roman" w:hAnsi="Book Antiqua" w:cs="Calibri Light"/>
          <w:kern w:val="20"/>
          <w:sz w:val="24"/>
          <w:szCs w:val="24"/>
          <w:lang w:val="sr-Latn-RS"/>
        </w:rPr>
        <w:t xml:space="preserve"> 8. </w:t>
      </w:r>
      <w:r w:rsidRPr="0084002A">
        <w:rPr>
          <w:rFonts w:ascii="Book Antiqua" w:eastAsia="Times New Roman" w:hAnsi="Book Antiqua" w:cs="Calibri Light"/>
          <w:kern w:val="20"/>
          <w:sz w:val="24"/>
          <w:szCs w:val="24"/>
          <w:lang w:val="sr-Latn-RS"/>
        </w:rPr>
        <w:t>Administrativnog</w:t>
      </w:r>
      <w:r w:rsidR="00BA427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uputstva</w:t>
      </w:r>
      <w:r w:rsidR="00BA427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br</w:t>
      </w:r>
      <w:r w:rsidR="00BA4279" w:rsidRPr="0084002A">
        <w:rPr>
          <w:rFonts w:ascii="Book Antiqua" w:eastAsia="Times New Roman" w:hAnsi="Book Antiqua" w:cs="Calibri Light"/>
          <w:kern w:val="20"/>
          <w:sz w:val="24"/>
          <w:szCs w:val="24"/>
          <w:lang w:val="sr-Latn-RS"/>
        </w:rPr>
        <w:t xml:space="preserve">. 03/2020 </w:t>
      </w:r>
      <w:r w:rsidRPr="0084002A">
        <w:rPr>
          <w:rFonts w:ascii="Book Antiqua" w:eastAsia="Times New Roman" w:hAnsi="Book Antiqua" w:cs="Calibri Light"/>
          <w:kern w:val="20"/>
          <w:sz w:val="24"/>
          <w:szCs w:val="24"/>
          <w:lang w:val="sr-Latn-RS"/>
        </w:rPr>
        <w:t>za</w:t>
      </w:r>
      <w:r w:rsidR="00BA4279" w:rsidRPr="0084002A">
        <w:rPr>
          <w:rFonts w:ascii="Book Antiqua" w:eastAsia="Times New Roman" w:hAnsi="Book Antiqua" w:cs="Calibri Light"/>
          <w:kern w:val="20"/>
          <w:sz w:val="24"/>
          <w:szCs w:val="24"/>
          <w:lang w:val="sr-Latn-RS"/>
        </w:rPr>
        <w:t xml:space="preserve"> </w:t>
      </w:r>
      <w:r w:rsidR="00365104" w:rsidRPr="0084002A">
        <w:rPr>
          <w:rFonts w:ascii="Book Antiqua" w:eastAsia="Times New Roman" w:hAnsi="Book Antiqua" w:cs="Calibri Light"/>
          <w:kern w:val="20"/>
          <w:sz w:val="24"/>
          <w:szCs w:val="24"/>
          <w:lang w:val="sr-Latn-RS"/>
        </w:rPr>
        <w:t>o</w:t>
      </w:r>
      <w:r w:rsidRPr="0084002A">
        <w:rPr>
          <w:rFonts w:ascii="Book Antiqua" w:eastAsia="Times New Roman" w:hAnsi="Book Antiqua" w:cs="Calibri Light"/>
          <w:kern w:val="20"/>
          <w:sz w:val="24"/>
          <w:szCs w:val="24"/>
          <w:lang w:val="sr-Latn-RS"/>
        </w:rPr>
        <w:t>pštinsku</w:t>
      </w:r>
      <w:r w:rsidR="00BA427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transparentnost</w:t>
      </w:r>
      <w:r w:rsidR="00BA427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opština</w:t>
      </w:r>
      <w:r w:rsidR="00BA4279" w:rsidRPr="0084002A">
        <w:rPr>
          <w:rFonts w:ascii="Book Antiqua" w:eastAsia="Times New Roman" w:hAnsi="Book Antiqua" w:cs="Calibri Light"/>
          <w:kern w:val="20"/>
          <w:sz w:val="24"/>
          <w:szCs w:val="24"/>
          <w:lang w:val="sr-Latn-RS"/>
        </w:rPr>
        <w:t xml:space="preserve"> </w:t>
      </w:r>
      <w:r w:rsidR="0084002A" w:rsidRPr="0084002A">
        <w:rPr>
          <w:rFonts w:ascii="Book Antiqua" w:eastAsia="Times New Roman" w:hAnsi="Book Antiqua" w:cs="Calibri Light"/>
          <w:kern w:val="20"/>
          <w:sz w:val="24"/>
          <w:szCs w:val="24"/>
          <w:lang w:val="sr-Latn-RS"/>
        </w:rPr>
        <w:t>obezbeđuje</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pristup</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javnim</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dokumentima</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preko</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svoje</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zvanične</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veb</w:t>
      </w:r>
      <w:r w:rsidR="00334E74" w:rsidRPr="0084002A">
        <w:rPr>
          <w:rFonts w:ascii="Book Antiqua" w:hAnsi="Book Antiqua"/>
          <w:sz w:val="24"/>
          <w:szCs w:val="24"/>
          <w:lang w:val="sr-Latn-RS"/>
        </w:rPr>
        <w:t>-</w:t>
      </w:r>
      <w:r w:rsidRPr="0084002A">
        <w:rPr>
          <w:rFonts w:ascii="Book Antiqua" w:hAnsi="Book Antiqua"/>
          <w:sz w:val="24"/>
          <w:szCs w:val="24"/>
          <w:lang w:val="sr-Latn-RS"/>
        </w:rPr>
        <w:t>stranice</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zapisnicima</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sa</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sastanaka</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skupštine</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opštine</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i</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obaveznih</w:t>
      </w:r>
      <w:r w:rsidR="00BA4279" w:rsidRPr="0084002A">
        <w:rPr>
          <w:rFonts w:ascii="Book Antiqua" w:hAnsi="Book Antiqua"/>
          <w:sz w:val="24"/>
          <w:szCs w:val="24"/>
          <w:lang w:val="sr-Latn-RS"/>
        </w:rPr>
        <w:t xml:space="preserve"> </w:t>
      </w:r>
      <w:r w:rsidR="00334E74" w:rsidRPr="0084002A">
        <w:rPr>
          <w:rFonts w:ascii="Book Antiqua" w:hAnsi="Book Antiqua"/>
          <w:sz w:val="24"/>
          <w:szCs w:val="24"/>
          <w:lang w:val="sr-Latn-RS"/>
        </w:rPr>
        <w:t>odbora</w:t>
      </w:r>
      <w:r w:rsidR="00BA4279" w:rsidRPr="0084002A">
        <w:rPr>
          <w:rFonts w:ascii="Book Antiqua" w:hAnsi="Book Antiqua"/>
          <w:sz w:val="24"/>
          <w:szCs w:val="24"/>
          <w:lang w:val="sr-Latn-RS"/>
        </w:rPr>
        <w:t>.</w:t>
      </w:r>
      <w:r w:rsidR="00334E74" w:rsidRPr="0084002A">
        <w:rPr>
          <w:rFonts w:ascii="Book Antiqua" w:hAnsi="Book Antiqua"/>
          <w:sz w:val="24"/>
          <w:szCs w:val="24"/>
          <w:lang w:val="sr-Latn-RS"/>
        </w:rPr>
        <w:t xml:space="preserve"> </w:t>
      </w:r>
      <w:r w:rsidRPr="0084002A">
        <w:rPr>
          <w:rFonts w:ascii="Book Antiqua" w:eastAsia="Times New Roman" w:hAnsi="Book Antiqua" w:cs="Calibri Light"/>
          <w:kern w:val="20"/>
          <w:sz w:val="24"/>
          <w:szCs w:val="24"/>
          <w:lang w:val="sr-Latn-RS"/>
        </w:rPr>
        <w:t>Prema</w:t>
      </w:r>
      <w:r w:rsidR="00BA427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podacima</w:t>
      </w:r>
      <w:r w:rsidR="00BA4279" w:rsidRPr="0084002A">
        <w:rPr>
          <w:rFonts w:ascii="Book Antiqua" w:eastAsia="Times New Roman" w:hAnsi="Book Antiqua" w:cs="Calibri Light"/>
          <w:kern w:val="20"/>
          <w:sz w:val="24"/>
          <w:szCs w:val="24"/>
          <w:lang w:val="sr-Latn-RS"/>
        </w:rPr>
        <w:t xml:space="preserve">, 32 </w:t>
      </w:r>
      <w:r w:rsidRPr="0084002A">
        <w:rPr>
          <w:rFonts w:ascii="Book Antiqua" w:eastAsia="Times New Roman" w:hAnsi="Book Antiqua" w:cs="Calibri Light"/>
          <w:kern w:val="20"/>
          <w:sz w:val="24"/>
          <w:szCs w:val="24"/>
          <w:lang w:val="sr-Latn-RS"/>
        </w:rPr>
        <w:t>opštine</w:t>
      </w:r>
      <w:r w:rsidR="00BA427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su</w:t>
      </w:r>
      <w:r w:rsidR="00BA427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objavile</w:t>
      </w:r>
      <w:r w:rsidR="00BA427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zapisnik</w:t>
      </w:r>
      <w:r w:rsidR="00334E74" w:rsidRPr="0084002A">
        <w:rPr>
          <w:rFonts w:ascii="Book Antiqua" w:eastAsia="Times New Roman" w:hAnsi="Book Antiqua" w:cs="Calibri Light"/>
          <w:kern w:val="20"/>
          <w:sz w:val="24"/>
          <w:szCs w:val="24"/>
          <w:lang w:val="sr-Latn-RS"/>
        </w:rPr>
        <w:t>e</w:t>
      </w:r>
      <w:r w:rsidR="00BA427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skupštine</w:t>
      </w:r>
      <w:r w:rsidR="00BA427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dok</w:t>
      </w:r>
      <w:r w:rsidR="00BA4279" w:rsidRPr="0084002A">
        <w:rPr>
          <w:rFonts w:ascii="Book Antiqua" w:eastAsia="Times New Roman" w:hAnsi="Book Antiqua" w:cs="Calibri Light"/>
          <w:kern w:val="20"/>
          <w:sz w:val="24"/>
          <w:szCs w:val="24"/>
          <w:lang w:val="sr-Latn-RS"/>
        </w:rPr>
        <w:t xml:space="preserve"> 6 </w:t>
      </w:r>
      <w:r w:rsidRPr="0084002A">
        <w:rPr>
          <w:rFonts w:ascii="Book Antiqua" w:eastAsia="Times New Roman" w:hAnsi="Book Antiqua" w:cs="Calibri Light"/>
          <w:kern w:val="20"/>
          <w:sz w:val="24"/>
          <w:szCs w:val="24"/>
          <w:lang w:val="sr-Latn-RS"/>
        </w:rPr>
        <w:t>opština</w:t>
      </w:r>
      <w:r w:rsidR="00BA427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nije</w:t>
      </w:r>
      <w:r w:rsidR="00BA4279" w:rsidRPr="0084002A">
        <w:rPr>
          <w:rFonts w:ascii="Book Antiqua" w:eastAsia="Times New Roman" w:hAnsi="Book Antiqua" w:cs="Calibri Light"/>
          <w:kern w:val="20"/>
          <w:sz w:val="24"/>
          <w:szCs w:val="24"/>
          <w:lang w:val="sr-Latn-RS"/>
        </w:rPr>
        <w:t>.</w:t>
      </w:r>
      <w:r w:rsidR="00334E74" w:rsidRPr="0084002A">
        <w:rPr>
          <w:rFonts w:ascii="Book Antiqua" w:eastAsia="Times New Roman" w:hAnsi="Book Antiqua" w:cs="Calibri Light"/>
          <w:kern w:val="20"/>
          <w:sz w:val="24"/>
          <w:szCs w:val="24"/>
          <w:lang w:val="sr-Latn-RS"/>
        </w:rPr>
        <w:t xml:space="preserve"> </w:t>
      </w:r>
      <w:r w:rsidRPr="0084002A">
        <w:rPr>
          <w:rFonts w:ascii="Book Antiqua" w:hAnsi="Book Antiqua"/>
          <w:sz w:val="24"/>
          <w:szCs w:val="24"/>
          <w:lang w:val="sr-Latn-RS"/>
        </w:rPr>
        <w:t>Opštine</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koje</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nisu</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objavile</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nijedan</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zapisnik</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skupština</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opština</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su</w:t>
      </w:r>
      <w:r w:rsidR="00BA4279" w:rsidRPr="0084002A">
        <w:rPr>
          <w:rFonts w:ascii="Book Antiqua" w:hAnsi="Book Antiqua"/>
          <w:sz w:val="24"/>
          <w:szCs w:val="24"/>
          <w:lang w:val="sr-Latn-RS"/>
        </w:rPr>
        <w:t xml:space="preserve"> </w:t>
      </w:r>
      <w:r w:rsidRPr="0084002A">
        <w:rPr>
          <w:rFonts w:ascii="Book Antiqua" w:hAnsi="Book Antiqua"/>
          <w:sz w:val="24"/>
          <w:szCs w:val="24"/>
          <w:lang w:val="sr-Latn-RS"/>
        </w:rPr>
        <w:t>sledeće</w:t>
      </w:r>
      <w:r w:rsidR="00334E74" w:rsidRPr="0084002A">
        <w:rPr>
          <w:rFonts w:ascii="Book Antiqua" w:hAnsi="Book Antiqua"/>
          <w:sz w:val="24"/>
          <w:szCs w:val="24"/>
          <w:lang w:val="sr-Latn-RS"/>
        </w:rPr>
        <w:t>:</w:t>
      </w:r>
      <w:r w:rsidR="00334E74" w:rsidRPr="0084002A">
        <w:rPr>
          <w:rFonts w:asciiTheme="majorHAnsi" w:hAnsiTheme="majorHAnsi" w:cstheme="majorHAnsi"/>
          <w:b/>
          <w:i/>
          <w:sz w:val="24"/>
          <w:szCs w:val="24"/>
          <w:lang w:val="sr-Latn-RS"/>
        </w:rPr>
        <w:t xml:space="preserve"> </w:t>
      </w:r>
      <w:r w:rsidRPr="0084002A">
        <w:rPr>
          <w:rFonts w:asciiTheme="majorHAnsi" w:hAnsiTheme="majorHAnsi" w:cstheme="majorHAnsi"/>
          <w:bCs/>
          <w:i/>
          <w:sz w:val="24"/>
          <w:szCs w:val="24"/>
          <w:u w:val="single"/>
          <w:lang w:val="sr-Latn-RS"/>
        </w:rPr>
        <w:t>Parteš</w:t>
      </w:r>
      <w:r w:rsidR="00B91CC8" w:rsidRPr="0084002A">
        <w:rPr>
          <w:rFonts w:asciiTheme="majorHAnsi" w:hAnsiTheme="majorHAnsi" w:cstheme="majorHAnsi"/>
          <w:bCs/>
          <w:i/>
          <w:sz w:val="24"/>
          <w:szCs w:val="24"/>
          <w:u w:val="single"/>
          <w:lang w:val="sr-Latn-RS"/>
        </w:rPr>
        <w:t xml:space="preserve">, </w:t>
      </w:r>
      <w:r w:rsidRPr="0084002A">
        <w:rPr>
          <w:rFonts w:asciiTheme="majorHAnsi" w:hAnsiTheme="majorHAnsi" w:cstheme="majorHAnsi"/>
          <w:bCs/>
          <w:i/>
          <w:sz w:val="24"/>
          <w:szCs w:val="24"/>
          <w:u w:val="single"/>
          <w:lang w:val="sr-Latn-RS"/>
        </w:rPr>
        <w:t>Zubin</w:t>
      </w:r>
      <w:r w:rsidR="00B91CC8" w:rsidRPr="0084002A">
        <w:rPr>
          <w:rFonts w:asciiTheme="majorHAnsi" w:hAnsiTheme="majorHAnsi" w:cstheme="majorHAnsi"/>
          <w:bCs/>
          <w:i/>
          <w:sz w:val="24"/>
          <w:szCs w:val="24"/>
          <w:u w:val="single"/>
          <w:lang w:val="sr-Latn-RS"/>
        </w:rPr>
        <w:t xml:space="preserve"> </w:t>
      </w:r>
      <w:r w:rsidRPr="0084002A">
        <w:rPr>
          <w:rFonts w:asciiTheme="majorHAnsi" w:hAnsiTheme="majorHAnsi" w:cstheme="majorHAnsi"/>
          <w:bCs/>
          <w:i/>
          <w:sz w:val="24"/>
          <w:szCs w:val="24"/>
          <w:u w:val="single"/>
          <w:lang w:val="sr-Latn-RS"/>
        </w:rPr>
        <w:t>Potok</w:t>
      </w:r>
      <w:r w:rsidR="00B91CC8" w:rsidRPr="0084002A">
        <w:rPr>
          <w:rFonts w:asciiTheme="majorHAnsi" w:hAnsiTheme="majorHAnsi" w:cstheme="majorHAnsi"/>
          <w:bCs/>
          <w:i/>
          <w:sz w:val="24"/>
          <w:szCs w:val="24"/>
          <w:u w:val="single"/>
          <w:lang w:val="sr-Latn-RS"/>
        </w:rPr>
        <w:t xml:space="preserve">, </w:t>
      </w:r>
      <w:r w:rsidRPr="0084002A">
        <w:rPr>
          <w:rFonts w:asciiTheme="majorHAnsi" w:hAnsiTheme="majorHAnsi" w:cstheme="majorHAnsi"/>
          <w:bCs/>
          <w:i/>
          <w:sz w:val="24"/>
          <w:szCs w:val="24"/>
          <w:u w:val="single"/>
          <w:lang w:val="sr-Latn-RS"/>
        </w:rPr>
        <w:t>Zvečan</w:t>
      </w:r>
      <w:r w:rsidR="00B91CC8" w:rsidRPr="0084002A">
        <w:rPr>
          <w:rFonts w:asciiTheme="majorHAnsi" w:hAnsiTheme="majorHAnsi" w:cstheme="majorHAnsi"/>
          <w:bCs/>
          <w:i/>
          <w:sz w:val="24"/>
          <w:szCs w:val="24"/>
          <w:u w:val="single"/>
          <w:lang w:val="sr-Latn-RS"/>
        </w:rPr>
        <w:t xml:space="preserve">, </w:t>
      </w:r>
      <w:r w:rsidRPr="0084002A">
        <w:rPr>
          <w:rFonts w:asciiTheme="majorHAnsi" w:hAnsiTheme="majorHAnsi" w:cstheme="majorHAnsi"/>
          <w:bCs/>
          <w:i/>
          <w:sz w:val="24"/>
          <w:szCs w:val="24"/>
          <w:u w:val="single"/>
          <w:lang w:val="sr-Latn-RS"/>
        </w:rPr>
        <w:t>Leposavić</w:t>
      </w:r>
      <w:r w:rsidR="00B91CC8" w:rsidRPr="0084002A">
        <w:rPr>
          <w:rFonts w:asciiTheme="majorHAnsi" w:hAnsiTheme="majorHAnsi" w:cstheme="majorHAnsi"/>
          <w:bCs/>
          <w:i/>
          <w:sz w:val="24"/>
          <w:szCs w:val="24"/>
          <w:u w:val="single"/>
          <w:lang w:val="sr-Latn-RS"/>
        </w:rPr>
        <w:t xml:space="preserve">, </w:t>
      </w:r>
      <w:r w:rsidRPr="0084002A">
        <w:rPr>
          <w:rFonts w:asciiTheme="majorHAnsi" w:hAnsiTheme="majorHAnsi" w:cstheme="majorHAnsi"/>
          <w:bCs/>
          <w:i/>
          <w:sz w:val="24"/>
          <w:szCs w:val="24"/>
          <w:u w:val="single"/>
          <w:lang w:val="sr-Latn-RS"/>
        </w:rPr>
        <w:t>Severna</w:t>
      </w:r>
      <w:r w:rsidR="00B91CC8" w:rsidRPr="0084002A">
        <w:rPr>
          <w:rFonts w:asciiTheme="majorHAnsi" w:hAnsiTheme="majorHAnsi" w:cstheme="majorHAnsi"/>
          <w:bCs/>
          <w:i/>
          <w:sz w:val="24"/>
          <w:szCs w:val="24"/>
          <w:u w:val="single"/>
          <w:lang w:val="sr-Latn-RS"/>
        </w:rPr>
        <w:t xml:space="preserve"> </w:t>
      </w:r>
      <w:r w:rsidRPr="0084002A">
        <w:rPr>
          <w:rFonts w:asciiTheme="majorHAnsi" w:hAnsiTheme="majorHAnsi" w:cstheme="majorHAnsi"/>
          <w:bCs/>
          <w:i/>
          <w:sz w:val="24"/>
          <w:szCs w:val="24"/>
          <w:u w:val="single"/>
          <w:lang w:val="sr-Latn-RS"/>
        </w:rPr>
        <w:t>Mitrovica</w:t>
      </w:r>
      <w:r w:rsidR="00B91CC8" w:rsidRPr="0084002A">
        <w:rPr>
          <w:rFonts w:asciiTheme="majorHAnsi" w:hAnsiTheme="majorHAnsi" w:cstheme="majorHAnsi"/>
          <w:bCs/>
          <w:i/>
          <w:sz w:val="24"/>
          <w:szCs w:val="24"/>
          <w:u w:val="single"/>
          <w:lang w:val="sr-Latn-RS"/>
        </w:rPr>
        <w:t xml:space="preserve"> </w:t>
      </w:r>
      <w:r w:rsidRPr="0084002A">
        <w:rPr>
          <w:rFonts w:asciiTheme="majorHAnsi" w:hAnsiTheme="majorHAnsi" w:cstheme="majorHAnsi"/>
          <w:bCs/>
          <w:i/>
          <w:sz w:val="24"/>
          <w:szCs w:val="24"/>
          <w:u w:val="single"/>
          <w:lang w:val="sr-Latn-RS"/>
        </w:rPr>
        <w:t>i</w:t>
      </w:r>
      <w:r w:rsidR="00B91CC8" w:rsidRPr="0084002A">
        <w:rPr>
          <w:rFonts w:asciiTheme="majorHAnsi" w:hAnsiTheme="majorHAnsi" w:cstheme="majorHAnsi"/>
          <w:bCs/>
          <w:i/>
          <w:sz w:val="24"/>
          <w:szCs w:val="24"/>
          <w:u w:val="single"/>
          <w:lang w:val="sr-Latn-RS"/>
        </w:rPr>
        <w:t xml:space="preserve"> </w:t>
      </w:r>
      <w:r w:rsidRPr="0084002A">
        <w:rPr>
          <w:rFonts w:asciiTheme="majorHAnsi" w:hAnsiTheme="majorHAnsi" w:cstheme="majorHAnsi"/>
          <w:bCs/>
          <w:i/>
          <w:sz w:val="24"/>
          <w:szCs w:val="24"/>
          <w:u w:val="single"/>
          <w:lang w:val="sr-Latn-RS"/>
        </w:rPr>
        <w:t>Ranilug</w:t>
      </w:r>
      <w:r w:rsidR="00B91CC8" w:rsidRPr="0084002A">
        <w:rPr>
          <w:rFonts w:asciiTheme="majorHAnsi" w:hAnsiTheme="majorHAnsi" w:cstheme="majorHAnsi"/>
          <w:bCs/>
          <w:i/>
          <w:sz w:val="24"/>
          <w:szCs w:val="24"/>
          <w:u w:val="single"/>
          <w:lang w:val="sr-Latn-RS"/>
        </w:rPr>
        <w:t>.</w:t>
      </w:r>
    </w:p>
    <w:p w:rsidR="00B91CC8" w:rsidRPr="0084002A" w:rsidRDefault="008E1C15" w:rsidP="00B80AA2">
      <w:pPr>
        <w:spacing w:line="276" w:lineRule="auto"/>
        <w:contextualSpacing/>
        <w:rPr>
          <w:rFonts w:asciiTheme="majorHAnsi" w:hAnsiTheme="majorHAnsi" w:cstheme="majorHAnsi"/>
          <w:sz w:val="24"/>
          <w:szCs w:val="24"/>
          <w:lang w:val="sr-Latn-RS"/>
        </w:rPr>
      </w:pPr>
      <w:r w:rsidRPr="0084002A">
        <w:rPr>
          <w:rFonts w:ascii="Book Antiqua" w:eastAsia="Times New Roman" w:hAnsi="Book Antiqua" w:cs="Calibri Light"/>
          <w:kern w:val="20"/>
          <w:sz w:val="24"/>
          <w:szCs w:val="24"/>
          <w:lang w:val="sr-Latn-RS"/>
        </w:rPr>
        <w:lastRenderedPageBreak/>
        <w:t>Pozivajući</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se</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na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podatke</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monitoringa</w:t>
      </w:r>
      <w:r w:rsidR="00F81419" w:rsidRPr="0084002A">
        <w:rPr>
          <w:rFonts w:ascii="Book Antiqua" w:eastAsia="Times New Roman" w:hAnsi="Book Antiqua" w:cs="Calibri Light"/>
          <w:kern w:val="20"/>
          <w:sz w:val="24"/>
          <w:szCs w:val="24"/>
          <w:lang w:val="sr-Latn-RS"/>
        </w:rPr>
        <w:t xml:space="preserve">, 27 </w:t>
      </w:r>
      <w:r w:rsidRPr="0084002A">
        <w:rPr>
          <w:rFonts w:ascii="Book Antiqua" w:eastAsia="Times New Roman" w:hAnsi="Book Antiqua" w:cs="Calibri Light"/>
          <w:kern w:val="20"/>
          <w:sz w:val="24"/>
          <w:szCs w:val="24"/>
          <w:lang w:val="sr-Latn-RS"/>
        </w:rPr>
        <w:t>opština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ili</w:t>
      </w:r>
      <w:r w:rsidR="00F81419" w:rsidRPr="0084002A">
        <w:rPr>
          <w:rFonts w:ascii="Book Antiqua" w:eastAsia="Times New Roman" w:hAnsi="Book Antiqua" w:cs="Calibri Light"/>
          <w:kern w:val="20"/>
          <w:sz w:val="24"/>
          <w:szCs w:val="24"/>
          <w:lang w:val="sr-Latn-RS"/>
        </w:rPr>
        <w:t xml:space="preserve"> 71% </w:t>
      </w:r>
      <w:r w:rsidRPr="0084002A">
        <w:rPr>
          <w:rFonts w:ascii="Book Antiqua" w:eastAsia="Times New Roman" w:hAnsi="Book Antiqua" w:cs="Calibri Light"/>
          <w:kern w:val="20"/>
          <w:sz w:val="24"/>
          <w:szCs w:val="24"/>
          <w:lang w:val="sr-Latn-RS"/>
        </w:rPr>
        <w:t>opština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objavilo</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je</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zapisnike</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Odbora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za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politiku</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i</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finansije</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dok</w:t>
      </w:r>
      <w:r w:rsidR="00F81419" w:rsidRPr="0084002A">
        <w:rPr>
          <w:rFonts w:ascii="Book Antiqua" w:eastAsia="Times New Roman" w:hAnsi="Book Antiqua" w:cs="Calibri Light"/>
          <w:kern w:val="20"/>
          <w:sz w:val="24"/>
          <w:szCs w:val="24"/>
          <w:lang w:val="sr-Latn-RS"/>
        </w:rPr>
        <w:t xml:space="preserve"> 11 </w:t>
      </w:r>
      <w:r w:rsidRPr="0084002A">
        <w:rPr>
          <w:rFonts w:ascii="Book Antiqua" w:eastAsia="Times New Roman" w:hAnsi="Book Antiqua" w:cs="Calibri Light"/>
          <w:kern w:val="20"/>
          <w:sz w:val="24"/>
          <w:szCs w:val="24"/>
          <w:lang w:val="sr-Latn-RS"/>
        </w:rPr>
        <w:t>opština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ili</w:t>
      </w:r>
      <w:r w:rsidR="00F81419" w:rsidRPr="0084002A">
        <w:rPr>
          <w:rFonts w:ascii="Book Antiqua" w:eastAsia="Times New Roman" w:hAnsi="Book Antiqua" w:cs="Calibri Light"/>
          <w:kern w:val="20"/>
          <w:sz w:val="24"/>
          <w:szCs w:val="24"/>
          <w:lang w:val="sr-Latn-RS"/>
        </w:rPr>
        <w:t xml:space="preserve"> 29% </w:t>
      </w:r>
      <w:r w:rsidRPr="0084002A">
        <w:rPr>
          <w:rFonts w:ascii="Book Antiqua" w:eastAsia="Times New Roman" w:hAnsi="Book Antiqua" w:cs="Calibri Light"/>
          <w:kern w:val="20"/>
          <w:sz w:val="24"/>
          <w:szCs w:val="24"/>
          <w:lang w:val="sr-Latn-RS"/>
        </w:rPr>
        <w:t>opština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nije</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objavilo</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nijedan</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zapisnik</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sa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sednica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Odbora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za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politiku</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i</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finansije</w:t>
      </w:r>
      <w:r w:rsidR="00F81419" w:rsidRPr="0084002A">
        <w:rPr>
          <w:rFonts w:ascii="Book Antiqua" w:eastAsia="Times New Roman" w:hAnsi="Book Antiqua" w:cs="Calibri Light"/>
          <w:kern w:val="20"/>
          <w:sz w:val="24"/>
          <w:szCs w:val="24"/>
          <w:lang w:val="sr-Latn-RS"/>
        </w:rPr>
        <w:t xml:space="preserve">. </w:t>
      </w:r>
      <w:r w:rsidRPr="0084002A">
        <w:rPr>
          <w:rFonts w:ascii="Book Antiqua" w:hAnsi="Book Antiqua"/>
          <w:sz w:val="24"/>
          <w:szCs w:val="24"/>
          <w:lang w:val="sr-Latn-RS"/>
        </w:rPr>
        <w:t>Opštine</w:t>
      </w:r>
      <w:r w:rsidR="00B91CC8" w:rsidRPr="0084002A">
        <w:rPr>
          <w:rFonts w:ascii="Book Antiqua" w:hAnsi="Book Antiqua"/>
          <w:sz w:val="24"/>
          <w:szCs w:val="24"/>
          <w:lang w:val="sr-Latn-RS"/>
        </w:rPr>
        <w:t xml:space="preserve"> </w:t>
      </w:r>
      <w:r w:rsidRPr="0084002A">
        <w:rPr>
          <w:rFonts w:ascii="Book Antiqua" w:hAnsi="Book Antiqua"/>
          <w:sz w:val="24"/>
          <w:szCs w:val="24"/>
          <w:lang w:val="sr-Latn-RS"/>
        </w:rPr>
        <w:t>koje</w:t>
      </w:r>
      <w:r w:rsidR="00B91CC8" w:rsidRPr="0084002A">
        <w:rPr>
          <w:rFonts w:ascii="Book Antiqua" w:hAnsi="Book Antiqua"/>
          <w:sz w:val="24"/>
          <w:szCs w:val="24"/>
          <w:lang w:val="sr-Latn-RS"/>
        </w:rPr>
        <w:t xml:space="preserve"> </w:t>
      </w:r>
      <w:r w:rsidRPr="0084002A">
        <w:rPr>
          <w:rFonts w:ascii="Book Antiqua" w:hAnsi="Book Antiqua"/>
          <w:sz w:val="24"/>
          <w:szCs w:val="24"/>
          <w:lang w:val="sr-Latn-RS"/>
        </w:rPr>
        <w:t>nisu</w:t>
      </w:r>
      <w:r w:rsidR="00B91CC8" w:rsidRPr="0084002A">
        <w:rPr>
          <w:rFonts w:ascii="Book Antiqua" w:hAnsi="Book Antiqua"/>
          <w:sz w:val="24"/>
          <w:szCs w:val="24"/>
          <w:lang w:val="sr-Latn-RS"/>
        </w:rPr>
        <w:t xml:space="preserve"> </w:t>
      </w:r>
      <w:r w:rsidRPr="0084002A">
        <w:rPr>
          <w:rFonts w:ascii="Book Antiqua" w:hAnsi="Book Antiqua"/>
          <w:sz w:val="24"/>
          <w:szCs w:val="24"/>
          <w:lang w:val="sr-Latn-RS"/>
        </w:rPr>
        <w:t>objavile</w:t>
      </w:r>
      <w:r w:rsidR="00B91CC8" w:rsidRPr="0084002A">
        <w:rPr>
          <w:rFonts w:ascii="Book Antiqua" w:hAnsi="Book Antiqua"/>
          <w:sz w:val="24"/>
          <w:szCs w:val="24"/>
          <w:lang w:val="sr-Latn-RS"/>
        </w:rPr>
        <w:t xml:space="preserve"> </w:t>
      </w:r>
      <w:r w:rsidRPr="0084002A">
        <w:rPr>
          <w:rFonts w:ascii="Book Antiqua" w:hAnsi="Book Antiqua"/>
          <w:sz w:val="24"/>
          <w:szCs w:val="24"/>
          <w:lang w:val="sr-Latn-RS"/>
        </w:rPr>
        <w:t>ni</w:t>
      </w:r>
      <w:r w:rsidR="00334E74" w:rsidRPr="0084002A">
        <w:rPr>
          <w:rFonts w:ascii="Book Antiqua" w:hAnsi="Book Antiqua"/>
          <w:sz w:val="24"/>
          <w:szCs w:val="24"/>
          <w:lang w:val="sr-Latn-RS"/>
        </w:rPr>
        <w:t xml:space="preserve">jedan </w:t>
      </w:r>
      <w:r w:rsidRPr="0084002A">
        <w:rPr>
          <w:rFonts w:ascii="Book Antiqua" w:hAnsi="Book Antiqua"/>
          <w:sz w:val="24"/>
          <w:szCs w:val="24"/>
          <w:lang w:val="sr-Latn-RS"/>
        </w:rPr>
        <w:t>zapis</w:t>
      </w:r>
      <w:r w:rsidR="00334E74" w:rsidRPr="0084002A">
        <w:rPr>
          <w:rFonts w:ascii="Book Antiqua" w:hAnsi="Book Antiqua"/>
          <w:sz w:val="24"/>
          <w:szCs w:val="24"/>
          <w:lang w:val="sr-Latn-RS"/>
        </w:rPr>
        <w:t>nik</w:t>
      </w:r>
      <w:r w:rsidR="00B91CC8" w:rsidRPr="0084002A">
        <w:rPr>
          <w:rFonts w:ascii="Book Antiqua" w:hAnsi="Book Antiqua"/>
          <w:sz w:val="24"/>
          <w:szCs w:val="24"/>
          <w:lang w:val="sr-Latn-RS"/>
        </w:rPr>
        <w:t xml:space="preserve"> </w:t>
      </w:r>
      <w:r w:rsidRPr="0084002A">
        <w:rPr>
          <w:rFonts w:ascii="Book Antiqua" w:eastAsia="Times New Roman" w:hAnsi="Book Antiqua" w:cs="Calibri Light"/>
          <w:kern w:val="20"/>
          <w:sz w:val="24"/>
          <w:szCs w:val="24"/>
          <w:lang w:val="sr-Latn-RS"/>
        </w:rPr>
        <w:t>Odbor</w:t>
      </w:r>
      <w:r w:rsidR="00334E74" w:rsidRPr="0084002A">
        <w:rPr>
          <w:rFonts w:ascii="Book Antiqua" w:eastAsia="Times New Roman" w:hAnsi="Book Antiqua" w:cs="Calibri Light"/>
          <w:kern w:val="20"/>
          <w:sz w:val="24"/>
          <w:szCs w:val="24"/>
          <w:lang w:val="sr-Latn-RS"/>
        </w:rPr>
        <w:t>a</w:t>
      </w:r>
      <w:r w:rsidR="00B91CC8"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za</w:t>
      </w:r>
      <w:r w:rsidR="00B91CC8"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politiku</w:t>
      </w:r>
      <w:r w:rsidR="00B91CC8"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i</w:t>
      </w:r>
      <w:r w:rsidR="00B91CC8"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finansije</w:t>
      </w:r>
      <w:r w:rsidR="00B91CC8" w:rsidRPr="0084002A">
        <w:rPr>
          <w:rFonts w:ascii="Book Antiqua" w:hAnsi="Book Antiqua"/>
          <w:sz w:val="24"/>
          <w:szCs w:val="24"/>
          <w:lang w:val="sr-Latn-RS"/>
        </w:rPr>
        <w:t xml:space="preserve">, </w:t>
      </w:r>
      <w:r w:rsidRPr="0084002A">
        <w:rPr>
          <w:rFonts w:ascii="Book Antiqua" w:hAnsi="Book Antiqua"/>
          <w:sz w:val="24"/>
          <w:szCs w:val="24"/>
          <w:lang w:val="sr-Latn-RS"/>
        </w:rPr>
        <w:t>su</w:t>
      </w:r>
      <w:r w:rsidR="00B91CC8" w:rsidRPr="0084002A">
        <w:rPr>
          <w:rFonts w:ascii="Book Antiqua" w:hAnsi="Book Antiqua"/>
          <w:sz w:val="24"/>
          <w:szCs w:val="24"/>
          <w:lang w:val="sr-Latn-RS"/>
        </w:rPr>
        <w:t xml:space="preserve"> </w:t>
      </w:r>
      <w:r w:rsidRPr="0084002A">
        <w:rPr>
          <w:rFonts w:ascii="Book Antiqua" w:hAnsi="Book Antiqua"/>
          <w:sz w:val="24"/>
          <w:szCs w:val="24"/>
          <w:lang w:val="sr-Latn-RS"/>
        </w:rPr>
        <w:t>sledeć</w:t>
      </w:r>
      <w:r w:rsidR="00334E74" w:rsidRPr="0084002A">
        <w:rPr>
          <w:rFonts w:ascii="Book Antiqua" w:hAnsi="Book Antiqua"/>
          <w:sz w:val="24"/>
          <w:szCs w:val="24"/>
          <w:lang w:val="sr-Latn-RS"/>
        </w:rPr>
        <w:t>e</w:t>
      </w:r>
      <w:r w:rsidR="00B91CC8" w:rsidRPr="0084002A">
        <w:rPr>
          <w:rFonts w:ascii="Book Antiqua" w:hAnsi="Book Antiqua"/>
          <w:sz w:val="24"/>
          <w:szCs w:val="24"/>
          <w:lang w:val="sr-Latn-RS"/>
        </w:rPr>
        <w:t xml:space="preserve">: </w:t>
      </w:r>
      <w:r w:rsidRPr="0084002A">
        <w:rPr>
          <w:rFonts w:asciiTheme="majorHAnsi" w:hAnsiTheme="majorHAnsi" w:cstheme="majorHAnsi"/>
          <w:bCs/>
          <w:i/>
          <w:iCs/>
          <w:sz w:val="24"/>
          <w:szCs w:val="24"/>
          <w:u w:val="single"/>
          <w:lang w:val="sr-Latn-RS"/>
        </w:rPr>
        <w:t>Dečani</w:t>
      </w:r>
      <w:r w:rsidR="00B91CC8"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Kosovo</w:t>
      </w:r>
      <w:r w:rsidR="00B91CC8"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Po</w:t>
      </w:r>
      <w:r w:rsidR="0084002A">
        <w:rPr>
          <w:rFonts w:asciiTheme="majorHAnsi" w:hAnsiTheme="majorHAnsi" w:cstheme="majorHAnsi"/>
          <w:bCs/>
          <w:i/>
          <w:iCs/>
          <w:sz w:val="24"/>
          <w:szCs w:val="24"/>
          <w:u w:val="single"/>
          <w:lang w:val="sr-Latn-RS"/>
        </w:rPr>
        <w:t>lj</w:t>
      </w:r>
      <w:r w:rsidRPr="0084002A">
        <w:rPr>
          <w:rFonts w:asciiTheme="majorHAnsi" w:hAnsiTheme="majorHAnsi" w:cstheme="majorHAnsi"/>
          <w:bCs/>
          <w:i/>
          <w:iCs/>
          <w:sz w:val="24"/>
          <w:szCs w:val="24"/>
          <w:u w:val="single"/>
          <w:lang w:val="sr-Latn-RS"/>
        </w:rPr>
        <w:t>e</w:t>
      </w:r>
      <w:r w:rsidR="00B91CC8"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Gračanica</w:t>
      </w:r>
      <w:r w:rsidR="00B91CC8"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Klokot</w:t>
      </w:r>
      <w:r w:rsidR="00B91CC8"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Parteš</w:t>
      </w:r>
      <w:r w:rsidR="00B91CC8"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Ranilug</w:t>
      </w:r>
      <w:r w:rsidR="00B91CC8"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Štrpce</w:t>
      </w:r>
      <w:r w:rsidR="00B91CC8"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Zubin</w:t>
      </w:r>
      <w:r w:rsidR="00B91CC8"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Potok</w:t>
      </w:r>
      <w:r w:rsidR="00B91CC8"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Zvečan</w:t>
      </w:r>
      <w:r w:rsidR="00B91CC8"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Leposavić</w:t>
      </w:r>
      <w:r w:rsidR="00B91CC8"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Severna</w:t>
      </w:r>
      <w:r w:rsidR="00B91CC8"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Mitrovica</w:t>
      </w:r>
      <w:r w:rsidR="00B91CC8" w:rsidRPr="0084002A">
        <w:rPr>
          <w:rFonts w:asciiTheme="majorHAnsi" w:hAnsiTheme="majorHAnsi" w:cstheme="majorHAnsi"/>
          <w:bCs/>
          <w:i/>
          <w:iCs/>
          <w:sz w:val="24"/>
          <w:szCs w:val="24"/>
          <w:u w:val="single"/>
          <w:lang w:val="sr-Latn-RS"/>
        </w:rPr>
        <w:t>.</w:t>
      </w:r>
    </w:p>
    <w:p w:rsidR="00F81419" w:rsidRPr="0084002A" w:rsidRDefault="00F81419" w:rsidP="00B80AA2">
      <w:pPr>
        <w:spacing w:after="240" w:line="276" w:lineRule="auto"/>
        <w:rPr>
          <w:rFonts w:ascii="Book Antiqua" w:eastAsia="Times New Roman" w:hAnsi="Book Antiqua" w:cs="Calibri Light"/>
          <w:kern w:val="20"/>
          <w:sz w:val="24"/>
          <w:szCs w:val="24"/>
          <w:lang w:val="sr-Latn-RS"/>
        </w:rPr>
      </w:pPr>
      <w:r w:rsidRPr="0084002A">
        <w:rPr>
          <w:rFonts w:ascii="Book Antiqua" w:eastAsia="Times New Roman" w:hAnsi="Book Antiqua" w:cs="Calibri Light"/>
          <w:kern w:val="20"/>
          <w:sz w:val="24"/>
          <w:szCs w:val="24"/>
          <w:lang w:val="sr-Latn-RS"/>
        </w:rPr>
        <w:t xml:space="preserve"> </w:t>
      </w:r>
    </w:p>
    <w:p w:rsidR="0083391B" w:rsidRPr="0084002A" w:rsidRDefault="008E1C15" w:rsidP="0083391B">
      <w:pPr>
        <w:spacing w:line="276" w:lineRule="auto"/>
        <w:rPr>
          <w:rFonts w:asciiTheme="majorHAnsi" w:hAnsiTheme="majorHAnsi" w:cstheme="majorHAnsi"/>
          <w:bCs/>
          <w:i/>
          <w:iCs/>
          <w:sz w:val="24"/>
          <w:szCs w:val="24"/>
          <w:u w:val="single"/>
          <w:lang w:val="sr-Latn-RS"/>
        </w:rPr>
      </w:pPr>
      <w:r w:rsidRPr="0084002A">
        <w:rPr>
          <w:rFonts w:ascii="Book Antiqua" w:eastAsia="Times New Roman" w:hAnsi="Book Antiqua" w:cs="Calibri Light"/>
          <w:kern w:val="20"/>
          <w:sz w:val="24"/>
          <w:szCs w:val="24"/>
          <w:lang w:val="sr-Latn-RS"/>
        </w:rPr>
        <w:t>Takođe</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kada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je</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u</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pitanju</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objav</w:t>
      </w:r>
      <w:r w:rsidR="0084002A">
        <w:rPr>
          <w:rFonts w:ascii="Book Antiqua" w:eastAsia="Times New Roman" w:hAnsi="Book Antiqua" w:cs="Calibri Light"/>
          <w:kern w:val="20"/>
          <w:sz w:val="24"/>
          <w:szCs w:val="24"/>
          <w:lang w:val="sr-Latn-RS"/>
        </w:rPr>
        <w:t>lj</w:t>
      </w:r>
      <w:r w:rsidRPr="0084002A">
        <w:rPr>
          <w:rFonts w:ascii="Book Antiqua" w:eastAsia="Times New Roman" w:hAnsi="Book Antiqua" w:cs="Calibri Light"/>
          <w:kern w:val="20"/>
          <w:sz w:val="24"/>
          <w:szCs w:val="24"/>
          <w:lang w:val="sr-Latn-RS"/>
        </w:rPr>
        <w:t>ivanje</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zapisnika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Odbora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za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zajednice</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objav</w:t>
      </w:r>
      <w:r w:rsidR="0084002A">
        <w:rPr>
          <w:rFonts w:ascii="Book Antiqua" w:eastAsia="Times New Roman" w:hAnsi="Book Antiqua" w:cs="Calibri Light"/>
          <w:kern w:val="20"/>
          <w:sz w:val="24"/>
          <w:szCs w:val="24"/>
          <w:lang w:val="sr-Latn-RS"/>
        </w:rPr>
        <w:t>lj</w:t>
      </w:r>
      <w:r w:rsidRPr="0084002A">
        <w:rPr>
          <w:rFonts w:ascii="Book Antiqua" w:eastAsia="Times New Roman" w:hAnsi="Book Antiqua" w:cs="Calibri Light"/>
          <w:kern w:val="20"/>
          <w:sz w:val="24"/>
          <w:szCs w:val="24"/>
          <w:lang w:val="sr-Latn-RS"/>
        </w:rPr>
        <w:t>ena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su</w:t>
      </w:r>
      <w:r w:rsidR="00F81419" w:rsidRPr="0084002A">
        <w:rPr>
          <w:rFonts w:ascii="Book Antiqua" w:eastAsia="Times New Roman" w:hAnsi="Book Antiqua" w:cs="Calibri Light"/>
          <w:kern w:val="20"/>
          <w:sz w:val="24"/>
          <w:szCs w:val="24"/>
          <w:lang w:val="sr-Latn-RS"/>
        </w:rPr>
        <w:t xml:space="preserve"> 74 </w:t>
      </w:r>
      <w:r w:rsidRPr="0084002A">
        <w:rPr>
          <w:rFonts w:ascii="Book Antiqua" w:eastAsia="Times New Roman" w:hAnsi="Book Antiqua" w:cs="Calibri Light"/>
          <w:kern w:val="20"/>
          <w:sz w:val="24"/>
          <w:szCs w:val="24"/>
          <w:lang w:val="sr-Latn-RS"/>
        </w:rPr>
        <w:t>zapisnika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iz</w:t>
      </w:r>
      <w:r w:rsidR="00F81419" w:rsidRPr="0084002A">
        <w:rPr>
          <w:rFonts w:ascii="Book Antiqua" w:eastAsia="Times New Roman" w:hAnsi="Book Antiqua" w:cs="Calibri Light"/>
          <w:kern w:val="20"/>
          <w:sz w:val="24"/>
          <w:szCs w:val="24"/>
          <w:lang w:val="sr-Latn-RS"/>
        </w:rPr>
        <w:t xml:space="preserve"> 38 </w:t>
      </w:r>
      <w:r w:rsidRPr="0084002A">
        <w:rPr>
          <w:rFonts w:ascii="Book Antiqua" w:eastAsia="Times New Roman" w:hAnsi="Book Antiqua" w:cs="Calibri Light"/>
          <w:kern w:val="20"/>
          <w:sz w:val="24"/>
          <w:szCs w:val="24"/>
          <w:lang w:val="sr-Latn-RS"/>
        </w:rPr>
        <w:t>opština</w:t>
      </w:r>
      <w:r w:rsidR="00F81419" w:rsidRPr="0084002A">
        <w:rPr>
          <w:rFonts w:ascii="Book Antiqua" w:eastAsia="Times New Roman" w:hAnsi="Book Antiqua" w:cs="Calibri Light"/>
          <w:color w:val="ED7D31" w:themeColor="accent2"/>
          <w:kern w:val="20"/>
          <w:sz w:val="24"/>
          <w:szCs w:val="24"/>
          <w:lang w:val="sr-Latn-RS"/>
        </w:rPr>
        <w:t>,</w:t>
      </w:r>
      <w:r w:rsidR="00334E74" w:rsidRPr="0084002A">
        <w:rPr>
          <w:rFonts w:ascii="Book Antiqua" w:eastAsia="Times New Roman" w:hAnsi="Book Antiqua" w:cs="Calibri Light"/>
          <w:color w:val="ED7D31" w:themeColor="accent2"/>
          <w:kern w:val="20"/>
          <w:sz w:val="24"/>
          <w:szCs w:val="24"/>
          <w:lang w:val="sr-Latn-RS"/>
        </w:rPr>
        <w:t xml:space="preserve"> </w:t>
      </w:r>
      <w:r w:rsidR="00334E74" w:rsidRPr="0084002A">
        <w:rPr>
          <w:rFonts w:ascii="Book Antiqua" w:eastAsia="Times New Roman" w:hAnsi="Book Antiqua" w:cs="Calibri Light"/>
          <w:kern w:val="20"/>
          <w:sz w:val="24"/>
          <w:szCs w:val="24"/>
          <w:lang w:val="sr-Latn-RS"/>
        </w:rPr>
        <w:t xml:space="preserve">zaključujemo </w:t>
      </w:r>
      <w:r w:rsidRPr="0084002A">
        <w:rPr>
          <w:rFonts w:ascii="Book Antiqua" w:eastAsia="Times New Roman" w:hAnsi="Book Antiqua" w:cs="Calibri Light"/>
          <w:kern w:val="20"/>
          <w:sz w:val="24"/>
          <w:szCs w:val="24"/>
          <w:lang w:val="sr-Latn-RS"/>
        </w:rPr>
        <w:t>da</w:t>
      </w:r>
      <w:r w:rsidR="00F81419" w:rsidRPr="0084002A">
        <w:rPr>
          <w:rFonts w:ascii="Book Antiqua" w:eastAsia="Times New Roman" w:hAnsi="Book Antiqua" w:cs="Calibri Light"/>
          <w:kern w:val="20"/>
          <w:sz w:val="24"/>
          <w:szCs w:val="24"/>
          <w:lang w:val="sr-Latn-RS"/>
        </w:rPr>
        <w:t xml:space="preserve"> 24 </w:t>
      </w:r>
      <w:r w:rsidRPr="0084002A">
        <w:rPr>
          <w:rFonts w:ascii="Book Antiqua" w:eastAsia="Times New Roman" w:hAnsi="Book Antiqua" w:cs="Calibri Light"/>
          <w:kern w:val="20"/>
          <w:sz w:val="24"/>
          <w:szCs w:val="24"/>
          <w:lang w:val="sr-Latn-RS"/>
        </w:rPr>
        <w:t>ili</w:t>
      </w:r>
      <w:r w:rsidR="00F81419" w:rsidRPr="0084002A">
        <w:rPr>
          <w:rFonts w:ascii="Book Antiqua" w:eastAsia="Times New Roman" w:hAnsi="Book Antiqua" w:cs="Calibri Light"/>
          <w:kern w:val="20"/>
          <w:sz w:val="24"/>
          <w:szCs w:val="24"/>
          <w:lang w:val="sr-Latn-RS"/>
        </w:rPr>
        <w:t xml:space="preserve"> 64% </w:t>
      </w:r>
      <w:r w:rsidRPr="0084002A">
        <w:rPr>
          <w:rFonts w:ascii="Book Antiqua" w:eastAsia="Times New Roman" w:hAnsi="Book Antiqua" w:cs="Calibri Light"/>
          <w:kern w:val="20"/>
          <w:sz w:val="24"/>
          <w:szCs w:val="24"/>
          <w:lang w:val="sr-Latn-RS"/>
        </w:rPr>
        <w:t>opština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nije</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objavilo</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nijedan</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zapisnik</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ove</w:t>
      </w:r>
      <w:r w:rsidR="00F81419" w:rsidRPr="0084002A">
        <w:rPr>
          <w:rFonts w:ascii="Book Antiqua" w:eastAsia="Times New Roman" w:hAnsi="Book Antiqua" w:cs="Calibri Light"/>
          <w:kern w:val="20"/>
          <w:sz w:val="24"/>
          <w:szCs w:val="24"/>
          <w:lang w:val="sr-Latn-RS"/>
        </w:rPr>
        <w:t xml:space="preserve"> </w:t>
      </w:r>
      <w:r w:rsidR="00334E74" w:rsidRPr="0084002A">
        <w:rPr>
          <w:rFonts w:ascii="Book Antiqua" w:eastAsia="Times New Roman" w:hAnsi="Book Antiqua" w:cs="Calibri Light"/>
          <w:kern w:val="20"/>
          <w:sz w:val="24"/>
          <w:szCs w:val="24"/>
          <w:lang w:val="sr-Latn-RS"/>
        </w:rPr>
        <w:t>odbora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dok</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je</w:t>
      </w:r>
      <w:r w:rsidR="00F81419" w:rsidRPr="0084002A">
        <w:rPr>
          <w:rFonts w:ascii="Book Antiqua" w:eastAsia="Times New Roman" w:hAnsi="Book Antiqua" w:cs="Calibri Light"/>
          <w:kern w:val="20"/>
          <w:sz w:val="24"/>
          <w:szCs w:val="24"/>
          <w:lang w:val="sr-Latn-RS"/>
        </w:rPr>
        <w:t xml:space="preserve"> 14 </w:t>
      </w:r>
      <w:r w:rsidRPr="0084002A">
        <w:rPr>
          <w:rFonts w:ascii="Book Antiqua" w:eastAsia="Times New Roman" w:hAnsi="Book Antiqua" w:cs="Calibri Light"/>
          <w:kern w:val="20"/>
          <w:sz w:val="24"/>
          <w:szCs w:val="24"/>
          <w:lang w:val="sr-Latn-RS"/>
        </w:rPr>
        <w:t>ili</w:t>
      </w:r>
      <w:r w:rsidR="00F81419" w:rsidRPr="0084002A">
        <w:rPr>
          <w:rFonts w:ascii="Book Antiqua" w:eastAsia="Times New Roman" w:hAnsi="Book Antiqua" w:cs="Calibri Light"/>
          <w:kern w:val="20"/>
          <w:sz w:val="24"/>
          <w:szCs w:val="24"/>
          <w:lang w:val="sr-Latn-RS"/>
        </w:rPr>
        <w:t xml:space="preserve"> 36% </w:t>
      </w:r>
      <w:r w:rsidRPr="0084002A">
        <w:rPr>
          <w:rFonts w:ascii="Book Antiqua" w:eastAsia="Times New Roman" w:hAnsi="Book Antiqua" w:cs="Calibri Light"/>
          <w:kern w:val="20"/>
          <w:sz w:val="24"/>
          <w:szCs w:val="24"/>
          <w:lang w:val="sr-Latn-RS"/>
        </w:rPr>
        <w:t>opština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objavilo</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zapisnike</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sa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sastanaka</w:t>
      </w:r>
      <w:r w:rsidR="00F81419" w:rsidRPr="0084002A">
        <w:rPr>
          <w:rFonts w:ascii="Book Antiqua" w:eastAsia="Times New Roman" w:hAnsi="Book Antiqua" w:cs="Calibri Light"/>
          <w:kern w:val="20"/>
          <w:sz w:val="24"/>
          <w:szCs w:val="24"/>
          <w:lang w:val="sr-Latn-RS"/>
        </w:rPr>
        <w:t xml:space="preserve"> </w:t>
      </w:r>
      <w:r w:rsidR="00334E74" w:rsidRPr="0084002A">
        <w:rPr>
          <w:rFonts w:ascii="Book Antiqua" w:eastAsia="Times New Roman" w:hAnsi="Book Antiqua" w:cs="Calibri Light"/>
          <w:kern w:val="20"/>
          <w:sz w:val="24"/>
          <w:szCs w:val="24"/>
          <w:lang w:val="sr-Latn-RS"/>
        </w:rPr>
        <w:t xml:space="preserve">Odbora </w:t>
      </w:r>
      <w:r w:rsidRPr="0084002A">
        <w:rPr>
          <w:rFonts w:ascii="Book Antiqua" w:eastAsia="Times New Roman" w:hAnsi="Book Antiqua" w:cs="Calibri Light"/>
          <w:kern w:val="20"/>
          <w:sz w:val="24"/>
          <w:szCs w:val="24"/>
          <w:lang w:val="sr-Latn-RS"/>
        </w:rPr>
        <w:t>za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zajednice</w:t>
      </w:r>
      <w:r w:rsidR="00F81419" w:rsidRPr="0084002A">
        <w:rPr>
          <w:rFonts w:ascii="Book Antiqua" w:eastAsia="Times New Roman" w:hAnsi="Book Antiqua" w:cs="Calibri Light"/>
          <w:kern w:val="20"/>
          <w:sz w:val="24"/>
          <w:szCs w:val="24"/>
          <w:lang w:val="sr-Latn-RS"/>
        </w:rPr>
        <w:t>.</w:t>
      </w:r>
      <w:r w:rsidR="00334E74" w:rsidRPr="0084002A">
        <w:rPr>
          <w:rFonts w:ascii="Book Antiqua" w:eastAsia="Times New Roman" w:hAnsi="Book Antiqua" w:cs="Calibri Light"/>
          <w:kern w:val="20"/>
          <w:sz w:val="24"/>
          <w:szCs w:val="24"/>
          <w:lang w:val="sr-Latn-RS"/>
        </w:rPr>
        <w:t xml:space="preserve"> </w:t>
      </w:r>
      <w:r w:rsidRPr="0084002A">
        <w:rPr>
          <w:rFonts w:ascii="Book Antiqua" w:hAnsi="Book Antiqua"/>
          <w:sz w:val="24"/>
          <w:szCs w:val="24"/>
          <w:lang w:val="sr-Latn-RS"/>
        </w:rPr>
        <w:t>Opštine</w:t>
      </w:r>
      <w:r w:rsidR="0086716D" w:rsidRPr="0084002A">
        <w:rPr>
          <w:rFonts w:ascii="Book Antiqua" w:hAnsi="Book Antiqua"/>
          <w:sz w:val="24"/>
          <w:szCs w:val="24"/>
          <w:lang w:val="sr-Latn-RS"/>
        </w:rPr>
        <w:t xml:space="preserve"> </w:t>
      </w:r>
      <w:r w:rsidRPr="0084002A">
        <w:rPr>
          <w:rFonts w:ascii="Book Antiqua" w:hAnsi="Book Antiqua"/>
          <w:sz w:val="24"/>
          <w:szCs w:val="24"/>
          <w:lang w:val="sr-Latn-RS"/>
        </w:rPr>
        <w:t>koje</w:t>
      </w:r>
      <w:r w:rsidR="0086716D" w:rsidRPr="0084002A">
        <w:rPr>
          <w:rFonts w:ascii="Book Antiqua" w:hAnsi="Book Antiqua"/>
          <w:sz w:val="24"/>
          <w:szCs w:val="24"/>
          <w:lang w:val="sr-Latn-RS"/>
        </w:rPr>
        <w:t xml:space="preserve"> </w:t>
      </w:r>
      <w:r w:rsidRPr="0084002A">
        <w:rPr>
          <w:rFonts w:ascii="Book Antiqua" w:hAnsi="Book Antiqua"/>
          <w:sz w:val="24"/>
          <w:szCs w:val="24"/>
          <w:lang w:val="sr-Latn-RS"/>
        </w:rPr>
        <w:t>nisu</w:t>
      </w:r>
      <w:r w:rsidR="0086716D" w:rsidRPr="0084002A">
        <w:rPr>
          <w:rFonts w:ascii="Book Antiqua" w:hAnsi="Book Antiqua"/>
          <w:sz w:val="24"/>
          <w:szCs w:val="24"/>
          <w:lang w:val="sr-Latn-RS"/>
        </w:rPr>
        <w:t xml:space="preserve"> </w:t>
      </w:r>
      <w:r w:rsidRPr="0084002A">
        <w:rPr>
          <w:rFonts w:ascii="Book Antiqua" w:hAnsi="Book Antiqua"/>
          <w:sz w:val="24"/>
          <w:szCs w:val="24"/>
          <w:lang w:val="sr-Latn-RS"/>
        </w:rPr>
        <w:t>objavile</w:t>
      </w:r>
      <w:r w:rsidR="0086716D" w:rsidRPr="0084002A">
        <w:rPr>
          <w:rFonts w:ascii="Book Antiqua" w:hAnsi="Book Antiqua"/>
          <w:sz w:val="24"/>
          <w:szCs w:val="24"/>
          <w:lang w:val="sr-Latn-RS"/>
        </w:rPr>
        <w:t xml:space="preserve"> </w:t>
      </w:r>
      <w:r w:rsidRPr="0084002A">
        <w:rPr>
          <w:rFonts w:ascii="Book Antiqua" w:hAnsi="Book Antiqua"/>
          <w:sz w:val="24"/>
          <w:szCs w:val="24"/>
          <w:lang w:val="sr-Latn-RS"/>
        </w:rPr>
        <w:t>ni</w:t>
      </w:r>
      <w:r w:rsidR="00334E74" w:rsidRPr="0084002A">
        <w:rPr>
          <w:rFonts w:ascii="Book Antiqua" w:hAnsi="Book Antiqua"/>
          <w:sz w:val="24"/>
          <w:szCs w:val="24"/>
          <w:lang w:val="sr-Latn-RS"/>
        </w:rPr>
        <w:t xml:space="preserve">jedan </w:t>
      </w:r>
      <w:r w:rsidRPr="0084002A">
        <w:rPr>
          <w:rFonts w:ascii="Book Antiqua" w:hAnsi="Book Antiqua"/>
          <w:sz w:val="24"/>
          <w:szCs w:val="24"/>
          <w:lang w:val="sr-Latn-RS"/>
        </w:rPr>
        <w:t>zapis</w:t>
      </w:r>
      <w:r w:rsidR="00334E74" w:rsidRPr="0084002A">
        <w:rPr>
          <w:rFonts w:ascii="Book Antiqua" w:hAnsi="Book Antiqua"/>
          <w:sz w:val="24"/>
          <w:szCs w:val="24"/>
          <w:lang w:val="sr-Latn-RS"/>
        </w:rPr>
        <w:t>nik</w:t>
      </w:r>
      <w:r w:rsidR="0086716D" w:rsidRPr="0084002A">
        <w:rPr>
          <w:rFonts w:ascii="Book Antiqua" w:hAnsi="Book Antiqua"/>
          <w:sz w:val="24"/>
          <w:szCs w:val="24"/>
          <w:lang w:val="sr-Latn-RS"/>
        </w:rPr>
        <w:t xml:space="preserve"> </w:t>
      </w:r>
      <w:r w:rsidRPr="0084002A">
        <w:rPr>
          <w:rFonts w:ascii="Book Antiqua" w:eastAsia="Times New Roman" w:hAnsi="Book Antiqua" w:cs="Calibri Light"/>
          <w:kern w:val="20"/>
          <w:sz w:val="24"/>
          <w:szCs w:val="24"/>
          <w:lang w:val="sr-Latn-RS"/>
        </w:rPr>
        <w:t>Odbor</w:t>
      </w:r>
      <w:r w:rsidR="00334E74" w:rsidRPr="0084002A">
        <w:rPr>
          <w:rFonts w:ascii="Book Antiqua" w:eastAsia="Times New Roman" w:hAnsi="Book Antiqua" w:cs="Calibri Light"/>
          <w:kern w:val="20"/>
          <w:sz w:val="24"/>
          <w:szCs w:val="24"/>
          <w:lang w:val="sr-Latn-RS"/>
        </w:rPr>
        <w:t>a</w:t>
      </w:r>
      <w:r w:rsidR="0086716D"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za</w:t>
      </w:r>
      <w:r w:rsidR="0086716D"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zajednice</w:t>
      </w:r>
      <w:r w:rsidR="00334E74" w:rsidRPr="0084002A">
        <w:rPr>
          <w:rFonts w:ascii="Book Antiqua" w:eastAsia="Times New Roman" w:hAnsi="Book Antiqua" w:cs="Calibri Light"/>
          <w:kern w:val="20"/>
          <w:sz w:val="24"/>
          <w:szCs w:val="24"/>
          <w:lang w:val="sr-Latn-RS"/>
        </w:rPr>
        <w:t xml:space="preserve"> </w:t>
      </w:r>
      <w:r w:rsidRPr="0084002A">
        <w:rPr>
          <w:rFonts w:ascii="Book Antiqua" w:hAnsi="Book Antiqua"/>
          <w:sz w:val="24"/>
          <w:szCs w:val="24"/>
          <w:lang w:val="sr-Latn-RS"/>
        </w:rPr>
        <w:t>su</w:t>
      </w:r>
      <w:r w:rsidR="00B751C0" w:rsidRPr="0084002A">
        <w:rPr>
          <w:rFonts w:ascii="Book Antiqua" w:hAnsi="Book Antiqua"/>
          <w:sz w:val="24"/>
          <w:szCs w:val="24"/>
          <w:lang w:val="sr-Latn-RS"/>
        </w:rPr>
        <w:t xml:space="preserve"> </w:t>
      </w:r>
      <w:r w:rsidRPr="0084002A">
        <w:rPr>
          <w:rFonts w:ascii="Book Antiqua" w:hAnsi="Book Antiqua"/>
          <w:sz w:val="24"/>
          <w:szCs w:val="24"/>
          <w:lang w:val="sr-Latn-RS"/>
        </w:rPr>
        <w:t>sledeć</w:t>
      </w:r>
      <w:r w:rsidR="00334E74" w:rsidRPr="0084002A">
        <w:rPr>
          <w:rFonts w:ascii="Book Antiqua" w:hAnsi="Book Antiqua"/>
          <w:sz w:val="24"/>
          <w:szCs w:val="24"/>
          <w:lang w:val="sr-Latn-RS"/>
        </w:rPr>
        <w:t xml:space="preserve">e: </w:t>
      </w:r>
      <w:r w:rsidRPr="0084002A">
        <w:rPr>
          <w:rFonts w:asciiTheme="majorHAnsi" w:hAnsiTheme="majorHAnsi" w:cstheme="majorHAnsi"/>
          <w:bCs/>
          <w:i/>
          <w:iCs/>
          <w:sz w:val="24"/>
          <w:szCs w:val="24"/>
          <w:u w:val="single"/>
          <w:lang w:val="sr-Latn-RS"/>
        </w:rPr>
        <w:t>Dečan</w:t>
      </w:r>
      <w:r w:rsidR="00365104" w:rsidRPr="0084002A">
        <w:rPr>
          <w:rFonts w:asciiTheme="majorHAnsi" w:hAnsiTheme="majorHAnsi" w:cstheme="majorHAnsi"/>
          <w:bCs/>
          <w:i/>
          <w:iCs/>
          <w:sz w:val="24"/>
          <w:szCs w:val="24"/>
          <w:u w:val="single"/>
          <w:lang w:val="sr-Latn-RS"/>
        </w:rPr>
        <w:t>e</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Kosovo</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Po</w:t>
      </w:r>
      <w:r w:rsidR="0084002A">
        <w:rPr>
          <w:rFonts w:asciiTheme="majorHAnsi" w:hAnsiTheme="majorHAnsi" w:cstheme="majorHAnsi"/>
          <w:bCs/>
          <w:i/>
          <w:iCs/>
          <w:sz w:val="24"/>
          <w:szCs w:val="24"/>
          <w:u w:val="single"/>
          <w:lang w:val="sr-Latn-RS"/>
        </w:rPr>
        <w:t>lj</w:t>
      </w:r>
      <w:r w:rsidRPr="0084002A">
        <w:rPr>
          <w:rFonts w:asciiTheme="majorHAnsi" w:hAnsiTheme="majorHAnsi" w:cstheme="majorHAnsi"/>
          <w:bCs/>
          <w:i/>
          <w:iCs/>
          <w:sz w:val="24"/>
          <w:szCs w:val="24"/>
          <w:u w:val="single"/>
          <w:lang w:val="sr-Latn-RS"/>
        </w:rPr>
        <w:t>e</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Đakovica</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Glogo</w:t>
      </w:r>
      <w:r w:rsidR="00334E74" w:rsidRPr="0084002A">
        <w:rPr>
          <w:rFonts w:asciiTheme="majorHAnsi" w:hAnsiTheme="majorHAnsi" w:cstheme="majorHAnsi"/>
          <w:bCs/>
          <w:i/>
          <w:iCs/>
          <w:sz w:val="24"/>
          <w:szCs w:val="24"/>
          <w:u w:val="single"/>
          <w:lang w:val="sr-Latn-RS"/>
        </w:rPr>
        <w:t>va</w:t>
      </w:r>
      <w:r w:rsidRPr="0084002A">
        <w:rPr>
          <w:rFonts w:asciiTheme="majorHAnsi" w:hAnsiTheme="majorHAnsi" w:cstheme="majorHAnsi"/>
          <w:bCs/>
          <w:i/>
          <w:iCs/>
          <w:sz w:val="24"/>
          <w:szCs w:val="24"/>
          <w:u w:val="single"/>
          <w:lang w:val="sr-Latn-RS"/>
        </w:rPr>
        <w:t>c</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Istok</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Gračanica</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Junik</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Kamenica</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Klina</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Klokot</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Mališevo</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Obilić</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Parteš</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Peć</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Podujevo</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Ranilug</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Štrpce</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Vitina</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Vučitrn</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Zubin</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Potok</w:t>
      </w:r>
      <w:r w:rsidR="00B751C0" w:rsidRPr="0084002A">
        <w:rPr>
          <w:rFonts w:asciiTheme="majorHAnsi" w:hAnsiTheme="majorHAnsi" w:cstheme="majorHAnsi"/>
          <w:bCs/>
          <w:i/>
          <w:iCs/>
          <w:sz w:val="24"/>
          <w:szCs w:val="24"/>
          <w:u w:val="single"/>
          <w:lang w:val="sr-Latn-RS"/>
        </w:rPr>
        <w:t xml:space="preserve">, </w:t>
      </w:r>
      <w:r w:rsidRPr="0084002A">
        <w:rPr>
          <w:rFonts w:asciiTheme="majorHAnsi" w:hAnsiTheme="majorHAnsi" w:cstheme="majorHAnsi"/>
          <w:bCs/>
          <w:i/>
          <w:iCs/>
          <w:sz w:val="24"/>
          <w:szCs w:val="24"/>
          <w:u w:val="single"/>
          <w:lang w:val="sr-Latn-RS"/>
        </w:rPr>
        <w:t>Zvečan</w:t>
      </w:r>
      <w:r w:rsidR="00B751C0" w:rsidRPr="0084002A">
        <w:rPr>
          <w:rFonts w:asciiTheme="majorHAnsi" w:hAnsiTheme="majorHAnsi" w:cstheme="majorHAnsi"/>
          <w:bCs/>
          <w:i/>
          <w:iCs/>
          <w:sz w:val="24"/>
          <w:szCs w:val="24"/>
          <w:u w:val="single"/>
          <w:lang w:val="sr-Latn-RS"/>
        </w:rPr>
        <w:t xml:space="preserve">, </w:t>
      </w:r>
      <w:r w:rsidR="00334E74" w:rsidRPr="0084002A">
        <w:rPr>
          <w:rFonts w:asciiTheme="majorHAnsi" w:hAnsiTheme="majorHAnsi" w:cstheme="majorHAnsi"/>
          <w:bCs/>
          <w:i/>
          <w:iCs/>
          <w:sz w:val="24"/>
          <w:szCs w:val="24"/>
          <w:u w:val="single"/>
          <w:lang w:val="sr-Latn-RS"/>
        </w:rPr>
        <w:t xml:space="preserve">Leposavić, </w:t>
      </w:r>
      <w:r w:rsidRPr="0084002A">
        <w:rPr>
          <w:rFonts w:asciiTheme="majorHAnsi" w:hAnsiTheme="majorHAnsi" w:cstheme="majorHAnsi"/>
          <w:bCs/>
          <w:i/>
          <w:iCs/>
          <w:sz w:val="24"/>
          <w:szCs w:val="24"/>
          <w:u w:val="single"/>
          <w:lang w:val="sr-Latn-RS"/>
        </w:rPr>
        <w:t>Mamuša</w:t>
      </w:r>
      <w:r w:rsidR="00334E74" w:rsidRPr="0084002A">
        <w:rPr>
          <w:rFonts w:asciiTheme="majorHAnsi" w:hAnsiTheme="majorHAnsi" w:cstheme="majorHAnsi"/>
          <w:bCs/>
          <w:i/>
          <w:iCs/>
          <w:sz w:val="24"/>
          <w:szCs w:val="24"/>
          <w:u w:val="single"/>
          <w:lang w:val="sr-Latn-RS"/>
        </w:rPr>
        <w:t>,</w:t>
      </w:r>
      <w:r w:rsidR="00B751C0" w:rsidRPr="0084002A">
        <w:rPr>
          <w:rFonts w:asciiTheme="majorHAnsi" w:hAnsiTheme="majorHAnsi" w:cstheme="majorHAnsi"/>
          <w:bCs/>
          <w:i/>
          <w:iCs/>
          <w:sz w:val="24"/>
          <w:szCs w:val="24"/>
          <w:u w:val="single"/>
          <w:lang w:val="sr-Latn-RS"/>
        </w:rPr>
        <w:t xml:space="preserve"> </w:t>
      </w:r>
      <w:r w:rsidR="00334E74" w:rsidRPr="0084002A">
        <w:rPr>
          <w:rFonts w:asciiTheme="majorHAnsi" w:hAnsiTheme="majorHAnsi" w:cstheme="majorHAnsi"/>
          <w:bCs/>
          <w:i/>
          <w:iCs/>
          <w:sz w:val="24"/>
          <w:szCs w:val="24"/>
          <w:u w:val="single"/>
          <w:lang w:val="sr-Latn-RS"/>
        </w:rPr>
        <w:t xml:space="preserve">Severna </w:t>
      </w:r>
      <w:r w:rsidRPr="0084002A">
        <w:rPr>
          <w:rFonts w:asciiTheme="majorHAnsi" w:hAnsiTheme="majorHAnsi" w:cstheme="majorHAnsi"/>
          <w:bCs/>
          <w:i/>
          <w:iCs/>
          <w:sz w:val="24"/>
          <w:szCs w:val="24"/>
          <w:u w:val="single"/>
          <w:lang w:val="sr-Latn-RS"/>
        </w:rPr>
        <w:t>Mitrovica</w:t>
      </w:r>
      <w:r w:rsidR="00B751C0" w:rsidRPr="0084002A">
        <w:rPr>
          <w:rFonts w:asciiTheme="majorHAnsi" w:hAnsiTheme="majorHAnsi" w:cstheme="majorHAnsi"/>
          <w:bCs/>
          <w:i/>
          <w:iCs/>
          <w:sz w:val="24"/>
          <w:szCs w:val="24"/>
          <w:u w:val="single"/>
          <w:lang w:val="sr-Latn-RS"/>
        </w:rPr>
        <w:t>.</w:t>
      </w:r>
      <w:bookmarkStart w:id="23" w:name="_Toc130455681"/>
    </w:p>
    <w:p w:rsidR="00F81419" w:rsidRPr="0084002A" w:rsidRDefault="008E1C15" w:rsidP="0083391B">
      <w:pPr>
        <w:spacing w:line="276" w:lineRule="auto"/>
        <w:rPr>
          <w:rFonts w:ascii="Book Antiqua" w:eastAsia="Times New Roman" w:hAnsi="Book Antiqua" w:cs="Calibri Light"/>
          <w:kern w:val="20"/>
          <w:sz w:val="24"/>
          <w:szCs w:val="24"/>
          <w:lang w:val="sr-Latn-RS"/>
        </w:rPr>
      </w:pPr>
      <w:r w:rsidRPr="0084002A">
        <w:rPr>
          <w:rFonts w:ascii="Book Antiqua" w:eastAsia="Times New Roman" w:hAnsi="Book Antiqua" w:cs="Calibri Light"/>
          <w:kern w:val="20"/>
          <w:sz w:val="24"/>
          <w:szCs w:val="24"/>
          <w:lang w:val="sr-Latn-RS"/>
        </w:rPr>
        <w:t>U</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nastavku</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je</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prikazan</w:t>
      </w:r>
      <w:r w:rsidR="00F81419" w:rsidRPr="0084002A">
        <w:rPr>
          <w:rFonts w:ascii="Book Antiqua" w:eastAsia="Times New Roman" w:hAnsi="Book Antiqua" w:cs="Calibri Light"/>
          <w:kern w:val="20"/>
          <w:sz w:val="24"/>
          <w:szCs w:val="24"/>
          <w:lang w:val="sr-Latn-RS"/>
        </w:rPr>
        <w:t xml:space="preserve"> </w:t>
      </w:r>
      <w:r w:rsidR="00334E74" w:rsidRPr="0084002A">
        <w:rPr>
          <w:rFonts w:ascii="Book Antiqua" w:eastAsia="Times New Roman" w:hAnsi="Book Antiqua" w:cs="Calibri Light"/>
          <w:kern w:val="20"/>
          <w:sz w:val="24"/>
          <w:szCs w:val="24"/>
          <w:lang w:val="sr-Latn-RS"/>
        </w:rPr>
        <w:t>slika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sa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podacima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ukupnom</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broju</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zapisnika</w:t>
      </w:r>
      <w:r w:rsidR="00F81419" w:rsidRPr="0084002A">
        <w:rPr>
          <w:rFonts w:ascii="Book Antiqua" w:eastAsia="Times New Roman" w:hAnsi="Book Antiqua" w:cs="Calibri Light"/>
          <w:kern w:val="20"/>
          <w:sz w:val="24"/>
          <w:szCs w:val="24"/>
          <w:lang w:val="sr-Latn-RS"/>
        </w:rPr>
        <w:t xml:space="preserve"> </w:t>
      </w:r>
      <w:r w:rsidR="00334E74" w:rsidRPr="0084002A">
        <w:rPr>
          <w:rFonts w:ascii="Book Antiqua" w:eastAsia="Times New Roman" w:hAnsi="Book Antiqua" w:cs="Calibri Light"/>
          <w:kern w:val="20"/>
          <w:sz w:val="24"/>
          <w:szCs w:val="24"/>
          <w:lang w:val="sr-Latn-RS"/>
        </w:rPr>
        <w:t>S</w:t>
      </w:r>
      <w:r w:rsidRPr="0084002A">
        <w:rPr>
          <w:rFonts w:ascii="Book Antiqua" w:eastAsia="Times New Roman" w:hAnsi="Book Antiqua" w:cs="Calibri Light"/>
          <w:kern w:val="20"/>
          <w:sz w:val="24"/>
          <w:szCs w:val="24"/>
          <w:lang w:val="sr-Latn-RS"/>
        </w:rPr>
        <w:t>kupština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opština</w:t>
      </w:r>
      <w:r w:rsidR="00F81419" w:rsidRPr="0084002A">
        <w:rPr>
          <w:rFonts w:ascii="Book Antiqua" w:eastAsia="Times New Roman" w:hAnsi="Book Antiqua" w:cs="Calibri Light"/>
          <w:kern w:val="20"/>
          <w:sz w:val="24"/>
          <w:szCs w:val="24"/>
          <w:lang w:val="sr-Latn-RS"/>
        </w:rPr>
        <w:t xml:space="preserve">, </w:t>
      </w:r>
      <w:r w:rsidR="00334E74" w:rsidRPr="0084002A">
        <w:rPr>
          <w:rFonts w:ascii="Book Antiqua" w:eastAsia="Times New Roman" w:hAnsi="Book Antiqua" w:cs="Calibri Light"/>
          <w:kern w:val="20"/>
          <w:sz w:val="24"/>
          <w:szCs w:val="24"/>
          <w:lang w:val="sr-Latn-RS"/>
        </w:rPr>
        <w:t xml:space="preserve">Odbora </w:t>
      </w:r>
      <w:r w:rsidRPr="0084002A">
        <w:rPr>
          <w:rFonts w:ascii="Book Antiqua" w:eastAsia="Times New Roman" w:hAnsi="Book Antiqua" w:cs="Calibri Light"/>
          <w:kern w:val="20"/>
          <w:sz w:val="24"/>
          <w:szCs w:val="24"/>
          <w:lang w:val="sr-Latn-RS"/>
        </w:rPr>
        <w:t>za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politiku</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i</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finansije</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kao</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i</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zapisnika</w:t>
      </w:r>
      <w:r w:rsidR="00F81419" w:rsidRPr="0084002A">
        <w:rPr>
          <w:rFonts w:ascii="Book Antiqua" w:eastAsia="Times New Roman" w:hAnsi="Book Antiqua" w:cs="Calibri Light"/>
          <w:kern w:val="20"/>
          <w:sz w:val="24"/>
          <w:szCs w:val="24"/>
          <w:lang w:val="sr-Latn-RS"/>
        </w:rPr>
        <w:t xml:space="preserve"> </w:t>
      </w:r>
      <w:r w:rsidR="00334E74" w:rsidRPr="0084002A">
        <w:rPr>
          <w:rFonts w:ascii="Book Antiqua" w:eastAsia="Times New Roman" w:hAnsi="Book Antiqua" w:cs="Calibri Light"/>
          <w:kern w:val="20"/>
          <w:sz w:val="24"/>
          <w:szCs w:val="24"/>
          <w:lang w:val="sr-Latn-RS"/>
        </w:rPr>
        <w:t xml:space="preserve">Odbora </w:t>
      </w:r>
      <w:r w:rsidRPr="0084002A">
        <w:rPr>
          <w:rFonts w:ascii="Book Antiqua" w:eastAsia="Times New Roman" w:hAnsi="Book Antiqua" w:cs="Calibri Light"/>
          <w:kern w:val="20"/>
          <w:sz w:val="24"/>
          <w:szCs w:val="24"/>
          <w:lang w:val="sr-Latn-RS"/>
        </w:rPr>
        <w:t>za</w:t>
      </w:r>
      <w:r w:rsidR="00F81419"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zajednice</w:t>
      </w:r>
      <w:r w:rsidR="00F81419" w:rsidRPr="0084002A">
        <w:rPr>
          <w:rFonts w:ascii="Book Antiqua" w:eastAsia="Times New Roman" w:hAnsi="Book Antiqua" w:cs="Calibri Light"/>
          <w:kern w:val="20"/>
          <w:sz w:val="24"/>
          <w:szCs w:val="24"/>
          <w:lang w:val="sr-Latn-RS"/>
        </w:rPr>
        <w:t>.</w:t>
      </w:r>
      <w:bookmarkEnd w:id="23"/>
    </w:p>
    <w:p w:rsidR="00972A16" w:rsidRPr="0084002A" w:rsidRDefault="00972A16" w:rsidP="0086716D">
      <w:pPr>
        <w:spacing w:after="240" w:line="360" w:lineRule="auto"/>
        <w:jc w:val="center"/>
        <w:rPr>
          <w:rFonts w:ascii="Book Antiqua" w:hAnsi="Book Antiqua" w:cs="Calibri Light"/>
          <w:i/>
          <w:sz w:val="18"/>
          <w:szCs w:val="18"/>
          <w:lang w:val="sr-Latn-RS"/>
        </w:rPr>
      </w:pPr>
      <w:r w:rsidRPr="0084002A">
        <w:rPr>
          <w:noProof/>
          <w:lang w:val="en-US"/>
        </w:rPr>
        <w:drawing>
          <wp:inline distT="0" distB="0" distL="0" distR="0" wp14:anchorId="6940851A" wp14:editId="6B3F28C9">
            <wp:extent cx="4572000" cy="226695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3050C" w:rsidRPr="0084002A" w:rsidRDefault="008E1C15" w:rsidP="0086716D">
      <w:pPr>
        <w:spacing w:after="240" w:line="360" w:lineRule="auto"/>
        <w:jc w:val="center"/>
        <w:rPr>
          <w:rFonts w:ascii="Book Antiqua" w:hAnsi="Book Antiqua"/>
          <w:lang w:val="sr-Latn-RS"/>
        </w:rPr>
      </w:pPr>
      <w:r w:rsidRPr="0084002A">
        <w:rPr>
          <w:rFonts w:ascii="Book Antiqua" w:hAnsi="Book Antiqua" w:cs="Calibri Light"/>
          <w:i/>
          <w:sz w:val="18"/>
          <w:szCs w:val="18"/>
          <w:lang w:val="sr-Latn-RS"/>
        </w:rPr>
        <w:t>Slika</w:t>
      </w:r>
      <w:r w:rsidR="00BA4279" w:rsidRPr="0084002A">
        <w:rPr>
          <w:rFonts w:ascii="Book Antiqua" w:hAnsi="Book Antiqua" w:cs="Calibri Light"/>
          <w:i/>
          <w:sz w:val="18"/>
          <w:szCs w:val="18"/>
          <w:lang w:val="sr-Latn-RS"/>
        </w:rPr>
        <w:t xml:space="preserve"> 5. </w:t>
      </w:r>
      <w:r w:rsidRPr="0084002A">
        <w:rPr>
          <w:rFonts w:ascii="Book Antiqua" w:hAnsi="Book Antiqua" w:cs="Calibri Light"/>
          <w:i/>
          <w:sz w:val="18"/>
          <w:szCs w:val="18"/>
          <w:lang w:val="sr-Latn-RS"/>
        </w:rPr>
        <w:t>Zapisnici</w:t>
      </w:r>
      <w:r w:rsidR="00BA4279" w:rsidRPr="0084002A">
        <w:rPr>
          <w:rFonts w:ascii="Book Antiqua" w:hAnsi="Book Antiqua" w:cs="Calibri Light"/>
          <w:i/>
          <w:sz w:val="18"/>
          <w:szCs w:val="18"/>
          <w:lang w:val="sr-Latn-RS"/>
        </w:rPr>
        <w:t xml:space="preserve"> </w:t>
      </w:r>
      <w:r w:rsidRPr="0084002A">
        <w:rPr>
          <w:rFonts w:ascii="Book Antiqua" w:hAnsi="Book Antiqua" w:cs="Calibri Light"/>
          <w:i/>
          <w:sz w:val="18"/>
          <w:szCs w:val="18"/>
          <w:lang w:val="sr-Latn-RS"/>
        </w:rPr>
        <w:t>skupštine</w:t>
      </w:r>
      <w:r w:rsidR="00BA4279" w:rsidRPr="0084002A">
        <w:rPr>
          <w:rFonts w:ascii="Book Antiqua" w:hAnsi="Book Antiqua" w:cs="Calibri Light"/>
          <w:i/>
          <w:sz w:val="18"/>
          <w:szCs w:val="18"/>
          <w:lang w:val="sr-Latn-RS"/>
        </w:rPr>
        <w:t xml:space="preserve"> </w:t>
      </w:r>
      <w:r w:rsidRPr="0084002A">
        <w:rPr>
          <w:rFonts w:ascii="Book Antiqua" w:hAnsi="Book Antiqua" w:cs="Calibri Light"/>
          <w:i/>
          <w:sz w:val="18"/>
          <w:szCs w:val="18"/>
          <w:lang w:val="sr-Latn-RS"/>
        </w:rPr>
        <w:t>opštine</w:t>
      </w:r>
      <w:r w:rsidR="00BA4279" w:rsidRPr="0084002A">
        <w:rPr>
          <w:rFonts w:ascii="Book Antiqua" w:hAnsi="Book Antiqua" w:cs="Calibri Light"/>
          <w:i/>
          <w:sz w:val="18"/>
          <w:szCs w:val="18"/>
          <w:lang w:val="sr-Latn-RS"/>
        </w:rPr>
        <w:t xml:space="preserve">, </w:t>
      </w:r>
      <w:r w:rsidRPr="0084002A">
        <w:rPr>
          <w:rFonts w:ascii="Book Antiqua" w:hAnsi="Book Antiqua" w:cs="Calibri Light"/>
          <w:i/>
          <w:sz w:val="18"/>
          <w:szCs w:val="18"/>
          <w:lang w:val="sr-Latn-RS"/>
        </w:rPr>
        <w:t>odbora</w:t>
      </w:r>
      <w:r w:rsidR="00BA4279" w:rsidRPr="0084002A">
        <w:rPr>
          <w:rFonts w:ascii="Book Antiqua" w:hAnsi="Book Antiqua" w:cs="Calibri Light"/>
          <w:i/>
          <w:sz w:val="18"/>
          <w:szCs w:val="18"/>
          <w:lang w:val="sr-Latn-RS"/>
        </w:rPr>
        <w:t xml:space="preserve"> </w:t>
      </w:r>
      <w:r w:rsidRPr="0084002A">
        <w:rPr>
          <w:rFonts w:ascii="Book Antiqua" w:hAnsi="Book Antiqua" w:cs="Calibri Light"/>
          <w:i/>
          <w:sz w:val="18"/>
          <w:szCs w:val="18"/>
          <w:lang w:val="sr-Latn-RS"/>
        </w:rPr>
        <w:t>za</w:t>
      </w:r>
      <w:r w:rsidR="00BA4279" w:rsidRPr="0084002A">
        <w:rPr>
          <w:rFonts w:ascii="Book Antiqua" w:hAnsi="Book Antiqua" w:cs="Calibri Light"/>
          <w:i/>
          <w:sz w:val="18"/>
          <w:szCs w:val="18"/>
          <w:lang w:val="sr-Latn-RS"/>
        </w:rPr>
        <w:t xml:space="preserve"> </w:t>
      </w:r>
      <w:r w:rsidRPr="0084002A">
        <w:rPr>
          <w:rFonts w:ascii="Book Antiqua" w:hAnsi="Book Antiqua" w:cs="Calibri Light"/>
          <w:i/>
          <w:sz w:val="18"/>
          <w:szCs w:val="18"/>
          <w:lang w:val="sr-Latn-RS"/>
        </w:rPr>
        <w:t>politiku</w:t>
      </w:r>
      <w:r w:rsidR="00BA4279" w:rsidRPr="0084002A">
        <w:rPr>
          <w:rFonts w:ascii="Book Antiqua" w:hAnsi="Book Antiqua" w:cs="Calibri Light"/>
          <w:i/>
          <w:sz w:val="18"/>
          <w:szCs w:val="18"/>
          <w:lang w:val="sr-Latn-RS"/>
        </w:rPr>
        <w:t xml:space="preserve"> </w:t>
      </w:r>
      <w:r w:rsidRPr="0084002A">
        <w:rPr>
          <w:rFonts w:ascii="Book Antiqua" w:hAnsi="Book Antiqua" w:cs="Calibri Light"/>
          <w:i/>
          <w:sz w:val="18"/>
          <w:szCs w:val="18"/>
          <w:lang w:val="sr-Latn-RS"/>
        </w:rPr>
        <w:t>i</w:t>
      </w:r>
      <w:r w:rsidR="00BA4279" w:rsidRPr="0084002A">
        <w:rPr>
          <w:rFonts w:ascii="Book Antiqua" w:hAnsi="Book Antiqua" w:cs="Calibri Light"/>
          <w:i/>
          <w:sz w:val="18"/>
          <w:szCs w:val="18"/>
          <w:lang w:val="sr-Latn-RS"/>
        </w:rPr>
        <w:t xml:space="preserve"> </w:t>
      </w:r>
      <w:r w:rsidRPr="0084002A">
        <w:rPr>
          <w:rFonts w:ascii="Book Antiqua" w:hAnsi="Book Antiqua" w:cs="Calibri Light"/>
          <w:i/>
          <w:sz w:val="18"/>
          <w:szCs w:val="18"/>
          <w:lang w:val="sr-Latn-RS"/>
        </w:rPr>
        <w:t>finansije</w:t>
      </w:r>
      <w:r w:rsidR="00BA4279" w:rsidRPr="0084002A">
        <w:rPr>
          <w:rFonts w:ascii="Book Antiqua" w:hAnsi="Book Antiqua" w:cs="Calibri Light"/>
          <w:i/>
          <w:sz w:val="18"/>
          <w:szCs w:val="18"/>
          <w:lang w:val="sr-Latn-RS"/>
        </w:rPr>
        <w:t xml:space="preserve"> </w:t>
      </w:r>
      <w:r w:rsidRPr="0084002A">
        <w:rPr>
          <w:rFonts w:ascii="Book Antiqua" w:hAnsi="Book Antiqua" w:cs="Calibri Light"/>
          <w:i/>
          <w:sz w:val="18"/>
          <w:szCs w:val="18"/>
          <w:lang w:val="sr-Latn-RS"/>
        </w:rPr>
        <w:t>i</w:t>
      </w:r>
      <w:r w:rsidR="00BA4279" w:rsidRPr="0084002A">
        <w:rPr>
          <w:rFonts w:ascii="Book Antiqua" w:hAnsi="Book Antiqua" w:cs="Calibri Light"/>
          <w:i/>
          <w:sz w:val="18"/>
          <w:szCs w:val="18"/>
          <w:lang w:val="sr-Latn-RS"/>
        </w:rPr>
        <w:t xml:space="preserve"> </w:t>
      </w:r>
      <w:r w:rsidRPr="0084002A">
        <w:rPr>
          <w:rFonts w:ascii="Book Antiqua" w:hAnsi="Book Antiqua" w:cs="Calibri Light"/>
          <w:i/>
          <w:sz w:val="18"/>
          <w:szCs w:val="18"/>
          <w:lang w:val="sr-Latn-RS"/>
        </w:rPr>
        <w:t>odbora</w:t>
      </w:r>
      <w:r w:rsidR="00BA4279" w:rsidRPr="0084002A">
        <w:rPr>
          <w:rFonts w:ascii="Book Antiqua" w:hAnsi="Book Antiqua" w:cs="Calibri Light"/>
          <w:i/>
          <w:sz w:val="18"/>
          <w:szCs w:val="18"/>
          <w:lang w:val="sr-Latn-RS"/>
        </w:rPr>
        <w:t xml:space="preserve"> </w:t>
      </w:r>
      <w:r w:rsidRPr="0084002A">
        <w:rPr>
          <w:rFonts w:ascii="Book Antiqua" w:hAnsi="Book Antiqua" w:cs="Calibri Light"/>
          <w:i/>
          <w:sz w:val="18"/>
          <w:szCs w:val="18"/>
          <w:lang w:val="sr-Latn-RS"/>
        </w:rPr>
        <w:t>za</w:t>
      </w:r>
      <w:r w:rsidR="00BA4279" w:rsidRPr="0084002A">
        <w:rPr>
          <w:rFonts w:ascii="Book Antiqua" w:hAnsi="Book Antiqua" w:cs="Calibri Light"/>
          <w:i/>
          <w:sz w:val="18"/>
          <w:szCs w:val="18"/>
          <w:lang w:val="sr-Latn-RS"/>
        </w:rPr>
        <w:t xml:space="preserve"> </w:t>
      </w:r>
      <w:r w:rsidRPr="0084002A">
        <w:rPr>
          <w:rFonts w:ascii="Book Antiqua" w:hAnsi="Book Antiqua" w:cs="Calibri Light"/>
          <w:i/>
          <w:sz w:val="18"/>
          <w:szCs w:val="18"/>
          <w:lang w:val="sr-Latn-RS"/>
        </w:rPr>
        <w:t>zajednice</w:t>
      </w:r>
    </w:p>
    <w:p w:rsidR="00334E74" w:rsidRPr="0084002A" w:rsidRDefault="00334E74" w:rsidP="00E0466F">
      <w:pPr>
        <w:spacing w:line="276" w:lineRule="auto"/>
        <w:rPr>
          <w:rFonts w:ascii="Book Antiqua" w:hAnsi="Book Antiqua" w:cstheme="majorHAnsi"/>
          <w:b/>
          <w:color w:val="2F5496" w:themeColor="accent5" w:themeShade="BF"/>
          <w:lang w:val="sr-Latn-RS"/>
        </w:rPr>
      </w:pPr>
      <w:bookmarkStart w:id="24" w:name="_Toc130455682"/>
    </w:p>
    <w:p w:rsidR="00240E19" w:rsidRPr="0084002A" w:rsidRDefault="008E1C15" w:rsidP="00E0466F">
      <w:pPr>
        <w:spacing w:line="276" w:lineRule="auto"/>
        <w:rPr>
          <w:rFonts w:ascii="Book Antiqua" w:hAnsi="Book Antiqua" w:cstheme="majorHAnsi"/>
          <w:b/>
          <w:color w:val="2F5496" w:themeColor="accent5" w:themeShade="BF"/>
          <w:lang w:val="sr-Latn-RS"/>
        </w:rPr>
      </w:pPr>
      <w:r w:rsidRPr="0084002A">
        <w:rPr>
          <w:rFonts w:ascii="Book Antiqua" w:hAnsi="Book Antiqua" w:cstheme="majorHAnsi"/>
          <w:b/>
          <w:color w:val="2F5496" w:themeColor="accent5" w:themeShade="BF"/>
          <w:lang w:val="sr-Latn-RS"/>
        </w:rPr>
        <w:t>ONLINE</w:t>
      </w:r>
      <w:r w:rsidR="00FA5DBE" w:rsidRPr="0084002A">
        <w:rPr>
          <w:rFonts w:ascii="Book Antiqua" w:hAnsi="Book Antiqua" w:cstheme="majorHAnsi"/>
          <w:b/>
          <w:color w:val="2F5496" w:themeColor="accent5" w:themeShade="BF"/>
          <w:lang w:val="sr-Latn-RS"/>
        </w:rPr>
        <w:t xml:space="preserve"> </w:t>
      </w:r>
      <w:r w:rsidRPr="0084002A">
        <w:rPr>
          <w:rFonts w:ascii="Book Antiqua" w:hAnsi="Book Antiqua" w:cstheme="majorHAnsi"/>
          <w:b/>
          <w:color w:val="2F5496" w:themeColor="accent5" w:themeShade="BF"/>
          <w:lang w:val="sr-Latn-RS"/>
        </w:rPr>
        <w:t>PRENOS</w:t>
      </w:r>
      <w:r w:rsidR="00FA5DBE" w:rsidRPr="0084002A">
        <w:rPr>
          <w:rFonts w:ascii="Book Antiqua" w:hAnsi="Book Antiqua" w:cstheme="majorHAnsi"/>
          <w:b/>
          <w:color w:val="2F5496" w:themeColor="accent5" w:themeShade="BF"/>
          <w:lang w:val="sr-Latn-RS"/>
        </w:rPr>
        <w:t xml:space="preserve"> </w:t>
      </w:r>
      <w:r w:rsidR="00334E74" w:rsidRPr="0084002A">
        <w:rPr>
          <w:rFonts w:ascii="Book Antiqua" w:hAnsi="Book Antiqua" w:cstheme="majorHAnsi"/>
          <w:b/>
          <w:color w:val="2F5496" w:themeColor="accent5" w:themeShade="BF"/>
          <w:lang w:val="sr-Latn-RS"/>
        </w:rPr>
        <w:t xml:space="preserve">SEDNICA </w:t>
      </w:r>
      <w:r w:rsidRPr="0084002A">
        <w:rPr>
          <w:rFonts w:ascii="Book Antiqua" w:hAnsi="Book Antiqua" w:cstheme="majorHAnsi"/>
          <w:b/>
          <w:color w:val="2F5496" w:themeColor="accent5" w:themeShade="BF"/>
          <w:lang w:val="sr-Latn-RS"/>
        </w:rPr>
        <w:t>SKUPŠTINA</w:t>
      </w:r>
      <w:r w:rsidR="00FA5DBE" w:rsidRPr="0084002A">
        <w:rPr>
          <w:rFonts w:ascii="Book Antiqua" w:hAnsi="Book Antiqua" w:cstheme="majorHAnsi"/>
          <w:b/>
          <w:color w:val="2F5496" w:themeColor="accent5" w:themeShade="BF"/>
          <w:lang w:val="sr-Latn-RS"/>
        </w:rPr>
        <w:t xml:space="preserve"> </w:t>
      </w:r>
      <w:r w:rsidRPr="0084002A">
        <w:rPr>
          <w:rFonts w:ascii="Book Antiqua" w:hAnsi="Book Antiqua" w:cstheme="majorHAnsi"/>
          <w:b/>
          <w:color w:val="2F5496" w:themeColor="accent5" w:themeShade="BF"/>
          <w:lang w:val="sr-Latn-RS"/>
        </w:rPr>
        <w:t>OPŠTINE</w:t>
      </w:r>
      <w:bookmarkEnd w:id="24"/>
    </w:p>
    <w:p w:rsidR="00FA5DBE" w:rsidRPr="0084002A" w:rsidRDefault="008E1C15" w:rsidP="00B80AA2">
      <w:pPr>
        <w:spacing w:after="240" w:line="276" w:lineRule="auto"/>
        <w:rPr>
          <w:rFonts w:ascii="Book Antiqua" w:eastAsia="Times New Roman" w:hAnsi="Book Antiqua" w:cs="Calibri Light"/>
          <w:b/>
          <w:kern w:val="20"/>
          <w:sz w:val="24"/>
          <w:szCs w:val="24"/>
          <w:lang w:val="sr-Latn-RS"/>
        </w:rPr>
      </w:pPr>
      <w:r w:rsidRPr="0084002A">
        <w:rPr>
          <w:rFonts w:ascii="Book Antiqua" w:hAnsi="Book Antiqua"/>
          <w:bCs/>
          <w:sz w:val="24"/>
          <w:szCs w:val="24"/>
          <w:lang w:val="sr-Latn-RS"/>
        </w:rPr>
        <w:t>Na</w:t>
      </w:r>
      <w:r w:rsidR="00FA5DBE" w:rsidRPr="0084002A">
        <w:rPr>
          <w:rFonts w:ascii="Book Antiqua" w:hAnsi="Book Antiqua"/>
          <w:bCs/>
          <w:sz w:val="24"/>
          <w:szCs w:val="24"/>
          <w:lang w:val="sr-Latn-RS"/>
        </w:rPr>
        <w:t xml:space="preserve"> </w:t>
      </w:r>
      <w:r w:rsidRPr="0084002A">
        <w:rPr>
          <w:rFonts w:ascii="Book Antiqua" w:hAnsi="Book Antiqua"/>
          <w:bCs/>
          <w:sz w:val="24"/>
          <w:szCs w:val="24"/>
          <w:lang w:val="sr-Latn-RS"/>
        </w:rPr>
        <w:t>osnovu</w:t>
      </w:r>
      <w:r w:rsidR="00FA5DBE" w:rsidRPr="0084002A">
        <w:rPr>
          <w:rFonts w:ascii="Book Antiqua" w:hAnsi="Book Antiqua"/>
          <w:bCs/>
          <w:sz w:val="24"/>
          <w:szCs w:val="24"/>
          <w:lang w:val="sr-Latn-RS"/>
        </w:rPr>
        <w:t xml:space="preserve"> </w:t>
      </w:r>
      <w:r w:rsidRPr="0084002A">
        <w:rPr>
          <w:rFonts w:ascii="Book Antiqua" w:hAnsi="Book Antiqua"/>
          <w:bCs/>
          <w:sz w:val="24"/>
          <w:szCs w:val="24"/>
          <w:lang w:val="sr-Latn-RS"/>
        </w:rPr>
        <w:t>stava</w:t>
      </w:r>
      <w:r w:rsidR="00FA5DBE" w:rsidRPr="0084002A">
        <w:rPr>
          <w:rFonts w:ascii="Book Antiqua" w:hAnsi="Book Antiqua"/>
          <w:bCs/>
          <w:sz w:val="24"/>
          <w:szCs w:val="24"/>
          <w:lang w:val="sr-Latn-RS"/>
        </w:rPr>
        <w:t xml:space="preserve"> 8. </w:t>
      </w:r>
      <w:r w:rsidRPr="0084002A">
        <w:rPr>
          <w:rFonts w:ascii="Book Antiqua" w:hAnsi="Book Antiqua"/>
          <w:bCs/>
          <w:sz w:val="24"/>
          <w:szCs w:val="24"/>
          <w:lang w:val="sr-Latn-RS"/>
        </w:rPr>
        <w:t>čl</w:t>
      </w:r>
      <w:r w:rsidR="00334E74" w:rsidRPr="0084002A">
        <w:rPr>
          <w:rFonts w:ascii="Book Antiqua" w:hAnsi="Book Antiqua"/>
          <w:bCs/>
          <w:sz w:val="24"/>
          <w:szCs w:val="24"/>
          <w:lang w:val="sr-Latn-RS"/>
        </w:rPr>
        <w:t xml:space="preserve">ana </w:t>
      </w:r>
      <w:r w:rsidR="00FA5DBE" w:rsidRPr="0084002A">
        <w:rPr>
          <w:rFonts w:ascii="Book Antiqua" w:hAnsi="Book Antiqua"/>
          <w:bCs/>
          <w:sz w:val="24"/>
          <w:szCs w:val="24"/>
          <w:lang w:val="sr-Latn-RS"/>
        </w:rPr>
        <w:t>4</w:t>
      </w:r>
      <w:r w:rsidR="00334E74" w:rsidRPr="0084002A">
        <w:rPr>
          <w:rFonts w:ascii="Book Antiqua" w:hAnsi="Book Antiqua"/>
          <w:bCs/>
          <w:sz w:val="24"/>
          <w:szCs w:val="24"/>
          <w:lang w:val="sr-Latn-RS"/>
        </w:rPr>
        <w:t xml:space="preserve">. </w:t>
      </w:r>
      <w:r w:rsidRPr="0084002A">
        <w:rPr>
          <w:rFonts w:ascii="Book Antiqua" w:hAnsi="Book Antiqua"/>
          <w:sz w:val="24"/>
          <w:szCs w:val="24"/>
          <w:lang w:val="sr-Latn-RS"/>
        </w:rPr>
        <w:t>Administrativnog</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uputstva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br</w:t>
      </w:r>
      <w:r w:rsidR="00FA5DBE" w:rsidRPr="0084002A">
        <w:rPr>
          <w:rFonts w:ascii="Book Antiqua" w:hAnsi="Book Antiqua"/>
          <w:sz w:val="24"/>
          <w:szCs w:val="24"/>
          <w:lang w:val="sr-Latn-RS"/>
        </w:rPr>
        <w:t xml:space="preserve">. 03/2020 </w:t>
      </w:r>
      <w:r w:rsidRPr="0084002A">
        <w:rPr>
          <w:rFonts w:ascii="Book Antiqua" w:hAnsi="Book Antiqua"/>
          <w:sz w:val="24"/>
          <w:szCs w:val="24"/>
          <w:lang w:val="sr-Latn-RS"/>
        </w:rPr>
        <w:t>za</w:t>
      </w:r>
      <w:r w:rsidR="00FA5DBE" w:rsidRPr="0084002A">
        <w:rPr>
          <w:rFonts w:ascii="Book Antiqua" w:hAnsi="Book Antiqua"/>
          <w:sz w:val="24"/>
          <w:szCs w:val="24"/>
          <w:lang w:val="sr-Latn-RS"/>
        </w:rPr>
        <w:t xml:space="preserve"> </w:t>
      </w:r>
      <w:r w:rsidR="00365104" w:rsidRPr="0084002A">
        <w:rPr>
          <w:rFonts w:ascii="Book Antiqua" w:hAnsi="Book Antiqua"/>
          <w:sz w:val="24"/>
          <w:szCs w:val="24"/>
          <w:lang w:val="sr-Latn-RS"/>
        </w:rPr>
        <w:t>t</w:t>
      </w:r>
      <w:r w:rsidRPr="0084002A">
        <w:rPr>
          <w:rFonts w:ascii="Book Antiqua" w:hAnsi="Book Antiqua"/>
          <w:sz w:val="24"/>
          <w:szCs w:val="24"/>
          <w:lang w:val="sr-Latn-RS"/>
        </w:rPr>
        <w:t>ransparentnost</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opština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prenosi</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sednice</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Skupštine</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opštine</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putem</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zvanične</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veb</w:t>
      </w:r>
      <w:r w:rsidR="00334E74" w:rsidRPr="0084002A">
        <w:rPr>
          <w:rFonts w:ascii="Book Antiqua" w:hAnsi="Book Antiqua"/>
          <w:sz w:val="24"/>
          <w:szCs w:val="24"/>
          <w:lang w:val="sr-Latn-RS"/>
        </w:rPr>
        <w:t>-</w:t>
      </w:r>
      <w:r w:rsidRPr="0084002A">
        <w:rPr>
          <w:rFonts w:ascii="Book Antiqua" w:hAnsi="Book Antiqua"/>
          <w:sz w:val="24"/>
          <w:szCs w:val="24"/>
          <w:lang w:val="sr-Latn-RS"/>
        </w:rPr>
        <w:t>stranice</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koristeći</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opremu</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neophodnu</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za</w:t>
      </w:r>
      <w:r w:rsidR="00FA5DBE" w:rsidRPr="0084002A">
        <w:rPr>
          <w:rFonts w:ascii="Book Antiqua" w:hAnsi="Book Antiqua"/>
          <w:sz w:val="24"/>
          <w:szCs w:val="24"/>
          <w:lang w:val="sr-Latn-RS"/>
        </w:rPr>
        <w:t xml:space="preserve"> </w:t>
      </w:r>
      <w:r w:rsidR="00334E74" w:rsidRPr="0084002A">
        <w:rPr>
          <w:rFonts w:ascii="Book Antiqua" w:hAnsi="Book Antiqua"/>
          <w:sz w:val="24"/>
          <w:szCs w:val="24"/>
          <w:lang w:val="sr-Latn-RS"/>
        </w:rPr>
        <w:t>prenos</w:t>
      </w:r>
      <w:r w:rsidR="00FA5DBE" w:rsidRPr="0084002A">
        <w:rPr>
          <w:rFonts w:ascii="Book Antiqua" w:hAnsi="Book Antiqua"/>
          <w:sz w:val="24"/>
          <w:szCs w:val="24"/>
          <w:lang w:val="sr-Latn-RS"/>
        </w:rPr>
        <w:t>.</w:t>
      </w:r>
    </w:p>
    <w:p w:rsidR="00FA5DBE" w:rsidRPr="0084002A" w:rsidRDefault="008E1C15" w:rsidP="00B80AA2">
      <w:pPr>
        <w:spacing w:after="240" w:line="276" w:lineRule="auto"/>
        <w:rPr>
          <w:rFonts w:ascii="Book Antiqua" w:hAnsi="Book Antiqua"/>
          <w:sz w:val="24"/>
          <w:szCs w:val="24"/>
          <w:lang w:val="sr-Latn-RS"/>
        </w:rPr>
      </w:pPr>
      <w:r w:rsidRPr="0084002A">
        <w:rPr>
          <w:rFonts w:ascii="Book Antiqua" w:hAnsi="Book Antiqua"/>
          <w:sz w:val="24"/>
          <w:szCs w:val="24"/>
          <w:lang w:val="sr-Latn-RS"/>
        </w:rPr>
        <w:lastRenderedPageBreak/>
        <w:t>Prema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podacima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monitoringa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zvaničnih</w:t>
      </w:r>
      <w:r w:rsidR="00FA5DBE" w:rsidRPr="0084002A">
        <w:rPr>
          <w:rFonts w:ascii="Book Antiqua" w:hAnsi="Book Antiqua"/>
          <w:sz w:val="24"/>
          <w:szCs w:val="24"/>
          <w:lang w:val="sr-Latn-RS"/>
        </w:rPr>
        <w:t xml:space="preserve"> </w:t>
      </w:r>
      <w:r w:rsidR="00334E74" w:rsidRPr="0084002A">
        <w:rPr>
          <w:rFonts w:ascii="Book Antiqua" w:hAnsi="Book Antiqua"/>
          <w:sz w:val="24"/>
          <w:szCs w:val="24"/>
          <w:lang w:val="sr-Latn-RS"/>
        </w:rPr>
        <w:t>veb-</w:t>
      </w:r>
      <w:r w:rsidR="00F61D4D" w:rsidRPr="0084002A">
        <w:rPr>
          <w:rFonts w:ascii="Book Antiqua" w:hAnsi="Book Antiqua"/>
          <w:sz w:val="24"/>
          <w:szCs w:val="24"/>
          <w:lang w:val="sr-Latn-RS"/>
        </w:rPr>
        <w:t>stranica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opština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za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period</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januar</w:t>
      </w:r>
      <w:r w:rsidR="00FA5DBE" w:rsidRPr="0084002A">
        <w:rPr>
          <w:rFonts w:ascii="Book Antiqua" w:hAnsi="Book Antiqua"/>
          <w:sz w:val="24"/>
          <w:szCs w:val="24"/>
          <w:lang w:val="sr-Latn-RS"/>
        </w:rPr>
        <w:t xml:space="preserve"> – </w:t>
      </w:r>
      <w:r w:rsidRPr="0084002A">
        <w:rPr>
          <w:rFonts w:ascii="Book Antiqua" w:hAnsi="Book Antiqua"/>
          <w:sz w:val="24"/>
          <w:szCs w:val="24"/>
          <w:lang w:val="sr-Latn-RS"/>
        </w:rPr>
        <w:t>decembar</w:t>
      </w:r>
      <w:r w:rsidR="00FA5DBE" w:rsidRPr="0084002A">
        <w:rPr>
          <w:rFonts w:ascii="Book Antiqua" w:hAnsi="Book Antiqua"/>
          <w:sz w:val="24"/>
          <w:szCs w:val="24"/>
          <w:lang w:val="sr-Latn-RS"/>
        </w:rPr>
        <w:t xml:space="preserve"> 2022. </w:t>
      </w:r>
      <w:r w:rsidRPr="0084002A">
        <w:rPr>
          <w:rFonts w:ascii="Book Antiqua" w:hAnsi="Book Antiqua"/>
          <w:sz w:val="24"/>
          <w:szCs w:val="24"/>
          <w:lang w:val="sr-Latn-RS"/>
        </w:rPr>
        <w:t>godine</w:t>
      </w:r>
      <w:r w:rsidR="00FA5DBE" w:rsidRPr="0084002A">
        <w:rPr>
          <w:rFonts w:ascii="Book Antiqua" w:hAnsi="Book Antiqua"/>
          <w:sz w:val="24"/>
          <w:szCs w:val="24"/>
          <w:lang w:val="sr-Latn-RS"/>
        </w:rPr>
        <w:t xml:space="preserve">, </w:t>
      </w:r>
      <w:r w:rsidR="00E26E9C" w:rsidRPr="0084002A">
        <w:rPr>
          <w:rFonts w:ascii="Book Antiqua" w:hAnsi="Book Antiqua"/>
          <w:sz w:val="24"/>
          <w:szCs w:val="24"/>
          <w:lang w:val="sr-Latn-RS"/>
        </w:rPr>
        <w:t xml:space="preserve">prenošeno je </w:t>
      </w:r>
      <w:r w:rsidR="00FA5DBE" w:rsidRPr="0084002A">
        <w:rPr>
          <w:rFonts w:ascii="Book Antiqua" w:hAnsi="Book Antiqua"/>
          <w:sz w:val="24"/>
          <w:szCs w:val="24"/>
          <w:lang w:val="sr-Latn-RS"/>
        </w:rPr>
        <w:t xml:space="preserve">262 </w:t>
      </w:r>
      <w:r w:rsidRPr="0084002A">
        <w:rPr>
          <w:rFonts w:ascii="Book Antiqua" w:hAnsi="Book Antiqua"/>
          <w:sz w:val="24"/>
          <w:szCs w:val="24"/>
          <w:lang w:val="sr-Latn-RS"/>
        </w:rPr>
        <w:t>onlajn</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s</w:t>
      </w:r>
      <w:r w:rsidR="00E26E9C" w:rsidRPr="0084002A">
        <w:rPr>
          <w:rFonts w:ascii="Book Antiqua" w:hAnsi="Book Antiqua"/>
          <w:sz w:val="24"/>
          <w:szCs w:val="24"/>
          <w:lang w:val="sr-Latn-RS"/>
        </w:rPr>
        <w:t>ednica</w:t>
      </w:r>
      <w:r w:rsidR="00FA5DBE" w:rsidRPr="0084002A">
        <w:rPr>
          <w:rFonts w:ascii="Book Antiqua" w:hAnsi="Book Antiqua"/>
          <w:sz w:val="24"/>
          <w:szCs w:val="24"/>
          <w:lang w:val="sr-Latn-RS"/>
        </w:rPr>
        <w:t xml:space="preserve"> </w:t>
      </w:r>
      <w:r w:rsidR="00E26E9C" w:rsidRPr="0084002A">
        <w:rPr>
          <w:rFonts w:ascii="Book Antiqua" w:hAnsi="Book Antiqua"/>
          <w:sz w:val="24"/>
          <w:szCs w:val="24"/>
          <w:lang w:val="sr-Latn-RS"/>
        </w:rPr>
        <w:t xml:space="preserve">skupštine </w:t>
      </w:r>
      <w:r w:rsidRPr="0084002A">
        <w:rPr>
          <w:rFonts w:ascii="Book Antiqua" w:hAnsi="Book Antiqua"/>
          <w:sz w:val="24"/>
          <w:szCs w:val="24"/>
          <w:lang w:val="sr-Latn-RS"/>
        </w:rPr>
        <w:t>opštine</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iz</w:t>
      </w:r>
      <w:r w:rsidR="00FA5DBE" w:rsidRPr="0084002A">
        <w:rPr>
          <w:rFonts w:ascii="Book Antiqua" w:hAnsi="Book Antiqua"/>
          <w:sz w:val="24"/>
          <w:szCs w:val="24"/>
          <w:lang w:val="sr-Latn-RS"/>
        </w:rPr>
        <w:t xml:space="preserve"> 38 </w:t>
      </w:r>
      <w:r w:rsidRPr="0084002A">
        <w:rPr>
          <w:rFonts w:ascii="Book Antiqua" w:hAnsi="Book Antiqua"/>
          <w:sz w:val="24"/>
          <w:szCs w:val="24"/>
          <w:lang w:val="sr-Latn-RS"/>
        </w:rPr>
        <w:t>opština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od</w:t>
      </w:r>
      <w:r w:rsidR="00FA5DBE" w:rsidRPr="0084002A">
        <w:rPr>
          <w:rFonts w:ascii="Book Antiqua" w:hAnsi="Book Antiqua"/>
          <w:sz w:val="24"/>
          <w:szCs w:val="24"/>
          <w:lang w:val="sr-Latn-RS"/>
        </w:rPr>
        <w:t xml:space="preserve"> </w:t>
      </w:r>
      <w:r w:rsidR="00E26E9C" w:rsidRPr="0084002A">
        <w:rPr>
          <w:rFonts w:ascii="Book Antiqua" w:hAnsi="Book Antiqua"/>
          <w:sz w:val="24"/>
          <w:szCs w:val="24"/>
          <w:lang w:val="sr-Latn-RS"/>
        </w:rPr>
        <w:t xml:space="preserve">kojih </w:t>
      </w:r>
      <w:r w:rsidR="00FA5DBE" w:rsidRPr="0084002A">
        <w:rPr>
          <w:rFonts w:ascii="Book Antiqua" w:hAnsi="Book Antiqua"/>
          <w:sz w:val="24"/>
          <w:szCs w:val="24"/>
          <w:lang w:val="sr-Latn-RS"/>
        </w:rPr>
        <w:t xml:space="preserve">14 </w:t>
      </w:r>
      <w:r w:rsidRPr="0084002A">
        <w:rPr>
          <w:rFonts w:ascii="Book Antiqua" w:hAnsi="Book Antiqua"/>
          <w:sz w:val="24"/>
          <w:szCs w:val="24"/>
          <w:lang w:val="sr-Latn-RS"/>
        </w:rPr>
        <w:t>opština</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odn</w:t>
      </w:r>
      <w:r w:rsidR="00E26E9C" w:rsidRPr="0084002A">
        <w:rPr>
          <w:rFonts w:ascii="Book Antiqua" w:hAnsi="Book Antiqua"/>
          <w:sz w:val="24"/>
          <w:szCs w:val="24"/>
          <w:lang w:val="sr-Latn-RS"/>
        </w:rPr>
        <w:t xml:space="preserve">osno </w:t>
      </w:r>
      <w:r w:rsidR="004729DE" w:rsidRPr="0084002A">
        <w:rPr>
          <w:rFonts w:ascii="Book Antiqua" w:eastAsia="Times New Roman" w:hAnsi="Book Antiqua" w:cs="Times New Roman"/>
          <w:bCs/>
          <w:sz w:val="24"/>
          <w:szCs w:val="24"/>
          <w:lang w:val="sr-Latn-RS"/>
        </w:rPr>
        <w:t xml:space="preserve">42% </w:t>
      </w:r>
      <w:r w:rsidRPr="0084002A">
        <w:rPr>
          <w:rFonts w:ascii="Book Antiqua" w:eastAsia="Times New Roman" w:hAnsi="Book Antiqua" w:cs="Times New Roman"/>
          <w:bCs/>
          <w:sz w:val="24"/>
          <w:szCs w:val="24"/>
          <w:lang w:val="sr-Latn-RS"/>
        </w:rPr>
        <w:t>ne</w:t>
      </w:r>
      <w:r w:rsidR="00FA5DBE" w:rsidRPr="0084002A">
        <w:rPr>
          <w:rFonts w:ascii="Calibri" w:eastAsia="Times New Roman" w:hAnsi="Calibri" w:cs="Times New Roman"/>
          <w:b/>
          <w:bCs/>
          <w:sz w:val="24"/>
          <w:szCs w:val="24"/>
          <w:lang w:val="sr-Latn-RS"/>
        </w:rPr>
        <w:t xml:space="preserve"> </w:t>
      </w:r>
      <w:r w:rsidRPr="0084002A">
        <w:rPr>
          <w:rFonts w:ascii="Book Antiqua" w:hAnsi="Book Antiqua"/>
          <w:sz w:val="24"/>
          <w:szCs w:val="24"/>
          <w:lang w:val="sr-Latn-RS"/>
        </w:rPr>
        <w:t>nije</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prenosi</w:t>
      </w:r>
      <w:r w:rsidR="00E26E9C" w:rsidRPr="0084002A">
        <w:rPr>
          <w:rFonts w:ascii="Book Antiqua" w:hAnsi="Book Antiqua"/>
          <w:sz w:val="24"/>
          <w:szCs w:val="24"/>
          <w:lang w:val="sr-Latn-RS"/>
        </w:rPr>
        <w:t>lo</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nijedn</w:t>
      </w:r>
      <w:r w:rsidR="00E26E9C" w:rsidRPr="0084002A">
        <w:rPr>
          <w:rFonts w:ascii="Book Antiqua" w:hAnsi="Book Antiqua"/>
          <w:sz w:val="24"/>
          <w:szCs w:val="24"/>
          <w:lang w:val="sr-Latn-RS"/>
        </w:rPr>
        <w:t xml:space="preserve">u sednicu </w:t>
      </w:r>
      <w:r w:rsidRPr="0084002A">
        <w:rPr>
          <w:rFonts w:ascii="Book Antiqua" w:hAnsi="Book Antiqua"/>
          <w:sz w:val="24"/>
          <w:szCs w:val="24"/>
          <w:lang w:val="sr-Latn-RS"/>
        </w:rPr>
        <w:t>onlajn</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dok</w:t>
      </w:r>
      <w:r w:rsidR="00FA5DBE" w:rsidRPr="0084002A">
        <w:rPr>
          <w:rFonts w:ascii="Book Antiqua" w:hAnsi="Book Antiqua"/>
          <w:sz w:val="24"/>
          <w:szCs w:val="24"/>
          <w:lang w:val="sr-Latn-RS"/>
        </w:rPr>
        <w:t xml:space="preserve"> 24 </w:t>
      </w:r>
      <w:r w:rsidRPr="0084002A">
        <w:rPr>
          <w:rFonts w:ascii="Book Antiqua" w:hAnsi="Book Antiqua"/>
          <w:sz w:val="24"/>
          <w:szCs w:val="24"/>
          <w:lang w:val="sr-Latn-RS"/>
        </w:rPr>
        <w:t>druge</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opštine</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ili</w:t>
      </w:r>
      <w:r w:rsidR="00FA5DBE" w:rsidRPr="0084002A">
        <w:rPr>
          <w:rFonts w:ascii="Book Antiqua" w:hAnsi="Book Antiqua"/>
          <w:sz w:val="24"/>
          <w:szCs w:val="24"/>
          <w:lang w:val="sr-Latn-RS"/>
        </w:rPr>
        <w:t xml:space="preserve"> 58%</w:t>
      </w:r>
      <w:r w:rsidR="00E26E9C" w:rsidRPr="0084002A">
        <w:rPr>
          <w:rFonts w:ascii="Book Antiqua" w:hAnsi="Book Antiqua"/>
          <w:sz w:val="24"/>
          <w:szCs w:val="24"/>
          <w:lang w:val="sr-Latn-RS"/>
        </w:rPr>
        <w:t xml:space="preserve"> objavile su </w:t>
      </w:r>
      <w:r w:rsidRPr="0084002A">
        <w:rPr>
          <w:rFonts w:ascii="Book Antiqua" w:hAnsi="Book Antiqua"/>
          <w:sz w:val="24"/>
          <w:szCs w:val="24"/>
          <w:lang w:val="sr-Latn-RS"/>
        </w:rPr>
        <w:t>onlajn</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prenos</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s</w:t>
      </w:r>
      <w:r w:rsidR="00E26E9C" w:rsidRPr="0084002A">
        <w:rPr>
          <w:rFonts w:ascii="Book Antiqua" w:hAnsi="Book Antiqua"/>
          <w:sz w:val="24"/>
          <w:szCs w:val="24"/>
          <w:lang w:val="sr-Latn-RS"/>
        </w:rPr>
        <w:t>ednica</w:t>
      </w:r>
      <w:r w:rsidR="00FA5DBE" w:rsidRPr="0084002A">
        <w:rPr>
          <w:rFonts w:ascii="Book Antiqua" w:hAnsi="Book Antiqua"/>
          <w:sz w:val="24"/>
          <w:szCs w:val="24"/>
          <w:lang w:val="sr-Latn-RS"/>
        </w:rPr>
        <w:t>.</w:t>
      </w:r>
    </w:p>
    <w:p w:rsidR="00FA5DBE" w:rsidRPr="0084002A" w:rsidRDefault="008E1C15" w:rsidP="00B80AA2">
      <w:pPr>
        <w:spacing w:after="240" w:line="276" w:lineRule="auto"/>
        <w:rPr>
          <w:rFonts w:ascii="Book Antiqua" w:hAnsi="Book Antiqua"/>
          <w:sz w:val="24"/>
          <w:szCs w:val="24"/>
          <w:lang w:val="sr-Latn-RS"/>
        </w:rPr>
      </w:pPr>
      <w:r w:rsidRPr="0084002A">
        <w:rPr>
          <w:rFonts w:ascii="Book Antiqua" w:eastAsia="Times New Roman" w:hAnsi="Book Antiqua" w:cs="Calibri Light"/>
          <w:bCs/>
          <w:kern w:val="20"/>
          <w:sz w:val="24"/>
          <w:szCs w:val="24"/>
          <w:lang w:val="sr-Latn-RS"/>
        </w:rPr>
        <w:t>U</w:t>
      </w:r>
      <w:r w:rsidR="00FA5DBE" w:rsidRPr="0084002A">
        <w:rPr>
          <w:rFonts w:ascii="Book Antiqua" w:eastAsia="Times New Roman" w:hAnsi="Book Antiqua" w:cs="Calibri Light"/>
          <w:bCs/>
          <w:kern w:val="20"/>
          <w:sz w:val="24"/>
          <w:szCs w:val="24"/>
          <w:lang w:val="sr-Latn-RS"/>
        </w:rPr>
        <w:t xml:space="preserve"> </w:t>
      </w:r>
      <w:r w:rsidRPr="0084002A">
        <w:rPr>
          <w:rFonts w:ascii="Book Antiqua" w:eastAsia="Times New Roman" w:hAnsi="Book Antiqua" w:cs="Calibri Light"/>
          <w:bCs/>
          <w:kern w:val="20"/>
          <w:sz w:val="24"/>
          <w:szCs w:val="24"/>
          <w:lang w:val="sr-Latn-RS"/>
        </w:rPr>
        <w:t>nastavku</w:t>
      </w:r>
      <w:r w:rsidR="00FA5DBE" w:rsidRPr="0084002A">
        <w:rPr>
          <w:rFonts w:ascii="Book Antiqua" w:eastAsia="Times New Roman" w:hAnsi="Book Antiqua" w:cs="Calibri Light"/>
          <w:bCs/>
          <w:kern w:val="20"/>
          <w:sz w:val="24"/>
          <w:szCs w:val="24"/>
          <w:lang w:val="sr-Latn-RS"/>
        </w:rPr>
        <w:t xml:space="preserve"> </w:t>
      </w:r>
      <w:r w:rsidRPr="0084002A">
        <w:rPr>
          <w:rFonts w:ascii="Book Antiqua" w:eastAsia="Times New Roman" w:hAnsi="Book Antiqua" w:cs="Calibri Light"/>
          <w:bCs/>
          <w:kern w:val="20"/>
          <w:sz w:val="24"/>
          <w:szCs w:val="24"/>
          <w:lang w:val="sr-Latn-RS"/>
        </w:rPr>
        <w:t>je</w:t>
      </w:r>
      <w:r w:rsidR="00FA5DBE" w:rsidRPr="0084002A">
        <w:rPr>
          <w:rFonts w:ascii="Book Antiqua" w:eastAsia="Times New Roman" w:hAnsi="Book Antiqua" w:cs="Calibri Light"/>
          <w:bCs/>
          <w:kern w:val="20"/>
          <w:sz w:val="24"/>
          <w:szCs w:val="24"/>
          <w:lang w:val="sr-Latn-RS"/>
        </w:rPr>
        <w:t xml:space="preserve"> </w:t>
      </w:r>
      <w:r w:rsidRPr="0084002A">
        <w:rPr>
          <w:rFonts w:ascii="Book Antiqua" w:eastAsia="Times New Roman" w:hAnsi="Book Antiqua" w:cs="Calibri Light"/>
          <w:bCs/>
          <w:kern w:val="20"/>
          <w:sz w:val="24"/>
          <w:szCs w:val="24"/>
          <w:lang w:val="sr-Latn-RS"/>
        </w:rPr>
        <w:t>prikazana</w:t>
      </w:r>
      <w:r w:rsidR="00FA5DBE" w:rsidRPr="0084002A">
        <w:rPr>
          <w:rFonts w:ascii="Book Antiqua" w:eastAsia="Times New Roman" w:hAnsi="Book Antiqua" w:cs="Calibri Light"/>
          <w:bCs/>
          <w:kern w:val="20"/>
          <w:sz w:val="24"/>
          <w:szCs w:val="24"/>
          <w:lang w:val="sr-Latn-RS"/>
        </w:rPr>
        <w:t xml:space="preserve"> </w:t>
      </w:r>
      <w:r w:rsidRPr="0084002A">
        <w:rPr>
          <w:rFonts w:ascii="Book Antiqua" w:eastAsia="Times New Roman" w:hAnsi="Book Antiqua" w:cs="Calibri Light"/>
          <w:bCs/>
          <w:kern w:val="20"/>
          <w:sz w:val="24"/>
          <w:szCs w:val="24"/>
          <w:lang w:val="sr-Latn-RS"/>
        </w:rPr>
        <w:t>slika</w:t>
      </w:r>
      <w:r w:rsidR="00FA5DBE" w:rsidRPr="0084002A">
        <w:rPr>
          <w:rFonts w:ascii="Book Antiqua" w:eastAsia="Times New Roman" w:hAnsi="Book Antiqua" w:cs="Calibri Light"/>
          <w:bCs/>
          <w:kern w:val="20"/>
          <w:sz w:val="24"/>
          <w:szCs w:val="24"/>
          <w:lang w:val="sr-Latn-RS"/>
        </w:rPr>
        <w:t xml:space="preserve"> </w:t>
      </w:r>
      <w:r w:rsidRPr="0084002A">
        <w:rPr>
          <w:rFonts w:ascii="Book Antiqua" w:eastAsia="Times New Roman" w:hAnsi="Book Antiqua" w:cs="Calibri Light"/>
          <w:bCs/>
          <w:kern w:val="20"/>
          <w:sz w:val="24"/>
          <w:szCs w:val="24"/>
          <w:lang w:val="sr-Latn-RS"/>
        </w:rPr>
        <w:t>sa</w:t>
      </w:r>
      <w:r w:rsidR="00FA5DBE" w:rsidRPr="0084002A">
        <w:rPr>
          <w:rFonts w:ascii="Book Antiqua" w:eastAsia="Times New Roman" w:hAnsi="Book Antiqua" w:cs="Calibri Light"/>
          <w:bCs/>
          <w:kern w:val="20"/>
          <w:sz w:val="24"/>
          <w:szCs w:val="24"/>
          <w:lang w:val="sr-Latn-RS"/>
        </w:rPr>
        <w:t xml:space="preserve"> </w:t>
      </w:r>
      <w:r w:rsidRPr="0084002A">
        <w:rPr>
          <w:rFonts w:ascii="Book Antiqua" w:eastAsia="Times New Roman" w:hAnsi="Book Antiqua" w:cs="Calibri Light"/>
          <w:bCs/>
          <w:kern w:val="20"/>
          <w:sz w:val="24"/>
          <w:szCs w:val="24"/>
          <w:lang w:val="sr-Latn-RS"/>
        </w:rPr>
        <w:t>podacima</w:t>
      </w:r>
      <w:r w:rsidR="00FA5DBE" w:rsidRPr="0084002A">
        <w:rPr>
          <w:rFonts w:ascii="Book Antiqua" w:eastAsia="Times New Roman" w:hAnsi="Book Antiqua" w:cs="Calibri Light"/>
          <w:bCs/>
          <w:kern w:val="20"/>
          <w:sz w:val="24"/>
          <w:szCs w:val="24"/>
          <w:lang w:val="sr-Latn-RS"/>
        </w:rPr>
        <w:t xml:space="preserve"> </w:t>
      </w:r>
      <w:r w:rsidRPr="0084002A">
        <w:rPr>
          <w:rFonts w:ascii="Book Antiqua" w:eastAsia="Times New Roman" w:hAnsi="Book Antiqua" w:cs="Calibri Light"/>
          <w:bCs/>
          <w:kern w:val="20"/>
          <w:sz w:val="24"/>
          <w:szCs w:val="24"/>
          <w:lang w:val="sr-Latn-RS"/>
        </w:rPr>
        <w:t>za</w:t>
      </w:r>
      <w:r w:rsidR="00E26E9C" w:rsidRPr="0084002A">
        <w:rPr>
          <w:rFonts w:ascii="Book Antiqua" w:eastAsia="Times New Roman" w:hAnsi="Book Antiqua" w:cs="Calibri Light"/>
          <w:bCs/>
          <w:kern w:val="20"/>
          <w:sz w:val="24"/>
          <w:szCs w:val="24"/>
          <w:lang w:val="sr-Latn-RS"/>
        </w:rPr>
        <w:t xml:space="preserve"> </w:t>
      </w:r>
      <w:r w:rsidRPr="0084002A">
        <w:rPr>
          <w:rFonts w:ascii="Book Antiqua" w:hAnsi="Book Antiqua"/>
          <w:bCs/>
          <w:sz w:val="24"/>
          <w:szCs w:val="24"/>
          <w:lang w:val="sr-Latn-RS"/>
        </w:rPr>
        <w:t>opštine</w:t>
      </w:r>
      <w:r w:rsidR="00FA5DBE" w:rsidRPr="0084002A">
        <w:rPr>
          <w:rFonts w:ascii="Book Antiqua" w:hAnsi="Book Antiqua"/>
          <w:bCs/>
          <w:sz w:val="24"/>
          <w:szCs w:val="24"/>
          <w:lang w:val="sr-Latn-RS"/>
        </w:rPr>
        <w:t xml:space="preserve"> </w:t>
      </w:r>
      <w:r w:rsidRPr="0084002A">
        <w:rPr>
          <w:rFonts w:ascii="Book Antiqua" w:hAnsi="Book Antiqua"/>
          <w:bCs/>
          <w:sz w:val="24"/>
          <w:szCs w:val="24"/>
          <w:lang w:val="sr-Latn-RS"/>
        </w:rPr>
        <w:t>koje</w:t>
      </w:r>
      <w:r w:rsidR="00FA5DBE" w:rsidRPr="0084002A">
        <w:rPr>
          <w:rFonts w:ascii="Book Antiqua" w:hAnsi="Book Antiqua"/>
          <w:bCs/>
          <w:sz w:val="24"/>
          <w:szCs w:val="24"/>
          <w:lang w:val="sr-Latn-RS"/>
        </w:rPr>
        <w:t xml:space="preserve"> </w:t>
      </w:r>
      <w:r w:rsidR="00E26E9C" w:rsidRPr="0084002A">
        <w:rPr>
          <w:rFonts w:ascii="Book Antiqua" w:hAnsi="Book Antiqua"/>
          <w:bCs/>
          <w:sz w:val="24"/>
          <w:szCs w:val="24"/>
          <w:lang w:val="sr-Latn-RS"/>
        </w:rPr>
        <w:t xml:space="preserve">su </w:t>
      </w:r>
      <w:r w:rsidRPr="0084002A">
        <w:rPr>
          <w:rFonts w:ascii="Book Antiqua" w:hAnsi="Book Antiqua"/>
          <w:bCs/>
          <w:sz w:val="24"/>
          <w:szCs w:val="24"/>
          <w:lang w:val="sr-Latn-RS"/>
        </w:rPr>
        <w:t>prenos</w:t>
      </w:r>
      <w:r w:rsidR="00E26E9C" w:rsidRPr="0084002A">
        <w:rPr>
          <w:rFonts w:ascii="Book Antiqua" w:hAnsi="Book Antiqua"/>
          <w:bCs/>
          <w:sz w:val="24"/>
          <w:szCs w:val="24"/>
          <w:lang w:val="sr-Latn-RS"/>
        </w:rPr>
        <w:t>il</w:t>
      </w:r>
      <w:r w:rsidRPr="0084002A">
        <w:rPr>
          <w:rFonts w:ascii="Book Antiqua" w:hAnsi="Book Antiqua"/>
          <w:bCs/>
          <w:sz w:val="24"/>
          <w:szCs w:val="24"/>
          <w:lang w:val="sr-Latn-RS"/>
        </w:rPr>
        <w:t>e</w:t>
      </w:r>
      <w:r w:rsidR="00FA5DBE" w:rsidRPr="0084002A">
        <w:rPr>
          <w:rFonts w:ascii="Book Antiqua" w:hAnsi="Book Antiqua"/>
          <w:bCs/>
          <w:sz w:val="24"/>
          <w:szCs w:val="24"/>
          <w:lang w:val="sr-Latn-RS"/>
        </w:rPr>
        <w:t xml:space="preserve"> </w:t>
      </w:r>
      <w:r w:rsidRPr="0084002A">
        <w:rPr>
          <w:rFonts w:ascii="Book Antiqua" w:hAnsi="Book Antiqua"/>
          <w:sz w:val="24"/>
          <w:szCs w:val="24"/>
          <w:lang w:val="sr-Latn-RS"/>
        </w:rPr>
        <w:t>onlajn</w:t>
      </w:r>
      <w:r w:rsidR="00FA5DBE" w:rsidRPr="0084002A">
        <w:rPr>
          <w:rFonts w:ascii="Book Antiqua" w:hAnsi="Book Antiqua"/>
          <w:sz w:val="24"/>
          <w:szCs w:val="24"/>
          <w:lang w:val="sr-Latn-RS"/>
        </w:rPr>
        <w:t xml:space="preserve"> </w:t>
      </w:r>
      <w:r w:rsidR="00E26E9C" w:rsidRPr="0084002A">
        <w:rPr>
          <w:rFonts w:ascii="Book Antiqua" w:hAnsi="Book Antiqua"/>
          <w:sz w:val="24"/>
          <w:szCs w:val="24"/>
          <w:lang w:val="sr-Latn-RS"/>
        </w:rPr>
        <w:t xml:space="preserve">sednice </w:t>
      </w:r>
      <w:r w:rsidRPr="0084002A">
        <w:rPr>
          <w:rFonts w:ascii="Book Antiqua" w:hAnsi="Book Antiqua"/>
          <w:sz w:val="24"/>
          <w:szCs w:val="24"/>
          <w:lang w:val="sr-Latn-RS"/>
        </w:rPr>
        <w:t>skupštine</w:t>
      </w:r>
      <w:r w:rsidR="00FA5DBE" w:rsidRPr="0084002A">
        <w:rPr>
          <w:rFonts w:ascii="Book Antiqua" w:hAnsi="Book Antiqua"/>
          <w:sz w:val="24"/>
          <w:szCs w:val="24"/>
          <w:lang w:val="sr-Latn-RS"/>
        </w:rPr>
        <w:t xml:space="preserve"> </w:t>
      </w:r>
      <w:r w:rsidRPr="0084002A">
        <w:rPr>
          <w:rFonts w:ascii="Book Antiqua" w:hAnsi="Book Antiqua"/>
          <w:sz w:val="24"/>
          <w:szCs w:val="24"/>
          <w:lang w:val="sr-Latn-RS"/>
        </w:rPr>
        <w:t>opštine</w:t>
      </w:r>
      <w:r w:rsidR="00FA5DBE" w:rsidRPr="0084002A">
        <w:rPr>
          <w:rFonts w:ascii="Book Antiqua" w:hAnsi="Book Antiqua"/>
          <w:sz w:val="24"/>
          <w:szCs w:val="24"/>
          <w:lang w:val="sr-Latn-RS"/>
        </w:rPr>
        <w:t>.</w:t>
      </w:r>
    </w:p>
    <w:p w:rsidR="00FA5DBE" w:rsidRPr="0084002A" w:rsidRDefault="002B0561" w:rsidP="004729DE">
      <w:pPr>
        <w:spacing w:after="240" w:line="360" w:lineRule="auto"/>
        <w:rPr>
          <w:rFonts w:ascii="Book Antiqua" w:hAnsi="Book Antiqua"/>
          <w:lang w:val="sr-Latn-RS"/>
        </w:rPr>
      </w:pPr>
      <w:r w:rsidRPr="0084002A">
        <w:rPr>
          <w:noProof/>
          <w:lang w:val="en-US"/>
        </w:rPr>
        <w:drawing>
          <wp:inline distT="0" distB="0" distL="0" distR="0" wp14:anchorId="710C87E6" wp14:editId="08C67D84">
            <wp:extent cx="6029325" cy="2352675"/>
            <wp:effectExtent l="0" t="0" r="9525" b="952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0466F" w:rsidRPr="0084002A" w:rsidRDefault="008E1C15" w:rsidP="00E0466F">
      <w:pPr>
        <w:spacing w:line="276" w:lineRule="auto"/>
        <w:jc w:val="center"/>
        <w:rPr>
          <w:rFonts w:ascii="Book Antiqua" w:hAnsi="Book Antiqua"/>
          <w:i/>
          <w:sz w:val="18"/>
          <w:szCs w:val="18"/>
          <w:lang w:val="sr-Latn-RS"/>
        </w:rPr>
      </w:pPr>
      <w:r w:rsidRPr="0084002A">
        <w:rPr>
          <w:rFonts w:ascii="Book Antiqua" w:hAnsi="Book Antiqua"/>
          <w:i/>
          <w:sz w:val="18"/>
          <w:szCs w:val="18"/>
          <w:lang w:val="sr-Latn-RS"/>
        </w:rPr>
        <w:t>Slika</w:t>
      </w:r>
      <w:r w:rsidR="00FA5DBE" w:rsidRPr="0084002A">
        <w:rPr>
          <w:rFonts w:ascii="Book Antiqua" w:hAnsi="Book Antiqua"/>
          <w:i/>
          <w:sz w:val="18"/>
          <w:szCs w:val="18"/>
          <w:lang w:val="sr-Latn-RS"/>
        </w:rPr>
        <w:t xml:space="preserve"> 6. </w:t>
      </w:r>
      <w:r w:rsidRPr="0084002A">
        <w:rPr>
          <w:rFonts w:ascii="Book Antiqua" w:hAnsi="Book Antiqua"/>
          <w:i/>
          <w:sz w:val="18"/>
          <w:szCs w:val="18"/>
          <w:lang w:val="sr-Latn-RS"/>
        </w:rPr>
        <w:t>Sastanci</w:t>
      </w:r>
      <w:r w:rsidR="00FA5DBE" w:rsidRPr="0084002A">
        <w:rPr>
          <w:rFonts w:ascii="Book Antiqua" w:hAnsi="Book Antiqua"/>
          <w:i/>
          <w:sz w:val="18"/>
          <w:szCs w:val="18"/>
          <w:lang w:val="sr-Latn-RS"/>
        </w:rPr>
        <w:t xml:space="preserve"> </w:t>
      </w:r>
      <w:r w:rsidRPr="0084002A">
        <w:rPr>
          <w:rFonts w:ascii="Book Antiqua" w:hAnsi="Book Antiqua"/>
          <w:i/>
          <w:sz w:val="18"/>
          <w:szCs w:val="18"/>
          <w:lang w:val="sr-Latn-RS"/>
        </w:rPr>
        <w:t>skupštine</w:t>
      </w:r>
      <w:r w:rsidR="00FA5DBE" w:rsidRPr="0084002A">
        <w:rPr>
          <w:rFonts w:ascii="Book Antiqua" w:hAnsi="Book Antiqua"/>
          <w:i/>
          <w:sz w:val="18"/>
          <w:szCs w:val="18"/>
          <w:lang w:val="sr-Latn-RS"/>
        </w:rPr>
        <w:t xml:space="preserve"> </w:t>
      </w:r>
      <w:r w:rsidRPr="0084002A">
        <w:rPr>
          <w:rFonts w:ascii="Book Antiqua" w:hAnsi="Book Antiqua"/>
          <w:i/>
          <w:sz w:val="18"/>
          <w:szCs w:val="18"/>
          <w:lang w:val="sr-Latn-RS"/>
        </w:rPr>
        <w:t>opštine</w:t>
      </w:r>
      <w:r w:rsidR="00FA5DBE" w:rsidRPr="0084002A">
        <w:rPr>
          <w:rFonts w:ascii="Book Antiqua" w:hAnsi="Book Antiqua"/>
          <w:i/>
          <w:sz w:val="18"/>
          <w:szCs w:val="18"/>
          <w:lang w:val="sr-Latn-RS"/>
        </w:rPr>
        <w:t xml:space="preserve"> </w:t>
      </w:r>
      <w:r w:rsidRPr="0084002A">
        <w:rPr>
          <w:rFonts w:ascii="Book Antiqua" w:hAnsi="Book Antiqua"/>
          <w:i/>
          <w:sz w:val="18"/>
          <w:szCs w:val="18"/>
          <w:lang w:val="sr-Latn-RS"/>
        </w:rPr>
        <w:t>pren</w:t>
      </w:r>
      <w:r w:rsidR="0084002A">
        <w:rPr>
          <w:rFonts w:ascii="Book Antiqua" w:hAnsi="Book Antiqua"/>
          <w:i/>
          <w:sz w:val="18"/>
          <w:szCs w:val="18"/>
          <w:lang w:val="sr-Latn-RS"/>
        </w:rPr>
        <w:t>o</w:t>
      </w:r>
      <w:r w:rsidR="00E26E9C" w:rsidRPr="0084002A">
        <w:rPr>
          <w:rFonts w:ascii="Book Antiqua" w:hAnsi="Book Antiqua"/>
          <w:i/>
          <w:sz w:val="18"/>
          <w:szCs w:val="18"/>
          <w:lang w:val="sr-Latn-RS"/>
        </w:rPr>
        <w:t>šene</w:t>
      </w:r>
      <w:r w:rsidR="00FA5DBE" w:rsidRPr="0084002A">
        <w:rPr>
          <w:rFonts w:ascii="Book Antiqua" w:hAnsi="Book Antiqua"/>
          <w:i/>
          <w:sz w:val="18"/>
          <w:szCs w:val="18"/>
          <w:lang w:val="sr-Latn-RS"/>
        </w:rPr>
        <w:t xml:space="preserve"> </w:t>
      </w:r>
      <w:r w:rsidRPr="0084002A">
        <w:rPr>
          <w:rFonts w:ascii="Book Antiqua" w:hAnsi="Book Antiqua"/>
          <w:i/>
          <w:sz w:val="18"/>
          <w:szCs w:val="18"/>
          <w:lang w:val="sr-Latn-RS"/>
        </w:rPr>
        <w:t>onlajn</w:t>
      </w:r>
      <w:bookmarkStart w:id="25" w:name="_Toc56692984"/>
      <w:bookmarkStart w:id="26" w:name="_Toc81401210"/>
      <w:bookmarkStart w:id="27" w:name="_Toc85812815"/>
      <w:bookmarkStart w:id="28" w:name="_Toc130455683"/>
    </w:p>
    <w:p w:rsidR="00E0466F" w:rsidRPr="0084002A" w:rsidRDefault="00E0466F" w:rsidP="00E0466F">
      <w:pPr>
        <w:spacing w:line="276" w:lineRule="auto"/>
        <w:jc w:val="left"/>
        <w:rPr>
          <w:rFonts w:ascii="Book Antiqua" w:hAnsi="Book Antiqua"/>
          <w:b/>
          <w:color w:val="2F5496" w:themeColor="accent5" w:themeShade="BF"/>
          <w:lang w:val="sr-Latn-RS"/>
        </w:rPr>
      </w:pPr>
    </w:p>
    <w:p w:rsidR="00E0466F" w:rsidRPr="0084002A" w:rsidRDefault="008E1C15" w:rsidP="00E0466F">
      <w:pPr>
        <w:spacing w:line="276" w:lineRule="auto"/>
        <w:rPr>
          <w:rFonts w:ascii="Book Antiqua" w:hAnsi="Book Antiqua" w:cstheme="majorHAnsi"/>
          <w:b/>
          <w:color w:val="2F5496" w:themeColor="accent5" w:themeShade="BF"/>
          <w:lang w:val="sr-Latn-RS"/>
        </w:rPr>
      </w:pPr>
      <w:r w:rsidRPr="0084002A">
        <w:rPr>
          <w:rFonts w:ascii="Book Antiqua" w:hAnsi="Book Antiqua" w:cstheme="majorHAnsi"/>
          <w:b/>
          <w:color w:val="2F5496" w:themeColor="accent5" w:themeShade="BF"/>
          <w:lang w:val="sr-Latn-RS"/>
        </w:rPr>
        <w:t>OBJAVL</w:t>
      </w:r>
      <w:r w:rsidR="00E26E9C" w:rsidRPr="0084002A">
        <w:rPr>
          <w:rFonts w:ascii="Book Antiqua" w:hAnsi="Book Antiqua" w:cstheme="majorHAnsi"/>
          <w:b/>
          <w:color w:val="2F5496" w:themeColor="accent5" w:themeShade="BF"/>
          <w:lang w:val="sr-Latn-RS"/>
        </w:rPr>
        <w:t>JI</w:t>
      </w:r>
      <w:r w:rsidRPr="0084002A">
        <w:rPr>
          <w:rFonts w:ascii="Book Antiqua" w:hAnsi="Book Antiqua" w:cstheme="majorHAnsi"/>
          <w:b/>
          <w:color w:val="2F5496" w:themeColor="accent5" w:themeShade="BF"/>
          <w:lang w:val="sr-Latn-RS"/>
        </w:rPr>
        <w:t>VAN</w:t>
      </w:r>
      <w:r w:rsidR="00E26E9C" w:rsidRPr="0084002A">
        <w:rPr>
          <w:rFonts w:ascii="Book Antiqua" w:hAnsi="Book Antiqua" w:cstheme="majorHAnsi"/>
          <w:b/>
          <w:color w:val="2F5496" w:themeColor="accent5" w:themeShade="BF"/>
          <w:lang w:val="sr-Latn-RS"/>
        </w:rPr>
        <w:t>J</w:t>
      </w:r>
      <w:r w:rsidRPr="0084002A">
        <w:rPr>
          <w:rFonts w:ascii="Book Antiqua" w:hAnsi="Book Antiqua" w:cstheme="majorHAnsi"/>
          <w:b/>
          <w:color w:val="2F5496" w:themeColor="accent5" w:themeShade="BF"/>
          <w:lang w:val="sr-Latn-RS"/>
        </w:rPr>
        <w:t>E</w:t>
      </w:r>
      <w:r w:rsidR="00E0466F" w:rsidRPr="0084002A">
        <w:rPr>
          <w:rFonts w:ascii="Book Antiqua" w:hAnsi="Book Antiqua" w:cstheme="majorHAnsi"/>
          <w:b/>
          <w:color w:val="2F5496" w:themeColor="accent5" w:themeShade="BF"/>
          <w:lang w:val="sr-Latn-RS"/>
        </w:rPr>
        <w:t xml:space="preserve"> </w:t>
      </w:r>
      <w:r w:rsidRPr="0084002A">
        <w:rPr>
          <w:rFonts w:ascii="Book Antiqua" w:hAnsi="Book Antiqua" w:cstheme="majorHAnsi"/>
          <w:b/>
          <w:color w:val="2F5496" w:themeColor="accent5" w:themeShade="BF"/>
          <w:lang w:val="sr-Latn-RS"/>
        </w:rPr>
        <w:t>PLANOVA</w:t>
      </w:r>
      <w:r w:rsidR="00E0466F" w:rsidRPr="0084002A">
        <w:rPr>
          <w:rFonts w:ascii="Book Antiqua" w:hAnsi="Book Antiqua" w:cstheme="majorHAnsi"/>
          <w:b/>
          <w:color w:val="2F5496" w:themeColor="accent5" w:themeShade="BF"/>
          <w:lang w:val="sr-Latn-RS"/>
        </w:rPr>
        <w:t xml:space="preserve"> </w:t>
      </w:r>
      <w:r w:rsidRPr="0084002A">
        <w:rPr>
          <w:rFonts w:ascii="Book Antiqua" w:hAnsi="Book Antiqua" w:cstheme="majorHAnsi"/>
          <w:b/>
          <w:color w:val="2F5496" w:themeColor="accent5" w:themeShade="BF"/>
          <w:lang w:val="sr-Latn-RS"/>
        </w:rPr>
        <w:t>RADA</w:t>
      </w:r>
      <w:r w:rsidR="00E0466F" w:rsidRPr="0084002A">
        <w:rPr>
          <w:rFonts w:ascii="Book Antiqua" w:hAnsi="Book Antiqua" w:cstheme="majorHAnsi"/>
          <w:b/>
          <w:color w:val="2F5496" w:themeColor="accent5" w:themeShade="BF"/>
          <w:lang w:val="sr-Latn-RS"/>
        </w:rPr>
        <w:t xml:space="preserve"> </w:t>
      </w:r>
      <w:r w:rsidRPr="0084002A">
        <w:rPr>
          <w:rFonts w:ascii="Book Antiqua" w:hAnsi="Book Antiqua" w:cstheme="majorHAnsi"/>
          <w:b/>
          <w:color w:val="2F5496" w:themeColor="accent5" w:themeShade="BF"/>
          <w:lang w:val="sr-Latn-RS"/>
        </w:rPr>
        <w:t>SKUPŠTIN</w:t>
      </w:r>
      <w:r w:rsidR="00E26E9C" w:rsidRPr="0084002A">
        <w:rPr>
          <w:rFonts w:ascii="Book Antiqua" w:hAnsi="Book Antiqua" w:cstheme="majorHAnsi"/>
          <w:b/>
          <w:color w:val="2F5496" w:themeColor="accent5" w:themeShade="BF"/>
          <w:lang w:val="sr-Latn-RS"/>
        </w:rPr>
        <w:t>A</w:t>
      </w:r>
      <w:r w:rsidR="00E0466F" w:rsidRPr="0084002A">
        <w:rPr>
          <w:rFonts w:ascii="Book Antiqua" w:hAnsi="Book Antiqua" w:cstheme="majorHAnsi"/>
          <w:b/>
          <w:color w:val="2F5496" w:themeColor="accent5" w:themeShade="BF"/>
          <w:lang w:val="sr-Latn-RS"/>
        </w:rPr>
        <w:t xml:space="preserve"> </w:t>
      </w:r>
      <w:r w:rsidRPr="0084002A">
        <w:rPr>
          <w:rFonts w:ascii="Book Antiqua" w:hAnsi="Book Antiqua" w:cstheme="majorHAnsi"/>
          <w:b/>
          <w:color w:val="2F5496" w:themeColor="accent5" w:themeShade="BF"/>
          <w:lang w:val="sr-Latn-RS"/>
        </w:rPr>
        <w:t>OPŠTIN</w:t>
      </w:r>
      <w:bookmarkEnd w:id="25"/>
      <w:bookmarkEnd w:id="26"/>
      <w:bookmarkEnd w:id="27"/>
      <w:bookmarkEnd w:id="28"/>
      <w:r w:rsidR="00E26E9C" w:rsidRPr="0084002A">
        <w:rPr>
          <w:rFonts w:ascii="Book Antiqua" w:hAnsi="Book Antiqua" w:cstheme="majorHAnsi"/>
          <w:b/>
          <w:color w:val="2F5496" w:themeColor="accent5" w:themeShade="BF"/>
          <w:lang w:val="sr-Latn-RS"/>
        </w:rPr>
        <w:t>A</w:t>
      </w:r>
    </w:p>
    <w:p w:rsidR="00FA5DBE" w:rsidRPr="0084002A" w:rsidRDefault="008E1C15" w:rsidP="00B80AA2">
      <w:pPr>
        <w:spacing w:after="240" w:line="276" w:lineRule="auto"/>
        <w:rPr>
          <w:rFonts w:ascii="Book Antiqua" w:hAnsi="Book Antiqua" w:cs="Calibri"/>
          <w:sz w:val="24"/>
          <w:szCs w:val="24"/>
          <w:lang w:val="sr-Latn-RS"/>
        </w:rPr>
      </w:pPr>
      <w:r w:rsidRPr="0084002A">
        <w:rPr>
          <w:rFonts w:ascii="Book Antiqua" w:hAnsi="Book Antiqua" w:cs="Calibri"/>
          <w:sz w:val="24"/>
          <w:szCs w:val="24"/>
          <w:lang w:val="sr-Latn-RS"/>
        </w:rPr>
        <w:t>Opštine</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imaju</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zakonsku</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obavezu</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da</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obezbede</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direktan</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pristup</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javnim</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dokumentima</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preko</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svoje</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zvanične</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veb</w:t>
      </w:r>
      <w:r w:rsidR="00E26E9C" w:rsidRPr="0084002A">
        <w:rPr>
          <w:rFonts w:ascii="Book Antiqua" w:hAnsi="Book Antiqua" w:cs="Calibri"/>
          <w:sz w:val="24"/>
          <w:szCs w:val="24"/>
          <w:lang w:val="sr-Latn-RS"/>
        </w:rPr>
        <w:t>-</w:t>
      </w:r>
      <w:r w:rsidRPr="0084002A">
        <w:rPr>
          <w:rFonts w:ascii="Book Antiqua" w:hAnsi="Book Antiqua" w:cs="Calibri"/>
          <w:sz w:val="24"/>
          <w:szCs w:val="24"/>
          <w:lang w:val="sr-Latn-RS"/>
        </w:rPr>
        <w:t>stranice</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kao</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što</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su</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plan</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rada</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skupštine</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opštine</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strategije</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i</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drugi</w:t>
      </w:r>
      <w:r w:rsidR="00FA5DBE" w:rsidRPr="0084002A">
        <w:rPr>
          <w:rFonts w:ascii="Book Antiqua" w:hAnsi="Book Antiqua" w:cs="Calibri"/>
          <w:sz w:val="24"/>
          <w:szCs w:val="24"/>
          <w:lang w:val="sr-Latn-RS"/>
        </w:rPr>
        <w:t xml:space="preserve"> </w:t>
      </w:r>
      <w:r w:rsidR="00E26E9C" w:rsidRPr="0084002A">
        <w:rPr>
          <w:rFonts w:ascii="Book Antiqua" w:hAnsi="Book Antiqua" w:cs="Calibri"/>
          <w:sz w:val="24"/>
          <w:szCs w:val="24"/>
          <w:lang w:val="sr-Latn-RS"/>
        </w:rPr>
        <w:t>usvojeni</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dokumenti</w:t>
      </w:r>
      <w:r w:rsidR="00FA5DBE" w:rsidRPr="0084002A">
        <w:rPr>
          <w:rFonts w:ascii="Book Antiqua" w:hAnsi="Book Antiqua" w:cs="Calibri"/>
          <w:sz w:val="24"/>
          <w:szCs w:val="24"/>
          <w:lang w:val="sr-Latn-RS"/>
        </w:rPr>
        <w:t xml:space="preserve"> </w:t>
      </w:r>
      <w:r w:rsidRPr="0084002A">
        <w:rPr>
          <w:rFonts w:ascii="Book Antiqua" w:hAnsi="Book Antiqua" w:cs="Calibri"/>
          <w:sz w:val="24"/>
          <w:szCs w:val="24"/>
          <w:lang w:val="sr-Latn-RS"/>
        </w:rPr>
        <w:t>politik</w:t>
      </w:r>
      <w:r w:rsidR="00E26E9C" w:rsidRPr="0084002A">
        <w:rPr>
          <w:rFonts w:ascii="Book Antiqua" w:hAnsi="Book Antiqua" w:cs="Calibri"/>
          <w:sz w:val="24"/>
          <w:szCs w:val="24"/>
          <w:lang w:val="sr-Latn-RS"/>
        </w:rPr>
        <w:t>a</w:t>
      </w:r>
      <w:r w:rsidR="00FA5DBE" w:rsidRPr="0084002A">
        <w:rPr>
          <w:rFonts w:ascii="Book Antiqua" w:hAnsi="Book Antiqua" w:cs="Calibri"/>
          <w:sz w:val="24"/>
          <w:szCs w:val="24"/>
          <w:lang w:val="sr-Latn-RS"/>
        </w:rPr>
        <w:t>.</w:t>
      </w:r>
    </w:p>
    <w:p w:rsidR="002B0561" w:rsidRPr="0084002A" w:rsidRDefault="002B0561" w:rsidP="00B80AA2">
      <w:pPr>
        <w:spacing w:after="240" w:line="276" w:lineRule="auto"/>
        <w:rPr>
          <w:rFonts w:ascii="Book Antiqua" w:hAnsi="Book Antiqua" w:cs="Calibri"/>
          <w:sz w:val="24"/>
          <w:szCs w:val="24"/>
          <w:lang w:val="sr-Latn-RS"/>
        </w:rPr>
      </w:pPr>
      <w:r w:rsidRPr="0084002A">
        <w:rPr>
          <w:noProof/>
          <w:lang w:val="en-US"/>
        </w:rPr>
        <w:lastRenderedPageBreak/>
        <w:drawing>
          <wp:inline distT="0" distB="0" distL="0" distR="0" wp14:anchorId="41C9E747" wp14:editId="79BA5CB7">
            <wp:extent cx="5819775" cy="2743200"/>
            <wp:effectExtent l="0" t="0" r="9525"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B0561" w:rsidRPr="0084002A" w:rsidRDefault="008E1C15" w:rsidP="002B0561">
      <w:pPr>
        <w:spacing w:line="276" w:lineRule="auto"/>
        <w:jc w:val="center"/>
        <w:rPr>
          <w:rFonts w:ascii="Book Antiqua" w:hAnsi="Book Antiqua"/>
          <w:i/>
          <w:sz w:val="18"/>
          <w:szCs w:val="18"/>
          <w:lang w:val="sr-Latn-RS"/>
        </w:rPr>
      </w:pPr>
      <w:r w:rsidRPr="0084002A">
        <w:rPr>
          <w:rFonts w:ascii="Book Antiqua" w:hAnsi="Book Antiqua"/>
          <w:i/>
          <w:sz w:val="18"/>
          <w:szCs w:val="18"/>
          <w:lang w:val="sr-Latn-RS"/>
        </w:rPr>
        <w:t>Slika</w:t>
      </w:r>
      <w:r w:rsidR="002B0561" w:rsidRPr="0084002A">
        <w:rPr>
          <w:rFonts w:ascii="Book Antiqua" w:hAnsi="Book Antiqua"/>
          <w:i/>
          <w:sz w:val="18"/>
          <w:szCs w:val="18"/>
          <w:lang w:val="sr-Latn-RS"/>
        </w:rPr>
        <w:t xml:space="preserve"> 7. </w:t>
      </w:r>
      <w:r w:rsidRPr="0084002A">
        <w:rPr>
          <w:rFonts w:ascii="Book Antiqua" w:hAnsi="Book Antiqua"/>
          <w:i/>
          <w:sz w:val="18"/>
          <w:szCs w:val="18"/>
          <w:lang w:val="sr-Latn-RS"/>
        </w:rPr>
        <w:t>Objav</w:t>
      </w:r>
      <w:r w:rsidR="0084002A">
        <w:rPr>
          <w:rFonts w:ascii="Book Antiqua" w:hAnsi="Book Antiqua"/>
          <w:i/>
          <w:sz w:val="18"/>
          <w:szCs w:val="18"/>
          <w:lang w:val="sr-Latn-RS"/>
        </w:rPr>
        <w:t>lj</w:t>
      </w:r>
      <w:r w:rsidRPr="0084002A">
        <w:rPr>
          <w:rFonts w:ascii="Book Antiqua" w:hAnsi="Book Antiqua"/>
          <w:i/>
          <w:sz w:val="18"/>
          <w:szCs w:val="18"/>
          <w:lang w:val="sr-Latn-RS"/>
        </w:rPr>
        <w:t>ivanje</w:t>
      </w:r>
      <w:r w:rsidR="002B0561" w:rsidRPr="0084002A">
        <w:rPr>
          <w:rFonts w:ascii="Book Antiqua" w:hAnsi="Book Antiqua"/>
          <w:i/>
          <w:sz w:val="18"/>
          <w:szCs w:val="18"/>
          <w:lang w:val="sr-Latn-RS"/>
        </w:rPr>
        <w:t xml:space="preserve"> </w:t>
      </w:r>
      <w:r w:rsidRPr="0084002A">
        <w:rPr>
          <w:rFonts w:ascii="Book Antiqua" w:hAnsi="Book Antiqua"/>
          <w:i/>
          <w:sz w:val="18"/>
          <w:szCs w:val="18"/>
          <w:lang w:val="sr-Latn-RS"/>
        </w:rPr>
        <w:t>plana</w:t>
      </w:r>
      <w:r w:rsidR="002B0561" w:rsidRPr="0084002A">
        <w:rPr>
          <w:rFonts w:ascii="Book Antiqua" w:hAnsi="Book Antiqua"/>
          <w:i/>
          <w:sz w:val="18"/>
          <w:szCs w:val="18"/>
          <w:lang w:val="sr-Latn-RS"/>
        </w:rPr>
        <w:t xml:space="preserve"> </w:t>
      </w:r>
      <w:r w:rsidRPr="0084002A">
        <w:rPr>
          <w:rFonts w:ascii="Book Antiqua" w:hAnsi="Book Antiqua"/>
          <w:i/>
          <w:sz w:val="18"/>
          <w:szCs w:val="18"/>
          <w:lang w:val="sr-Latn-RS"/>
        </w:rPr>
        <w:t>skupštine</w:t>
      </w:r>
      <w:r w:rsidR="002B0561" w:rsidRPr="0084002A">
        <w:rPr>
          <w:rFonts w:ascii="Book Antiqua" w:hAnsi="Book Antiqua"/>
          <w:i/>
          <w:sz w:val="18"/>
          <w:szCs w:val="18"/>
          <w:lang w:val="sr-Latn-RS"/>
        </w:rPr>
        <w:t xml:space="preserve"> </w:t>
      </w:r>
      <w:r w:rsidRPr="0084002A">
        <w:rPr>
          <w:rFonts w:ascii="Book Antiqua" w:hAnsi="Book Antiqua"/>
          <w:i/>
          <w:sz w:val="18"/>
          <w:szCs w:val="18"/>
          <w:lang w:val="sr-Latn-RS"/>
        </w:rPr>
        <w:t>opštine</w:t>
      </w:r>
    </w:p>
    <w:p w:rsidR="002B0561" w:rsidRPr="0084002A" w:rsidRDefault="002B0561" w:rsidP="002B0561">
      <w:pPr>
        <w:spacing w:line="276" w:lineRule="auto"/>
        <w:jc w:val="center"/>
        <w:rPr>
          <w:rFonts w:ascii="Book Antiqua" w:hAnsi="Book Antiqua"/>
          <w:i/>
          <w:sz w:val="18"/>
          <w:szCs w:val="18"/>
          <w:lang w:val="sr-Latn-RS"/>
        </w:rPr>
      </w:pPr>
    </w:p>
    <w:p w:rsidR="002B0561" w:rsidRPr="0084002A" w:rsidRDefault="002B0561" w:rsidP="00B80AA2">
      <w:pPr>
        <w:spacing w:after="240" w:line="276" w:lineRule="auto"/>
        <w:rPr>
          <w:rFonts w:ascii="Book Antiqua" w:hAnsi="Book Antiqua" w:cs="Calibri"/>
          <w:sz w:val="24"/>
          <w:szCs w:val="24"/>
          <w:lang w:val="sr-Latn-RS"/>
        </w:rPr>
      </w:pPr>
    </w:p>
    <w:p w:rsidR="00240E19" w:rsidRPr="0084002A" w:rsidRDefault="008E1C15" w:rsidP="00240E19">
      <w:pPr>
        <w:spacing w:after="0" w:line="276" w:lineRule="auto"/>
        <w:rPr>
          <w:rFonts w:ascii="Book Antiqua" w:hAnsi="Book Antiqua" w:cstheme="majorHAnsi"/>
          <w:i/>
          <w:iCs/>
          <w:sz w:val="24"/>
          <w:szCs w:val="24"/>
          <w:u w:val="single"/>
          <w:lang w:val="sr-Latn-RS"/>
        </w:rPr>
      </w:pPr>
      <w:r w:rsidRPr="0084002A">
        <w:rPr>
          <w:rFonts w:ascii="Book Antiqua" w:eastAsia="Times New Roman" w:hAnsi="Book Antiqua" w:cs="Calibri Light"/>
          <w:kern w:val="20"/>
          <w:sz w:val="24"/>
          <w:szCs w:val="24"/>
          <w:lang w:val="sr-Latn-RS"/>
        </w:rPr>
        <w:t>Od</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ukupno</w:t>
      </w:r>
      <w:r w:rsidR="00FA5DBE" w:rsidRPr="0084002A">
        <w:rPr>
          <w:rFonts w:ascii="Book Antiqua" w:eastAsia="Times New Roman" w:hAnsi="Book Antiqua" w:cs="Calibri Light"/>
          <w:kern w:val="20"/>
          <w:sz w:val="24"/>
          <w:szCs w:val="24"/>
          <w:lang w:val="sr-Latn-RS"/>
        </w:rPr>
        <w:t xml:space="preserve"> 38 </w:t>
      </w:r>
      <w:r w:rsidRPr="0084002A">
        <w:rPr>
          <w:rFonts w:ascii="Book Antiqua" w:eastAsia="Times New Roman" w:hAnsi="Book Antiqua" w:cs="Calibri Light"/>
          <w:kern w:val="20"/>
          <w:sz w:val="24"/>
          <w:szCs w:val="24"/>
          <w:lang w:val="sr-Latn-RS"/>
        </w:rPr>
        <w:t>opština</w:t>
      </w:r>
      <w:r w:rsidR="00FA5DBE" w:rsidRPr="0084002A">
        <w:rPr>
          <w:rFonts w:ascii="Book Antiqua" w:eastAsia="Times New Roman" w:hAnsi="Book Antiqua" w:cs="Calibri Light"/>
          <w:kern w:val="20"/>
          <w:sz w:val="24"/>
          <w:szCs w:val="24"/>
          <w:lang w:val="sr-Latn-RS"/>
        </w:rPr>
        <w:t xml:space="preserve">, </w:t>
      </w:r>
      <w:r w:rsidR="00E26E9C" w:rsidRPr="0084002A">
        <w:rPr>
          <w:rFonts w:ascii="Book Antiqua" w:eastAsia="Times New Roman" w:hAnsi="Book Antiqua" w:cs="Calibri Light"/>
          <w:kern w:val="20"/>
          <w:sz w:val="24"/>
          <w:szCs w:val="24"/>
          <w:lang w:val="sr-Latn-RS"/>
        </w:rPr>
        <w:t xml:space="preserve">primećuje </w:t>
      </w:r>
      <w:r w:rsidRPr="0084002A">
        <w:rPr>
          <w:rFonts w:ascii="Book Antiqua" w:eastAsia="Times New Roman" w:hAnsi="Book Antiqua" w:cs="Calibri Light"/>
          <w:kern w:val="20"/>
          <w:sz w:val="24"/>
          <w:szCs w:val="24"/>
          <w:lang w:val="sr-Latn-RS"/>
        </w:rPr>
        <w:t>se</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da</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je</w:t>
      </w:r>
      <w:r w:rsidR="00FA5DBE" w:rsidRPr="0084002A">
        <w:rPr>
          <w:rFonts w:ascii="Book Antiqua" w:eastAsia="Times New Roman" w:hAnsi="Book Antiqua" w:cs="Calibri Light"/>
          <w:kern w:val="20"/>
          <w:sz w:val="24"/>
          <w:szCs w:val="24"/>
          <w:lang w:val="sr-Latn-RS"/>
        </w:rPr>
        <w:t xml:space="preserve"> </w:t>
      </w:r>
      <w:r w:rsidR="00FA5DBE" w:rsidRPr="0084002A">
        <w:rPr>
          <w:rFonts w:ascii="Book Antiqua" w:eastAsia="Times New Roman" w:hAnsi="Book Antiqua" w:cs="Calibri Light"/>
          <w:kern w:val="20"/>
          <w:sz w:val="24"/>
          <w:szCs w:val="24"/>
          <w:u w:val="single"/>
          <w:lang w:val="sr-Latn-RS"/>
        </w:rPr>
        <w:t>30</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opština</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objavilo</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plan</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rada</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Skupštine</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opštine</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na</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svojim</w:t>
      </w:r>
      <w:r w:rsidR="00FA5DBE" w:rsidRPr="0084002A">
        <w:rPr>
          <w:rFonts w:ascii="Book Antiqua" w:eastAsia="Times New Roman" w:hAnsi="Book Antiqua" w:cs="Calibri Light"/>
          <w:kern w:val="20"/>
          <w:sz w:val="24"/>
          <w:szCs w:val="24"/>
          <w:lang w:val="sr-Latn-RS"/>
        </w:rPr>
        <w:t xml:space="preserve"> </w:t>
      </w:r>
      <w:r w:rsidR="00E26E9C" w:rsidRPr="0084002A">
        <w:rPr>
          <w:rFonts w:ascii="Book Antiqua" w:eastAsia="Times New Roman" w:hAnsi="Book Antiqua" w:cs="Calibri Light"/>
          <w:kern w:val="20"/>
          <w:sz w:val="24"/>
          <w:szCs w:val="24"/>
          <w:lang w:val="sr-Latn-RS"/>
        </w:rPr>
        <w:t>veb-stranicama</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dok</w:t>
      </w:r>
      <w:r w:rsidR="00FA5DBE" w:rsidRPr="0084002A">
        <w:rPr>
          <w:rFonts w:ascii="Book Antiqua" w:eastAsia="Times New Roman" w:hAnsi="Book Antiqua" w:cs="Calibri Light"/>
          <w:kern w:val="20"/>
          <w:sz w:val="24"/>
          <w:szCs w:val="24"/>
          <w:lang w:val="sr-Latn-RS"/>
        </w:rPr>
        <w:t xml:space="preserve"> 8 </w:t>
      </w:r>
      <w:r w:rsidR="00E26E9C" w:rsidRPr="0084002A">
        <w:rPr>
          <w:rFonts w:ascii="Book Antiqua" w:eastAsia="Times New Roman" w:hAnsi="Book Antiqua" w:cs="Calibri Light"/>
          <w:kern w:val="20"/>
          <w:sz w:val="24"/>
          <w:szCs w:val="24"/>
          <w:lang w:val="sr-Latn-RS"/>
        </w:rPr>
        <w:t xml:space="preserve">ostalih </w:t>
      </w:r>
      <w:r w:rsidRPr="0084002A">
        <w:rPr>
          <w:rFonts w:ascii="Book Antiqua" w:eastAsia="Times New Roman" w:hAnsi="Book Antiqua" w:cs="Calibri Light"/>
          <w:kern w:val="20"/>
          <w:sz w:val="24"/>
          <w:szCs w:val="24"/>
          <w:lang w:val="sr-Latn-RS"/>
        </w:rPr>
        <w:t>opština</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nije</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ispunilo</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ovaj</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kriterijum</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Opštine</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koje</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nisu</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objavile</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plan</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skupštine</w:t>
      </w:r>
      <w:r w:rsidR="00FA5DBE" w:rsidRPr="0084002A">
        <w:rPr>
          <w:rFonts w:ascii="Book Antiqua" w:eastAsia="Times New Roman" w:hAnsi="Book Antiqua" w:cs="Calibri Light"/>
          <w:kern w:val="20"/>
          <w:sz w:val="24"/>
          <w:szCs w:val="24"/>
          <w:lang w:val="sr-Latn-RS"/>
        </w:rPr>
        <w:t xml:space="preserve"> </w:t>
      </w:r>
      <w:r w:rsidRPr="0084002A">
        <w:rPr>
          <w:rFonts w:ascii="Book Antiqua" w:eastAsia="Times New Roman" w:hAnsi="Book Antiqua" w:cs="Calibri Light"/>
          <w:kern w:val="20"/>
          <w:sz w:val="24"/>
          <w:szCs w:val="24"/>
          <w:lang w:val="sr-Latn-RS"/>
        </w:rPr>
        <w:t>su</w:t>
      </w:r>
      <w:r w:rsidR="00FA5DBE" w:rsidRPr="0084002A">
        <w:rPr>
          <w:rFonts w:ascii="Book Antiqua" w:eastAsia="Times New Roman" w:hAnsi="Book Antiqua" w:cs="Calibri Light"/>
          <w:kern w:val="20"/>
          <w:sz w:val="24"/>
          <w:szCs w:val="24"/>
          <w:lang w:val="sr-Latn-RS"/>
        </w:rPr>
        <w:t>:</w:t>
      </w:r>
      <w:r w:rsidR="00E26E9C" w:rsidRPr="0084002A">
        <w:rPr>
          <w:rFonts w:ascii="Book Antiqua" w:eastAsia="Times New Roman" w:hAnsi="Book Antiqua" w:cs="Calibri Light"/>
          <w:kern w:val="20"/>
          <w:sz w:val="24"/>
          <w:szCs w:val="24"/>
          <w:lang w:val="sr-Latn-RS"/>
        </w:rPr>
        <w:t xml:space="preserve"> </w:t>
      </w:r>
      <w:r w:rsidRPr="0084002A">
        <w:rPr>
          <w:rFonts w:ascii="Book Antiqua" w:hAnsi="Book Antiqua" w:cstheme="majorHAnsi"/>
          <w:i/>
          <w:iCs/>
          <w:sz w:val="24"/>
          <w:szCs w:val="24"/>
          <w:u w:val="single"/>
          <w:lang w:val="sr-Latn-RS"/>
        </w:rPr>
        <w:t>Novo</w:t>
      </w:r>
      <w:r w:rsidR="009B23E3" w:rsidRPr="0084002A">
        <w:rPr>
          <w:rFonts w:ascii="Book Antiqua" w:hAnsi="Book Antiqua" w:cstheme="majorHAnsi"/>
          <w:i/>
          <w:iCs/>
          <w:sz w:val="24"/>
          <w:szCs w:val="24"/>
          <w:u w:val="single"/>
          <w:lang w:val="sr-Latn-RS"/>
        </w:rPr>
        <w:t xml:space="preserve"> </w:t>
      </w:r>
      <w:r w:rsidRPr="0084002A">
        <w:rPr>
          <w:rFonts w:ascii="Book Antiqua" w:hAnsi="Book Antiqua" w:cstheme="majorHAnsi"/>
          <w:i/>
          <w:iCs/>
          <w:sz w:val="24"/>
          <w:szCs w:val="24"/>
          <w:u w:val="single"/>
          <w:lang w:val="sr-Latn-RS"/>
        </w:rPr>
        <w:t>Brdo</w:t>
      </w:r>
      <w:r w:rsidR="009B23E3" w:rsidRPr="0084002A">
        <w:rPr>
          <w:rFonts w:ascii="Book Antiqua" w:hAnsi="Book Antiqua" w:cstheme="majorHAnsi"/>
          <w:i/>
          <w:iCs/>
          <w:sz w:val="24"/>
          <w:szCs w:val="24"/>
          <w:u w:val="single"/>
          <w:lang w:val="sr-Latn-RS"/>
        </w:rPr>
        <w:t xml:space="preserve">, </w:t>
      </w:r>
      <w:r w:rsidRPr="0084002A">
        <w:rPr>
          <w:rFonts w:ascii="Book Antiqua" w:hAnsi="Book Antiqua" w:cstheme="majorHAnsi"/>
          <w:i/>
          <w:iCs/>
          <w:sz w:val="24"/>
          <w:szCs w:val="24"/>
          <w:u w:val="single"/>
          <w:lang w:val="sr-Latn-RS"/>
        </w:rPr>
        <w:t>Obilić</w:t>
      </w:r>
      <w:r w:rsidR="009B23E3" w:rsidRPr="0084002A">
        <w:rPr>
          <w:rFonts w:ascii="Book Antiqua" w:hAnsi="Book Antiqua" w:cstheme="majorHAnsi"/>
          <w:i/>
          <w:iCs/>
          <w:sz w:val="24"/>
          <w:szCs w:val="24"/>
          <w:u w:val="single"/>
          <w:lang w:val="sr-Latn-RS"/>
        </w:rPr>
        <w:t xml:space="preserve">, </w:t>
      </w:r>
      <w:r w:rsidRPr="0084002A">
        <w:rPr>
          <w:rFonts w:ascii="Book Antiqua" w:hAnsi="Book Antiqua" w:cstheme="majorHAnsi"/>
          <w:i/>
          <w:iCs/>
          <w:sz w:val="24"/>
          <w:szCs w:val="24"/>
          <w:u w:val="single"/>
          <w:lang w:val="sr-Latn-RS"/>
        </w:rPr>
        <w:t>Parteš</w:t>
      </w:r>
      <w:r w:rsidR="009B23E3" w:rsidRPr="0084002A">
        <w:rPr>
          <w:rFonts w:ascii="Book Antiqua" w:hAnsi="Book Antiqua" w:cstheme="majorHAnsi"/>
          <w:i/>
          <w:iCs/>
          <w:sz w:val="24"/>
          <w:szCs w:val="24"/>
          <w:u w:val="single"/>
          <w:lang w:val="sr-Latn-RS"/>
        </w:rPr>
        <w:t xml:space="preserve">, </w:t>
      </w:r>
      <w:r w:rsidRPr="0084002A">
        <w:rPr>
          <w:rFonts w:ascii="Book Antiqua" w:hAnsi="Book Antiqua" w:cstheme="majorHAnsi"/>
          <w:i/>
          <w:iCs/>
          <w:sz w:val="24"/>
          <w:szCs w:val="24"/>
          <w:u w:val="single"/>
          <w:lang w:val="sr-Latn-RS"/>
        </w:rPr>
        <w:t>Ranilug</w:t>
      </w:r>
      <w:r w:rsidR="009B23E3" w:rsidRPr="0084002A">
        <w:rPr>
          <w:rFonts w:ascii="Book Antiqua" w:hAnsi="Book Antiqua" w:cstheme="majorHAnsi"/>
          <w:i/>
          <w:iCs/>
          <w:sz w:val="24"/>
          <w:szCs w:val="24"/>
          <w:u w:val="single"/>
          <w:lang w:val="sr-Latn-RS"/>
        </w:rPr>
        <w:t xml:space="preserve">, </w:t>
      </w:r>
      <w:r w:rsidRPr="0084002A">
        <w:rPr>
          <w:rFonts w:ascii="Book Antiqua" w:hAnsi="Book Antiqua" w:cstheme="majorHAnsi"/>
          <w:i/>
          <w:iCs/>
          <w:sz w:val="24"/>
          <w:szCs w:val="24"/>
          <w:u w:val="single"/>
          <w:lang w:val="sr-Latn-RS"/>
        </w:rPr>
        <w:t>Zvečan</w:t>
      </w:r>
      <w:r w:rsidR="009B23E3" w:rsidRPr="0084002A">
        <w:rPr>
          <w:rFonts w:ascii="Book Antiqua" w:hAnsi="Book Antiqua" w:cstheme="majorHAnsi"/>
          <w:i/>
          <w:iCs/>
          <w:sz w:val="24"/>
          <w:szCs w:val="24"/>
          <w:u w:val="single"/>
          <w:lang w:val="sr-Latn-RS"/>
        </w:rPr>
        <w:t xml:space="preserve">, </w:t>
      </w:r>
      <w:r w:rsidRPr="0084002A">
        <w:rPr>
          <w:rFonts w:ascii="Book Antiqua" w:hAnsi="Book Antiqua" w:cstheme="majorHAnsi"/>
          <w:i/>
          <w:iCs/>
          <w:sz w:val="24"/>
          <w:szCs w:val="24"/>
          <w:u w:val="single"/>
          <w:lang w:val="sr-Latn-RS"/>
        </w:rPr>
        <w:t>Zubin</w:t>
      </w:r>
      <w:r w:rsidR="009B23E3" w:rsidRPr="0084002A">
        <w:rPr>
          <w:rFonts w:ascii="Book Antiqua" w:hAnsi="Book Antiqua" w:cstheme="majorHAnsi"/>
          <w:i/>
          <w:iCs/>
          <w:sz w:val="24"/>
          <w:szCs w:val="24"/>
          <w:u w:val="single"/>
          <w:lang w:val="sr-Latn-RS"/>
        </w:rPr>
        <w:t xml:space="preserve"> </w:t>
      </w:r>
      <w:r w:rsidRPr="0084002A">
        <w:rPr>
          <w:rFonts w:ascii="Book Antiqua" w:hAnsi="Book Antiqua" w:cstheme="majorHAnsi"/>
          <w:i/>
          <w:iCs/>
          <w:sz w:val="24"/>
          <w:szCs w:val="24"/>
          <w:u w:val="single"/>
          <w:lang w:val="sr-Latn-RS"/>
        </w:rPr>
        <w:t>Potok</w:t>
      </w:r>
      <w:r w:rsidR="009B23E3" w:rsidRPr="0084002A">
        <w:rPr>
          <w:rFonts w:ascii="Book Antiqua" w:hAnsi="Book Antiqua" w:cstheme="majorHAnsi"/>
          <w:i/>
          <w:iCs/>
          <w:sz w:val="24"/>
          <w:szCs w:val="24"/>
          <w:u w:val="single"/>
          <w:lang w:val="sr-Latn-RS"/>
        </w:rPr>
        <w:t xml:space="preserve">, </w:t>
      </w:r>
      <w:r w:rsidRPr="0084002A">
        <w:rPr>
          <w:rFonts w:ascii="Book Antiqua" w:hAnsi="Book Antiqua" w:cstheme="majorHAnsi"/>
          <w:i/>
          <w:iCs/>
          <w:sz w:val="24"/>
          <w:szCs w:val="24"/>
          <w:u w:val="single"/>
          <w:lang w:val="sr-Latn-RS"/>
        </w:rPr>
        <w:t>Leposavić</w:t>
      </w:r>
      <w:r w:rsidR="009B23E3" w:rsidRPr="0084002A">
        <w:rPr>
          <w:rFonts w:ascii="Book Antiqua" w:hAnsi="Book Antiqua" w:cstheme="majorHAnsi"/>
          <w:i/>
          <w:iCs/>
          <w:sz w:val="24"/>
          <w:szCs w:val="24"/>
          <w:u w:val="single"/>
          <w:lang w:val="sr-Latn-RS"/>
        </w:rPr>
        <w:t xml:space="preserve">, </w:t>
      </w:r>
      <w:r w:rsidRPr="0084002A">
        <w:rPr>
          <w:rFonts w:ascii="Book Antiqua" w:hAnsi="Book Antiqua" w:cstheme="majorHAnsi"/>
          <w:i/>
          <w:iCs/>
          <w:sz w:val="24"/>
          <w:szCs w:val="24"/>
          <w:u w:val="single"/>
          <w:lang w:val="sr-Latn-RS"/>
        </w:rPr>
        <w:t>Severna</w:t>
      </w:r>
      <w:r w:rsidR="009B23E3" w:rsidRPr="0084002A">
        <w:rPr>
          <w:rFonts w:ascii="Book Antiqua" w:hAnsi="Book Antiqua" w:cstheme="majorHAnsi"/>
          <w:i/>
          <w:iCs/>
          <w:sz w:val="24"/>
          <w:szCs w:val="24"/>
          <w:u w:val="single"/>
          <w:lang w:val="sr-Latn-RS"/>
        </w:rPr>
        <w:t xml:space="preserve"> </w:t>
      </w:r>
      <w:r w:rsidRPr="0084002A">
        <w:rPr>
          <w:rFonts w:ascii="Book Antiqua" w:hAnsi="Book Antiqua" w:cstheme="majorHAnsi"/>
          <w:i/>
          <w:iCs/>
          <w:sz w:val="24"/>
          <w:szCs w:val="24"/>
          <w:u w:val="single"/>
          <w:lang w:val="sr-Latn-RS"/>
        </w:rPr>
        <w:t>Mitrovica</w:t>
      </w:r>
      <w:r w:rsidR="009B23E3" w:rsidRPr="0084002A">
        <w:rPr>
          <w:rFonts w:ascii="Book Antiqua" w:hAnsi="Book Antiqua" w:cstheme="majorHAnsi"/>
          <w:i/>
          <w:iCs/>
          <w:sz w:val="24"/>
          <w:szCs w:val="24"/>
          <w:u w:val="single"/>
          <w:lang w:val="sr-Latn-RS"/>
        </w:rPr>
        <w:t>.</w:t>
      </w:r>
    </w:p>
    <w:p w:rsidR="00E0466F" w:rsidRPr="0084002A" w:rsidRDefault="00E0466F" w:rsidP="00E0466F">
      <w:pPr>
        <w:spacing w:line="276" w:lineRule="auto"/>
        <w:rPr>
          <w:rFonts w:asciiTheme="majorHAnsi" w:hAnsiTheme="majorHAnsi" w:cstheme="majorHAnsi"/>
          <w:color w:val="00B0F0"/>
          <w:lang w:val="sr-Latn-RS"/>
        </w:rPr>
      </w:pPr>
      <w:bookmarkStart w:id="29" w:name="_Toc130455684"/>
    </w:p>
    <w:p w:rsidR="009B23E3" w:rsidRPr="0084002A" w:rsidRDefault="008E1C15" w:rsidP="00E0466F">
      <w:pPr>
        <w:spacing w:line="276" w:lineRule="auto"/>
        <w:rPr>
          <w:rFonts w:asciiTheme="majorHAnsi" w:hAnsiTheme="majorHAnsi" w:cstheme="majorHAnsi"/>
          <w:color w:val="00B0F0"/>
          <w:sz w:val="24"/>
          <w:lang w:val="sr-Latn-RS"/>
        </w:rPr>
      </w:pPr>
      <w:r w:rsidRPr="0084002A">
        <w:rPr>
          <w:rFonts w:asciiTheme="majorHAnsi" w:hAnsiTheme="majorHAnsi" w:cstheme="majorHAnsi"/>
          <w:color w:val="00B0F0"/>
          <w:sz w:val="24"/>
          <w:lang w:val="sr-Latn-RS"/>
        </w:rPr>
        <w:t>IZVEŠTAJ</w:t>
      </w:r>
      <w:r w:rsidR="009B23E3" w:rsidRPr="0084002A">
        <w:rPr>
          <w:rFonts w:asciiTheme="majorHAnsi" w:hAnsiTheme="majorHAnsi" w:cstheme="majorHAnsi"/>
          <w:color w:val="00B0F0"/>
          <w:sz w:val="24"/>
          <w:lang w:val="sr-Latn-RS"/>
        </w:rPr>
        <w:t xml:space="preserve"> </w:t>
      </w:r>
      <w:r w:rsidRPr="0084002A">
        <w:rPr>
          <w:rFonts w:asciiTheme="majorHAnsi" w:hAnsiTheme="majorHAnsi" w:cstheme="majorHAnsi"/>
          <w:color w:val="00B0F0"/>
          <w:sz w:val="24"/>
          <w:lang w:val="sr-Latn-RS"/>
        </w:rPr>
        <w:t>O</w:t>
      </w:r>
      <w:r w:rsidR="009B23E3" w:rsidRPr="0084002A">
        <w:rPr>
          <w:rFonts w:asciiTheme="majorHAnsi" w:hAnsiTheme="majorHAnsi" w:cstheme="majorHAnsi"/>
          <w:color w:val="00B0F0"/>
          <w:sz w:val="24"/>
          <w:lang w:val="sr-Latn-RS"/>
        </w:rPr>
        <w:t xml:space="preserve"> </w:t>
      </w:r>
      <w:r w:rsidRPr="0084002A">
        <w:rPr>
          <w:rFonts w:asciiTheme="majorHAnsi" w:hAnsiTheme="majorHAnsi" w:cstheme="majorHAnsi"/>
          <w:color w:val="00B0F0"/>
          <w:sz w:val="24"/>
          <w:lang w:val="sr-Latn-RS"/>
        </w:rPr>
        <w:t>PRISTUPU</w:t>
      </w:r>
      <w:r w:rsidR="009B23E3" w:rsidRPr="0084002A">
        <w:rPr>
          <w:rFonts w:asciiTheme="majorHAnsi" w:hAnsiTheme="majorHAnsi" w:cstheme="majorHAnsi"/>
          <w:color w:val="00B0F0"/>
          <w:sz w:val="24"/>
          <w:lang w:val="sr-Latn-RS"/>
        </w:rPr>
        <w:t xml:space="preserve"> </w:t>
      </w:r>
      <w:r w:rsidRPr="0084002A">
        <w:rPr>
          <w:rFonts w:asciiTheme="majorHAnsi" w:hAnsiTheme="majorHAnsi" w:cstheme="majorHAnsi"/>
          <w:color w:val="00B0F0"/>
          <w:sz w:val="24"/>
          <w:lang w:val="sr-Latn-RS"/>
        </w:rPr>
        <w:t>JAVNIM</w:t>
      </w:r>
      <w:r w:rsidR="009B23E3" w:rsidRPr="0084002A">
        <w:rPr>
          <w:rFonts w:asciiTheme="majorHAnsi" w:hAnsiTheme="majorHAnsi" w:cstheme="majorHAnsi"/>
          <w:color w:val="00B0F0"/>
          <w:sz w:val="24"/>
          <w:lang w:val="sr-Latn-RS"/>
        </w:rPr>
        <w:t xml:space="preserve"> </w:t>
      </w:r>
      <w:r w:rsidRPr="0084002A">
        <w:rPr>
          <w:rFonts w:asciiTheme="majorHAnsi" w:hAnsiTheme="majorHAnsi" w:cstheme="majorHAnsi"/>
          <w:color w:val="00B0F0"/>
          <w:sz w:val="24"/>
          <w:lang w:val="sr-Latn-RS"/>
        </w:rPr>
        <w:t>DOKUMENTIMA</w:t>
      </w:r>
      <w:bookmarkEnd w:id="29"/>
    </w:p>
    <w:p w:rsidR="00D40F52" w:rsidRPr="0084002A" w:rsidRDefault="00D40F52" w:rsidP="00B80AA2">
      <w:pPr>
        <w:pStyle w:val="PlainText"/>
        <w:spacing w:line="276" w:lineRule="auto"/>
        <w:jc w:val="both"/>
        <w:rPr>
          <w:rFonts w:ascii="Book Antiqua" w:hAnsi="Book Antiqua"/>
          <w:sz w:val="24"/>
          <w:szCs w:val="24"/>
          <w:lang w:val="sr-Latn-RS"/>
        </w:rPr>
      </w:pPr>
    </w:p>
    <w:p w:rsidR="009B23E3" w:rsidRPr="0084002A" w:rsidRDefault="008E1C15" w:rsidP="00B80AA2">
      <w:pPr>
        <w:pStyle w:val="PlainText"/>
        <w:spacing w:line="276" w:lineRule="auto"/>
        <w:jc w:val="both"/>
        <w:rPr>
          <w:rFonts w:ascii="Book Antiqua" w:hAnsi="Book Antiqua"/>
          <w:i/>
          <w:sz w:val="24"/>
          <w:szCs w:val="24"/>
          <w:u w:val="single"/>
          <w:lang w:val="sr-Latn-RS"/>
        </w:rPr>
      </w:pPr>
      <w:r w:rsidRPr="0084002A">
        <w:rPr>
          <w:rFonts w:ascii="Book Antiqua" w:hAnsi="Book Antiqua"/>
          <w:sz w:val="24"/>
          <w:szCs w:val="24"/>
          <w:lang w:val="sr-Latn-RS"/>
        </w:rPr>
        <w:t>Član</w:t>
      </w:r>
      <w:r w:rsidR="00DA3660" w:rsidRPr="0084002A">
        <w:rPr>
          <w:rFonts w:ascii="Book Antiqua" w:hAnsi="Book Antiqua"/>
          <w:sz w:val="24"/>
          <w:szCs w:val="24"/>
          <w:lang w:val="sr-Latn-RS"/>
        </w:rPr>
        <w:t xml:space="preserve"> 31. </w:t>
      </w:r>
      <w:r w:rsidRPr="0084002A">
        <w:rPr>
          <w:rFonts w:ascii="Book Antiqua" w:hAnsi="Book Antiqua"/>
          <w:sz w:val="24"/>
          <w:szCs w:val="24"/>
          <w:lang w:val="sr-Latn-RS"/>
        </w:rPr>
        <w:t>Zakona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br</w:t>
      </w:r>
      <w:r w:rsidR="00DA3660" w:rsidRPr="0084002A">
        <w:rPr>
          <w:rFonts w:ascii="Book Antiqua" w:hAnsi="Book Antiqua"/>
          <w:sz w:val="24"/>
          <w:szCs w:val="24"/>
          <w:lang w:val="sr-Latn-RS"/>
        </w:rPr>
        <w:t>. 06/</w:t>
      </w:r>
      <w:r w:rsidRPr="0084002A">
        <w:rPr>
          <w:rFonts w:ascii="Book Antiqua" w:hAnsi="Book Antiqua"/>
          <w:sz w:val="24"/>
          <w:szCs w:val="24"/>
          <w:lang w:val="sr-Latn-RS"/>
        </w:rPr>
        <w:t>L</w:t>
      </w:r>
      <w:r w:rsidR="00DA3660" w:rsidRPr="0084002A">
        <w:rPr>
          <w:rFonts w:ascii="Book Antiqua" w:hAnsi="Book Antiqua"/>
          <w:sz w:val="24"/>
          <w:szCs w:val="24"/>
          <w:lang w:val="sr-Latn-RS"/>
        </w:rPr>
        <w:t xml:space="preserve">-081 </w:t>
      </w:r>
      <w:r w:rsidRPr="0084002A">
        <w:rPr>
          <w:rFonts w:ascii="Book Antiqua" w:hAnsi="Book Antiqua"/>
          <w:sz w:val="24"/>
          <w:szCs w:val="24"/>
          <w:lang w:val="sr-Latn-RS"/>
        </w:rPr>
        <w:t>o</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pristupu</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javnim</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dokumentima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utvrdio</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je</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da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u</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ci</w:t>
      </w:r>
      <w:r w:rsidR="0084002A">
        <w:rPr>
          <w:rFonts w:ascii="Book Antiqua" w:hAnsi="Book Antiqua"/>
          <w:sz w:val="24"/>
          <w:szCs w:val="24"/>
          <w:lang w:val="sr-Latn-RS"/>
        </w:rPr>
        <w:t>lj</w:t>
      </w:r>
      <w:r w:rsidRPr="0084002A">
        <w:rPr>
          <w:rFonts w:ascii="Book Antiqua" w:hAnsi="Book Antiqua"/>
          <w:sz w:val="24"/>
          <w:szCs w:val="24"/>
          <w:lang w:val="sr-Latn-RS"/>
        </w:rPr>
        <w:t>u</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obezbeđivanja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pune</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transparentnosti</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u</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svom</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radu</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i</w:t>
      </w:r>
      <w:r w:rsidR="00E26E9C" w:rsidRPr="0084002A">
        <w:rPr>
          <w:rFonts w:ascii="Book Antiqua" w:hAnsi="Book Antiqua"/>
          <w:sz w:val="24"/>
          <w:szCs w:val="24"/>
          <w:lang w:val="sr-Latn-RS"/>
        </w:rPr>
        <w:t xml:space="preserve"> </w:t>
      </w:r>
      <w:r w:rsidRPr="0084002A">
        <w:rPr>
          <w:rFonts w:ascii="Book Antiqua" w:hAnsi="Book Antiqua"/>
          <w:sz w:val="24"/>
          <w:szCs w:val="24"/>
          <w:lang w:val="sr-Latn-RS"/>
        </w:rPr>
        <w:t>u</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pogledu</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pristupa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javnim</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dokumentima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javne</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institucije</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preko</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službenika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odgovornog</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za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pristup</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javnim</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dokumentima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sastav</w:t>
      </w:r>
      <w:r w:rsidR="0084002A">
        <w:rPr>
          <w:rFonts w:ascii="Book Antiqua" w:hAnsi="Book Antiqua"/>
          <w:sz w:val="24"/>
          <w:szCs w:val="24"/>
          <w:lang w:val="sr-Latn-RS"/>
        </w:rPr>
        <w:t>lj</w:t>
      </w:r>
      <w:r w:rsidRPr="0084002A">
        <w:rPr>
          <w:rFonts w:ascii="Book Antiqua" w:hAnsi="Book Antiqua"/>
          <w:sz w:val="24"/>
          <w:szCs w:val="24"/>
          <w:lang w:val="sr-Latn-RS"/>
        </w:rPr>
        <w:t>aju</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godišnji</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izveštaj</w:t>
      </w:r>
      <w:r w:rsidR="00E26E9C" w:rsidRPr="0084002A">
        <w:rPr>
          <w:rFonts w:ascii="Book Antiqua" w:hAnsi="Book Antiqua"/>
          <w:sz w:val="24"/>
          <w:szCs w:val="24"/>
          <w:lang w:val="sr-Latn-RS"/>
        </w:rPr>
        <w:t xml:space="preserve">, najkasnije do </w:t>
      </w:r>
      <w:r w:rsidRPr="0084002A">
        <w:rPr>
          <w:rFonts w:ascii="Book Antiqua" w:hAnsi="Book Antiqua"/>
          <w:sz w:val="24"/>
          <w:szCs w:val="24"/>
          <w:lang w:val="sr-Latn-RS"/>
        </w:rPr>
        <w:t>kraj</w:t>
      </w:r>
      <w:r w:rsidR="00E26E9C" w:rsidRPr="0084002A">
        <w:rPr>
          <w:rFonts w:ascii="Book Antiqua" w:hAnsi="Book Antiqua"/>
          <w:sz w:val="24"/>
          <w:szCs w:val="24"/>
          <w:lang w:val="sr-Latn-RS"/>
        </w:rPr>
        <w:t>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januara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tekuće</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godine</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za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period</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do</w:t>
      </w:r>
      <w:r w:rsidR="00DA3660" w:rsidRPr="0084002A">
        <w:rPr>
          <w:rFonts w:ascii="Book Antiqua" w:hAnsi="Book Antiqua"/>
          <w:sz w:val="24"/>
          <w:szCs w:val="24"/>
          <w:lang w:val="sr-Latn-RS"/>
        </w:rPr>
        <w:t xml:space="preserve"> 31. </w:t>
      </w:r>
      <w:r w:rsidRPr="0084002A">
        <w:rPr>
          <w:rFonts w:ascii="Book Antiqua" w:hAnsi="Book Antiqua"/>
          <w:sz w:val="24"/>
          <w:szCs w:val="24"/>
          <w:lang w:val="sr-Latn-RS"/>
        </w:rPr>
        <w:t>decembra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prethodne</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godine</w:t>
      </w:r>
      <w:r w:rsidR="00DA3660" w:rsidRPr="0084002A">
        <w:rPr>
          <w:rFonts w:ascii="Book Antiqua" w:hAnsi="Book Antiqua"/>
          <w:sz w:val="24"/>
          <w:szCs w:val="24"/>
          <w:lang w:val="sr-Latn-RS"/>
        </w:rPr>
        <w:t xml:space="preserve">, </w:t>
      </w:r>
      <w:r w:rsidR="00847D00" w:rsidRPr="0084002A">
        <w:rPr>
          <w:rFonts w:ascii="Book Antiqua" w:hAnsi="Book Antiqua"/>
          <w:sz w:val="24"/>
          <w:szCs w:val="24"/>
          <w:lang w:val="sr-Latn-RS"/>
        </w:rPr>
        <w:t xml:space="preserve">koji </w:t>
      </w:r>
      <w:r w:rsidRPr="0084002A">
        <w:rPr>
          <w:rFonts w:ascii="Book Antiqua" w:hAnsi="Book Antiqua"/>
          <w:sz w:val="24"/>
          <w:szCs w:val="24"/>
          <w:lang w:val="sr-Latn-RS"/>
        </w:rPr>
        <w:t>obuhvata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broj</w:t>
      </w:r>
      <w:r w:rsidR="00DA3660" w:rsidRPr="0084002A">
        <w:rPr>
          <w:rFonts w:ascii="Book Antiqua" w:hAnsi="Book Antiqua"/>
          <w:sz w:val="24"/>
          <w:szCs w:val="24"/>
          <w:lang w:val="sr-Latn-RS"/>
        </w:rPr>
        <w:t xml:space="preserve"> </w:t>
      </w:r>
      <w:r w:rsidR="00847D00" w:rsidRPr="0084002A">
        <w:rPr>
          <w:rFonts w:ascii="Book Antiqua" w:hAnsi="Book Antiqua"/>
          <w:sz w:val="24"/>
          <w:szCs w:val="24"/>
          <w:lang w:val="sr-Latn-RS"/>
        </w:rPr>
        <w:t>slučajeva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u</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kojima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je</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javna</w:t>
      </w:r>
      <w:r w:rsidR="00DA3660" w:rsidRPr="0084002A">
        <w:rPr>
          <w:rFonts w:ascii="Book Antiqua" w:hAnsi="Book Antiqua"/>
          <w:sz w:val="24"/>
          <w:szCs w:val="24"/>
          <w:lang w:val="sr-Latn-RS"/>
        </w:rPr>
        <w:t xml:space="preserve"> </w:t>
      </w:r>
      <w:r w:rsidR="00D17D9F" w:rsidRPr="0084002A">
        <w:rPr>
          <w:rFonts w:ascii="Book Antiqua" w:hAnsi="Book Antiqua"/>
          <w:sz w:val="24"/>
          <w:szCs w:val="24"/>
          <w:lang w:val="sr-Latn-RS"/>
        </w:rPr>
        <w:t>institucija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dozvolila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pristup</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broj</w:t>
      </w:r>
      <w:r w:rsidR="00DA3660" w:rsidRPr="0084002A">
        <w:rPr>
          <w:rFonts w:ascii="Book Antiqua" w:hAnsi="Book Antiqua"/>
          <w:sz w:val="24"/>
          <w:szCs w:val="24"/>
          <w:lang w:val="sr-Latn-RS"/>
        </w:rPr>
        <w:t xml:space="preserve"> </w:t>
      </w:r>
      <w:r w:rsidR="00847D00" w:rsidRPr="0084002A">
        <w:rPr>
          <w:rFonts w:ascii="Book Antiqua" w:hAnsi="Book Antiqua"/>
          <w:sz w:val="24"/>
          <w:szCs w:val="24"/>
          <w:lang w:val="sr-Latn-RS"/>
        </w:rPr>
        <w:t xml:space="preserve">slučajeva </w:t>
      </w:r>
      <w:r w:rsidRPr="0084002A">
        <w:rPr>
          <w:rFonts w:ascii="Book Antiqua" w:hAnsi="Book Antiqua"/>
          <w:sz w:val="24"/>
          <w:szCs w:val="24"/>
          <w:lang w:val="sr-Latn-RS"/>
        </w:rPr>
        <w:t>u</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kojima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je</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javna</w:t>
      </w:r>
      <w:r w:rsidR="00DA3660" w:rsidRPr="0084002A">
        <w:rPr>
          <w:rFonts w:ascii="Book Antiqua" w:hAnsi="Book Antiqua"/>
          <w:sz w:val="24"/>
          <w:szCs w:val="24"/>
          <w:lang w:val="sr-Latn-RS"/>
        </w:rPr>
        <w:t xml:space="preserve"> </w:t>
      </w:r>
      <w:r w:rsidR="00D17D9F" w:rsidRPr="0084002A">
        <w:rPr>
          <w:rFonts w:ascii="Book Antiqua" w:hAnsi="Book Antiqua"/>
          <w:sz w:val="24"/>
          <w:szCs w:val="24"/>
          <w:lang w:val="sr-Latn-RS"/>
        </w:rPr>
        <w:t>institucija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odbi</w:t>
      </w:r>
      <w:r w:rsidR="00847D00" w:rsidRPr="0084002A">
        <w:rPr>
          <w:rFonts w:ascii="Book Antiqua" w:hAnsi="Book Antiqua"/>
          <w:sz w:val="24"/>
          <w:szCs w:val="24"/>
          <w:lang w:val="sr-Latn-RS"/>
        </w:rPr>
        <w:t>la</w:t>
      </w:r>
      <w:r w:rsidR="00DA3660" w:rsidRPr="0084002A">
        <w:rPr>
          <w:rFonts w:ascii="Book Antiqua" w:hAnsi="Book Antiqua"/>
          <w:sz w:val="24"/>
          <w:szCs w:val="24"/>
          <w:lang w:val="sr-Latn-RS"/>
        </w:rPr>
        <w:t xml:space="preserve"> </w:t>
      </w:r>
      <w:r w:rsidR="00847D00" w:rsidRPr="0084002A">
        <w:rPr>
          <w:rFonts w:ascii="Book Antiqua" w:hAnsi="Book Antiqua"/>
          <w:sz w:val="24"/>
          <w:szCs w:val="24"/>
          <w:lang w:val="sr-Latn-RS"/>
        </w:rPr>
        <w:t xml:space="preserve">pristup </w:t>
      </w:r>
      <w:r w:rsidRPr="0084002A">
        <w:rPr>
          <w:rFonts w:ascii="Book Antiqua" w:hAnsi="Book Antiqua"/>
          <w:sz w:val="24"/>
          <w:szCs w:val="24"/>
          <w:lang w:val="sr-Latn-RS"/>
        </w:rPr>
        <w:t>u</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dokumente</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kao</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i</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razloge</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za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ova</w:t>
      </w:r>
      <w:r w:rsidR="00DA3660" w:rsidRPr="0084002A">
        <w:rPr>
          <w:rFonts w:ascii="Book Antiqua" w:hAnsi="Book Antiqua"/>
          <w:sz w:val="24"/>
          <w:szCs w:val="24"/>
          <w:lang w:val="sr-Latn-RS"/>
        </w:rPr>
        <w:t xml:space="preserve"> </w:t>
      </w:r>
      <w:r w:rsidRPr="0084002A">
        <w:rPr>
          <w:rFonts w:ascii="Book Antiqua" w:hAnsi="Book Antiqua"/>
          <w:sz w:val="24"/>
          <w:szCs w:val="24"/>
          <w:lang w:val="sr-Latn-RS"/>
        </w:rPr>
        <w:t>odbijanja</w:t>
      </w:r>
      <w:r w:rsidR="00DA3660" w:rsidRPr="0084002A">
        <w:rPr>
          <w:rFonts w:ascii="Book Antiqua" w:hAnsi="Book Antiqua"/>
          <w:sz w:val="24"/>
          <w:szCs w:val="24"/>
          <w:lang w:val="sr-Latn-RS"/>
        </w:rPr>
        <w:t>.</w:t>
      </w:r>
    </w:p>
    <w:p w:rsidR="00495D47" w:rsidRPr="0084002A" w:rsidRDefault="008E1C15" w:rsidP="00B80AA2">
      <w:pPr>
        <w:pStyle w:val="PlainText"/>
        <w:spacing w:line="276" w:lineRule="auto"/>
        <w:jc w:val="both"/>
        <w:rPr>
          <w:rFonts w:ascii="Book Antiqua" w:hAnsi="Book Antiqua"/>
          <w:sz w:val="24"/>
          <w:szCs w:val="24"/>
          <w:lang w:val="sr-Latn-RS"/>
        </w:rPr>
      </w:pPr>
      <w:r w:rsidRPr="0084002A">
        <w:rPr>
          <w:rFonts w:ascii="Book Antiqua" w:hAnsi="Book Antiqua"/>
          <w:sz w:val="24"/>
          <w:szCs w:val="24"/>
          <w:lang w:val="sr-Latn-RS"/>
        </w:rPr>
        <w:t>U</w:t>
      </w:r>
      <w:r w:rsidR="00495D47" w:rsidRPr="0084002A">
        <w:rPr>
          <w:rFonts w:ascii="Book Antiqua" w:hAnsi="Book Antiqua"/>
          <w:sz w:val="24"/>
          <w:szCs w:val="24"/>
          <w:lang w:val="sr-Latn-RS"/>
        </w:rPr>
        <w:t xml:space="preserve"> </w:t>
      </w:r>
      <w:r w:rsidRPr="0084002A">
        <w:rPr>
          <w:rFonts w:ascii="Book Antiqua" w:hAnsi="Book Antiqua"/>
          <w:sz w:val="24"/>
          <w:szCs w:val="24"/>
          <w:lang w:val="sr-Latn-RS"/>
        </w:rPr>
        <w:t>nastavku</w:t>
      </w:r>
      <w:r w:rsidR="00495D47" w:rsidRPr="0084002A">
        <w:rPr>
          <w:rFonts w:ascii="Book Antiqua" w:hAnsi="Book Antiqua"/>
          <w:sz w:val="24"/>
          <w:szCs w:val="24"/>
          <w:lang w:val="sr-Latn-RS"/>
        </w:rPr>
        <w:t xml:space="preserve"> </w:t>
      </w:r>
      <w:r w:rsidRPr="0084002A">
        <w:rPr>
          <w:rFonts w:ascii="Book Antiqua" w:hAnsi="Book Antiqua"/>
          <w:sz w:val="24"/>
          <w:szCs w:val="24"/>
          <w:lang w:val="sr-Latn-RS"/>
        </w:rPr>
        <w:t>je</w:t>
      </w:r>
      <w:r w:rsidR="00495D47" w:rsidRPr="0084002A">
        <w:rPr>
          <w:rFonts w:ascii="Book Antiqua" w:hAnsi="Book Antiqua"/>
          <w:sz w:val="24"/>
          <w:szCs w:val="24"/>
          <w:lang w:val="sr-Latn-RS"/>
        </w:rPr>
        <w:t xml:space="preserve"> </w:t>
      </w:r>
      <w:r w:rsidRPr="0084002A">
        <w:rPr>
          <w:rFonts w:ascii="Book Antiqua" w:hAnsi="Book Antiqua"/>
          <w:sz w:val="24"/>
          <w:szCs w:val="24"/>
          <w:lang w:val="sr-Latn-RS"/>
        </w:rPr>
        <w:t>prikazan</w:t>
      </w:r>
      <w:r w:rsidR="00847D00" w:rsidRPr="0084002A">
        <w:rPr>
          <w:rFonts w:ascii="Book Antiqua" w:hAnsi="Book Antiqua"/>
          <w:sz w:val="24"/>
          <w:szCs w:val="24"/>
          <w:lang w:val="sr-Latn-RS"/>
        </w:rPr>
        <w:t>a slika sa</w:t>
      </w:r>
      <w:r w:rsidR="00495D47" w:rsidRPr="0084002A">
        <w:rPr>
          <w:rFonts w:ascii="Book Antiqua" w:hAnsi="Book Antiqua"/>
          <w:sz w:val="24"/>
          <w:szCs w:val="24"/>
          <w:lang w:val="sr-Latn-RS"/>
        </w:rPr>
        <w:t xml:space="preserve"> </w:t>
      </w:r>
      <w:r w:rsidRPr="0084002A">
        <w:rPr>
          <w:rFonts w:ascii="Book Antiqua" w:hAnsi="Book Antiqua"/>
          <w:sz w:val="24"/>
          <w:szCs w:val="24"/>
          <w:lang w:val="sr-Latn-RS"/>
        </w:rPr>
        <w:t>broj</w:t>
      </w:r>
      <w:r w:rsidR="00847D00" w:rsidRPr="0084002A">
        <w:rPr>
          <w:rFonts w:ascii="Book Antiqua" w:hAnsi="Book Antiqua"/>
          <w:sz w:val="24"/>
          <w:szCs w:val="24"/>
          <w:lang w:val="sr-Latn-RS"/>
        </w:rPr>
        <w:t>em</w:t>
      </w:r>
      <w:r w:rsidR="00495D47" w:rsidRPr="0084002A">
        <w:rPr>
          <w:rFonts w:ascii="Book Antiqua" w:hAnsi="Book Antiqua"/>
          <w:sz w:val="24"/>
          <w:szCs w:val="24"/>
          <w:lang w:val="sr-Latn-RS"/>
        </w:rPr>
        <w:t xml:space="preserve"> </w:t>
      </w:r>
      <w:r w:rsidRPr="0084002A">
        <w:rPr>
          <w:rFonts w:ascii="Book Antiqua" w:hAnsi="Book Antiqua"/>
          <w:sz w:val="24"/>
          <w:szCs w:val="24"/>
          <w:lang w:val="sr-Latn-RS"/>
        </w:rPr>
        <w:t>opština</w:t>
      </w:r>
      <w:r w:rsidR="00495D47" w:rsidRPr="0084002A">
        <w:rPr>
          <w:rFonts w:ascii="Book Antiqua" w:hAnsi="Book Antiqua"/>
          <w:sz w:val="24"/>
          <w:szCs w:val="24"/>
          <w:lang w:val="sr-Latn-RS"/>
        </w:rPr>
        <w:t xml:space="preserve"> </w:t>
      </w:r>
      <w:r w:rsidRPr="0084002A">
        <w:rPr>
          <w:rFonts w:ascii="Book Antiqua" w:hAnsi="Book Antiqua"/>
          <w:sz w:val="24"/>
          <w:szCs w:val="24"/>
          <w:lang w:val="sr-Latn-RS"/>
        </w:rPr>
        <w:t>koje</w:t>
      </w:r>
      <w:r w:rsidR="00495D47" w:rsidRPr="0084002A">
        <w:rPr>
          <w:rFonts w:ascii="Book Antiqua" w:hAnsi="Book Antiqua"/>
          <w:sz w:val="24"/>
          <w:szCs w:val="24"/>
          <w:lang w:val="sr-Latn-RS"/>
        </w:rPr>
        <w:t xml:space="preserve"> </w:t>
      </w:r>
      <w:r w:rsidRPr="0084002A">
        <w:rPr>
          <w:rFonts w:ascii="Book Antiqua" w:hAnsi="Book Antiqua"/>
          <w:sz w:val="24"/>
          <w:szCs w:val="24"/>
          <w:lang w:val="sr-Latn-RS"/>
        </w:rPr>
        <w:t>imaju</w:t>
      </w:r>
      <w:r w:rsidR="00495D47" w:rsidRPr="0084002A">
        <w:rPr>
          <w:rFonts w:ascii="Book Antiqua" w:hAnsi="Book Antiqua"/>
          <w:sz w:val="24"/>
          <w:szCs w:val="24"/>
          <w:lang w:val="sr-Latn-RS"/>
        </w:rPr>
        <w:t xml:space="preserve"> </w:t>
      </w:r>
      <w:r w:rsidRPr="0084002A">
        <w:rPr>
          <w:rFonts w:ascii="Book Antiqua" w:hAnsi="Book Antiqua"/>
          <w:sz w:val="24"/>
          <w:szCs w:val="24"/>
          <w:lang w:val="sr-Latn-RS"/>
        </w:rPr>
        <w:t>izveštaj</w:t>
      </w:r>
      <w:r w:rsidR="00495D47" w:rsidRPr="0084002A">
        <w:rPr>
          <w:rFonts w:ascii="Book Antiqua" w:hAnsi="Book Antiqua"/>
          <w:sz w:val="24"/>
          <w:szCs w:val="24"/>
          <w:lang w:val="sr-Latn-RS"/>
        </w:rPr>
        <w:t xml:space="preserve"> </w:t>
      </w:r>
      <w:r w:rsidRPr="0084002A">
        <w:rPr>
          <w:rFonts w:ascii="Book Antiqua" w:hAnsi="Book Antiqua"/>
          <w:sz w:val="24"/>
          <w:szCs w:val="24"/>
          <w:lang w:val="sr-Latn-RS"/>
        </w:rPr>
        <w:t>za</w:t>
      </w:r>
      <w:r w:rsidR="00495D47" w:rsidRPr="0084002A">
        <w:rPr>
          <w:rFonts w:ascii="Book Antiqua" w:hAnsi="Book Antiqua"/>
          <w:sz w:val="24"/>
          <w:szCs w:val="24"/>
          <w:lang w:val="sr-Latn-RS"/>
        </w:rPr>
        <w:t xml:space="preserve"> </w:t>
      </w:r>
      <w:r w:rsidRPr="0084002A">
        <w:rPr>
          <w:rFonts w:ascii="Book Antiqua" w:hAnsi="Book Antiqua"/>
          <w:sz w:val="24"/>
          <w:szCs w:val="24"/>
          <w:lang w:val="sr-Latn-RS"/>
        </w:rPr>
        <w:t>pristup</w:t>
      </w:r>
      <w:r w:rsidR="00495D47" w:rsidRPr="0084002A">
        <w:rPr>
          <w:rFonts w:ascii="Book Antiqua" w:hAnsi="Book Antiqua"/>
          <w:sz w:val="24"/>
          <w:szCs w:val="24"/>
          <w:lang w:val="sr-Latn-RS"/>
        </w:rPr>
        <w:t xml:space="preserve"> </w:t>
      </w:r>
      <w:r w:rsidRPr="0084002A">
        <w:rPr>
          <w:rFonts w:ascii="Book Antiqua" w:hAnsi="Book Antiqua"/>
          <w:sz w:val="24"/>
          <w:szCs w:val="24"/>
          <w:lang w:val="sr-Latn-RS"/>
        </w:rPr>
        <w:t>javnim</w:t>
      </w:r>
      <w:r w:rsidR="00495D47" w:rsidRPr="0084002A">
        <w:rPr>
          <w:rFonts w:ascii="Book Antiqua" w:hAnsi="Book Antiqua"/>
          <w:sz w:val="24"/>
          <w:szCs w:val="24"/>
          <w:lang w:val="sr-Latn-RS"/>
        </w:rPr>
        <w:t xml:space="preserve"> </w:t>
      </w:r>
      <w:r w:rsidRPr="0084002A">
        <w:rPr>
          <w:rFonts w:ascii="Book Antiqua" w:hAnsi="Book Antiqua"/>
          <w:sz w:val="24"/>
          <w:szCs w:val="24"/>
          <w:lang w:val="sr-Latn-RS"/>
        </w:rPr>
        <w:t>dokumentima</w:t>
      </w:r>
      <w:r w:rsidR="00495D47" w:rsidRPr="0084002A">
        <w:rPr>
          <w:rFonts w:ascii="Book Antiqua" w:hAnsi="Book Antiqua"/>
          <w:sz w:val="24"/>
          <w:szCs w:val="24"/>
          <w:lang w:val="sr-Latn-RS"/>
        </w:rPr>
        <w:t>.</w:t>
      </w:r>
    </w:p>
    <w:p w:rsidR="002B0561" w:rsidRPr="0084002A" w:rsidRDefault="002B0561" w:rsidP="00B80AA2">
      <w:pPr>
        <w:pStyle w:val="PlainText"/>
        <w:spacing w:line="276" w:lineRule="auto"/>
        <w:jc w:val="both"/>
        <w:rPr>
          <w:rFonts w:ascii="Book Antiqua" w:hAnsi="Book Antiqua"/>
          <w:i/>
          <w:sz w:val="24"/>
          <w:szCs w:val="24"/>
          <w:u w:val="single"/>
          <w:lang w:val="sr-Latn-RS"/>
        </w:rPr>
      </w:pPr>
      <w:r w:rsidRPr="0084002A">
        <w:rPr>
          <w:noProof/>
          <w:lang w:val="en-US"/>
        </w:rPr>
        <w:lastRenderedPageBreak/>
        <w:drawing>
          <wp:inline distT="0" distB="0" distL="0" distR="0" wp14:anchorId="7D83D515" wp14:editId="45928987">
            <wp:extent cx="5772150" cy="2559050"/>
            <wp:effectExtent l="0" t="0" r="0" b="1270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A5DBE" w:rsidRPr="0084002A" w:rsidRDefault="008E1C15" w:rsidP="002B0561">
      <w:pPr>
        <w:jc w:val="center"/>
        <w:rPr>
          <w:rFonts w:ascii="Book Antiqua" w:eastAsia="Times New Roman" w:hAnsi="Book Antiqua"/>
          <w:b/>
          <w:i/>
          <w:sz w:val="16"/>
          <w:szCs w:val="16"/>
          <w:lang w:val="sr-Latn-RS"/>
        </w:rPr>
      </w:pPr>
      <w:r w:rsidRPr="0084002A">
        <w:rPr>
          <w:rFonts w:ascii="Book Antiqua" w:eastAsia="Times New Roman" w:hAnsi="Book Antiqua"/>
          <w:i/>
          <w:sz w:val="18"/>
          <w:szCs w:val="18"/>
          <w:lang w:val="sr-Latn-RS"/>
        </w:rPr>
        <w:t>Slika</w:t>
      </w:r>
      <w:r w:rsidR="002B0561" w:rsidRPr="0084002A">
        <w:rPr>
          <w:rFonts w:ascii="Book Antiqua" w:eastAsia="Times New Roman" w:hAnsi="Book Antiqua"/>
          <w:i/>
          <w:sz w:val="18"/>
          <w:szCs w:val="18"/>
          <w:lang w:val="sr-Latn-RS"/>
        </w:rPr>
        <w:t xml:space="preserve"> 8. </w:t>
      </w:r>
      <w:r w:rsidRPr="0084002A">
        <w:rPr>
          <w:rFonts w:ascii="Book Antiqua" w:eastAsia="Times New Roman" w:hAnsi="Book Antiqua"/>
          <w:i/>
          <w:sz w:val="18"/>
          <w:szCs w:val="18"/>
          <w:lang w:val="sr-Latn-RS"/>
        </w:rPr>
        <w:t>Izveštaj</w:t>
      </w:r>
      <w:r w:rsidR="002B0561" w:rsidRPr="0084002A">
        <w:rPr>
          <w:rFonts w:ascii="Book Antiqua" w:eastAsia="Times New Roman" w:hAnsi="Book Antiqua"/>
          <w:i/>
          <w:sz w:val="18"/>
          <w:szCs w:val="18"/>
          <w:lang w:val="sr-Latn-RS"/>
        </w:rPr>
        <w:t xml:space="preserve"> </w:t>
      </w:r>
      <w:r w:rsidR="00847D00" w:rsidRPr="0084002A">
        <w:rPr>
          <w:rFonts w:ascii="Book Antiqua" w:eastAsia="Times New Roman" w:hAnsi="Book Antiqua"/>
          <w:i/>
          <w:sz w:val="18"/>
          <w:szCs w:val="18"/>
          <w:lang w:val="sr-Latn-RS"/>
        </w:rPr>
        <w:t xml:space="preserve">za </w:t>
      </w:r>
      <w:r w:rsidRPr="0084002A">
        <w:rPr>
          <w:rFonts w:ascii="Book Antiqua" w:eastAsia="Times New Roman" w:hAnsi="Book Antiqua"/>
          <w:i/>
          <w:sz w:val="18"/>
          <w:szCs w:val="18"/>
          <w:lang w:val="sr-Latn-RS"/>
        </w:rPr>
        <w:t>pristup</w:t>
      </w:r>
      <w:r w:rsidR="002B0561" w:rsidRPr="0084002A">
        <w:rPr>
          <w:rFonts w:ascii="Book Antiqua" w:eastAsia="Times New Roman" w:hAnsi="Book Antiqua"/>
          <w:i/>
          <w:sz w:val="18"/>
          <w:szCs w:val="18"/>
          <w:lang w:val="sr-Latn-RS"/>
        </w:rPr>
        <w:t xml:space="preserve"> </w:t>
      </w:r>
      <w:r w:rsidRPr="0084002A">
        <w:rPr>
          <w:rFonts w:ascii="Book Antiqua" w:eastAsia="Times New Roman" w:hAnsi="Book Antiqua"/>
          <w:i/>
          <w:sz w:val="18"/>
          <w:szCs w:val="18"/>
          <w:lang w:val="sr-Latn-RS"/>
        </w:rPr>
        <w:t>javnim</w:t>
      </w:r>
      <w:r w:rsidR="002B0561" w:rsidRPr="0084002A">
        <w:rPr>
          <w:rFonts w:ascii="Book Antiqua" w:eastAsia="Times New Roman" w:hAnsi="Book Antiqua"/>
          <w:i/>
          <w:sz w:val="18"/>
          <w:szCs w:val="18"/>
          <w:lang w:val="sr-Latn-RS"/>
        </w:rPr>
        <w:t xml:space="preserve"> </w:t>
      </w:r>
      <w:r w:rsidRPr="0084002A">
        <w:rPr>
          <w:rFonts w:ascii="Book Antiqua" w:eastAsia="Times New Roman" w:hAnsi="Book Antiqua"/>
          <w:i/>
          <w:sz w:val="18"/>
          <w:szCs w:val="18"/>
          <w:lang w:val="sr-Latn-RS"/>
        </w:rPr>
        <w:t>dokumentima</w:t>
      </w:r>
    </w:p>
    <w:p w:rsidR="00FA5DBE" w:rsidRPr="0084002A" w:rsidRDefault="00FA5DBE" w:rsidP="00B80AA2">
      <w:pPr>
        <w:spacing w:line="276" w:lineRule="auto"/>
        <w:rPr>
          <w:sz w:val="24"/>
          <w:szCs w:val="24"/>
          <w:lang w:val="sr-Latn-RS"/>
        </w:rPr>
      </w:pPr>
    </w:p>
    <w:p w:rsidR="00662D99" w:rsidRPr="0084002A" w:rsidRDefault="00662D99" w:rsidP="00662D99">
      <w:pPr>
        <w:spacing w:line="276" w:lineRule="auto"/>
        <w:rPr>
          <w:rFonts w:ascii="Book Antiqua" w:hAnsi="Book Antiqua" w:cstheme="majorHAnsi"/>
          <w:b/>
          <w:color w:val="2F5496" w:themeColor="accent5" w:themeShade="BF"/>
          <w:lang w:val="sr-Latn-RS"/>
        </w:rPr>
      </w:pPr>
      <w:bookmarkStart w:id="30" w:name="_Toc85812825"/>
      <w:r w:rsidRPr="0084002A">
        <w:rPr>
          <w:rFonts w:ascii="Book Antiqua" w:hAnsi="Book Antiqua" w:cstheme="majorHAnsi"/>
          <w:b/>
          <w:color w:val="2F5496" w:themeColor="accent5" w:themeShade="BF"/>
          <w:lang w:val="sr-Latn-RS"/>
        </w:rPr>
        <w:t>ZONSKE MAPE</w:t>
      </w:r>
    </w:p>
    <w:p w:rsidR="00662D99" w:rsidRPr="0084002A" w:rsidRDefault="00662D99" w:rsidP="00662D99">
      <w:pPr>
        <w:spacing w:after="240" w:line="276" w:lineRule="auto"/>
        <w:rPr>
          <w:rFonts w:ascii="Book Antiqua" w:eastAsia="Times New Roman" w:hAnsi="Book Antiqua" w:cs="Calibri Light"/>
          <w:kern w:val="20"/>
          <w:sz w:val="24"/>
          <w:szCs w:val="24"/>
          <w:lang w:val="sr-Latn-RS"/>
        </w:rPr>
      </w:pPr>
      <w:r w:rsidRPr="0084002A">
        <w:rPr>
          <w:rFonts w:ascii="Book Antiqua" w:eastAsia="Times New Roman" w:hAnsi="Book Antiqua" w:cs="Calibri Light"/>
          <w:kern w:val="20"/>
          <w:sz w:val="24"/>
          <w:szCs w:val="24"/>
          <w:lang w:val="sr-Latn-RS"/>
        </w:rPr>
        <w:t>Prema podacima od praćenja zvaničnih veb stranica opština za period januar-decembar 2022. godine, od 38 opština, 14 opština je objavilo Zonske mape, dok 24 opštine još nisu ispunile ovu zakonsku obavezu.</w:t>
      </w:r>
      <w:bookmarkStart w:id="31" w:name="_Toc130455686"/>
    </w:p>
    <w:p w:rsidR="00662D99" w:rsidRPr="0084002A" w:rsidRDefault="00662D99" w:rsidP="00662D99">
      <w:pPr>
        <w:spacing w:after="240" w:line="276" w:lineRule="auto"/>
        <w:rPr>
          <w:rFonts w:ascii="Book Antiqua" w:eastAsia="Times New Roman" w:hAnsi="Book Antiqua" w:cs="Calibri Light"/>
          <w:kern w:val="20"/>
          <w:sz w:val="24"/>
          <w:szCs w:val="24"/>
          <w:lang w:val="sr-Latn-RS"/>
        </w:rPr>
      </w:pPr>
      <w:r w:rsidRPr="0084002A">
        <w:rPr>
          <w:rFonts w:ascii="Book Antiqua" w:eastAsia="Times New Roman" w:hAnsi="Book Antiqua" w:cs="Calibri Light"/>
          <w:kern w:val="20"/>
          <w:sz w:val="24"/>
          <w:szCs w:val="24"/>
          <w:lang w:val="sr-Latn-RS"/>
        </w:rPr>
        <w:t>Ispod je prikazana slika sa brojem opština koje su objavile Zonske mape</w:t>
      </w:r>
      <w:bookmarkEnd w:id="31"/>
    </w:p>
    <w:p w:rsidR="00662D99" w:rsidRPr="0084002A" w:rsidRDefault="00662D99" w:rsidP="00662D99">
      <w:pPr>
        <w:spacing w:after="240" w:line="276" w:lineRule="auto"/>
        <w:rPr>
          <w:rFonts w:ascii="Book Antiqua" w:eastAsia="Times New Roman" w:hAnsi="Book Antiqua" w:cs="Calibri Light"/>
          <w:kern w:val="20"/>
          <w:sz w:val="24"/>
          <w:szCs w:val="24"/>
          <w:lang w:val="sr-Latn-RS"/>
        </w:rPr>
      </w:pPr>
      <w:r w:rsidRPr="0084002A">
        <w:rPr>
          <w:noProof/>
          <w:lang w:val="en-US"/>
        </w:rPr>
        <w:drawing>
          <wp:inline distT="0" distB="0" distL="0" distR="0" wp14:anchorId="2C370A4D" wp14:editId="5692E8F7">
            <wp:extent cx="5731510" cy="2579370"/>
            <wp:effectExtent l="0" t="0" r="21590" b="1143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62D99" w:rsidRPr="0084002A" w:rsidRDefault="00662D99" w:rsidP="00662D99">
      <w:pPr>
        <w:jc w:val="center"/>
        <w:rPr>
          <w:sz w:val="18"/>
          <w:szCs w:val="18"/>
          <w:lang w:val="sr-Latn-RS"/>
        </w:rPr>
      </w:pPr>
      <w:bookmarkStart w:id="32" w:name="_Toc130455687"/>
      <w:r w:rsidRPr="0084002A">
        <w:rPr>
          <w:rFonts w:ascii="Book Antiqua" w:eastAsia="Times New Roman" w:hAnsi="Book Antiqua"/>
          <w:i/>
          <w:sz w:val="18"/>
          <w:szCs w:val="18"/>
          <w:lang w:val="sr-Latn-RS"/>
        </w:rPr>
        <w:t>Slika 9. Objav</w:t>
      </w:r>
      <w:r w:rsidR="0084002A">
        <w:rPr>
          <w:rFonts w:ascii="Book Antiqua" w:eastAsia="Times New Roman" w:hAnsi="Book Antiqua"/>
          <w:i/>
          <w:sz w:val="18"/>
          <w:szCs w:val="18"/>
          <w:lang w:val="sr-Latn-RS"/>
        </w:rPr>
        <w:t>lj</w:t>
      </w:r>
      <w:r w:rsidRPr="0084002A">
        <w:rPr>
          <w:rFonts w:ascii="Book Antiqua" w:eastAsia="Times New Roman" w:hAnsi="Book Antiqua"/>
          <w:i/>
          <w:sz w:val="18"/>
          <w:szCs w:val="18"/>
          <w:lang w:val="sr-Latn-RS"/>
        </w:rPr>
        <w:t xml:space="preserve">ivanje </w:t>
      </w:r>
      <w:bookmarkEnd w:id="32"/>
      <w:r w:rsidRPr="0084002A">
        <w:rPr>
          <w:rFonts w:ascii="Book Antiqua" w:eastAsia="Times New Roman" w:hAnsi="Book Antiqua"/>
          <w:i/>
          <w:sz w:val="18"/>
          <w:szCs w:val="18"/>
          <w:lang w:val="sr-Latn-RS"/>
        </w:rPr>
        <w:t>zonskih mapa</w:t>
      </w:r>
    </w:p>
    <w:p w:rsidR="00662D99" w:rsidRPr="0084002A" w:rsidRDefault="00662D99" w:rsidP="00662D99">
      <w:pPr>
        <w:spacing w:line="276" w:lineRule="auto"/>
        <w:rPr>
          <w:rFonts w:ascii="Book Antiqua" w:hAnsi="Book Antiqua" w:cstheme="majorHAnsi"/>
          <w:b/>
          <w:color w:val="2F5496" w:themeColor="accent5" w:themeShade="BF"/>
          <w:lang w:val="sr-Latn-RS"/>
        </w:rPr>
      </w:pPr>
    </w:p>
    <w:p w:rsidR="00662D99" w:rsidRPr="0084002A" w:rsidRDefault="00662D99" w:rsidP="00662D99">
      <w:pPr>
        <w:spacing w:line="276" w:lineRule="auto"/>
        <w:rPr>
          <w:rFonts w:ascii="Book Antiqua" w:hAnsi="Book Antiqua" w:cstheme="majorHAnsi"/>
          <w:b/>
          <w:color w:val="2F5496" w:themeColor="accent5" w:themeShade="BF"/>
          <w:lang w:val="sr-Latn-RS"/>
        </w:rPr>
      </w:pPr>
    </w:p>
    <w:p w:rsidR="00662D99" w:rsidRPr="0084002A" w:rsidRDefault="00662D99" w:rsidP="00662D99">
      <w:pPr>
        <w:spacing w:line="276" w:lineRule="auto"/>
        <w:rPr>
          <w:rStyle w:val="Emphasis"/>
          <w:rFonts w:ascii="Book Antiqua" w:hAnsi="Book Antiqua" w:cstheme="majorHAnsi"/>
          <w:b/>
          <w:i w:val="0"/>
          <w:iCs w:val="0"/>
          <w:color w:val="2F5496" w:themeColor="accent5" w:themeShade="BF"/>
          <w:lang w:val="sr-Latn-RS"/>
        </w:rPr>
      </w:pPr>
      <w:r w:rsidRPr="0084002A">
        <w:rPr>
          <w:rFonts w:ascii="Book Antiqua" w:hAnsi="Book Antiqua" w:cstheme="majorHAnsi"/>
          <w:b/>
          <w:color w:val="2F5496" w:themeColor="accent5" w:themeShade="BF"/>
          <w:lang w:val="sr-Latn-RS"/>
        </w:rPr>
        <w:lastRenderedPageBreak/>
        <w:t>AKCIONI PLAN ZA TRANSPARENTNOST</w:t>
      </w:r>
    </w:p>
    <w:p w:rsidR="00662D99" w:rsidRPr="0084002A" w:rsidRDefault="00662D99" w:rsidP="00662D99">
      <w:pPr>
        <w:spacing w:after="240" w:line="276" w:lineRule="auto"/>
        <w:rPr>
          <w:rFonts w:ascii="Book Antiqua" w:hAnsi="Book Antiqua" w:cstheme="majorHAnsi"/>
          <w:sz w:val="24"/>
          <w:szCs w:val="24"/>
          <w:lang w:val="sr-Latn-RS"/>
        </w:rPr>
      </w:pPr>
      <w:r w:rsidRPr="0084002A">
        <w:rPr>
          <w:rFonts w:ascii="Book Antiqua" w:hAnsi="Book Antiqua" w:cstheme="majorHAnsi"/>
          <w:iCs/>
          <w:sz w:val="24"/>
          <w:szCs w:val="24"/>
          <w:lang w:val="sr-Latn-RS"/>
        </w:rPr>
        <w:t>Administrativno uputstvo br. 2020/03 za transparentnost u opštinama definiše obavezu da opštine moraju da izrade četvorogodišnji (4) akcioni plan za transparentnost. Ovaj plan treba da sadrži akcije koje promovišu: sednice skupštine opštine, odbora, javne sastanke, konsultativne sastanke za projekte, transparentnost u planiranju i korišćenju opštinskog budžeta, brz pristup uslugama, transparentne procedure javnih nabavki, procedure zapoš</w:t>
      </w:r>
      <w:r w:rsidR="0084002A">
        <w:rPr>
          <w:rFonts w:ascii="Book Antiqua" w:hAnsi="Book Antiqua" w:cstheme="majorHAnsi"/>
          <w:iCs/>
          <w:sz w:val="24"/>
          <w:szCs w:val="24"/>
          <w:lang w:val="sr-Latn-RS"/>
        </w:rPr>
        <w:t>lj</w:t>
      </w:r>
      <w:r w:rsidRPr="0084002A">
        <w:rPr>
          <w:rFonts w:ascii="Book Antiqua" w:hAnsi="Book Antiqua" w:cstheme="majorHAnsi"/>
          <w:iCs/>
          <w:sz w:val="24"/>
          <w:szCs w:val="24"/>
          <w:lang w:val="sr-Latn-RS"/>
        </w:rPr>
        <w:t>avanja, ažuriranje dnevne aktivnosti na zvaničnom sajtu, aktivno uk</w:t>
      </w:r>
      <w:r w:rsidR="0084002A">
        <w:rPr>
          <w:rFonts w:ascii="Book Antiqua" w:hAnsi="Book Antiqua" w:cstheme="majorHAnsi"/>
          <w:iCs/>
          <w:sz w:val="24"/>
          <w:szCs w:val="24"/>
          <w:lang w:val="sr-Latn-RS"/>
        </w:rPr>
        <w:t>lj</w:t>
      </w:r>
      <w:r w:rsidRPr="0084002A">
        <w:rPr>
          <w:rFonts w:ascii="Book Antiqua" w:hAnsi="Book Antiqua" w:cstheme="majorHAnsi"/>
          <w:iCs/>
          <w:sz w:val="24"/>
          <w:szCs w:val="24"/>
          <w:lang w:val="sr-Latn-RS"/>
        </w:rPr>
        <w:t xml:space="preserve">učivanje građana u donošenje odluka itd. </w:t>
      </w:r>
      <w:r w:rsidRPr="0084002A">
        <w:rPr>
          <w:rStyle w:val="Emphasis"/>
          <w:rFonts w:ascii="Book Antiqua" w:hAnsi="Book Antiqua" w:cstheme="majorHAnsi"/>
          <w:sz w:val="24"/>
          <w:szCs w:val="24"/>
          <w:u w:val="single"/>
          <w:lang w:val="sr-Latn-RS"/>
        </w:rPr>
        <w:t>Akcioni plan za opštinsku transparentnost ima za ci</w:t>
      </w:r>
      <w:r w:rsidR="0084002A">
        <w:rPr>
          <w:rStyle w:val="Emphasis"/>
          <w:rFonts w:ascii="Book Antiqua" w:hAnsi="Book Antiqua" w:cstheme="majorHAnsi"/>
          <w:sz w:val="24"/>
          <w:szCs w:val="24"/>
          <w:u w:val="single"/>
          <w:lang w:val="sr-Latn-RS"/>
        </w:rPr>
        <w:t>lj</w:t>
      </w:r>
      <w:r w:rsidRPr="0084002A">
        <w:rPr>
          <w:rStyle w:val="Emphasis"/>
          <w:rFonts w:ascii="Book Antiqua" w:hAnsi="Book Antiqua" w:cstheme="majorHAnsi"/>
          <w:sz w:val="24"/>
          <w:szCs w:val="24"/>
          <w:u w:val="single"/>
          <w:lang w:val="sr-Latn-RS"/>
        </w:rPr>
        <w:t xml:space="preserve"> da omogući javnosti lak pristup praćenju i sprovođenju politika od strane opštinskih organa, uk</w:t>
      </w:r>
      <w:r w:rsidR="0084002A">
        <w:rPr>
          <w:rStyle w:val="Emphasis"/>
          <w:rFonts w:ascii="Book Antiqua" w:hAnsi="Book Antiqua" w:cstheme="majorHAnsi"/>
          <w:sz w:val="24"/>
          <w:szCs w:val="24"/>
          <w:u w:val="single"/>
          <w:lang w:val="sr-Latn-RS"/>
        </w:rPr>
        <w:t>lj</w:t>
      </w:r>
      <w:r w:rsidRPr="0084002A">
        <w:rPr>
          <w:rStyle w:val="Emphasis"/>
          <w:rFonts w:ascii="Book Antiqua" w:hAnsi="Book Antiqua" w:cstheme="majorHAnsi"/>
          <w:sz w:val="24"/>
          <w:szCs w:val="24"/>
          <w:u w:val="single"/>
          <w:lang w:val="sr-Latn-RS"/>
        </w:rPr>
        <w:t>učujući</w:t>
      </w:r>
      <w:r w:rsidRPr="0084002A">
        <w:rPr>
          <w:rStyle w:val="Emphasis"/>
          <w:rFonts w:ascii="Book Antiqua" w:hAnsi="Book Antiqua" w:cstheme="majorHAnsi"/>
          <w:sz w:val="24"/>
          <w:szCs w:val="24"/>
          <w:lang w:val="sr-Latn-RS"/>
        </w:rPr>
        <w:t xml:space="preserve">: </w:t>
      </w:r>
      <w:r w:rsidRPr="0084002A">
        <w:rPr>
          <w:rFonts w:ascii="Book Antiqua" w:hAnsi="Book Antiqua" w:cstheme="majorHAnsi"/>
          <w:sz w:val="24"/>
          <w:szCs w:val="24"/>
          <w:lang w:val="sr-Latn-RS"/>
        </w:rPr>
        <w:t>brzo informisanje, dostupne podatke, objav</w:t>
      </w:r>
      <w:r w:rsidR="0084002A">
        <w:rPr>
          <w:rFonts w:ascii="Book Antiqua" w:hAnsi="Book Antiqua" w:cstheme="majorHAnsi"/>
          <w:sz w:val="24"/>
          <w:szCs w:val="24"/>
          <w:lang w:val="sr-Latn-RS"/>
        </w:rPr>
        <w:t>lj</w:t>
      </w:r>
      <w:r w:rsidRPr="0084002A">
        <w:rPr>
          <w:rFonts w:ascii="Book Antiqua" w:hAnsi="Book Antiqua" w:cstheme="majorHAnsi"/>
          <w:sz w:val="24"/>
          <w:szCs w:val="24"/>
          <w:lang w:val="sr-Latn-RS"/>
        </w:rPr>
        <w:t>ivanje svih normativnih akata i dokumenata od javnog interesa, kao i povećanje mogućnosti za učešće građana u procesima donošenja odluka.</w:t>
      </w:r>
    </w:p>
    <w:p w:rsidR="00662D99" w:rsidRPr="0084002A" w:rsidRDefault="00662D99" w:rsidP="00662D99">
      <w:pPr>
        <w:autoSpaceDE w:val="0"/>
        <w:autoSpaceDN w:val="0"/>
        <w:adjustRightInd w:val="0"/>
        <w:spacing w:after="0" w:line="360" w:lineRule="auto"/>
        <w:rPr>
          <w:rFonts w:ascii="Book Antiqua" w:hAnsi="Book Antiqua" w:cstheme="majorHAnsi"/>
          <w:iCs/>
          <w:sz w:val="24"/>
          <w:szCs w:val="24"/>
          <w:lang w:val="sr-Latn-RS"/>
        </w:rPr>
      </w:pPr>
      <w:r w:rsidRPr="0084002A">
        <w:rPr>
          <w:rFonts w:ascii="Book Antiqua" w:hAnsi="Book Antiqua" w:cstheme="majorHAnsi"/>
          <w:iCs/>
          <w:sz w:val="24"/>
          <w:szCs w:val="24"/>
          <w:lang w:val="sr-Latn-RS"/>
        </w:rPr>
        <w:t>Osnovni ci</w:t>
      </w:r>
      <w:r w:rsidR="0084002A">
        <w:rPr>
          <w:rFonts w:ascii="Book Antiqua" w:hAnsi="Book Antiqua" w:cstheme="majorHAnsi"/>
          <w:iCs/>
          <w:sz w:val="24"/>
          <w:szCs w:val="24"/>
          <w:lang w:val="sr-Latn-RS"/>
        </w:rPr>
        <w:t>lj</w:t>
      </w:r>
      <w:r w:rsidRPr="0084002A">
        <w:rPr>
          <w:rFonts w:ascii="Book Antiqua" w:hAnsi="Book Antiqua" w:cstheme="majorHAnsi"/>
          <w:iCs/>
          <w:sz w:val="24"/>
          <w:szCs w:val="24"/>
          <w:lang w:val="sr-Latn-RS"/>
        </w:rPr>
        <w:t xml:space="preserve"> Akcionog plana za opštinsku transparentnost je „obezbeđivanje otvorene uprave za građane, sveobuhvatnost u procesu planiranja i razvoja politika, kao i transparentno i odgovorno uprav</w:t>
      </w:r>
      <w:r w:rsidR="0084002A">
        <w:rPr>
          <w:rFonts w:ascii="Book Antiqua" w:hAnsi="Book Antiqua" w:cstheme="majorHAnsi"/>
          <w:iCs/>
          <w:sz w:val="24"/>
          <w:szCs w:val="24"/>
          <w:lang w:val="sr-Latn-RS"/>
        </w:rPr>
        <w:t>lj</w:t>
      </w:r>
      <w:r w:rsidRPr="0084002A">
        <w:rPr>
          <w:rFonts w:ascii="Book Antiqua" w:hAnsi="Book Antiqua" w:cstheme="majorHAnsi"/>
          <w:iCs/>
          <w:sz w:val="24"/>
          <w:szCs w:val="24"/>
          <w:lang w:val="sr-Latn-RS"/>
        </w:rPr>
        <w:t>anje“.</w:t>
      </w:r>
    </w:p>
    <w:p w:rsidR="00662D99" w:rsidRPr="0084002A" w:rsidRDefault="00662D99" w:rsidP="00662D99">
      <w:pPr>
        <w:pStyle w:val="ListParagraph"/>
        <w:numPr>
          <w:ilvl w:val="0"/>
          <w:numId w:val="2"/>
        </w:numPr>
        <w:tabs>
          <w:tab w:val="left" w:pos="900"/>
        </w:tabs>
        <w:autoSpaceDE w:val="0"/>
        <w:autoSpaceDN w:val="0"/>
        <w:adjustRightInd w:val="0"/>
        <w:spacing w:after="240" w:line="360" w:lineRule="auto"/>
        <w:rPr>
          <w:rFonts w:ascii="Book Antiqua" w:hAnsi="Book Antiqua" w:cstheme="majorHAnsi"/>
          <w:iCs/>
          <w:sz w:val="24"/>
          <w:szCs w:val="24"/>
          <w:lang w:val="sr-Latn-RS"/>
        </w:rPr>
      </w:pPr>
      <w:r w:rsidRPr="0084002A">
        <w:rPr>
          <w:rFonts w:ascii="Book Antiqua" w:hAnsi="Book Antiqua" w:cstheme="majorHAnsi"/>
          <w:iCs/>
          <w:sz w:val="24"/>
          <w:szCs w:val="24"/>
          <w:lang w:val="sr-Latn-RS"/>
        </w:rPr>
        <w:t>Obezbeđivanje jasnog okvira organizovanog planiranja, gde su definisane uloge svih učesnika odgovornih za opštinsku transparentnost.</w:t>
      </w:r>
    </w:p>
    <w:p w:rsidR="00662D99" w:rsidRPr="0084002A" w:rsidRDefault="00662D99" w:rsidP="00662D99">
      <w:pPr>
        <w:pStyle w:val="ListParagraph"/>
        <w:numPr>
          <w:ilvl w:val="0"/>
          <w:numId w:val="2"/>
        </w:numPr>
        <w:tabs>
          <w:tab w:val="left" w:pos="900"/>
        </w:tabs>
        <w:autoSpaceDE w:val="0"/>
        <w:autoSpaceDN w:val="0"/>
        <w:adjustRightInd w:val="0"/>
        <w:spacing w:after="240" w:line="360" w:lineRule="auto"/>
        <w:rPr>
          <w:rFonts w:ascii="Book Antiqua" w:hAnsi="Book Antiqua" w:cstheme="majorHAnsi"/>
          <w:iCs/>
          <w:sz w:val="24"/>
          <w:szCs w:val="24"/>
          <w:lang w:val="sr-Latn-RS"/>
        </w:rPr>
      </w:pPr>
      <w:r w:rsidRPr="0084002A">
        <w:rPr>
          <w:rFonts w:ascii="Book Antiqua" w:hAnsi="Book Antiqua" w:cstheme="majorHAnsi"/>
          <w:iCs/>
          <w:sz w:val="24"/>
          <w:szCs w:val="24"/>
          <w:lang w:val="sr-Latn-RS"/>
        </w:rPr>
        <w:t>Jačanje mehanizama lokalne demokratije kako bi se stvorila zainteresovanost javnosti za javna pitanja;</w:t>
      </w:r>
    </w:p>
    <w:p w:rsidR="00662D99" w:rsidRPr="0084002A" w:rsidRDefault="00662D99" w:rsidP="00662D99">
      <w:pPr>
        <w:pStyle w:val="ListParagraph"/>
        <w:numPr>
          <w:ilvl w:val="0"/>
          <w:numId w:val="2"/>
        </w:numPr>
        <w:tabs>
          <w:tab w:val="left" w:pos="900"/>
        </w:tabs>
        <w:autoSpaceDE w:val="0"/>
        <w:autoSpaceDN w:val="0"/>
        <w:adjustRightInd w:val="0"/>
        <w:spacing w:after="240" w:line="360" w:lineRule="auto"/>
        <w:rPr>
          <w:rFonts w:ascii="Book Antiqua" w:hAnsi="Book Antiqua" w:cstheme="majorHAnsi"/>
          <w:iCs/>
          <w:sz w:val="24"/>
          <w:szCs w:val="24"/>
          <w:lang w:val="sr-Latn-RS"/>
        </w:rPr>
      </w:pPr>
      <w:r w:rsidRPr="0084002A">
        <w:rPr>
          <w:rFonts w:ascii="Book Antiqua" w:hAnsi="Book Antiqua" w:cstheme="majorHAnsi"/>
          <w:iCs/>
          <w:sz w:val="24"/>
          <w:szCs w:val="24"/>
          <w:lang w:val="sr-Latn-RS"/>
        </w:rPr>
        <w:t>Unapređenje informacionih mehanizama, kako bi se građani čuli i ohrabrili da budu aktivni u procesima donošenja odluka.</w:t>
      </w:r>
    </w:p>
    <w:p w:rsidR="00662D99" w:rsidRPr="0084002A" w:rsidRDefault="00662D99" w:rsidP="00662D99">
      <w:pPr>
        <w:pStyle w:val="ListParagraph"/>
        <w:numPr>
          <w:ilvl w:val="0"/>
          <w:numId w:val="2"/>
        </w:numPr>
        <w:tabs>
          <w:tab w:val="left" w:pos="900"/>
        </w:tabs>
        <w:autoSpaceDE w:val="0"/>
        <w:autoSpaceDN w:val="0"/>
        <w:adjustRightInd w:val="0"/>
        <w:spacing w:after="240" w:line="360" w:lineRule="auto"/>
        <w:rPr>
          <w:rFonts w:ascii="Book Antiqua" w:hAnsi="Book Antiqua" w:cstheme="majorHAnsi"/>
          <w:sz w:val="24"/>
          <w:szCs w:val="24"/>
          <w:lang w:val="sr-Latn-RS"/>
        </w:rPr>
      </w:pPr>
      <w:r w:rsidRPr="0084002A">
        <w:rPr>
          <w:rFonts w:ascii="Book Antiqua" w:hAnsi="Book Antiqua" w:cstheme="majorHAnsi"/>
          <w:sz w:val="24"/>
          <w:szCs w:val="24"/>
          <w:lang w:val="sr-Latn-RS"/>
        </w:rPr>
        <w:t>Stvaranje efikasnog sistema uprav</w:t>
      </w:r>
      <w:r w:rsidR="0084002A">
        <w:rPr>
          <w:rFonts w:ascii="Book Antiqua" w:hAnsi="Book Antiqua" w:cstheme="majorHAnsi"/>
          <w:sz w:val="24"/>
          <w:szCs w:val="24"/>
          <w:lang w:val="sr-Latn-RS"/>
        </w:rPr>
        <w:t>lj</w:t>
      </w:r>
      <w:r w:rsidRPr="0084002A">
        <w:rPr>
          <w:rFonts w:ascii="Book Antiqua" w:hAnsi="Book Antiqua" w:cstheme="majorHAnsi"/>
          <w:sz w:val="24"/>
          <w:szCs w:val="24"/>
          <w:lang w:val="sr-Latn-RS"/>
        </w:rPr>
        <w:t>anja, u kojem je osnovni princip izrade politike baza informacija.</w:t>
      </w:r>
    </w:p>
    <w:p w:rsidR="00662D99" w:rsidRPr="0084002A" w:rsidRDefault="00662D99" w:rsidP="00662D99">
      <w:pPr>
        <w:tabs>
          <w:tab w:val="left" w:pos="900"/>
        </w:tabs>
        <w:autoSpaceDE w:val="0"/>
        <w:autoSpaceDN w:val="0"/>
        <w:adjustRightInd w:val="0"/>
        <w:spacing w:after="240" w:line="276" w:lineRule="auto"/>
        <w:rPr>
          <w:rFonts w:ascii="Book Antiqua" w:hAnsi="Book Antiqua" w:cstheme="majorHAnsi"/>
          <w:sz w:val="24"/>
          <w:szCs w:val="24"/>
          <w:lang w:val="sr-Latn-RS"/>
        </w:rPr>
      </w:pPr>
      <w:r w:rsidRPr="0084002A">
        <w:rPr>
          <w:rFonts w:ascii="Book Antiqua" w:eastAsia="Times New Roman" w:hAnsi="Book Antiqua" w:cs="Calibri Light"/>
          <w:kern w:val="20"/>
          <w:sz w:val="24"/>
          <w:szCs w:val="24"/>
          <w:lang w:val="sr-Latn-RS"/>
        </w:rPr>
        <w:t xml:space="preserve">U nastavku je prikazana slika sa brojem opština koje su objavile akcioni </w:t>
      </w:r>
      <w:r w:rsidRPr="0084002A">
        <w:rPr>
          <w:rFonts w:ascii="Book Antiqua" w:hAnsi="Book Antiqua"/>
          <w:sz w:val="24"/>
          <w:szCs w:val="24"/>
          <w:lang w:val="sr-Latn-RS"/>
        </w:rPr>
        <w:t xml:space="preserve"> plan za transparentnost.</w:t>
      </w:r>
    </w:p>
    <w:p w:rsidR="00662D99" w:rsidRPr="0084002A" w:rsidRDefault="00662D99" w:rsidP="00662D99">
      <w:pPr>
        <w:tabs>
          <w:tab w:val="left" w:pos="900"/>
        </w:tabs>
        <w:autoSpaceDE w:val="0"/>
        <w:autoSpaceDN w:val="0"/>
        <w:adjustRightInd w:val="0"/>
        <w:spacing w:after="240" w:line="360" w:lineRule="auto"/>
        <w:jc w:val="center"/>
        <w:rPr>
          <w:rFonts w:ascii="Book Antiqua" w:hAnsi="Book Antiqua" w:cstheme="majorHAnsi"/>
          <w:sz w:val="24"/>
          <w:szCs w:val="24"/>
          <w:lang w:val="sr-Latn-RS"/>
        </w:rPr>
      </w:pPr>
      <w:r w:rsidRPr="0084002A">
        <w:rPr>
          <w:noProof/>
          <w:highlight w:val="lightGray"/>
          <w:lang w:val="en-US"/>
        </w:rPr>
        <w:lastRenderedPageBreak/>
        <w:drawing>
          <wp:inline distT="0" distB="0" distL="0" distR="0" wp14:anchorId="5D002006" wp14:editId="68D96D47">
            <wp:extent cx="5905500" cy="22383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84002A">
        <w:rPr>
          <w:rFonts w:ascii="Book Antiqua" w:eastAsia="Times New Roman" w:hAnsi="Book Antiqua"/>
          <w:i/>
          <w:sz w:val="18"/>
          <w:szCs w:val="18"/>
          <w:lang w:val="sr-Latn-RS"/>
        </w:rPr>
        <w:t>Slika 10. Akcioni plan za opštinsku transparentnost</w:t>
      </w:r>
    </w:p>
    <w:p w:rsidR="00662D99" w:rsidRPr="0084002A" w:rsidRDefault="00662D99" w:rsidP="00662D99">
      <w:pPr>
        <w:tabs>
          <w:tab w:val="left" w:pos="900"/>
        </w:tabs>
        <w:autoSpaceDE w:val="0"/>
        <w:autoSpaceDN w:val="0"/>
        <w:adjustRightInd w:val="0"/>
        <w:spacing w:after="240" w:line="360" w:lineRule="auto"/>
        <w:rPr>
          <w:rFonts w:ascii="Book Antiqua" w:hAnsi="Book Antiqua"/>
          <w:sz w:val="24"/>
          <w:szCs w:val="24"/>
          <w:lang w:val="sr-Latn-RS"/>
        </w:rPr>
      </w:pPr>
      <w:r w:rsidRPr="0084002A">
        <w:rPr>
          <w:rFonts w:ascii="Book Antiqua" w:hAnsi="Book Antiqua"/>
          <w:sz w:val="24"/>
          <w:szCs w:val="24"/>
          <w:lang w:val="sr-Latn-RS"/>
        </w:rPr>
        <w:t xml:space="preserve">Podaci od praćenja opština za izveštajni period pokazuju da je 25 ili 66% opština objavilo </w:t>
      </w:r>
      <w:r w:rsidRPr="0084002A">
        <w:rPr>
          <w:rFonts w:ascii="Book Antiqua" w:hAnsi="Book Antiqua" w:cstheme="majorHAnsi"/>
          <w:sz w:val="24"/>
          <w:szCs w:val="24"/>
          <w:lang w:val="sr-Latn-RS"/>
        </w:rPr>
        <w:t>Akcioni plan za opštinsku transparentnost</w:t>
      </w:r>
      <w:r w:rsidRPr="0084002A">
        <w:rPr>
          <w:rFonts w:ascii="Book Antiqua" w:hAnsi="Book Antiqua"/>
          <w:sz w:val="24"/>
          <w:szCs w:val="24"/>
          <w:lang w:val="sr-Latn-RS"/>
        </w:rPr>
        <w:t>, dok 13 ili 34% opština nije objavilo Akcioni plan za transparentnost. Opštine koje nisu ispunile zakonsku obavezu u ovoj oblasti su</w:t>
      </w:r>
      <w:r w:rsidRPr="0084002A">
        <w:rPr>
          <w:rFonts w:ascii="Book Antiqua" w:hAnsi="Book Antiqua" w:cstheme="majorHAnsi"/>
          <w:i/>
          <w:sz w:val="24"/>
          <w:szCs w:val="24"/>
          <w:u w:val="single"/>
          <w:lang w:val="sr-Latn-RS"/>
        </w:rPr>
        <w:t>: Kosovo Po</w:t>
      </w:r>
      <w:r w:rsidR="0084002A">
        <w:rPr>
          <w:rFonts w:ascii="Book Antiqua" w:hAnsi="Book Antiqua" w:cstheme="majorHAnsi"/>
          <w:i/>
          <w:sz w:val="24"/>
          <w:szCs w:val="24"/>
          <w:u w:val="single"/>
          <w:lang w:val="sr-Latn-RS"/>
        </w:rPr>
        <w:t>lj</w:t>
      </w:r>
      <w:r w:rsidRPr="0084002A">
        <w:rPr>
          <w:rFonts w:ascii="Book Antiqua" w:hAnsi="Book Antiqua" w:cstheme="majorHAnsi"/>
          <w:i/>
          <w:sz w:val="24"/>
          <w:szCs w:val="24"/>
          <w:u w:val="single"/>
          <w:lang w:val="sr-Latn-RS"/>
        </w:rPr>
        <w:t>e, Junik, Klokot, Podujevo, Novo Brdo, Parteš, Štrpce, Zubin Potok, Zvečan, Leposavi</w:t>
      </w:r>
      <w:r w:rsidR="00365104" w:rsidRPr="0084002A">
        <w:rPr>
          <w:rFonts w:ascii="Book Antiqua" w:hAnsi="Book Antiqua" w:cstheme="majorHAnsi"/>
          <w:i/>
          <w:sz w:val="24"/>
          <w:szCs w:val="24"/>
          <w:u w:val="single"/>
          <w:lang w:val="sr-Latn-RS"/>
        </w:rPr>
        <w:t>ć</w:t>
      </w:r>
      <w:r w:rsidRPr="0084002A">
        <w:rPr>
          <w:rFonts w:ascii="Book Antiqua" w:hAnsi="Book Antiqua" w:cstheme="majorHAnsi"/>
          <w:i/>
          <w:sz w:val="24"/>
          <w:szCs w:val="24"/>
          <w:u w:val="single"/>
          <w:lang w:val="sr-Latn-RS"/>
        </w:rPr>
        <w:t>, Severna Mitrovica, Mamuša i Dragaš.</w:t>
      </w:r>
    </w:p>
    <w:p w:rsidR="00662D99" w:rsidRPr="0084002A" w:rsidRDefault="00662D99" w:rsidP="00662D99">
      <w:pPr>
        <w:tabs>
          <w:tab w:val="left" w:pos="900"/>
        </w:tabs>
        <w:autoSpaceDE w:val="0"/>
        <w:autoSpaceDN w:val="0"/>
        <w:adjustRightInd w:val="0"/>
        <w:spacing w:after="240" w:line="360" w:lineRule="auto"/>
        <w:rPr>
          <w:rFonts w:ascii="Book Antiqua" w:hAnsi="Book Antiqua"/>
          <w:b/>
          <w:i/>
          <w:color w:val="2F5496" w:themeColor="accent5" w:themeShade="BF"/>
          <w:lang w:val="sr-Latn-RS"/>
        </w:rPr>
      </w:pPr>
    </w:p>
    <w:p w:rsidR="00662D99" w:rsidRPr="0084002A" w:rsidRDefault="00662D99" w:rsidP="00662D99">
      <w:pPr>
        <w:tabs>
          <w:tab w:val="left" w:pos="900"/>
        </w:tabs>
        <w:autoSpaceDE w:val="0"/>
        <w:autoSpaceDN w:val="0"/>
        <w:adjustRightInd w:val="0"/>
        <w:spacing w:after="240" w:line="360" w:lineRule="auto"/>
        <w:rPr>
          <w:rFonts w:ascii="Book Antiqua" w:hAnsi="Book Antiqua"/>
          <w:b/>
          <w:i/>
          <w:color w:val="2F5496" w:themeColor="accent5" w:themeShade="BF"/>
          <w:lang w:val="sr-Latn-RS"/>
        </w:rPr>
      </w:pPr>
    </w:p>
    <w:p w:rsidR="00662D99" w:rsidRPr="0084002A" w:rsidRDefault="00662D99" w:rsidP="00662D99">
      <w:pPr>
        <w:tabs>
          <w:tab w:val="left" w:pos="900"/>
        </w:tabs>
        <w:autoSpaceDE w:val="0"/>
        <w:autoSpaceDN w:val="0"/>
        <w:adjustRightInd w:val="0"/>
        <w:spacing w:after="240" w:line="360" w:lineRule="auto"/>
        <w:rPr>
          <w:rFonts w:ascii="Book Antiqua" w:hAnsi="Book Antiqua"/>
          <w:b/>
          <w:i/>
          <w:color w:val="2F5496" w:themeColor="accent5" w:themeShade="BF"/>
          <w:lang w:val="sr-Latn-RS"/>
        </w:rPr>
      </w:pPr>
      <w:r w:rsidRPr="0084002A">
        <w:rPr>
          <w:rFonts w:ascii="Book Antiqua" w:hAnsi="Book Antiqua"/>
          <w:b/>
          <w:i/>
          <w:color w:val="2F5496" w:themeColor="accent5" w:themeShade="BF"/>
          <w:lang w:val="sr-Latn-RS"/>
        </w:rPr>
        <w:t xml:space="preserve">UREDBA O OPŠTINSKOJ TRANSPARENTNOSTI </w:t>
      </w:r>
    </w:p>
    <w:p w:rsidR="00662D99" w:rsidRPr="0084002A" w:rsidRDefault="00662D99" w:rsidP="00662D99">
      <w:pPr>
        <w:spacing w:after="240" w:line="276" w:lineRule="auto"/>
        <w:rPr>
          <w:rFonts w:ascii="Book Antiqua" w:eastAsia="Times New Roman" w:hAnsi="Book Antiqua" w:cs="Calibri Light"/>
          <w:kern w:val="20"/>
          <w:sz w:val="24"/>
          <w:szCs w:val="24"/>
          <w:lang w:val="sr-Latn-RS"/>
        </w:rPr>
      </w:pPr>
      <w:r w:rsidRPr="0084002A">
        <w:rPr>
          <w:rFonts w:ascii="Book Antiqua" w:hAnsi="Book Antiqua"/>
          <w:sz w:val="24"/>
          <w:szCs w:val="24"/>
          <w:lang w:val="sr-Latn-RS"/>
        </w:rPr>
        <w:t>Na osnovu Zakona o lokalnoj samoupravi br. 03/L-040, član 68. stav 68.4 utvrđuje da Skupština opštine usvaja opštinsku uredbu koja promoviše transparentnost zakonodavnih, izvršnih i administrativnih organa opštine, povećavajući učešće javnosti u donošenju odluka na lokalnom nivou, i olakšavajući pristup javnosti zvaničnim dokumentima opštine.</w:t>
      </w:r>
    </w:p>
    <w:p w:rsidR="00662D99" w:rsidRPr="0084002A" w:rsidRDefault="00662D99" w:rsidP="00662D99">
      <w:pPr>
        <w:spacing w:after="0" w:line="360" w:lineRule="auto"/>
        <w:rPr>
          <w:rFonts w:ascii="Book Antiqua" w:hAnsi="Book Antiqua" w:cstheme="majorHAnsi"/>
          <w:i/>
          <w:iCs/>
          <w:sz w:val="24"/>
          <w:szCs w:val="24"/>
          <w:u w:val="single"/>
          <w:lang w:val="sr-Latn-RS"/>
        </w:rPr>
      </w:pPr>
      <w:r w:rsidRPr="0084002A">
        <w:rPr>
          <w:rFonts w:ascii="Book Antiqua" w:eastAsia="Times New Roman" w:hAnsi="Book Antiqua" w:cs="Calibri Light"/>
          <w:kern w:val="20"/>
          <w:sz w:val="24"/>
          <w:szCs w:val="24"/>
          <w:lang w:val="sr-Latn-RS"/>
        </w:rPr>
        <w:t>Podaci sa zvaničnih veb stranica pokazuju da su za period januar-decembar 2022. godine, 22 opštine ili 55% opština objavile Uredbu o transparentnosti u opštinama, dok 16 ili 45% opština nije objavilo</w:t>
      </w:r>
      <w:r w:rsidRPr="0084002A">
        <w:rPr>
          <w:rFonts w:ascii="Book Antiqua" w:eastAsia="Times New Roman" w:hAnsi="Book Antiqua" w:cstheme="majorHAnsi"/>
          <w:kern w:val="20"/>
          <w:sz w:val="24"/>
          <w:szCs w:val="24"/>
          <w:lang w:val="sr-Latn-RS"/>
        </w:rPr>
        <w:t xml:space="preserve">. </w:t>
      </w:r>
      <w:r w:rsidRPr="0084002A">
        <w:rPr>
          <w:rFonts w:ascii="Book Antiqua" w:hAnsi="Book Antiqua"/>
          <w:sz w:val="24"/>
          <w:szCs w:val="24"/>
          <w:u w:val="single"/>
          <w:lang w:val="sr-Latn-RS"/>
        </w:rPr>
        <w:t>Opštine koje nisu ispunile zakonsku obavezu u ovoj oblasti su</w:t>
      </w:r>
      <w:r w:rsidRPr="0084002A">
        <w:rPr>
          <w:rFonts w:asciiTheme="majorHAnsi" w:hAnsiTheme="majorHAnsi" w:cstheme="majorHAnsi"/>
          <w:b/>
          <w:sz w:val="24"/>
          <w:szCs w:val="24"/>
          <w:u w:val="single"/>
          <w:lang w:val="sr-Latn-RS"/>
        </w:rPr>
        <w:t xml:space="preserve">: </w:t>
      </w:r>
      <w:r w:rsidRPr="0084002A">
        <w:rPr>
          <w:rFonts w:ascii="Book Antiqua" w:hAnsi="Book Antiqua" w:cstheme="majorHAnsi"/>
          <w:i/>
          <w:iCs/>
          <w:sz w:val="24"/>
          <w:szCs w:val="24"/>
          <w:u w:val="single"/>
          <w:lang w:val="sr-Latn-RS"/>
        </w:rPr>
        <w:t>Dečani, Junik, Klokot, Podujevo, Novo Brdo, Prizren, Štimlje, Parteš, Vučitrn, Štrpce, Zubin Potok, Zvečan, Leposavić, Severna Mitrovica, Mamuša i Dragaš.</w:t>
      </w:r>
      <w:bookmarkStart w:id="33" w:name="_Toc130455553"/>
      <w:bookmarkStart w:id="34" w:name="_Toc130455689"/>
    </w:p>
    <w:p w:rsidR="00662D99" w:rsidRPr="0084002A" w:rsidRDefault="00662D99" w:rsidP="00662D99">
      <w:pPr>
        <w:spacing w:after="0" w:line="360" w:lineRule="auto"/>
        <w:rPr>
          <w:rFonts w:ascii="Book Antiqua" w:hAnsi="Book Antiqua"/>
          <w:sz w:val="24"/>
          <w:szCs w:val="24"/>
          <w:lang w:val="sr-Latn-RS"/>
        </w:rPr>
      </w:pPr>
      <w:r w:rsidRPr="0084002A">
        <w:rPr>
          <w:rFonts w:ascii="Book Antiqua" w:eastAsia="Times New Roman" w:hAnsi="Book Antiqua" w:cs="Calibri Light"/>
          <w:kern w:val="20"/>
          <w:sz w:val="24"/>
          <w:szCs w:val="24"/>
          <w:lang w:val="sr-Latn-RS"/>
        </w:rPr>
        <w:lastRenderedPageBreak/>
        <w:t>U nastavku je prikazana slika sa brojem opština koje su objavile uredbu</w:t>
      </w:r>
      <w:r w:rsidRPr="0084002A">
        <w:rPr>
          <w:rFonts w:ascii="Book Antiqua" w:hAnsi="Book Antiqua"/>
          <w:sz w:val="24"/>
          <w:szCs w:val="24"/>
          <w:lang w:val="sr-Latn-RS"/>
        </w:rPr>
        <w:t xml:space="preserve"> o transparentnosti.</w:t>
      </w:r>
      <w:bookmarkEnd w:id="33"/>
      <w:bookmarkEnd w:id="34"/>
    </w:p>
    <w:p w:rsidR="00662D99" w:rsidRPr="0084002A" w:rsidRDefault="00662D99" w:rsidP="00662D99">
      <w:pPr>
        <w:spacing w:after="0" w:line="360" w:lineRule="auto"/>
        <w:rPr>
          <w:rFonts w:ascii="Book Antiqua" w:eastAsia="Times New Roman" w:hAnsi="Book Antiqua" w:cstheme="majorHAnsi"/>
          <w:kern w:val="20"/>
          <w:sz w:val="24"/>
          <w:szCs w:val="24"/>
          <w:lang w:val="sr-Latn-RS"/>
        </w:rPr>
      </w:pPr>
      <w:r w:rsidRPr="0084002A">
        <w:rPr>
          <w:noProof/>
          <w:lang w:val="en-US"/>
        </w:rPr>
        <w:drawing>
          <wp:inline distT="0" distB="0" distL="0" distR="0" wp14:anchorId="78423A98" wp14:editId="1FCED873">
            <wp:extent cx="5810250" cy="2527935"/>
            <wp:effectExtent l="0" t="0" r="19050" b="24765"/>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62D99" w:rsidRPr="0084002A" w:rsidRDefault="00662D99" w:rsidP="00662D99">
      <w:pPr>
        <w:spacing w:after="240" w:line="360" w:lineRule="auto"/>
        <w:jc w:val="center"/>
        <w:rPr>
          <w:rFonts w:ascii="Book Antiqua" w:hAnsi="Book Antiqua"/>
          <w:i/>
          <w:sz w:val="18"/>
          <w:szCs w:val="18"/>
          <w:lang w:val="sr-Latn-RS"/>
        </w:rPr>
      </w:pPr>
      <w:r w:rsidRPr="0084002A">
        <w:rPr>
          <w:rFonts w:ascii="Book Antiqua" w:hAnsi="Book Antiqua"/>
          <w:i/>
          <w:sz w:val="18"/>
          <w:szCs w:val="18"/>
          <w:lang w:val="sr-Latn-RS"/>
        </w:rPr>
        <w:t>Slika 11 Objav</w:t>
      </w:r>
      <w:r w:rsidR="0084002A">
        <w:rPr>
          <w:rFonts w:ascii="Book Antiqua" w:hAnsi="Book Antiqua"/>
          <w:i/>
          <w:sz w:val="18"/>
          <w:szCs w:val="18"/>
          <w:lang w:val="sr-Latn-RS"/>
        </w:rPr>
        <w:t>lj</w:t>
      </w:r>
      <w:r w:rsidRPr="0084002A">
        <w:rPr>
          <w:rFonts w:ascii="Book Antiqua" w:hAnsi="Book Antiqua"/>
          <w:i/>
          <w:sz w:val="18"/>
          <w:szCs w:val="18"/>
          <w:lang w:val="sr-Latn-RS"/>
        </w:rPr>
        <w:t>ivanje uredbe o transparentnosti u opštinama</w:t>
      </w:r>
    </w:p>
    <w:p w:rsidR="00662D99" w:rsidRPr="0084002A" w:rsidRDefault="00662D99" w:rsidP="00662D99">
      <w:pPr>
        <w:spacing w:line="276" w:lineRule="auto"/>
        <w:rPr>
          <w:rFonts w:ascii="Book Antiqua" w:hAnsi="Book Antiqua" w:cstheme="majorHAnsi"/>
          <w:b/>
          <w:color w:val="2F5496" w:themeColor="accent5" w:themeShade="BF"/>
          <w:lang w:val="sr-Latn-RS"/>
        </w:rPr>
      </w:pPr>
      <w:r w:rsidRPr="0084002A">
        <w:rPr>
          <w:rFonts w:ascii="Book Antiqua" w:hAnsi="Book Antiqua" w:cstheme="majorHAnsi"/>
          <w:b/>
          <w:color w:val="2F5496" w:themeColor="accent5" w:themeShade="BF"/>
          <w:lang w:val="sr-Latn-RS"/>
        </w:rPr>
        <w:t>JAVNI SASTANCI SA GRAĐANIMA</w:t>
      </w:r>
    </w:p>
    <w:p w:rsidR="00662D99" w:rsidRPr="0084002A" w:rsidRDefault="00662D99" w:rsidP="00662D99">
      <w:pPr>
        <w:spacing w:after="240" w:line="276" w:lineRule="auto"/>
        <w:rPr>
          <w:rFonts w:ascii="Book Antiqua" w:hAnsi="Book Antiqua"/>
          <w:sz w:val="24"/>
          <w:szCs w:val="24"/>
          <w:lang w:val="sr-Latn-RS"/>
        </w:rPr>
      </w:pPr>
      <w:r w:rsidRPr="0084002A">
        <w:rPr>
          <w:rFonts w:ascii="Book Antiqua" w:hAnsi="Book Antiqua"/>
          <w:sz w:val="24"/>
          <w:szCs w:val="24"/>
          <w:lang w:val="sr-Latn-RS"/>
        </w:rPr>
        <w:t>Opštine, kao jedinice lokalne samouprave, na osnovu Zakona br. 03/L-040 o lokalnoj samoupravi, član 68.1, dužne su da realizuju javne sastanke, kao osnovni princip neposredne komunikacije sa građanima, na kojima svako lice ili organizacija sa interesom ima pravo učešća.</w:t>
      </w:r>
    </w:p>
    <w:p w:rsidR="00662D99" w:rsidRPr="0084002A" w:rsidRDefault="00662D99" w:rsidP="00662D99">
      <w:pPr>
        <w:spacing w:after="240" w:line="276" w:lineRule="auto"/>
        <w:rPr>
          <w:rFonts w:ascii="Book Antiqua" w:hAnsi="Book Antiqua"/>
          <w:sz w:val="24"/>
          <w:szCs w:val="24"/>
          <w:lang w:val="sr-Latn-RS"/>
        </w:rPr>
      </w:pPr>
      <w:r w:rsidRPr="0084002A">
        <w:rPr>
          <w:rFonts w:ascii="Book Antiqua" w:hAnsi="Book Antiqua"/>
          <w:sz w:val="24"/>
          <w:szCs w:val="24"/>
          <w:lang w:val="sr-Latn-RS"/>
        </w:rPr>
        <w:t>Na lokalnom nivou, mehanizam učešća građana u kreiranju politike je osnovni princip direktne demokratije.</w:t>
      </w:r>
    </w:p>
    <w:p w:rsidR="00662D99" w:rsidRPr="0084002A" w:rsidRDefault="00662D99" w:rsidP="00662D99">
      <w:pPr>
        <w:spacing w:after="240" w:line="276" w:lineRule="auto"/>
        <w:rPr>
          <w:rFonts w:ascii="Book Antiqua" w:hAnsi="Book Antiqua" w:cs="Calibri Light"/>
          <w:sz w:val="24"/>
          <w:szCs w:val="24"/>
          <w:lang w:val="sr-Latn-RS"/>
        </w:rPr>
      </w:pPr>
      <w:r w:rsidRPr="0084002A">
        <w:rPr>
          <w:rFonts w:ascii="Book Antiqua" w:hAnsi="Book Antiqua" w:cs="Calibri Light"/>
          <w:sz w:val="24"/>
          <w:szCs w:val="24"/>
          <w:lang w:val="sr-Latn-RS"/>
        </w:rPr>
        <w:t>Opštine su dužne da iskoriste sve mogućnosti za organizovanje javnih sastanaka u ci</w:t>
      </w:r>
      <w:r w:rsidR="0084002A">
        <w:rPr>
          <w:rFonts w:ascii="Book Antiqua" w:hAnsi="Book Antiqua" w:cs="Calibri Light"/>
          <w:sz w:val="24"/>
          <w:szCs w:val="24"/>
          <w:lang w:val="sr-Latn-RS"/>
        </w:rPr>
        <w:t>lj</w:t>
      </w:r>
      <w:r w:rsidRPr="0084002A">
        <w:rPr>
          <w:rFonts w:ascii="Book Antiqua" w:hAnsi="Book Antiqua" w:cs="Calibri Light"/>
          <w:sz w:val="24"/>
          <w:szCs w:val="24"/>
          <w:lang w:val="sr-Latn-RS"/>
        </w:rPr>
        <w:t>u aktivnog uk</w:t>
      </w:r>
      <w:r w:rsidR="0084002A">
        <w:rPr>
          <w:rFonts w:ascii="Book Antiqua" w:hAnsi="Book Antiqua" w:cs="Calibri Light"/>
          <w:sz w:val="24"/>
          <w:szCs w:val="24"/>
          <w:lang w:val="sr-Latn-RS"/>
        </w:rPr>
        <w:t>lj</w:t>
      </w:r>
      <w:r w:rsidRPr="0084002A">
        <w:rPr>
          <w:rFonts w:ascii="Book Antiqua" w:hAnsi="Book Antiqua" w:cs="Calibri Light"/>
          <w:sz w:val="24"/>
          <w:szCs w:val="24"/>
          <w:lang w:val="sr-Latn-RS"/>
        </w:rPr>
        <w:t>učivanja građana, interesnih grupa, zajedničkih okruglih stolova, korišćenja elektronskih informacionih sistema, kao i svakog drugog metoda kojim će transparentnost uticati na unapređenje lokalne samouprave.</w:t>
      </w:r>
    </w:p>
    <w:p w:rsidR="00662D99" w:rsidRPr="0084002A" w:rsidRDefault="00662D99" w:rsidP="00662D99">
      <w:pPr>
        <w:spacing w:line="276" w:lineRule="auto"/>
        <w:rPr>
          <w:rFonts w:ascii="Book Antiqua" w:hAnsi="Book Antiqua" w:cs="Calibri Light"/>
          <w:color w:val="000000" w:themeColor="text1"/>
          <w:sz w:val="24"/>
          <w:szCs w:val="24"/>
          <w:u w:val="single"/>
          <w:lang w:val="sr-Latn-RS"/>
        </w:rPr>
      </w:pPr>
      <w:r w:rsidRPr="0084002A">
        <w:rPr>
          <w:rFonts w:ascii="Book Antiqua" w:hAnsi="Book Antiqua" w:cs="Calibri Light"/>
          <w:color w:val="000000" w:themeColor="text1"/>
          <w:sz w:val="24"/>
          <w:szCs w:val="24"/>
          <w:u w:val="single"/>
          <w:lang w:val="sr-Latn-RS"/>
        </w:rPr>
        <w:t>Dakle, prema podacima od praćenja zvaničnih sajtova opština Republike Kosovo, od ukupno 38 opština, 32 opštine ili 85% opština su objavile obaveštenja za javne sastanke sa građanima, dok 6 opština ili 15% opština nije objavilo obaveštenje za sastanke sa građanima tokom ovog perioda januar/decembar 2022. godine.</w:t>
      </w:r>
      <w:bookmarkStart w:id="35" w:name="_Toc130455555"/>
      <w:bookmarkStart w:id="36" w:name="_Toc130455691"/>
    </w:p>
    <w:p w:rsidR="00662D99" w:rsidRPr="0084002A" w:rsidRDefault="00662D99" w:rsidP="00662D99">
      <w:pPr>
        <w:spacing w:line="276" w:lineRule="auto"/>
        <w:rPr>
          <w:rFonts w:ascii="Book Antiqua" w:eastAsia="Times New Roman" w:hAnsi="Book Antiqua" w:cs="Calibri Light"/>
          <w:kern w:val="20"/>
          <w:sz w:val="24"/>
          <w:szCs w:val="24"/>
          <w:lang w:val="sr-Latn-RS"/>
        </w:rPr>
      </w:pPr>
      <w:r w:rsidRPr="0084002A">
        <w:rPr>
          <w:rFonts w:ascii="Book Antiqua" w:eastAsia="Times New Roman" w:hAnsi="Book Antiqua" w:cs="Calibri Light"/>
          <w:kern w:val="20"/>
          <w:sz w:val="24"/>
          <w:szCs w:val="24"/>
          <w:lang w:val="sr-Latn-RS"/>
        </w:rPr>
        <w:t>U nastavku je prikazana slika sa podacima o objavljivanju obaveštenja u vezi sa javnim sastancima.</w:t>
      </w:r>
      <w:bookmarkEnd w:id="35"/>
      <w:bookmarkEnd w:id="36"/>
    </w:p>
    <w:p w:rsidR="00662D99" w:rsidRPr="0084002A" w:rsidRDefault="00662D99" w:rsidP="00662D99">
      <w:pPr>
        <w:spacing w:line="276" w:lineRule="auto"/>
        <w:rPr>
          <w:rFonts w:ascii="Book Antiqua" w:hAnsi="Book Antiqua" w:cs="Calibri Light"/>
          <w:color w:val="000000" w:themeColor="text1"/>
          <w:sz w:val="24"/>
          <w:szCs w:val="24"/>
          <w:u w:val="single"/>
          <w:lang w:val="sr-Latn-RS"/>
        </w:rPr>
      </w:pPr>
      <w:r w:rsidRPr="0084002A">
        <w:rPr>
          <w:noProof/>
          <w:lang w:val="en-US"/>
        </w:rPr>
        <w:lastRenderedPageBreak/>
        <w:drawing>
          <wp:inline distT="0" distB="0" distL="0" distR="0" wp14:anchorId="5D5277BC" wp14:editId="3FC85DD5">
            <wp:extent cx="5731510" cy="2286000"/>
            <wp:effectExtent l="0" t="0" r="21590" b="1905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62D99" w:rsidRPr="0084002A" w:rsidRDefault="00662D99" w:rsidP="00662D99">
      <w:pPr>
        <w:spacing w:line="276" w:lineRule="auto"/>
        <w:jc w:val="center"/>
        <w:rPr>
          <w:rFonts w:ascii="Book Antiqua" w:hAnsi="Book Antiqua" w:cs="Calibri Light"/>
          <w:i/>
          <w:color w:val="000000" w:themeColor="text1"/>
          <w:sz w:val="18"/>
          <w:szCs w:val="18"/>
          <w:lang w:val="sr-Latn-RS"/>
        </w:rPr>
      </w:pPr>
      <w:r w:rsidRPr="0084002A">
        <w:rPr>
          <w:rFonts w:ascii="Book Antiqua" w:hAnsi="Book Antiqua" w:cs="Calibri Light"/>
          <w:i/>
          <w:color w:val="000000" w:themeColor="text1"/>
          <w:sz w:val="18"/>
          <w:szCs w:val="18"/>
          <w:lang w:val="sr-Latn-RS"/>
        </w:rPr>
        <w:t>Slika 12 Obaveštenja za javne sastanke/debate</w:t>
      </w:r>
      <w:bookmarkStart w:id="37" w:name="_Toc56692985"/>
      <w:bookmarkStart w:id="38" w:name="_Toc81401211"/>
      <w:bookmarkStart w:id="39" w:name="_Toc85812816"/>
    </w:p>
    <w:p w:rsidR="00662D99" w:rsidRPr="0084002A" w:rsidRDefault="00662D99" w:rsidP="00662D99">
      <w:pPr>
        <w:spacing w:line="276" w:lineRule="auto"/>
        <w:jc w:val="center"/>
        <w:rPr>
          <w:rFonts w:ascii="Book Antiqua" w:hAnsi="Book Antiqua" w:cs="Calibri Light"/>
          <w:i/>
          <w:color w:val="000000" w:themeColor="text1"/>
          <w:sz w:val="18"/>
          <w:szCs w:val="18"/>
          <w:lang w:val="sr-Latn-RS"/>
        </w:rPr>
      </w:pPr>
    </w:p>
    <w:p w:rsidR="00662D99" w:rsidRPr="0084002A" w:rsidRDefault="00662D99" w:rsidP="00662D99">
      <w:pPr>
        <w:pStyle w:val="Style2"/>
        <w:rPr>
          <w:rFonts w:ascii="Book Antiqua" w:hAnsi="Book Antiqua"/>
          <w:lang w:val="sr-Latn-RS"/>
        </w:rPr>
      </w:pPr>
      <w:bookmarkStart w:id="40" w:name="_Toc130476743"/>
      <w:bookmarkStart w:id="41" w:name="_Toc131405289"/>
      <w:r w:rsidRPr="0084002A">
        <w:rPr>
          <w:rFonts w:ascii="Book Antiqua" w:hAnsi="Book Antiqua"/>
          <w:lang w:val="sr-Latn-RS"/>
        </w:rPr>
        <w:t xml:space="preserve">TRANSPARENTNOST </w:t>
      </w:r>
      <w:r w:rsidR="00365104" w:rsidRPr="0084002A">
        <w:rPr>
          <w:rFonts w:ascii="Book Antiqua" w:hAnsi="Book Antiqua"/>
          <w:lang w:val="sr-Latn-RS"/>
        </w:rPr>
        <w:t>GRADONAČELNIKA</w:t>
      </w:r>
      <w:r w:rsidRPr="0084002A">
        <w:rPr>
          <w:rFonts w:ascii="Book Antiqua" w:hAnsi="Book Antiqua"/>
          <w:lang w:val="sr-Latn-RS"/>
        </w:rPr>
        <w:t xml:space="preserve"> OPŠTINE</w:t>
      </w:r>
      <w:bookmarkEnd w:id="40"/>
      <w:bookmarkEnd w:id="41"/>
    </w:p>
    <w:p w:rsidR="00662D99" w:rsidRPr="0084002A" w:rsidRDefault="00662D99" w:rsidP="00662D99">
      <w:pPr>
        <w:spacing w:line="360" w:lineRule="auto"/>
        <w:rPr>
          <w:rFonts w:ascii="Book Antiqua" w:hAnsi="Book Antiqua"/>
          <w:sz w:val="24"/>
          <w:szCs w:val="24"/>
          <w:lang w:val="sr-Latn-RS"/>
        </w:rPr>
      </w:pPr>
    </w:p>
    <w:p w:rsidR="00662D99" w:rsidRPr="0084002A" w:rsidRDefault="00662D99" w:rsidP="00662D99">
      <w:pPr>
        <w:spacing w:after="240" w:line="276" w:lineRule="auto"/>
        <w:rPr>
          <w:rFonts w:ascii="Book Antiqua" w:hAnsi="Book Antiqua"/>
          <w:sz w:val="24"/>
          <w:szCs w:val="24"/>
          <w:lang w:val="sr-Latn-RS"/>
        </w:rPr>
      </w:pPr>
      <w:r w:rsidRPr="0084002A">
        <w:rPr>
          <w:rFonts w:ascii="Book Antiqua" w:hAnsi="Book Antiqua"/>
          <w:sz w:val="24"/>
          <w:szCs w:val="24"/>
          <w:lang w:val="sr-Latn-RS"/>
        </w:rPr>
        <w:t xml:space="preserve">Na osnovu Administrativnog uputstva br. 03/2020 za transparentnost u opštinama, sve odluke </w:t>
      </w:r>
      <w:r w:rsidR="00365104" w:rsidRPr="0084002A">
        <w:rPr>
          <w:rFonts w:ascii="Book Antiqua" w:hAnsi="Book Antiqua"/>
          <w:sz w:val="24"/>
          <w:szCs w:val="24"/>
          <w:lang w:val="sr-Latn-RS"/>
        </w:rPr>
        <w:t>gradonačelnika</w:t>
      </w:r>
      <w:r w:rsidRPr="0084002A">
        <w:rPr>
          <w:rFonts w:ascii="Book Antiqua" w:hAnsi="Book Antiqua"/>
          <w:sz w:val="24"/>
          <w:szCs w:val="24"/>
          <w:lang w:val="sr-Latn-RS"/>
        </w:rPr>
        <w:t xml:space="preserve"> opštine koje direktno utiču na interese građana nakon potpisivanja moraju biti objav</w:t>
      </w:r>
      <w:r w:rsidR="0084002A">
        <w:rPr>
          <w:rFonts w:ascii="Book Antiqua" w:hAnsi="Book Antiqua"/>
          <w:sz w:val="24"/>
          <w:szCs w:val="24"/>
          <w:lang w:val="sr-Latn-RS"/>
        </w:rPr>
        <w:t>lj</w:t>
      </w:r>
      <w:r w:rsidRPr="0084002A">
        <w:rPr>
          <w:rFonts w:ascii="Book Antiqua" w:hAnsi="Book Antiqua"/>
          <w:sz w:val="24"/>
          <w:szCs w:val="24"/>
          <w:lang w:val="sr-Latn-RS"/>
        </w:rPr>
        <w:t>ene na zvaničnoj veb stranici opštine.</w:t>
      </w:r>
    </w:p>
    <w:p w:rsidR="00662D99" w:rsidRPr="0084002A" w:rsidRDefault="00662D99" w:rsidP="00662D99">
      <w:pPr>
        <w:spacing w:line="360" w:lineRule="auto"/>
        <w:rPr>
          <w:rFonts w:asciiTheme="majorHAnsi" w:hAnsiTheme="majorHAnsi" w:cstheme="majorHAnsi"/>
          <w:i/>
          <w:sz w:val="24"/>
          <w:szCs w:val="24"/>
          <w:u w:val="single"/>
          <w:lang w:val="sr-Latn-RS"/>
        </w:rPr>
      </w:pPr>
      <w:r w:rsidRPr="0084002A">
        <w:rPr>
          <w:rFonts w:ascii="Book Antiqua" w:eastAsia="MS Mincho" w:hAnsi="Book Antiqua" w:cs="Calibri Light"/>
          <w:sz w:val="24"/>
          <w:szCs w:val="24"/>
          <w:lang w:val="sr-Latn-RS"/>
        </w:rPr>
        <w:t>Prema nalazima od praćenja opština, objav</w:t>
      </w:r>
      <w:r w:rsidR="0084002A">
        <w:rPr>
          <w:rFonts w:ascii="Book Antiqua" w:eastAsia="MS Mincho" w:hAnsi="Book Antiqua" w:cs="Calibri Light"/>
          <w:sz w:val="24"/>
          <w:szCs w:val="24"/>
          <w:lang w:val="sr-Latn-RS"/>
        </w:rPr>
        <w:t>lj</w:t>
      </w:r>
      <w:r w:rsidRPr="0084002A">
        <w:rPr>
          <w:rFonts w:ascii="Book Antiqua" w:eastAsia="MS Mincho" w:hAnsi="Book Antiqua" w:cs="Calibri Light"/>
          <w:sz w:val="24"/>
          <w:szCs w:val="24"/>
          <w:lang w:val="sr-Latn-RS"/>
        </w:rPr>
        <w:t xml:space="preserve">eno je </w:t>
      </w:r>
      <w:r w:rsidRPr="0084002A">
        <w:rPr>
          <w:rFonts w:ascii="Book Antiqua" w:eastAsia="MS Mincho" w:hAnsi="Book Antiqua" w:cs="Calibri Light"/>
          <w:b/>
          <w:sz w:val="24"/>
          <w:szCs w:val="24"/>
          <w:lang w:val="sr-Latn-RS"/>
        </w:rPr>
        <w:t>6849</w:t>
      </w:r>
      <w:r w:rsidRPr="0084002A">
        <w:rPr>
          <w:rFonts w:ascii="Book Antiqua" w:eastAsia="MS Mincho" w:hAnsi="Book Antiqua" w:cs="Calibri Light"/>
          <w:sz w:val="24"/>
          <w:szCs w:val="24"/>
          <w:lang w:val="sr-Latn-RS"/>
        </w:rPr>
        <w:t xml:space="preserve"> akata, od 29 opština ili </w:t>
      </w:r>
      <w:r w:rsidRPr="0084002A">
        <w:rPr>
          <w:rFonts w:ascii="Book Antiqua" w:eastAsia="Times New Roman" w:hAnsi="Book Antiqua" w:cs="Times New Roman"/>
          <w:bCs/>
          <w:sz w:val="24"/>
          <w:szCs w:val="24"/>
          <w:lang w:val="sr-Latn-RS"/>
        </w:rPr>
        <w:t>77% je objavilo</w:t>
      </w:r>
      <w:r w:rsidRPr="0084002A">
        <w:rPr>
          <w:rFonts w:ascii="Book Antiqua" w:eastAsia="MS Mincho" w:hAnsi="Book Antiqua" w:cs="Calibri Light"/>
          <w:b/>
          <w:sz w:val="24"/>
          <w:szCs w:val="24"/>
          <w:lang w:val="sr-Latn-RS"/>
        </w:rPr>
        <w:t xml:space="preserve"> </w:t>
      </w:r>
      <w:r w:rsidRPr="0084002A">
        <w:rPr>
          <w:rFonts w:ascii="Book Antiqua" w:eastAsia="MS Mincho" w:hAnsi="Book Antiqua" w:cs="Calibri Light"/>
          <w:sz w:val="24"/>
          <w:szCs w:val="24"/>
          <w:lang w:val="sr-Latn-RS"/>
        </w:rPr>
        <w:t xml:space="preserve">akte </w:t>
      </w:r>
      <w:r w:rsidR="00365104" w:rsidRPr="0084002A">
        <w:rPr>
          <w:rFonts w:ascii="Book Antiqua" w:eastAsia="MS Mincho" w:hAnsi="Book Antiqua" w:cs="Calibri Light"/>
          <w:sz w:val="24"/>
          <w:szCs w:val="24"/>
          <w:lang w:val="sr-Latn-RS"/>
        </w:rPr>
        <w:t>gradonačelnika</w:t>
      </w:r>
      <w:r w:rsidRPr="0084002A">
        <w:rPr>
          <w:rFonts w:ascii="Book Antiqua" w:eastAsia="MS Mincho" w:hAnsi="Book Antiqua" w:cs="Calibri Light"/>
          <w:sz w:val="24"/>
          <w:szCs w:val="24"/>
          <w:lang w:val="sr-Latn-RS"/>
        </w:rPr>
        <w:t xml:space="preserve"> opštine, dok 9 ili 23% opština nije objavilo nijednu odluku </w:t>
      </w:r>
      <w:r w:rsidR="00365104" w:rsidRPr="0084002A">
        <w:rPr>
          <w:rFonts w:ascii="Book Antiqua" w:eastAsia="MS Mincho" w:hAnsi="Book Antiqua" w:cs="Calibri Light"/>
          <w:sz w:val="24"/>
          <w:szCs w:val="24"/>
          <w:lang w:val="sr-Latn-RS"/>
        </w:rPr>
        <w:t>gradonačelnika</w:t>
      </w:r>
      <w:r w:rsidRPr="0084002A">
        <w:rPr>
          <w:rFonts w:ascii="Book Antiqua" w:hAnsi="Book Antiqua"/>
          <w:sz w:val="24"/>
          <w:szCs w:val="24"/>
          <w:lang w:val="sr-Latn-RS"/>
        </w:rPr>
        <w:t xml:space="preserve">. </w:t>
      </w:r>
      <w:r w:rsidRPr="0084002A">
        <w:rPr>
          <w:rFonts w:ascii="Book Antiqua" w:hAnsi="Book Antiqua" w:cs="Calibri Light"/>
          <w:sz w:val="24"/>
          <w:szCs w:val="24"/>
          <w:lang w:val="sr-Latn-RS"/>
        </w:rPr>
        <w:t xml:space="preserve">Opštine koje nisu objavile nijednu odluku </w:t>
      </w:r>
      <w:r w:rsidR="00365104" w:rsidRPr="0084002A">
        <w:rPr>
          <w:rFonts w:ascii="Book Antiqua" w:hAnsi="Book Antiqua" w:cs="Calibri Light"/>
          <w:sz w:val="24"/>
          <w:szCs w:val="24"/>
          <w:lang w:val="sr-Latn-RS"/>
        </w:rPr>
        <w:t>gradonačelnika</w:t>
      </w:r>
      <w:r w:rsidRPr="0084002A">
        <w:rPr>
          <w:rFonts w:ascii="Book Antiqua" w:hAnsi="Book Antiqua" w:cs="Calibri Light"/>
          <w:sz w:val="24"/>
          <w:szCs w:val="24"/>
          <w:lang w:val="sr-Latn-RS"/>
        </w:rPr>
        <w:t xml:space="preserve"> su: </w:t>
      </w:r>
      <w:r w:rsidRPr="0084002A">
        <w:rPr>
          <w:rFonts w:asciiTheme="majorHAnsi" w:hAnsiTheme="majorHAnsi" w:cstheme="majorHAnsi"/>
          <w:i/>
          <w:sz w:val="24"/>
          <w:szCs w:val="24"/>
          <w:u w:val="single"/>
          <w:lang w:val="sr-Latn-RS"/>
        </w:rPr>
        <w:t>Kosovo Po</w:t>
      </w:r>
      <w:r w:rsidR="0084002A">
        <w:rPr>
          <w:rFonts w:asciiTheme="majorHAnsi" w:hAnsiTheme="majorHAnsi" w:cstheme="majorHAnsi"/>
          <w:i/>
          <w:sz w:val="24"/>
          <w:szCs w:val="24"/>
          <w:u w:val="single"/>
          <w:lang w:val="sr-Latn-RS"/>
        </w:rPr>
        <w:t>lj</w:t>
      </w:r>
      <w:r w:rsidRPr="0084002A">
        <w:rPr>
          <w:rFonts w:asciiTheme="majorHAnsi" w:hAnsiTheme="majorHAnsi" w:cstheme="majorHAnsi"/>
          <w:i/>
          <w:sz w:val="24"/>
          <w:szCs w:val="24"/>
          <w:u w:val="single"/>
          <w:lang w:val="sr-Latn-RS"/>
        </w:rPr>
        <w:t>e, Klokot, Parteš, Klina, Ranilug, Štrpce, Zubin Potok, Zvečan, Leposavić i Severna Mitrovica.</w:t>
      </w:r>
    </w:p>
    <w:p w:rsidR="00662D99" w:rsidRPr="0084002A" w:rsidRDefault="00662D99" w:rsidP="00662D99">
      <w:pPr>
        <w:spacing w:line="276" w:lineRule="auto"/>
        <w:rPr>
          <w:rFonts w:ascii="Book Antiqua" w:hAnsi="Book Antiqua" w:cs="Calibri Light"/>
          <w:sz w:val="24"/>
          <w:szCs w:val="24"/>
          <w:lang w:val="sr-Latn-RS"/>
        </w:rPr>
      </w:pPr>
      <w:r w:rsidRPr="0084002A">
        <w:rPr>
          <w:rFonts w:ascii="Book Antiqua" w:eastAsia="Times New Roman" w:hAnsi="Book Antiqua" w:cs="Calibri Light"/>
          <w:kern w:val="20"/>
          <w:sz w:val="24"/>
          <w:szCs w:val="24"/>
          <w:lang w:val="sr-Latn-RS"/>
        </w:rPr>
        <w:t>U nastavku je prikazana slika sa podacima o objavljivanju</w:t>
      </w:r>
      <w:r w:rsidRPr="0084002A">
        <w:rPr>
          <w:rFonts w:ascii="Book Antiqua" w:eastAsia="Times New Roman" w:hAnsi="Book Antiqua"/>
          <w:sz w:val="24"/>
          <w:szCs w:val="24"/>
          <w:lang w:val="sr-Latn-RS"/>
        </w:rPr>
        <w:t xml:space="preserve"> </w:t>
      </w:r>
      <w:r w:rsidRPr="0084002A">
        <w:rPr>
          <w:rFonts w:ascii="Book Antiqua" w:hAnsi="Book Antiqua" w:cs="Calibri Light"/>
          <w:sz w:val="24"/>
          <w:szCs w:val="24"/>
          <w:lang w:val="sr-Latn-RS"/>
        </w:rPr>
        <w:t xml:space="preserve">akata </w:t>
      </w:r>
      <w:r w:rsidR="00365104" w:rsidRPr="0084002A">
        <w:rPr>
          <w:rFonts w:ascii="Book Antiqua" w:hAnsi="Book Antiqua" w:cs="Calibri Light"/>
          <w:sz w:val="24"/>
          <w:szCs w:val="24"/>
          <w:lang w:val="sr-Latn-RS"/>
        </w:rPr>
        <w:t>gradonačelnika</w:t>
      </w:r>
      <w:r w:rsidRPr="0084002A">
        <w:rPr>
          <w:rFonts w:ascii="Book Antiqua" w:hAnsi="Book Antiqua" w:cs="Calibri Light"/>
          <w:sz w:val="24"/>
          <w:szCs w:val="24"/>
          <w:lang w:val="sr-Latn-RS"/>
        </w:rPr>
        <w:t xml:space="preserve"> od strane svake opštine;</w:t>
      </w:r>
    </w:p>
    <w:p w:rsidR="00662D99" w:rsidRPr="0084002A" w:rsidRDefault="00662D99" w:rsidP="00662D99">
      <w:pPr>
        <w:spacing w:line="276" w:lineRule="auto"/>
        <w:rPr>
          <w:rFonts w:asciiTheme="majorHAnsi" w:eastAsia="Times New Roman" w:hAnsiTheme="majorHAnsi" w:cstheme="majorHAnsi"/>
          <w:bCs/>
          <w:i/>
          <w:sz w:val="24"/>
          <w:szCs w:val="24"/>
          <w:u w:val="single"/>
          <w:lang w:val="sr-Latn-RS"/>
        </w:rPr>
      </w:pPr>
      <w:r w:rsidRPr="0084002A">
        <w:rPr>
          <w:noProof/>
          <w:lang w:val="en-US"/>
        </w:rPr>
        <w:lastRenderedPageBreak/>
        <w:drawing>
          <wp:inline distT="0" distB="0" distL="0" distR="0" wp14:anchorId="04C49BDC" wp14:editId="059BF47B">
            <wp:extent cx="6238875" cy="2289175"/>
            <wp:effectExtent l="0" t="0" r="952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62D99" w:rsidRPr="0084002A" w:rsidRDefault="00662D99" w:rsidP="00662D99">
      <w:pPr>
        <w:rPr>
          <w:lang w:val="sr-Latn-RS"/>
        </w:rPr>
      </w:pPr>
      <w:r w:rsidRPr="0084002A">
        <w:rPr>
          <w:rFonts w:ascii="Book Antiqua" w:hAnsi="Book Antiqua"/>
          <w:i/>
          <w:sz w:val="18"/>
          <w:szCs w:val="18"/>
          <w:lang w:val="sr-Latn-RS"/>
        </w:rPr>
        <w:t>Slika 13 Objav</w:t>
      </w:r>
      <w:r w:rsidR="0084002A">
        <w:rPr>
          <w:rFonts w:ascii="Book Antiqua" w:hAnsi="Book Antiqua"/>
          <w:i/>
          <w:sz w:val="18"/>
          <w:szCs w:val="18"/>
          <w:lang w:val="sr-Latn-RS"/>
        </w:rPr>
        <w:t>lj</w:t>
      </w:r>
      <w:r w:rsidRPr="0084002A">
        <w:rPr>
          <w:rFonts w:ascii="Book Antiqua" w:hAnsi="Book Antiqua"/>
          <w:i/>
          <w:sz w:val="18"/>
          <w:szCs w:val="18"/>
          <w:lang w:val="sr-Latn-RS"/>
        </w:rPr>
        <w:t xml:space="preserve">ivanje odluka </w:t>
      </w:r>
      <w:r w:rsidR="00365104" w:rsidRPr="0084002A">
        <w:rPr>
          <w:rFonts w:ascii="Book Antiqua" w:hAnsi="Book Antiqua"/>
          <w:i/>
          <w:sz w:val="18"/>
          <w:szCs w:val="18"/>
          <w:lang w:val="sr-Latn-RS"/>
        </w:rPr>
        <w:t>gradonačelnika</w:t>
      </w:r>
      <w:r w:rsidRPr="0084002A">
        <w:rPr>
          <w:rFonts w:ascii="Book Antiqua" w:hAnsi="Book Antiqua"/>
          <w:i/>
          <w:sz w:val="18"/>
          <w:szCs w:val="18"/>
          <w:lang w:val="sr-Latn-RS"/>
        </w:rPr>
        <w:t xml:space="preserve"> opštine</w:t>
      </w:r>
    </w:p>
    <w:p w:rsidR="00662D99" w:rsidRPr="0084002A" w:rsidRDefault="00662D99" w:rsidP="00662D99">
      <w:pPr>
        <w:rPr>
          <w:rFonts w:ascii="Book Antiqua" w:hAnsi="Book Antiqua"/>
          <w:b/>
          <w:color w:val="2F5496" w:themeColor="accent5" w:themeShade="BF"/>
          <w:lang w:val="sr-Latn-RS"/>
        </w:rPr>
      </w:pPr>
    </w:p>
    <w:p w:rsidR="00662D99" w:rsidRPr="0084002A" w:rsidRDefault="00662D99" w:rsidP="00662D99">
      <w:pPr>
        <w:spacing w:line="276" w:lineRule="auto"/>
        <w:rPr>
          <w:rFonts w:ascii="Book Antiqua" w:hAnsi="Book Antiqua" w:cstheme="majorHAnsi"/>
          <w:b/>
          <w:color w:val="2F5496" w:themeColor="accent5" w:themeShade="BF"/>
          <w:lang w:val="sr-Latn-RS"/>
        </w:rPr>
      </w:pPr>
      <w:r w:rsidRPr="0084002A">
        <w:rPr>
          <w:rFonts w:ascii="Book Antiqua" w:hAnsi="Book Antiqua" w:cstheme="majorHAnsi"/>
          <w:b/>
          <w:color w:val="2F5496" w:themeColor="accent5" w:themeShade="BF"/>
          <w:lang w:val="sr-Latn-RS"/>
        </w:rPr>
        <w:t xml:space="preserve">OBJAVLJIVANJE IZVEŠTAJA </w:t>
      </w:r>
      <w:r w:rsidR="00365104" w:rsidRPr="0084002A">
        <w:rPr>
          <w:rFonts w:ascii="Book Antiqua" w:hAnsi="Book Antiqua" w:cstheme="majorHAnsi"/>
          <w:b/>
          <w:color w:val="2F5496" w:themeColor="accent5" w:themeShade="BF"/>
          <w:lang w:val="sr-Latn-RS"/>
        </w:rPr>
        <w:t>GRADONAČELNIKA</w:t>
      </w:r>
      <w:r w:rsidRPr="0084002A">
        <w:rPr>
          <w:rFonts w:ascii="Book Antiqua" w:hAnsi="Book Antiqua" w:cstheme="majorHAnsi"/>
          <w:b/>
          <w:color w:val="2F5496" w:themeColor="accent5" w:themeShade="BF"/>
          <w:lang w:val="sr-Latn-RS"/>
        </w:rPr>
        <w:t xml:space="preserve"> OPŠTINE</w:t>
      </w:r>
    </w:p>
    <w:p w:rsidR="00662D99" w:rsidRPr="0084002A" w:rsidRDefault="00662D99" w:rsidP="00662D99">
      <w:pPr>
        <w:spacing w:after="240" w:line="276" w:lineRule="auto"/>
        <w:rPr>
          <w:rFonts w:ascii="Book Antiqua" w:hAnsi="Book Antiqua" w:cs="Calibri Light"/>
          <w:sz w:val="24"/>
          <w:szCs w:val="24"/>
          <w:lang w:val="sr-Latn-RS"/>
        </w:rPr>
      </w:pPr>
      <w:r w:rsidRPr="0084002A">
        <w:rPr>
          <w:rFonts w:ascii="Book Antiqua" w:hAnsi="Book Antiqua"/>
          <w:sz w:val="24"/>
          <w:szCs w:val="24"/>
          <w:lang w:val="sr-Latn-RS"/>
        </w:rPr>
        <w:t xml:space="preserve">Zakon br. 03/L-040 o lokalnoj samoupravi, član 58. predviđa da je </w:t>
      </w:r>
      <w:r w:rsidR="00365104" w:rsidRPr="0084002A">
        <w:rPr>
          <w:rFonts w:ascii="Book Antiqua" w:hAnsi="Book Antiqua"/>
          <w:sz w:val="24"/>
          <w:szCs w:val="24"/>
          <w:lang w:val="sr-Latn-RS"/>
        </w:rPr>
        <w:t>gradonačelnik</w:t>
      </w:r>
      <w:r w:rsidRPr="0084002A">
        <w:rPr>
          <w:rFonts w:ascii="Book Antiqua" w:hAnsi="Book Antiqua"/>
          <w:sz w:val="24"/>
          <w:szCs w:val="24"/>
          <w:lang w:val="sr-Latn-RS"/>
        </w:rPr>
        <w:t xml:space="preserve"> opštine dužan da podnosi izveštaj skupštini opštine, najmanje jednom u šest meseci ili kad god to zahteva skupština opštine, o ekonomsko-finansijskoj situaciji opštine kao i sprovođenju investicionih planova opštine.</w:t>
      </w:r>
    </w:p>
    <w:p w:rsidR="00662D99" w:rsidRPr="0084002A" w:rsidRDefault="00662D99" w:rsidP="00662D99">
      <w:pPr>
        <w:spacing w:line="276" w:lineRule="auto"/>
        <w:ind w:left="720"/>
        <w:contextualSpacing/>
        <w:rPr>
          <w:rFonts w:ascii="Book Antiqua" w:hAnsi="Book Antiqua"/>
          <w:color w:val="000000"/>
          <w:lang w:val="sr-Latn-RS"/>
        </w:rPr>
      </w:pPr>
      <w:r w:rsidRPr="0084002A">
        <w:rPr>
          <w:rFonts w:ascii="Book Antiqua" w:hAnsi="Book Antiqua" w:cs="Calibri Light"/>
          <w:sz w:val="24"/>
          <w:szCs w:val="24"/>
          <w:lang w:val="sr-Latn-RS"/>
        </w:rPr>
        <w:t xml:space="preserve">Na osnovu administrativnog uputstva za transparentnost, izveštaji </w:t>
      </w:r>
      <w:r w:rsidR="00365104" w:rsidRPr="0084002A">
        <w:rPr>
          <w:rFonts w:ascii="Book Antiqua" w:hAnsi="Book Antiqua" w:cs="Calibri Light"/>
          <w:sz w:val="24"/>
          <w:szCs w:val="24"/>
          <w:lang w:val="sr-Latn-RS"/>
        </w:rPr>
        <w:t>gradonačelnika</w:t>
      </w:r>
      <w:r w:rsidRPr="0084002A">
        <w:rPr>
          <w:rFonts w:ascii="Book Antiqua" w:hAnsi="Book Antiqua" w:cs="Calibri Light"/>
          <w:sz w:val="24"/>
          <w:szCs w:val="24"/>
          <w:lang w:val="sr-Latn-RS"/>
        </w:rPr>
        <w:t xml:space="preserve"> opštine moraju biti objav</w:t>
      </w:r>
      <w:r w:rsidR="0084002A">
        <w:rPr>
          <w:rFonts w:ascii="Book Antiqua" w:hAnsi="Book Antiqua" w:cs="Calibri Light"/>
          <w:sz w:val="24"/>
          <w:szCs w:val="24"/>
          <w:lang w:val="sr-Latn-RS"/>
        </w:rPr>
        <w:t>lj</w:t>
      </w:r>
      <w:r w:rsidRPr="0084002A">
        <w:rPr>
          <w:rFonts w:ascii="Book Antiqua" w:hAnsi="Book Antiqua" w:cs="Calibri Light"/>
          <w:sz w:val="24"/>
          <w:szCs w:val="24"/>
          <w:lang w:val="sr-Latn-RS"/>
        </w:rPr>
        <w:t xml:space="preserve">eni na veb stranici opštine, zajedno sa ostalim obaveznim dokumentima. Nalazi pokazuju </w:t>
      </w:r>
      <w:r w:rsidRPr="0084002A">
        <w:rPr>
          <w:rFonts w:ascii="Book Antiqua" w:hAnsi="Book Antiqua"/>
          <w:color w:val="000000"/>
          <w:lang w:val="sr-Latn-RS"/>
        </w:rPr>
        <w:t xml:space="preserve">da je samo 25 opština objavilo izveštaj </w:t>
      </w:r>
      <w:r w:rsidR="00365104" w:rsidRPr="0084002A">
        <w:rPr>
          <w:rFonts w:ascii="Book Antiqua" w:hAnsi="Book Antiqua"/>
          <w:color w:val="000000"/>
          <w:lang w:val="sr-Latn-RS"/>
        </w:rPr>
        <w:t>gradonačelnika</w:t>
      </w:r>
      <w:r w:rsidRPr="0084002A">
        <w:rPr>
          <w:rFonts w:ascii="Book Antiqua" w:hAnsi="Book Antiqua"/>
          <w:color w:val="000000"/>
          <w:lang w:val="sr-Latn-RS"/>
        </w:rPr>
        <w:t xml:space="preserve"> opštine, dok ga 13 opština nije objavilo na zvaničnoj veb stranici opštine.</w:t>
      </w:r>
    </w:p>
    <w:p w:rsidR="00662D99" w:rsidRPr="0084002A" w:rsidRDefault="00662D99" w:rsidP="00662D99">
      <w:pPr>
        <w:spacing w:line="276" w:lineRule="auto"/>
        <w:ind w:left="720"/>
        <w:contextualSpacing/>
        <w:rPr>
          <w:rFonts w:ascii="Book Antiqua" w:hAnsi="Book Antiqua"/>
          <w:color w:val="000000"/>
          <w:lang w:val="sr-Latn-RS"/>
        </w:rPr>
      </w:pPr>
      <w:r w:rsidRPr="0084002A">
        <w:rPr>
          <w:rFonts w:ascii="Book Antiqua" w:hAnsi="Book Antiqua"/>
          <w:color w:val="000000"/>
          <w:lang w:val="sr-Latn-RS"/>
        </w:rPr>
        <w:t xml:space="preserve">U poređenju sa 2021. godinom, kada su samo 23 opštine objavile izveštaj </w:t>
      </w:r>
      <w:r w:rsidR="00365104" w:rsidRPr="0084002A">
        <w:rPr>
          <w:rFonts w:ascii="Book Antiqua" w:hAnsi="Book Antiqua"/>
          <w:color w:val="000000"/>
          <w:lang w:val="sr-Latn-RS"/>
        </w:rPr>
        <w:t>gradonačelnika</w:t>
      </w:r>
      <w:r w:rsidRPr="0084002A">
        <w:rPr>
          <w:rFonts w:ascii="Book Antiqua" w:hAnsi="Book Antiqua"/>
          <w:color w:val="000000"/>
          <w:lang w:val="sr-Latn-RS"/>
        </w:rPr>
        <w:t xml:space="preserve"> opštine na zvaničnom sajtu, dok 15 opština nije objavilo izveštaj </w:t>
      </w:r>
      <w:r w:rsidR="0084002A" w:rsidRPr="0084002A">
        <w:rPr>
          <w:rFonts w:ascii="Book Antiqua" w:hAnsi="Book Antiqua"/>
          <w:color w:val="000000"/>
          <w:lang w:val="sr-Latn-RS"/>
        </w:rPr>
        <w:t>gradonačelnika</w:t>
      </w:r>
      <w:r w:rsidRPr="0084002A">
        <w:rPr>
          <w:rFonts w:ascii="Book Antiqua" w:hAnsi="Book Antiqua"/>
          <w:color w:val="000000"/>
          <w:lang w:val="sr-Latn-RS"/>
        </w:rPr>
        <w:t xml:space="preserve"> opštine na zvaničnom sajtu, konstatujemo da postoji povećanje za još dve opštine u 2022. godini.</w:t>
      </w:r>
    </w:p>
    <w:p w:rsidR="00662D99" w:rsidRPr="0084002A" w:rsidRDefault="00662D99" w:rsidP="00662D99">
      <w:pPr>
        <w:spacing w:after="240" w:line="276" w:lineRule="auto"/>
        <w:rPr>
          <w:rFonts w:ascii="Book Antiqua" w:hAnsi="Book Antiqua"/>
          <w:sz w:val="24"/>
          <w:szCs w:val="24"/>
          <w:lang w:val="sr-Latn-RS"/>
        </w:rPr>
      </w:pPr>
    </w:p>
    <w:p w:rsidR="00662D99" w:rsidRPr="0084002A" w:rsidRDefault="00662D99" w:rsidP="00662D99">
      <w:pPr>
        <w:spacing w:after="240" w:line="276" w:lineRule="auto"/>
        <w:rPr>
          <w:rFonts w:ascii="Book Antiqua" w:hAnsi="Book Antiqua"/>
          <w:sz w:val="24"/>
          <w:szCs w:val="24"/>
          <w:lang w:val="sr-Latn-RS"/>
        </w:rPr>
      </w:pPr>
    </w:p>
    <w:p w:rsidR="00662D99" w:rsidRPr="0084002A" w:rsidRDefault="00662D99" w:rsidP="00662D99">
      <w:pPr>
        <w:spacing w:after="240" w:line="276" w:lineRule="auto"/>
        <w:rPr>
          <w:rFonts w:ascii="Book Antiqua" w:hAnsi="Book Antiqua"/>
          <w:sz w:val="24"/>
          <w:szCs w:val="24"/>
          <w:lang w:val="sr-Latn-RS"/>
        </w:rPr>
      </w:pPr>
    </w:p>
    <w:p w:rsidR="00662D99" w:rsidRPr="0084002A" w:rsidRDefault="00662D99" w:rsidP="00662D99">
      <w:pPr>
        <w:spacing w:after="240" w:line="276" w:lineRule="auto"/>
        <w:rPr>
          <w:rFonts w:ascii="Book Antiqua" w:hAnsi="Book Antiqua"/>
          <w:sz w:val="24"/>
          <w:szCs w:val="24"/>
          <w:lang w:val="sr-Latn-RS"/>
        </w:rPr>
      </w:pPr>
    </w:p>
    <w:p w:rsidR="00662D99" w:rsidRPr="0084002A" w:rsidRDefault="00662D99" w:rsidP="00662D99">
      <w:pPr>
        <w:spacing w:after="240" w:line="276" w:lineRule="auto"/>
        <w:rPr>
          <w:rFonts w:ascii="Book Antiqua" w:hAnsi="Book Antiqua"/>
          <w:sz w:val="24"/>
          <w:szCs w:val="24"/>
          <w:lang w:val="sr-Latn-RS"/>
        </w:rPr>
      </w:pPr>
    </w:p>
    <w:p w:rsidR="00662D99" w:rsidRPr="0084002A" w:rsidRDefault="00662D99" w:rsidP="00662D99">
      <w:pPr>
        <w:spacing w:after="240" w:line="276" w:lineRule="auto"/>
        <w:rPr>
          <w:rFonts w:ascii="Book Antiqua" w:hAnsi="Book Antiqua"/>
          <w:lang w:val="sr-Latn-RS"/>
        </w:rPr>
      </w:pPr>
      <w:r w:rsidRPr="0084002A">
        <w:rPr>
          <w:rFonts w:ascii="Book Antiqua" w:hAnsi="Book Antiqua"/>
          <w:sz w:val="24"/>
          <w:szCs w:val="24"/>
          <w:lang w:val="sr-Latn-RS"/>
        </w:rPr>
        <w:lastRenderedPageBreak/>
        <w:t xml:space="preserve">U tabelarnom obliku prikazan je broj opština koje su objavile izveštaj </w:t>
      </w:r>
      <w:r w:rsidR="0084002A" w:rsidRPr="0084002A">
        <w:rPr>
          <w:rFonts w:ascii="Book Antiqua" w:hAnsi="Book Antiqua"/>
          <w:sz w:val="24"/>
          <w:szCs w:val="24"/>
          <w:lang w:val="sr-Latn-RS"/>
        </w:rPr>
        <w:t>gradonačelnika</w:t>
      </w:r>
      <w:r w:rsidRPr="0084002A">
        <w:rPr>
          <w:rFonts w:ascii="Book Antiqua" w:hAnsi="Book Antiqua"/>
          <w:sz w:val="24"/>
          <w:szCs w:val="24"/>
          <w:lang w:val="sr-Latn-RS"/>
        </w:rPr>
        <w:t xml:space="preserve"> opštine u ovom periodu.</w:t>
      </w:r>
    </w:p>
    <w:p w:rsidR="00662D99" w:rsidRPr="0084002A" w:rsidRDefault="00662D99" w:rsidP="00662D99">
      <w:pPr>
        <w:spacing w:after="240" w:line="276" w:lineRule="auto"/>
        <w:rPr>
          <w:rFonts w:ascii="Book Antiqua" w:hAnsi="Book Antiqua" w:cs="Calibri Light"/>
          <w:lang w:val="sr-Latn-RS"/>
        </w:rPr>
      </w:pPr>
      <w:r w:rsidRPr="0084002A">
        <w:rPr>
          <w:noProof/>
          <w:lang w:val="en-US"/>
        </w:rPr>
        <w:drawing>
          <wp:inline distT="0" distB="0" distL="0" distR="0" wp14:anchorId="4AFED6F1" wp14:editId="2D88C799">
            <wp:extent cx="5731510" cy="2505075"/>
            <wp:effectExtent l="0" t="0" r="2540" b="9525"/>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62D99" w:rsidRPr="0084002A" w:rsidRDefault="00662D99" w:rsidP="00662D99">
      <w:pPr>
        <w:spacing w:after="240" w:line="360" w:lineRule="auto"/>
        <w:jc w:val="center"/>
        <w:rPr>
          <w:rFonts w:ascii="Book Antiqua" w:hAnsi="Book Antiqua"/>
          <w:i/>
          <w:sz w:val="18"/>
          <w:szCs w:val="18"/>
          <w:lang w:val="sr-Latn-RS"/>
        </w:rPr>
      </w:pPr>
      <w:r w:rsidRPr="0084002A">
        <w:rPr>
          <w:rFonts w:ascii="Book Antiqua" w:hAnsi="Book Antiqua"/>
          <w:i/>
          <w:sz w:val="18"/>
          <w:szCs w:val="18"/>
          <w:lang w:val="sr-Latn-RS"/>
        </w:rPr>
        <w:t xml:space="preserve">Slika 14 Broj opština koje su objavile izveštaje </w:t>
      </w:r>
      <w:r w:rsidR="00365104" w:rsidRPr="0084002A">
        <w:rPr>
          <w:rFonts w:ascii="Book Antiqua" w:hAnsi="Book Antiqua"/>
          <w:i/>
          <w:sz w:val="18"/>
          <w:szCs w:val="18"/>
          <w:lang w:val="sr-Latn-RS"/>
        </w:rPr>
        <w:t>gradonačelnika</w:t>
      </w:r>
      <w:r w:rsidRPr="0084002A">
        <w:rPr>
          <w:rFonts w:ascii="Book Antiqua" w:hAnsi="Book Antiqua"/>
          <w:i/>
          <w:sz w:val="18"/>
          <w:szCs w:val="18"/>
          <w:lang w:val="sr-Latn-RS"/>
        </w:rPr>
        <w:t xml:space="preserve"> opštine</w:t>
      </w:r>
    </w:p>
    <w:p w:rsidR="00662D99" w:rsidRPr="0084002A" w:rsidRDefault="00662D99" w:rsidP="00662D99">
      <w:pPr>
        <w:spacing w:line="276" w:lineRule="auto"/>
        <w:ind w:left="720"/>
        <w:contextualSpacing/>
        <w:rPr>
          <w:rFonts w:ascii="Book Antiqua" w:hAnsi="Book Antiqua"/>
          <w:sz w:val="24"/>
          <w:szCs w:val="24"/>
          <w:lang w:val="sr-Latn-RS"/>
        </w:rPr>
      </w:pPr>
      <w:r w:rsidRPr="0084002A">
        <w:rPr>
          <w:rFonts w:ascii="Book Antiqua" w:hAnsi="Book Antiqua"/>
          <w:b/>
          <w:bCs/>
          <w:color w:val="000000"/>
          <w:lang w:val="sr-Latn-RS"/>
        </w:rPr>
        <w:t>Na osnovu podataka Izveštaja o funkcionisanju opština za 2022. godinu,</w:t>
      </w:r>
      <w:r w:rsidRPr="0084002A">
        <w:rPr>
          <w:rFonts w:ascii="Book Antiqua" w:hAnsi="Book Antiqua"/>
          <w:color w:val="000000"/>
          <w:lang w:val="sr-Latn-RS"/>
        </w:rPr>
        <w:t xml:space="preserve"> </w:t>
      </w:r>
      <w:r w:rsidRPr="0084002A">
        <w:rPr>
          <w:rFonts w:ascii="Book Antiqua" w:hAnsi="Book Antiqua"/>
          <w:sz w:val="24"/>
          <w:szCs w:val="24"/>
          <w:lang w:val="sr-Latn-RS"/>
        </w:rPr>
        <w:t xml:space="preserve">ukupno 36 </w:t>
      </w:r>
      <w:r w:rsidR="00365104" w:rsidRPr="0084002A">
        <w:rPr>
          <w:rFonts w:ascii="Book Antiqua" w:hAnsi="Book Antiqua"/>
          <w:sz w:val="24"/>
          <w:szCs w:val="24"/>
          <w:lang w:val="sr-Latn-RS"/>
        </w:rPr>
        <w:t>gradonačelnika</w:t>
      </w:r>
      <w:r w:rsidRPr="0084002A">
        <w:rPr>
          <w:rFonts w:ascii="Book Antiqua" w:hAnsi="Book Antiqua"/>
          <w:sz w:val="24"/>
          <w:szCs w:val="24"/>
          <w:lang w:val="sr-Latn-RS"/>
        </w:rPr>
        <w:t xml:space="preserve"> opština je izveštavalo skupštinu opštine o ekonomsko-finansijskom stanju opštine. Dok u opštinama Mamuša i Klokot, </w:t>
      </w:r>
      <w:r w:rsidR="00365104" w:rsidRPr="0084002A">
        <w:rPr>
          <w:rFonts w:ascii="Book Antiqua" w:hAnsi="Book Antiqua"/>
          <w:sz w:val="24"/>
          <w:szCs w:val="24"/>
          <w:lang w:val="sr-Latn-RS"/>
        </w:rPr>
        <w:t>gradonačelnici</w:t>
      </w:r>
      <w:r w:rsidRPr="0084002A">
        <w:rPr>
          <w:rFonts w:ascii="Book Antiqua" w:hAnsi="Book Antiqua"/>
          <w:sz w:val="24"/>
          <w:szCs w:val="24"/>
          <w:lang w:val="sr-Latn-RS"/>
        </w:rPr>
        <w:t xml:space="preserve"> nikada nisu izveštavali o ekonomskoj i finansijskoj situaciji.</w:t>
      </w:r>
    </w:p>
    <w:p w:rsidR="00662D99" w:rsidRPr="0084002A" w:rsidRDefault="00662D99" w:rsidP="00662D99">
      <w:pPr>
        <w:spacing w:line="276" w:lineRule="auto"/>
        <w:rPr>
          <w:rFonts w:ascii="Book Antiqua" w:hAnsi="Book Antiqua" w:cstheme="majorHAnsi"/>
          <w:color w:val="2F5496" w:themeColor="accent5" w:themeShade="BF"/>
          <w:lang w:val="sr-Latn-RS"/>
        </w:rPr>
      </w:pPr>
      <w:bookmarkStart w:id="42" w:name="_Toc56692986"/>
      <w:bookmarkStart w:id="43" w:name="_Toc81401212"/>
      <w:bookmarkEnd w:id="37"/>
      <w:bookmarkEnd w:id="38"/>
      <w:bookmarkEnd w:id="39"/>
    </w:p>
    <w:p w:rsidR="00662D99" w:rsidRPr="0084002A" w:rsidRDefault="00662D99" w:rsidP="00662D99">
      <w:pPr>
        <w:spacing w:line="276" w:lineRule="auto"/>
        <w:rPr>
          <w:rFonts w:ascii="Book Antiqua" w:hAnsi="Book Antiqua" w:cstheme="majorHAnsi"/>
          <w:b/>
          <w:color w:val="2F5496" w:themeColor="accent5" w:themeShade="BF"/>
          <w:lang w:val="sr-Latn-RS"/>
        </w:rPr>
      </w:pPr>
      <w:r w:rsidRPr="0084002A">
        <w:rPr>
          <w:rFonts w:ascii="Book Antiqua" w:hAnsi="Book Antiqua" w:cstheme="majorHAnsi"/>
          <w:b/>
          <w:color w:val="2F5496" w:themeColor="accent5" w:themeShade="BF"/>
          <w:lang w:val="sr-Latn-RS"/>
        </w:rPr>
        <w:t xml:space="preserve">SASTANCI </w:t>
      </w:r>
      <w:r w:rsidR="00365104" w:rsidRPr="0084002A">
        <w:rPr>
          <w:rFonts w:ascii="Book Antiqua" w:hAnsi="Book Antiqua" w:cstheme="majorHAnsi"/>
          <w:b/>
          <w:color w:val="2F5496" w:themeColor="accent5" w:themeShade="BF"/>
          <w:lang w:val="sr-Latn-RS"/>
        </w:rPr>
        <w:t>GRADONAČELNIKA</w:t>
      </w:r>
      <w:r w:rsidRPr="0084002A">
        <w:rPr>
          <w:rFonts w:ascii="Book Antiqua" w:hAnsi="Book Antiqua" w:cstheme="majorHAnsi"/>
          <w:b/>
          <w:color w:val="2F5496" w:themeColor="accent5" w:themeShade="BF"/>
          <w:lang w:val="sr-Latn-RS"/>
        </w:rPr>
        <w:t xml:space="preserve"> OPŠTINE</w:t>
      </w:r>
    </w:p>
    <w:p w:rsidR="00662D99" w:rsidRPr="0084002A" w:rsidRDefault="00662D99" w:rsidP="00662D99">
      <w:pPr>
        <w:autoSpaceDE w:val="0"/>
        <w:autoSpaceDN w:val="0"/>
        <w:adjustRightInd w:val="0"/>
        <w:spacing w:after="240" w:line="276" w:lineRule="auto"/>
        <w:rPr>
          <w:rFonts w:ascii="Book Antiqua" w:hAnsi="Book Antiqua"/>
          <w:sz w:val="24"/>
          <w:szCs w:val="24"/>
          <w:lang w:val="sr-Latn-RS"/>
        </w:rPr>
      </w:pPr>
      <w:r w:rsidRPr="0084002A">
        <w:rPr>
          <w:rFonts w:ascii="Book Antiqua" w:hAnsi="Book Antiqua"/>
          <w:sz w:val="24"/>
          <w:szCs w:val="24"/>
          <w:lang w:val="sr-Latn-RS"/>
        </w:rPr>
        <w:t xml:space="preserve">Svake godine opština održava najmanje dva javna sastanka sa građanima o pitanjima od opšteg interesa. Jedan od javnih sastanaka se mora održati u prvih šest (6) meseci u godini, dok se drugi sastanak održava u drugih šest (6) meseci u godini. Na javnim sastancima obavezno učestvuju najviši funkcioneri opštinskih organa, kao što su: </w:t>
      </w:r>
      <w:r w:rsidR="00365104" w:rsidRPr="0084002A">
        <w:rPr>
          <w:rFonts w:ascii="Book Antiqua" w:hAnsi="Book Antiqua"/>
          <w:sz w:val="24"/>
          <w:szCs w:val="24"/>
          <w:lang w:val="sr-Latn-RS"/>
        </w:rPr>
        <w:t>gradonačelnik</w:t>
      </w:r>
      <w:r w:rsidRPr="0084002A">
        <w:rPr>
          <w:rFonts w:ascii="Book Antiqua" w:hAnsi="Book Antiqua"/>
          <w:sz w:val="24"/>
          <w:szCs w:val="24"/>
          <w:lang w:val="sr-Latn-RS"/>
        </w:rPr>
        <w:t xml:space="preserve"> opštine, predsedavajući Skupštine opštine, direktori direkcija, predsednici komisija i nadležni službenici za pitanja o kojima se raspravlja. Javne sastanke vodi i predsedava </w:t>
      </w:r>
      <w:r w:rsidR="00365104" w:rsidRPr="0084002A">
        <w:rPr>
          <w:rFonts w:ascii="Book Antiqua" w:hAnsi="Book Antiqua"/>
          <w:sz w:val="24"/>
          <w:szCs w:val="24"/>
          <w:lang w:val="sr-Latn-RS"/>
        </w:rPr>
        <w:t>gradonačelnik</w:t>
      </w:r>
      <w:r w:rsidRPr="0084002A">
        <w:rPr>
          <w:rFonts w:ascii="Book Antiqua" w:hAnsi="Book Antiqua"/>
          <w:sz w:val="24"/>
          <w:szCs w:val="24"/>
          <w:lang w:val="sr-Latn-RS"/>
        </w:rPr>
        <w:t xml:space="preserve"> opštine, odnosno njegov predstavnik. </w:t>
      </w:r>
      <w:r w:rsidR="00365104" w:rsidRPr="0084002A">
        <w:rPr>
          <w:rFonts w:ascii="Book Antiqua" w:hAnsi="Book Antiqua"/>
          <w:sz w:val="24"/>
          <w:szCs w:val="24"/>
          <w:lang w:val="sr-Latn-RS"/>
        </w:rPr>
        <w:t>Predstavnik</w:t>
      </w:r>
      <w:r w:rsidRPr="0084002A">
        <w:rPr>
          <w:rFonts w:ascii="Book Antiqua" w:hAnsi="Book Antiqua"/>
          <w:sz w:val="24"/>
          <w:szCs w:val="24"/>
          <w:lang w:val="sr-Latn-RS"/>
        </w:rPr>
        <w:t xml:space="preserve"> je ovlašćen da utvrđuje dnevni red i postupak vođenja rasprave.</w:t>
      </w:r>
    </w:p>
    <w:p w:rsidR="00662D99" w:rsidRPr="0084002A" w:rsidRDefault="00662D99" w:rsidP="00662D99">
      <w:pPr>
        <w:spacing w:after="0" w:line="276" w:lineRule="auto"/>
        <w:rPr>
          <w:rFonts w:ascii="Book Antiqua" w:eastAsia="MS Mincho" w:hAnsi="Book Antiqua" w:cs="Calibri Light"/>
          <w:lang w:val="sr-Latn-RS"/>
        </w:rPr>
      </w:pPr>
      <w:r w:rsidRPr="0084002A">
        <w:rPr>
          <w:rFonts w:ascii="Book Antiqua" w:eastAsia="MS Mincho" w:hAnsi="Book Antiqua" w:cs="Calibri Light"/>
          <w:lang w:val="sr-Latn-RS"/>
        </w:rPr>
        <w:t>Prema podacima iz izveštaja o praćenju zvaničnih stranica za period januar-decembar 2022. godine, imamo sledeće;</w:t>
      </w:r>
    </w:p>
    <w:p w:rsidR="00662D99" w:rsidRPr="0084002A" w:rsidRDefault="00662D99" w:rsidP="00662D99">
      <w:pPr>
        <w:spacing w:after="0" w:line="276" w:lineRule="auto"/>
        <w:rPr>
          <w:rFonts w:ascii="Book Antiqua" w:eastAsia="MS Mincho" w:hAnsi="Book Antiqua" w:cs="Calibri Light"/>
          <w:lang w:val="sr-Latn-RS"/>
        </w:rPr>
      </w:pPr>
      <w:r w:rsidRPr="0084002A">
        <w:rPr>
          <w:rFonts w:ascii="Book Antiqua" w:eastAsia="MS Mincho" w:hAnsi="Book Antiqua" w:cs="Calibri Light"/>
          <w:lang w:val="sr-Latn-RS"/>
        </w:rPr>
        <w:t xml:space="preserve">Podaci Izveštaja o proceni transparentnosti opština pokazuju da su 33 opštine održale sastanke </w:t>
      </w:r>
      <w:r w:rsidR="00365104" w:rsidRPr="0084002A">
        <w:rPr>
          <w:rFonts w:ascii="Book Antiqua" w:eastAsia="MS Mincho" w:hAnsi="Book Antiqua" w:cs="Calibri Light"/>
          <w:lang w:val="sr-Latn-RS"/>
        </w:rPr>
        <w:t>gradonačelnika</w:t>
      </w:r>
      <w:r w:rsidRPr="0084002A">
        <w:rPr>
          <w:rFonts w:ascii="Book Antiqua" w:eastAsia="MS Mincho" w:hAnsi="Book Antiqua" w:cs="Calibri Light"/>
          <w:lang w:val="sr-Latn-RS"/>
        </w:rPr>
        <w:t xml:space="preserve"> opštine sa građanima, pri čemu je 7 opština održalo samo jedan sastanak, dok 5 opština nije održalo nijedan sastanak.</w:t>
      </w:r>
    </w:p>
    <w:p w:rsidR="00662D99" w:rsidRPr="0084002A" w:rsidRDefault="00662D99" w:rsidP="00662D99">
      <w:pPr>
        <w:spacing w:after="0" w:line="276" w:lineRule="auto"/>
        <w:rPr>
          <w:rFonts w:ascii="Book Antiqua" w:eastAsia="MS Mincho" w:hAnsi="Book Antiqua" w:cs="Calibri Light"/>
          <w:lang w:val="sr-Latn-RS"/>
        </w:rPr>
      </w:pPr>
      <w:r w:rsidRPr="0084002A">
        <w:rPr>
          <w:rFonts w:ascii="Book Antiqua" w:eastAsia="MS Mincho" w:hAnsi="Book Antiqua" w:cs="Calibri Light"/>
          <w:lang w:val="sr-Latn-RS"/>
        </w:rPr>
        <w:t>Opštine koje nisu ispunile ovu zakonsku obavezu su sledeće</w:t>
      </w:r>
    </w:p>
    <w:p w:rsidR="00662D99" w:rsidRPr="0084002A" w:rsidRDefault="00662D99" w:rsidP="00662D99">
      <w:pPr>
        <w:autoSpaceDE w:val="0"/>
        <w:autoSpaceDN w:val="0"/>
        <w:adjustRightInd w:val="0"/>
        <w:spacing w:after="240" w:line="276" w:lineRule="auto"/>
        <w:rPr>
          <w:rFonts w:ascii="Book Antiqua" w:eastAsia="MS Mincho" w:hAnsi="Book Antiqua" w:cs="Calibri Light"/>
          <w:i/>
          <w:lang w:val="sr-Latn-RS"/>
        </w:rPr>
      </w:pPr>
      <w:r w:rsidRPr="0084002A">
        <w:rPr>
          <w:rFonts w:ascii="Book Antiqua" w:eastAsia="MS Mincho" w:hAnsi="Book Antiqua" w:cs="Calibri Light"/>
          <w:i/>
          <w:lang w:val="sr-Latn-RS"/>
        </w:rPr>
        <w:lastRenderedPageBreak/>
        <w:t>Kosovo Po</w:t>
      </w:r>
      <w:r w:rsidR="0084002A">
        <w:rPr>
          <w:rFonts w:ascii="Book Antiqua" w:eastAsia="MS Mincho" w:hAnsi="Book Antiqua" w:cs="Calibri Light"/>
          <w:i/>
          <w:lang w:val="sr-Latn-RS"/>
        </w:rPr>
        <w:t>lj</w:t>
      </w:r>
      <w:r w:rsidRPr="0084002A">
        <w:rPr>
          <w:rFonts w:ascii="Book Antiqua" w:eastAsia="MS Mincho" w:hAnsi="Book Antiqua" w:cs="Calibri Light"/>
          <w:i/>
          <w:lang w:val="sr-Latn-RS"/>
        </w:rPr>
        <w:t>e, Novo Brdo, Zvečan, Leposavić, Severna Mitrovica.</w:t>
      </w:r>
    </w:p>
    <w:p w:rsidR="00662D99" w:rsidRPr="0084002A" w:rsidRDefault="00662D99" w:rsidP="00662D99">
      <w:pPr>
        <w:spacing w:before="1" w:line="247" w:lineRule="auto"/>
        <w:ind w:right="1435"/>
        <w:rPr>
          <w:rFonts w:ascii="Book Antiqua" w:hAnsi="Book Antiqua"/>
          <w:b/>
          <w:sz w:val="24"/>
          <w:szCs w:val="24"/>
          <w:u w:val="single"/>
          <w:lang w:val="sr-Latn-RS"/>
        </w:rPr>
      </w:pPr>
      <w:r w:rsidRPr="0084002A">
        <w:rPr>
          <w:rFonts w:ascii="Book Antiqua" w:hAnsi="Book Antiqua"/>
          <w:sz w:val="24"/>
          <w:szCs w:val="24"/>
          <w:u w:val="single"/>
          <w:lang w:val="sr-Latn-RS"/>
        </w:rPr>
        <w:t xml:space="preserve">Dok iz Izveštaja o funkcionisanju opština proizilazi da je ukupno 26 opština ispunilo svoje zakonske obaveze da održe 2 javna sastanka sa građanima, dok je 10 opština održalo samo 1 sastanak sa građanima. Opštine koje nisu održale nijedan javni sastanak sa građanima u ovom izveštajnom periodu su opštine: </w:t>
      </w:r>
      <w:r w:rsidRPr="0084002A">
        <w:rPr>
          <w:rFonts w:ascii="Book Antiqua" w:hAnsi="Book Antiqua"/>
          <w:b/>
          <w:sz w:val="24"/>
          <w:szCs w:val="24"/>
          <w:u w:val="single"/>
          <w:lang w:val="sr-Latn-RS"/>
        </w:rPr>
        <w:t>Novo Brdo i Kosovo Po</w:t>
      </w:r>
      <w:r w:rsidR="0084002A">
        <w:rPr>
          <w:rFonts w:ascii="Book Antiqua" w:hAnsi="Book Antiqua"/>
          <w:b/>
          <w:sz w:val="24"/>
          <w:szCs w:val="24"/>
          <w:u w:val="single"/>
          <w:lang w:val="sr-Latn-RS"/>
        </w:rPr>
        <w:t>lj</w:t>
      </w:r>
      <w:r w:rsidRPr="0084002A">
        <w:rPr>
          <w:rFonts w:ascii="Book Antiqua" w:hAnsi="Book Antiqua"/>
          <w:b/>
          <w:sz w:val="24"/>
          <w:szCs w:val="24"/>
          <w:u w:val="single"/>
          <w:lang w:val="sr-Latn-RS"/>
        </w:rPr>
        <w:t>e</w:t>
      </w:r>
      <w:r w:rsidRPr="0084002A">
        <w:rPr>
          <w:rFonts w:ascii="Book Antiqua" w:hAnsi="Book Antiqua"/>
          <w:sz w:val="24"/>
          <w:szCs w:val="24"/>
          <w:u w:val="single"/>
          <w:lang w:val="sr-Latn-RS"/>
        </w:rPr>
        <w:t>.</w:t>
      </w:r>
    </w:p>
    <w:p w:rsidR="00662D99" w:rsidRPr="0084002A" w:rsidRDefault="00662D99" w:rsidP="00662D99">
      <w:pPr>
        <w:spacing w:before="1" w:line="247" w:lineRule="auto"/>
        <w:ind w:right="1435"/>
        <w:rPr>
          <w:rFonts w:ascii="Book Antiqua" w:hAnsi="Book Antiqua"/>
          <w:b/>
          <w:sz w:val="24"/>
          <w:szCs w:val="24"/>
          <w:lang w:val="sr-Latn-RS"/>
        </w:rPr>
      </w:pPr>
      <w:r w:rsidRPr="0084002A">
        <w:rPr>
          <w:rFonts w:ascii="Book Antiqua" w:hAnsi="Book Antiqua"/>
          <w:b/>
          <w:sz w:val="24"/>
          <w:szCs w:val="24"/>
          <w:lang w:val="sr-Latn-RS"/>
        </w:rPr>
        <w:t xml:space="preserve">Na osnovu podataka </w:t>
      </w:r>
      <w:r w:rsidRPr="0084002A">
        <w:rPr>
          <w:rFonts w:ascii="Book Antiqua" w:hAnsi="Book Antiqua"/>
          <w:sz w:val="24"/>
          <w:szCs w:val="24"/>
          <w:lang w:val="sr-Latn-RS"/>
        </w:rPr>
        <w:t xml:space="preserve">Izveštaja o funkcionisanju opština i </w:t>
      </w:r>
      <w:r w:rsidRPr="0084002A">
        <w:rPr>
          <w:rFonts w:ascii="Book Antiqua" w:eastAsia="MS Mincho" w:hAnsi="Book Antiqua" w:cs="Calibri Light"/>
          <w:lang w:val="sr-Latn-RS"/>
        </w:rPr>
        <w:t xml:space="preserve">Izveštaja o proceni transparentnosti opština, </w:t>
      </w:r>
      <w:r w:rsidRPr="0084002A">
        <w:rPr>
          <w:rFonts w:ascii="Book Antiqua" w:hAnsi="Book Antiqua"/>
          <w:sz w:val="24"/>
          <w:szCs w:val="24"/>
          <w:lang w:val="sr-Latn-RS"/>
        </w:rPr>
        <w:t xml:space="preserve">nalazimo da 3 opštine nisu objavile nijedan poziv za sastanke </w:t>
      </w:r>
      <w:r w:rsidR="00365104" w:rsidRPr="0084002A">
        <w:rPr>
          <w:rFonts w:ascii="Book Antiqua" w:hAnsi="Book Antiqua"/>
          <w:sz w:val="24"/>
          <w:szCs w:val="24"/>
          <w:lang w:val="sr-Latn-RS"/>
        </w:rPr>
        <w:t>gradonačelnika</w:t>
      </w:r>
      <w:r w:rsidRPr="0084002A">
        <w:rPr>
          <w:rFonts w:ascii="Book Antiqua" w:hAnsi="Book Antiqua"/>
          <w:sz w:val="24"/>
          <w:szCs w:val="24"/>
          <w:lang w:val="sr-Latn-RS"/>
        </w:rPr>
        <w:t xml:space="preserve"> opštine.</w:t>
      </w:r>
    </w:p>
    <w:p w:rsidR="00662D99" w:rsidRPr="0084002A" w:rsidRDefault="00662D99" w:rsidP="00662D99">
      <w:pPr>
        <w:spacing w:before="1" w:line="247" w:lineRule="auto"/>
        <w:ind w:right="1435"/>
        <w:rPr>
          <w:rFonts w:ascii="Book Antiqua" w:hAnsi="Book Antiqua"/>
          <w:b/>
          <w:sz w:val="24"/>
          <w:szCs w:val="24"/>
          <w:lang w:val="sr-Latn-RS"/>
        </w:rPr>
      </w:pPr>
      <w:r w:rsidRPr="0084002A">
        <w:rPr>
          <w:rFonts w:ascii="Book Antiqua" w:hAnsi="Book Antiqua"/>
          <w:sz w:val="24"/>
          <w:szCs w:val="24"/>
          <w:lang w:val="sr-Latn-RS"/>
        </w:rPr>
        <w:t xml:space="preserve">U nastavku, u tabelarnom obliku, prikazan je broj obaveštenja za sastanke </w:t>
      </w:r>
      <w:r w:rsidR="00365104" w:rsidRPr="0084002A">
        <w:rPr>
          <w:rFonts w:ascii="Book Antiqua" w:hAnsi="Book Antiqua"/>
          <w:sz w:val="24"/>
          <w:szCs w:val="24"/>
          <w:lang w:val="sr-Latn-RS"/>
        </w:rPr>
        <w:t>gradonačelnika</w:t>
      </w:r>
      <w:r w:rsidRPr="0084002A">
        <w:rPr>
          <w:rFonts w:ascii="Book Antiqua" w:hAnsi="Book Antiqua"/>
          <w:sz w:val="24"/>
          <w:szCs w:val="24"/>
          <w:lang w:val="sr-Latn-RS"/>
        </w:rPr>
        <w:t xml:space="preserve"> opštine u ovom periodu.</w:t>
      </w:r>
    </w:p>
    <w:p w:rsidR="00662D99" w:rsidRPr="0084002A" w:rsidRDefault="00662D99" w:rsidP="00662D99">
      <w:pPr>
        <w:spacing w:after="240" w:line="276" w:lineRule="auto"/>
        <w:rPr>
          <w:rFonts w:ascii="Book Antiqua" w:hAnsi="Book Antiqua"/>
          <w:sz w:val="24"/>
          <w:szCs w:val="24"/>
          <w:lang w:val="sr-Latn-RS"/>
        </w:rPr>
      </w:pPr>
      <w:r w:rsidRPr="0084002A">
        <w:rPr>
          <w:noProof/>
          <w:lang w:val="en-US"/>
        </w:rPr>
        <w:drawing>
          <wp:inline distT="0" distB="0" distL="0" distR="0" wp14:anchorId="735E0F92" wp14:editId="7A884FD1">
            <wp:extent cx="5848350" cy="21145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62D99" w:rsidRPr="0084002A" w:rsidRDefault="00662D99" w:rsidP="00662D99">
      <w:pPr>
        <w:spacing w:line="276" w:lineRule="auto"/>
        <w:jc w:val="center"/>
        <w:rPr>
          <w:rFonts w:ascii="Book Antiqua" w:hAnsi="Book Antiqua"/>
          <w:i/>
          <w:sz w:val="18"/>
          <w:szCs w:val="18"/>
          <w:lang w:val="sr-Latn-RS"/>
        </w:rPr>
      </w:pPr>
      <w:r w:rsidRPr="0084002A">
        <w:rPr>
          <w:rFonts w:ascii="Book Antiqua" w:hAnsi="Book Antiqua"/>
          <w:i/>
          <w:sz w:val="18"/>
          <w:szCs w:val="18"/>
          <w:lang w:val="sr-Latn-RS"/>
        </w:rPr>
        <w:t xml:space="preserve">Slika 15. Broj obaveštenja o sastancima koje su </w:t>
      </w:r>
      <w:r w:rsidR="00365104" w:rsidRPr="0084002A">
        <w:rPr>
          <w:rFonts w:ascii="Book Antiqua" w:hAnsi="Book Antiqua"/>
          <w:i/>
          <w:sz w:val="18"/>
          <w:szCs w:val="18"/>
          <w:lang w:val="sr-Latn-RS"/>
        </w:rPr>
        <w:t>gradonačelnici</w:t>
      </w:r>
      <w:r w:rsidRPr="0084002A">
        <w:rPr>
          <w:rFonts w:ascii="Book Antiqua" w:hAnsi="Book Antiqua"/>
          <w:i/>
          <w:sz w:val="18"/>
          <w:szCs w:val="18"/>
          <w:lang w:val="sr-Latn-RS"/>
        </w:rPr>
        <w:t xml:space="preserve"> opština održali u ovom periodu.</w:t>
      </w:r>
    </w:p>
    <w:p w:rsidR="00662D99" w:rsidRPr="0084002A" w:rsidRDefault="00662D99" w:rsidP="00662D99">
      <w:pPr>
        <w:rPr>
          <w:rFonts w:asciiTheme="majorHAnsi" w:hAnsiTheme="majorHAnsi" w:cstheme="majorHAnsi"/>
          <w:color w:val="2F5496" w:themeColor="accent5" w:themeShade="BF"/>
          <w:lang w:val="sr-Latn-RS"/>
        </w:rPr>
      </w:pPr>
      <w:bookmarkStart w:id="44" w:name="_Toc56692987"/>
      <w:bookmarkStart w:id="45" w:name="_Toc81401213"/>
      <w:bookmarkEnd w:id="42"/>
      <w:bookmarkEnd w:id="43"/>
    </w:p>
    <w:p w:rsidR="00662D99" w:rsidRPr="0084002A" w:rsidRDefault="00662D99" w:rsidP="00662D99">
      <w:pPr>
        <w:rPr>
          <w:rFonts w:asciiTheme="majorHAnsi" w:hAnsiTheme="majorHAnsi" w:cstheme="majorHAnsi"/>
          <w:color w:val="2F5496" w:themeColor="accent5" w:themeShade="BF"/>
          <w:lang w:val="sr-Latn-RS"/>
        </w:rPr>
      </w:pPr>
    </w:p>
    <w:p w:rsidR="00662D99" w:rsidRPr="0084002A" w:rsidRDefault="00662D99" w:rsidP="00662D99">
      <w:pPr>
        <w:rPr>
          <w:rFonts w:asciiTheme="majorHAnsi" w:hAnsiTheme="majorHAnsi" w:cstheme="majorHAnsi"/>
          <w:color w:val="2F5496" w:themeColor="accent5" w:themeShade="BF"/>
          <w:lang w:val="sr-Latn-RS"/>
        </w:rPr>
      </w:pPr>
    </w:p>
    <w:p w:rsidR="00662D99" w:rsidRPr="0084002A" w:rsidRDefault="00662D99" w:rsidP="00662D99">
      <w:pPr>
        <w:rPr>
          <w:rFonts w:asciiTheme="majorHAnsi" w:hAnsiTheme="majorHAnsi" w:cstheme="majorHAnsi"/>
          <w:color w:val="2F5496" w:themeColor="accent5" w:themeShade="BF"/>
          <w:lang w:val="sr-Latn-RS"/>
        </w:rPr>
      </w:pPr>
    </w:p>
    <w:p w:rsidR="00662D99" w:rsidRPr="0084002A" w:rsidRDefault="00662D99" w:rsidP="00662D99">
      <w:pPr>
        <w:rPr>
          <w:rFonts w:asciiTheme="majorHAnsi" w:hAnsiTheme="majorHAnsi" w:cstheme="majorHAnsi"/>
          <w:color w:val="2F5496" w:themeColor="accent5" w:themeShade="BF"/>
          <w:lang w:val="sr-Latn-RS"/>
        </w:rPr>
      </w:pPr>
    </w:p>
    <w:p w:rsidR="00662D99" w:rsidRPr="0084002A" w:rsidRDefault="00662D99" w:rsidP="00662D99">
      <w:pPr>
        <w:rPr>
          <w:rFonts w:asciiTheme="majorHAnsi" w:hAnsiTheme="majorHAnsi" w:cstheme="majorHAnsi"/>
          <w:color w:val="2F5496" w:themeColor="accent5" w:themeShade="BF"/>
          <w:lang w:val="sr-Latn-RS"/>
        </w:rPr>
      </w:pPr>
    </w:p>
    <w:p w:rsidR="00662D99" w:rsidRPr="0084002A" w:rsidRDefault="00662D99" w:rsidP="00662D99">
      <w:pPr>
        <w:rPr>
          <w:rFonts w:asciiTheme="majorHAnsi" w:hAnsiTheme="majorHAnsi" w:cstheme="majorHAnsi"/>
          <w:color w:val="2F5496" w:themeColor="accent5" w:themeShade="BF"/>
          <w:lang w:val="sr-Latn-RS"/>
        </w:rPr>
      </w:pPr>
    </w:p>
    <w:p w:rsidR="00662D99" w:rsidRPr="0084002A" w:rsidRDefault="00662D99" w:rsidP="00662D99">
      <w:pPr>
        <w:rPr>
          <w:rFonts w:asciiTheme="majorHAnsi" w:hAnsiTheme="majorHAnsi" w:cstheme="majorHAnsi"/>
          <w:color w:val="2F5496" w:themeColor="accent5" w:themeShade="BF"/>
          <w:lang w:val="sr-Latn-RS"/>
        </w:rPr>
      </w:pPr>
    </w:p>
    <w:p w:rsidR="00662D99" w:rsidRPr="0084002A" w:rsidRDefault="00662D99" w:rsidP="00662D99">
      <w:pPr>
        <w:rPr>
          <w:rFonts w:asciiTheme="majorHAnsi" w:hAnsiTheme="majorHAnsi" w:cstheme="majorHAnsi"/>
          <w:color w:val="2F5496" w:themeColor="accent5" w:themeShade="BF"/>
          <w:lang w:val="sr-Latn-RS"/>
        </w:rPr>
      </w:pPr>
    </w:p>
    <w:p w:rsidR="00662D99" w:rsidRPr="0084002A" w:rsidRDefault="00662D99" w:rsidP="00662D99">
      <w:pPr>
        <w:pStyle w:val="Style2"/>
        <w:rPr>
          <w:lang w:val="sr-Latn-RS"/>
        </w:rPr>
      </w:pPr>
      <w:bookmarkStart w:id="46" w:name="_Toc85812822"/>
      <w:bookmarkStart w:id="47" w:name="_Toc130476744"/>
      <w:bookmarkStart w:id="48" w:name="_Toc131405290"/>
      <w:r w:rsidRPr="0084002A">
        <w:rPr>
          <w:lang w:val="sr-Latn-RS"/>
        </w:rPr>
        <w:t>FINANSIJSKA TRANSPARENTNOST</w:t>
      </w:r>
      <w:bookmarkEnd w:id="44"/>
      <w:bookmarkEnd w:id="45"/>
      <w:bookmarkEnd w:id="46"/>
      <w:bookmarkEnd w:id="47"/>
      <w:bookmarkEnd w:id="48"/>
    </w:p>
    <w:p w:rsidR="00662D99" w:rsidRPr="0084002A" w:rsidRDefault="00662D99" w:rsidP="00662D99">
      <w:pPr>
        <w:spacing w:line="276" w:lineRule="auto"/>
        <w:rPr>
          <w:rFonts w:ascii="Book Antiqua" w:hAnsi="Book Antiqua" w:cs="Calibri Light"/>
          <w:color w:val="000000" w:themeColor="text1"/>
          <w:sz w:val="24"/>
          <w:szCs w:val="24"/>
          <w:lang w:val="sr-Latn-RS"/>
        </w:rPr>
      </w:pPr>
    </w:p>
    <w:p w:rsidR="00662D99" w:rsidRPr="0084002A" w:rsidRDefault="00662D99" w:rsidP="00662D99">
      <w:pPr>
        <w:spacing w:line="276" w:lineRule="auto"/>
        <w:rPr>
          <w:rFonts w:ascii="Book Antiqua" w:eastAsia="Times New Roman" w:hAnsi="Book Antiqua" w:cs="Calibri Light"/>
          <w:color w:val="000000" w:themeColor="text1"/>
          <w:sz w:val="24"/>
          <w:szCs w:val="24"/>
          <w:lang w:val="sr-Latn-RS"/>
        </w:rPr>
      </w:pPr>
      <w:r w:rsidRPr="0084002A">
        <w:rPr>
          <w:rFonts w:ascii="Book Antiqua" w:hAnsi="Book Antiqua" w:cs="Calibri Light"/>
          <w:color w:val="000000" w:themeColor="text1"/>
          <w:sz w:val="24"/>
          <w:szCs w:val="24"/>
          <w:lang w:val="sr-Latn-RS"/>
        </w:rPr>
        <w:lastRenderedPageBreak/>
        <w:t>Finansijska transparentnost je jedan od glavnih kriterijuma dobrog uprav</w:t>
      </w:r>
      <w:r w:rsidR="0084002A">
        <w:rPr>
          <w:rFonts w:ascii="Book Antiqua" w:hAnsi="Book Antiqua" w:cs="Calibri Light"/>
          <w:color w:val="000000" w:themeColor="text1"/>
          <w:sz w:val="24"/>
          <w:szCs w:val="24"/>
          <w:lang w:val="sr-Latn-RS"/>
        </w:rPr>
        <w:t>lj</w:t>
      </w:r>
      <w:r w:rsidRPr="0084002A">
        <w:rPr>
          <w:rFonts w:ascii="Book Antiqua" w:hAnsi="Book Antiqua" w:cs="Calibri Light"/>
          <w:color w:val="000000" w:themeColor="text1"/>
          <w:sz w:val="24"/>
          <w:szCs w:val="24"/>
          <w:lang w:val="sr-Latn-RS"/>
        </w:rPr>
        <w:t>anja koji utiče na povećanje odgovornosti opštinskih organa prema građanima. Značaj transparentnosti utiče na mnoge aspekte uk</w:t>
      </w:r>
      <w:r w:rsidR="0084002A">
        <w:rPr>
          <w:rFonts w:ascii="Book Antiqua" w:hAnsi="Book Antiqua" w:cs="Calibri Light"/>
          <w:color w:val="000000" w:themeColor="text1"/>
          <w:sz w:val="24"/>
          <w:szCs w:val="24"/>
          <w:lang w:val="sr-Latn-RS"/>
        </w:rPr>
        <w:t>lj</w:t>
      </w:r>
      <w:r w:rsidRPr="0084002A">
        <w:rPr>
          <w:rFonts w:ascii="Book Antiqua" w:hAnsi="Book Antiqua" w:cs="Calibri Light"/>
          <w:color w:val="000000" w:themeColor="text1"/>
          <w:sz w:val="24"/>
          <w:szCs w:val="24"/>
          <w:lang w:val="sr-Latn-RS"/>
        </w:rPr>
        <w:t>učujući ekonomsku i finansijsku stabilnost, dobro uprav</w:t>
      </w:r>
      <w:r w:rsidR="0084002A">
        <w:rPr>
          <w:rFonts w:ascii="Book Antiqua" w:hAnsi="Book Antiqua" w:cs="Calibri Light"/>
          <w:color w:val="000000" w:themeColor="text1"/>
          <w:sz w:val="24"/>
          <w:szCs w:val="24"/>
          <w:lang w:val="sr-Latn-RS"/>
        </w:rPr>
        <w:t>lj</w:t>
      </w:r>
      <w:r w:rsidRPr="0084002A">
        <w:rPr>
          <w:rFonts w:ascii="Book Antiqua" w:hAnsi="Book Antiqua" w:cs="Calibri Light"/>
          <w:color w:val="000000" w:themeColor="text1"/>
          <w:sz w:val="24"/>
          <w:szCs w:val="24"/>
          <w:lang w:val="sr-Latn-RS"/>
        </w:rPr>
        <w:t>anje, kao i opšti sistem državne uprave. Kroz ovaj princip je moguće otvaranje uprave prema društvu, informisanje o njenom radu može se vršiti na različite načine i u različitom obimu, princip koji se može ograničiti samo u slučajevima navedenim u zakonodavstvu svake zem</w:t>
      </w:r>
      <w:r w:rsidR="0084002A">
        <w:rPr>
          <w:rFonts w:ascii="Book Antiqua" w:hAnsi="Book Antiqua" w:cs="Calibri Light"/>
          <w:color w:val="000000" w:themeColor="text1"/>
          <w:sz w:val="24"/>
          <w:szCs w:val="24"/>
          <w:lang w:val="sr-Latn-RS"/>
        </w:rPr>
        <w:t>lj</w:t>
      </w:r>
      <w:r w:rsidRPr="0084002A">
        <w:rPr>
          <w:rFonts w:ascii="Book Antiqua" w:hAnsi="Book Antiqua" w:cs="Calibri Light"/>
          <w:color w:val="000000" w:themeColor="text1"/>
          <w:sz w:val="24"/>
          <w:szCs w:val="24"/>
          <w:lang w:val="sr-Latn-RS"/>
        </w:rPr>
        <w:t>e. Finansijska transparentnost čini da administracija bude dostupna spo</w:t>
      </w:r>
      <w:r w:rsidR="0084002A">
        <w:rPr>
          <w:rFonts w:ascii="Book Antiqua" w:hAnsi="Book Antiqua" w:cs="Calibri Light"/>
          <w:color w:val="000000" w:themeColor="text1"/>
          <w:sz w:val="24"/>
          <w:szCs w:val="24"/>
          <w:lang w:val="sr-Latn-RS"/>
        </w:rPr>
        <w:t>lj</w:t>
      </w:r>
      <w:r w:rsidRPr="0084002A">
        <w:rPr>
          <w:rFonts w:ascii="Book Antiqua" w:hAnsi="Book Antiqua" w:cs="Calibri Light"/>
          <w:color w:val="000000" w:themeColor="text1"/>
          <w:sz w:val="24"/>
          <w:szCs w:val="24"/>
          <w:lang w:val="sr-Latn-RS"/>
        </w:rPr>
        <w:t xml:space="preserve">a. </w:t>
      </w:r>
      <w:r w:rsidRPr="0084002A">
        <w:rPr>
          <w:rFonts w:ascii="Book Antiqua" w:eastAsia="Times New Roman" w:hAnsi="Book Antiqua" w:cs="Calibri Light"/>
          <w:color w:val="000000" w:themeColor="text1"/>
          <w:sz w:val="24"/>
          <w:szCs w:val="24"/>
          <w:lang w:val="sr-Latn-RS"/>
        </w:rPr>
        <w:t>Iz tog razloga, zvanične veb stranice javnih institucija su osnovne i najprimen</w:t>
      </w:r>
      <w:r w:rsidR="0084002A">
        <w:rPr>
          <w:rFonts w:ascii="Book Antiqua" w:eastAsia="Times New Roman" w:hAnsi="Book Antiqua" w:cs="Calibri Light"/>
          <w:color w:val="000000" w:themeColor="text1"/>
          <w:sz w:val="24"/>
          <w:szCs w:val="24"/>
          <w:lang w:val="sr-Latn-RS"/>
        </w:rPr>
        <w:t>lj</w:t>
      </w:r>
      <w:r w:rsidRPr="0084002A">
        <w:rPr>
          <w:rFonts w:ascii="Book Antiqua" w:eastAsia="Times New Roman" w:hAnsi="Book Antiqua" w:cs="Calibri Light"/>
          <w:color w:val="000000" w:themeColor="text1"/>
          <w:sz w:val="24"/>
          <w:szCs w:val="24"/>
          <w:lang w:val="sr-Latn-RS"/>
        </w:rPr>
        <w:t>ivije platforme za saopštavanje informacija građanima, pružanje informacija o njihovom delokrugu, finansijskom uprav</w:t>
      </w:r>
      <w:r w:rsidR="0084002A">
        <w:rPr>
          <w:rFonts w:ascii="Book Antiqua" w:eastAsia="Times New Roman" w:hAnsi="Book Antiqua" w:cs="Calibri Light"/>
          <w:color w:val="000000" w:themeColor="text1"/>
          <w:sz w:val="24"/>
          <w:szCs w:val="24"/>
          <w:lang w:val="sr-Latn-RS"/>
        </w:rPr>
        <w:t>lj</w:t>
      </w:r>
      <w:r w:rsidRPr="0084002A">
        <w:rPr>
          <w:rFonts w:ascii="Book Antiqua" w:eastAsia="Times New Roman" w:hAnsi="Book Antiqua" w:cs="Calibri Light"/>
          <w:color w:val="000000" w:themeColor="text1"/>
          <w:sz w:val="24"/>
          <w:szCs w:val="24"/>
          <w:lang w:val="sr-Latn-RS"/>
        </w:rPr>
        <w:t>anju, aktivnostima javnih nabavki, kao i pristupu javnim dokumentima.</w:t>
      </w:r>
    </w:p>
    <w:p w:rsidR="00662D99" w:rsidRPr="0084002A" w:rsidRDefault="00662D99" w:rsidP="00662D99">
      <w:pPr>
        <w:spacing w:line="276" w:lineRule="auto"/>
        <w:rPr>
          <w:rFonts w:ascii="Book Antiqua" w:hAnsi="Book Antiqua" w:cs="Calibri Light"/>
          <w:sz w:val="24"/>
          <w:szCs w:val="24"/>
          <w:lang w:val="sr-Latn-RS"/>
        </w:rPr>
      </w:pPr>
      <w:r w:rsidRPr="0084002A">
        <w:rPr>
          <w:rFonts w:ascii="Book Antiqua" w:hAnsi="Book Antiqua" w:cs="Calibri Light"/>
          <w:sz w:val="24"/>
          <w:szCs w:val="24"/>
          <w:lang w:val="sr-Latn-RS"/>
        </w:rPr>
        <w:t>Opštine su dužne da sačine javne finansijske dokumente kao što su godišnji planovi budžeta, srednjoročni okvir rashoda, obaveštenja o budžetskim raspravama, tromesečni finansijski izveštaji, godišnji finansijski izveštaji, revizorski izveštaji, spisak kapitalnih investicija itd.</w:t>
      </w:r>
    </w:p>
    <w:p w:rsidR="00662D99" w:rsidRPr="0084002A" w:rsidRDefault="00662D99" w:rsidP="00662D99">
      <w:pPr>
        <w:spacing w:line="276" w:lineRule="auto"/>
        <w:rPr>
          <w:rFonts w:asciiTheme="majorHAnsi" w:hAnsiTheme="majorHAnsi" w:cstheme="majorHAnsi"/>
          <w:color w:val="00B0F0"/>
          <w:lang w:val="sr-Latn-RS"/>
        </w:rPr>
      </w:pPr>
    </w:p>
    <w:p w:rsidR="00662D99" w:rsidRPr="0084002A" w:rsidRDefault="00662D99" w:rsidP="00662D99">
      <w:pPr>
        <w:spacing w:line="276" w:lineRule="auto"/>
        <w:rPr>
          <w:rFonts w:asciiTheme="majorHAnsi" w:hAnsiTheme="majorHAnsi" w:cstheme="majorHAnsi"/>
          <w:color w:val="2F5496" w:themeColor="accent5" w:themeShade="BF"/>
          <w:sz w:val="24"/>
          <w:lang w:val="sr-Latn-RS"/>
        </w:rPr>
      </w:pPr>
      <w:r w:rsidRPr="0084002A">
        <w:rPr>
          <w:rFonts w:asciiTheme="majorHAnsi" w:hAnsiTheme="majorHAnsi" w:cstheme="majorHAnsi"/>
          <w:color w:val="2F5496" w:themeColor="accent5" w:themeShade="BF"/>
          <w:sz w:val="24"/>
          <w:lang w:val="sr-Latn-RS"/>
        </w:rPr>
        <w:t>OBJAVLJIVANJE BUDŽETSKOG PLANA</w:t>
      </w:r>
    </w:p>
    <w:p w:rsidR="00662D99" w:rsidRPr="0084002A" w:rsidRDefault="00662D99" w:rsidP="00662D99">
      <w:pPr>
        <w:spacing w:line="276" w:lineRule="auto"/>
        <w:rPr>
          <w:rFonts w:ascii="Book Antiqua" w:hAnsi="Book Antiqua"/>
          <w:sz w:val="24"/>
          <w:szCs w:val="24"/>
          <w:lang w:val="sr-Latn-RS"/>
        </w:rPr>
      </w:pPr>
      <w:r w:rsidRPr="0084002A">
        <w:rPr>
          <w:rFonts w:ascii="Book Antiqua" w:hAnsi="Book Antiqua"/>
          <w:sz w:val="24"/>
          <w:szCs w:val="24"/>
          <w:lang w:val="sr-Latn-RS"/>
        </w:rPr>
        <w:t>Planiranje budžeta u opštinama je k</w:t>
      </w:r>
      <w:r w:rsidR="0084002A">
        <w:rPr>
          <w:rFonts w:ascii="Book Antiqua" w:hAnsi="Book Antiqua"/>
          <w:sz w:val="24"/>
          <w:szCs w:val="24"/>
          <w:lang w:val="sr-Latn-RS"/>
        </w:rPr>
        <w:t>lj</w:t>
      </w:r>
      <w:r w:rsidRPr="0084002A">
        <w:rPr>
          <w:rFonts w:ascii="Book Antiqua" w:hAnsi="Book Antiqua"/>
          <w:sz w:val="24"/>
          <w:szCs w:val="24"/>
          <w:lang w:val="sr-Latn-RS"/>
        </w:rPr>
        <w:t>učni uslov za odgovornost i za sprečavanje lošeg uprav</w:t>
      </w:r>
      <w:r w:rsidR="0084002A">
        <w:rPr>
          <w:rFonts w:ascii="Book Antiqua" w:hAnsi="Book Antiqua"/>
          <w:sz w:val="24"/>
          <w:szCs w:val="24"/>
          <w:lang w:val="sr-Latn-RS"/>
        </w:rPr>
        <w:t>lj</w:t>
      </w:r>
      <w:r w:rsidRPr="0084002A">
        <w:rPr>
          <w:rFonts w:ascii="Book Antiqua" w:hAnsi="Book Antiqua"/>
          <w:sz w:val="24"/>
          <w:szCs w:val="24"/>
          <w:lang w:val="sr-Latn-RS"/>
        </w:rPr>
        <w:t>anja javnim novcem. Objav</w:t>
      </w:r>
      <w:r w:rsidR="0084002A">
        <w:rPr>
          <w:rFonts w:ascii="Book Antiqua" w:hAnsi="Book Antiqua"/>
          <w:sz w:val="24"/>
          <w:szCs w:val="24"/>
          <w:lang w:val="sr-Latn-RS"/>
        </w:rPr>
        <w:t>lj</w:t>
      </w:r>
      <w:r w:rsidRPr="0084002A">
        <w:rPr>
          <w:rFonts w:ascii="Book Antiqua" w:hAnsi="Book Antiqua"/>
          <w:sz w:val="24"/>
          <w:szCs w:val="24"/>
          <w:lang w:val="sr-Latn-RS"/>
        </w:rPr>
        <w:t xml:space="preserve">ivanje plana budžeta </w:t>
      </w:r>
      <w:r w:rsidRPr="0084002A">
        <w:rPr>
          <w:rFonts w:ascii="Book Antiqua" w:hAnsi="Book Antiqua" w:cs="Calibri Light"/>
          <w:sz w:val="24"/>
          <w:szCs w:val="24"/>
          <w:lang w:val="sr-Latn-RS"/>
        </w:rPr>
        <w:t>je jedan od glavnih kriterijuma dobrog uprav</w:t>
      </w:r>
      <w:r w:rsidR="0084002A">
        <w:rPr>
          <w:rFonts w:ascii="Book Antiqua" w:hAnsi="Book Antiqua" w:cs="Calibri Light"/>
          <w:sz w:val="24"/>
          <w:szCs w:val="24"/>
          <w:lang w:val="sr-Latn-RS"/>
        </w:rPr>
        <w:t>lj</w:t>
      </w:r>
      <w:r w:rsidRPr="0084002A">
        <w:rPr>
          <w:rFonts w:ascii="Book Antiqua" w:hAnsi="Book Antiqua" w:cs="Calibri Light"/>
          <w:sz w:val="24"/>
          <w:szCs w:val="24"/>
          <w:lang w:val="sr-Latn-RS"/>
        </w:rPr>
        <w:t>anja koji utiče na povećanje odgovornosti opštinskih organa prema građanima.</w:t>
      </w:r>
    </w:p>
    <w:p w:rsidR="00662D99" w:rsidRPr="0084002A" w:rsidRDefault="00662D99" w:rsidP="00662D99">
      <w:pPr>
        <w:spacing w:line="276" w:lineRule="auto"/>
        <w:rPr>
          <w:rFonts w:ascii="Book Antiqua" w:hAnsi="Book Antiqua"/>
          <w:sz w:val="24"/>
          <w:szCs w:val="24"/>
          <w:lang w:val="sr-Latn-RS"/>
        </w:rPr>
      </w:pPr>
      <w:r w:rsidRPr="0084002A">
        <w:rPr>
          <w:rFonts w:ascii="Book Antiqua" w:hAnsi="Book Antiqua"/>
          <w:sz w:val="24"/>
          <w:szCs w:val="24"/>
          <w:lang w:val="sr-Latn-RS"/>
        </w:rPr>
        <w:t>Što se tiče budžetske transparentnosti, opštine uglavnom stoje dobro. Od 38 opština, 31 ili 82% opština je objavilo plan budžeta, dok 7 opština ili njih 18% nije objavilo plan budžeta za 2022. godinu. Opštine koje nisu objavile plan budžeta su: Novo Brdo, Parteš, Ranilug, Zubin Potok, Zvečan, Leposavić i Severna Mitrovica.</w:t>
      </w:r>
    </w:p>
    <w:p w:rsidR="00662D99" w:rsidRPr="0084002A" w:rsidRDefault="00662D99" w:rsidP="00662D99">
      <w:pPr>
        <w:spacing w:line="276" w:lineRule="auto"/>
        <w:rPr>
          <w:rFonts w:ascii="Book Antiqua" w:hAnsi="Book Antiqua"/>
          <w:sz w:val="24"/>
          <w:szCs w:val="24"/>
          <w:lang w:val="sr-Latn-RS"/>
        </w:rPr>
      </w:pPr>
      <w:r w:rsidRPr="0084002A">
        <w:rPr>
          <w:noProof/>
          <w:lang w:val="en-US"/>
        </w:rPr>
        <w:lastRenderedPageBreak/>
        <w:drawing>
          <wp:inline distT="0" distB="0" distL="0" distR="0" wp14:anchorId="5A6B07D3" wp14:editId="57181014">
            <wp:extent cx="5886450" cy="2411730"/>
            <wp:effectExtent l="0" t="0" r="19050" b="2667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62D99" w:rsidRPr="0084002A" w:rsidRDefault="00662D99" w:rsidP="00662D99">
      <w:pPr>
        <w:spacing w:line="276" w:lineRule="auto"/>
        <w:jc w:val="center"/>
        <w:rPr>
          <w:rFonts w:ascii="Book Antiqua" w:hAnsi="Book Antiqua"/>
          <w:sz w:val="24"/>
          <w:szCs w:val="24"/>
          <w:lang w:val="sr-Latn-RS"/>
        </w:rPr>
      </w:pPr>
      <w:r w:rsidRPr="0084002A">
        <w:rPr>
          <w:rFonts w:ascii="Book Antiqua" w:hAnsi="Book Antiqua"/>
          <w:i/>
          <w:sz w:val="18"/>
          <w:szCs w:val="18"/>
          <w:lang w:val="sr-Latn-RS"/>
        </w:rPr>
        <w:t>Slika 15 Objav</w:t>
      </w:r>
      <w:r w:rsidR="0084002A">
        <w:rPr>
          <w:rFonts w:ascii="Book Antiqua" w:hAnsi="Book Antiqua"/>
          <w:i/>
          <w:sz w:val="18"/>
          <w:szCs w:val="18"/>
          <w:lang w:val="sr-Latn-RS"/>
        </w:rPr>
        <w:t>lj</w:t>
      </w:r>
      <w:r w:rsidRPr="0084002A">
        <w:rPr>
          <w:rFonts w:ascii="Book Antiqua" w:hAnsi="Book Antiqua"/>
          <w:i/>
          <w:sz w:val="18"/>
          <w:szCs w:val="18"/>
          <w:lang w:val="sr-Latn-RS"/>
        </w:rPr>
        <w:t>ivanje plana budžeta za 2022. godinu</w:t>
      </w:r>
    </w:p>
    <w:p w:rsidR="00662D99" w:rsidRPr="0084002A" w:rsidRDefault="00662D99" w:rsidP="00662D99">
      <w:pPr>
        <w:spacing w:line="276" w:lineRule="auto"/>
        <w:rPr>
          <w:rFonts w:asciiTheme="majorHAnsi" w:hAnsiTheme="majorHAnsi" w:cstheme="majorHAnsi"/>
          <w:b/>
          <w:color w:val="2F5496" w:themeColor="accent5" w:themeShade="BF"/>
          <w:lang w:val="sr-Latn-RS"/>
        </w:rPr>
      </w:pPr>
      <w:r w:rsidRPr="0084002A">
        <w:rPr>
          <w:rFonts w:asciiTheme="majorHAnsi" w:hAnsiTheme="majorHAnsi" w:cstheme="majorHAnsi"/>
          <w:b/>
          <w:color w:val="2F5496" w:themeColor="accent5" w:themeShade="BF"/>
          <w:lang w:val="sr-Latn-RS"/>
        </w:rPr>
        <w:t>SREDNJOROČNI BUDŽETSKI OKVIR</w:t>
      </w:r>
    </w:p>
    <w:p w:rsidR="00662D99" w:rsidRPr="0084002A" w:rsidRDefault="00662D99" w:rsidP="00662D99">
      <w:pPr>
        <w:spacing w:after="240" w:line="276" w:lineRule="auto"/>
        <w:rPr>
          <w:rFonts w:ascii="Book Antiqua" w:hAnsi="Book Antiqua"/>
          <w:color w:val="2F5496" w:themeColor="accent5" w:themeShade="BF"/>
          <w:sz w:val="24"/>
          <w:szCs w:val="24"/>
          <w:lang w:val="sr-Latn-RS"/>
        </w:rPr>
      </w:pPr>
      <w:r w:rsidRPr="0084002A">
        <w:rPr>
          <w:rFonts w:ascii="Book Antiqua" w:hAnsi="Book Antiqua"/>
          <w:sz w:val="24"/>
          <w:szCs w:val="24"/>
          <w:lang w:val="sr-Latn-RS"/>
        </w:rPr>
        <w:t>Srednjoročni budžetski okvir je glavni finansijski dokument u kome se sastav</w:t>
      </w:r>
      <w:r w:rsidR="0084002A">
        <w:rPr>
          <w:rFonts w:ascii="Book Antiqua" w:hAnsi="Book Antiqua"/>
          <w:sz w:val="24"/>
          <w:szCs w:val="24"/>
          <w:lang w:val="sr-Latn-RS"/>
        </w:rPr>
        <w:t>lj</w:t>
      </w:r>
      <w:r w:rsidRPr="0084002A">
        <w:rPr>
          <w:rFonts w:ascii="Book Antiqua" w:hAnsi="Book Antiqua"/>
          <w:sz w:val="24"/>
          <w:szCs w:val="24"/>
          <w:lang w:val="sr-Latn-RS"/>
        </w:rPr>
        <w:t xml:space="preserve">a godišnji budžet za narednu godinu. U Srednjoročnom budžetskom okviru prioriteti su definisani na osnovu sveobuhvatne analize i planiranja budžeta za narednu godinu. </w:t>
      </w:r>
      <w:r w:rsidRPr="0084002A">
        <w:rPr>
          <w:rFonts w:ascii="Book Antiqua" w:hAnsi="Book Antiqua" w:cs="Calibri Light"/>
          <w:sz w:val="24"/>
          <w:szCs w:val="24"/>
          <w:lang w:val="sr-Latn-RS"/>
        </w:rPr>
        <w:t xml:space="preserve">Opštine relativno dobro stoje u objavljivanju SBO-a. Od ukupno 38 opština, 32 su objavile SBO, dok 6 opština nije objavilo ovaj dokument. </w:t>
      </w:r>
      <w:r w:rsidRPr="0084002A">
        <w:rPr>
          <w:rFonts w:ascii="Book Antiqua" w:hAnsi="Book Antiqua"/>
          <w:sz w:val="24"/>
          <w:szCs w:val="24"/>
          <w:lang w:val="sr-Latn-RS"/>
        </w:rPr>
        <w:t xml:space="preserve">Opštine koje nisu objavile </w:t>
      </w:r>
      <w:r w:rsidRPr="0084002A">
        <w:rPr>
          <w:rFonts w:ascii="Book Antiqua" w:hAnsi="Book Antiqua"/>
          <w:color w:val="000000" w:themeColor="text1"/>
          <w:sz w:val="24"/>
          <w:szCs w:val="24"/>
          <w:lang w:val="sr-Latn-RS"/>
        </w:rPr>
        <w:t xml:space="preserve">Srednjoročni budžetski okvir </w:t>
      </w:r>
      <w:r w:rsidRPr="0084002A">
        <w:rPr>
          <w:rFonts w:ascii="Book Antiqua" w:hAnsi="Book Antiqua"/>
          <w:sz w:val="24"/>
          <w:szCs w:val="24"/>
          <w:lang w:val="sr-Latn-RS"/>
        </w:rPr>
        <w:t>su: Parteš, Klokot, Zubin Potok, Zvečan, Leposavić i Severna Mitrovica.</w:t>
      </w:r>
    </w:p>
    <w:p w:rsidR="00662D99" w:rsidRPr="0084002A" w:rsidRDefault="00662D99" w:rsidP="00662D99">
      <w:pPr>
        <w:spacing w:after="240" w:line="276" w:lineRule="auto"/>
        <w:rPr>
          <w:rFonts w:ascii="Book Antiqua" w:hAnsi="Book Antiqua"/>
          <w:sz w:val="24"/>
          <w:szCs w:val="24"/>
          <w:lang w:val="sr-Latn-RS"/>
        </w:rPr>
      </w:pPr>
      <w:r w:rsidRPr="0084002A">
        <w:rPr>
          <w:rFonts w:ascii="Book Antiqua" w:hAnsi="Book Antiqua"/>
          <w:sz w:val="24"/>
          <w:szCs w:val="24"/>
          <w:lang w:val="sr-Latn-RS"/>
        </w:rPr>
        <w:t>U tabelarnom obliku prikazan je broj opština koje su objavile plan budžeta i SBO u ovom periodu.</w:t>
      </w:r>
    </w:p>
    <w:p w:rsidR="00662D99" w:rsidRPr="0084002A" w:rsidRDefault="00662D99" w:rsidP="00662D99">
      <w:pPr>
        <w:spacing w:after="240"/>
        <w:jc w:val="center"/>
        <w:rPr>
          <w:rFonts w:ascii="Book Antiqua" w:hAnsi="Book Antiqua" w:cs="Calibri Light"/>
          <w:i/>
          <w:sz w:val="18"/>
          <w:szCs w:val="18"/>
          <w:lang w:val="sr-Latn-RS"/>
        </w:rPr>
      </w:pPr>
      <w:bookmarkStart w:id="49" w:name="_Toc130455698"/>
      <w:r w:rsidRPr="0084002A">
        <w:rPr>
          <w:noProof/>
          <w:lang w:val="en-US"/>
        </w:rPr>
        <w:drawing>
          <wp:inline distT="0" distB="0" distL="0" distR="0" wp14:anchorId="512DB4B8" wp14:editId="617ACE6F">
            <wp:extent cx="5791200" cy="2514600"/>
            <wp:effectExtent l="0" t="0" r="19050" b="1905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62D99" w:rsidRPr="0084002A" w:rsidRDefault="00662D99" w:rsidP="00662D99">
      <w:pPr>
        <w:spacing w:after="240"/>
        <w:jc w:val="center"/>
        <w:rPr>
          <w:rFonts w:ascii="Book Antiqua" w:hAnsi="Book Antiqua"/>
          <w:lang w:val="sr-Latn-RS"/>
        </w:rPr>
      </w:pPr>
      <w:r w:rsidRPr="0084002A">
        <w:rPr>
          <w:rFonts w:ascii="Book Antiqua" w:hAnsi="Book Antiqua" w:cs="Calibri Light"/>
          <w:i/>
          <w:sz w:val="18"/>
          <w:szCs w:val="18"/>
          <w:lang w:val="sr-Latn-RS"/>
        </w:rPr>
        <w:t>Slika 17.</w:t>
      </w:r>
      <w:r w:rsidRPr="0084002A">
        <w:rPr>
          <w:rFonts w:ascii="Book Antiqua" w:hAnsi="Book Antiqua"/>
          <w:i/>
          <w:sz w:val="18"/>
          <w:szCs w:val="18"/>
          <w:lang w:val="sr-Latn-RS"/>
        </w:rPr>
        <w:t xml:space="preserve"> </w:t>
      </w:r>
      <w:r w:rsidRPr="0084002A">
        <w:rPr>
          <w:rFonts w:ascii="Book Antiqua" w:hAnsi="Book Antiqua" w:cs="Calibri Light"/>
          <w:i/>
          <w:sz w:val="18"/>
          <w:szCs w:val="18"/>
          <w:lang w:val="sr-Latn-RS"/>
        </w:rPr>
        <w:t>Objavljivanje SBO</w:t>
      </w:r>
      <w:r w:rsidRPr="0084002A" w:rsidDel="00D16338">
        <w:rPr>
          <w:rFonts w:ascii="Book Antiqua" w:hAnsi="Book Antiqua" w:cs="Calibri Light"/>
          <w:i/>
          <w:sz w:val="18"/>
          <w:szCs w:val="18"/>
          <w:lang w:val="sr-Latn-RS"/>
        </w:rPr>
        <w:t xml:space="preserve"> </w:t>
      </w:r>
      <w:bookmarkEnd w:id="49"/>
      <w:r w:rsidRPr="0084002A">
        <w:rPr>
          <w:rFonts w:ascii="Book Antiqua" w:hAnsi="Book Antiqua" w:cs="Calibri Light"/>
          <w:noProof/>
          <w:color w:val="000000" w:themeColor="text1"/>
          <w:lang w:val="en-US"/>
        </w:rPr>
        <mc:AlternateContent>
          <mc:Choice Requires="wps">
            <w:drawing>
              <wp:anchor distT="0" distB="0" distL="114300" distR="114300" simplePos="0" relativeHeight="251774976" behindDoc="0" locked="0" layoutInCell="1" allowOverlap="1" wp14:anchorId="3F4E5F20" wp14:editId="3CA4308F">
                <wp:simplePos x="0" y="0"/>
                <wp:positionH relativeFrom="column">
                  <wp:posOffset>1466215</wp:posOffset>
                </wp:positionH>
                <wp:positionV relativeFrom="paragraph">
                  <wp:posOffset>65405</wp:posOffset>
                </wp:positionV>
                <wp:extent cx="463490" cy="312396"/>
                <wp:effectExtent l="0" t="0" r="0" b="0"/>
                <wp:wrapNone/>
                <wp:docPr id="7" name="Text Box 7"/>
                <wp:cNvGraphicFramePr/>
                <a:graphic xmlns:a="http://schemas.openxmlformats.org/drawingml/2006/main">
                  <a:graphicData uri="http://schemas.microsoft.com/office/word/2010/wordprocessingShape">
                    <wps:wsp>
                      <wps:cNvSpPr txBox="1"/>
                      <wps:spPr>
                        <a:xfrm>
                          <a:off x="0" y="0"/>
                          <a:ext cx="463490" cy="312396"/>
                        </a:xfrm>
                        <a:prstGeom prst="rect">
                          <a:avLst/>
                        </a:prstGeom>
                        <a:noFill/>
                        <a:ln w="6350">
                          <a:noFill/>
                        </a:ln>
                      </wps:spPr>
                      <wps:txbx>
                        <w:txbxContent>
                          <w:p w:rsidR="00662D99" w:rsidRPr="00C77C6E" w:rsidRDefault="00662D99" w:rsidP="00662D9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F4E5F20" id="Text Box 7" o:spid="_x0000_s1027" type="#_x0000_t202" style="position:absolute;left:0;text-align:left;margin-left:115.45pt;margin-top:5.15pt;width:36.5pt;height:24.6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" filled="f" stroked="f" strokeweight=".5pt">
                <v:textbox>
                  <w:txbxContent>
                    <w:p w:rsidR="00662D99" w:rsidRPr="00C77C6E" w:rsidRDefault="00662D99" w:rsidP="00662D9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r w:rsidRPr="0084002A">
        <w:rPr>
          <w:rFonts w:ascii="Book Antiqua" w:hAnsi="Book Antiqua" w:cs="Calibri Light"/>
          <w:noProof/>
          <w:color w:val="000000" w:themeColor="text1"/>
          <w:lang w:val="en-US"/>
        </w:rPr>
        <mc:AlternateContent>
          <mc:Choice Requires="wps">
            <w:drawing>
              <wp:anchor distT="0" distB="0" distL="114300" distR="114300" simplePos="0" relativeHeight="251776000" behindDoc="0" locked="0" layoutInCell="1" allowOverlap="1" wp14:anchorId="01E7A0F0" wp14:editId="2E15D980">
                <wp:simplePos x="0" y="0"/>
                <wp:positionH relativeFrom="column">
                  <wp:posOffset>1562100</wp:posOffset>
                </wp:positionH>
                <wp:positionV relativeFrom="paragraph">
                  <wp:posOffset>68580</wp:posOffset>
                </wp:positionV>
                <wp:extent cx="348615" cy="83185"/>
                <wp:effectExtent l="0" t="0" r="0" b="0"/>
                <wp:wrapNone/>
                <wp:docPr id="139" name="Text Box 139"/>
                <wp:cNvGraphicFramePr/>
                <a:graphic xmlns:a="http://schemas.openxmlformats.org/drawingml/2006/main">
                  <a:graphicData uri="http://schemas.microsoft.com/office/word/2010/wordprocessingShape">
                    <wps:wsp>
                      <wps:cNvSpPr txBox="1"/>
                      <wps:spPr>
                        <a:xfrm>
                          <a:off x="0" y="0"/>
                          <a:ext cx="348615" cy="83185"/>
                        </a:xfrm>
                        <a:prstGeom prst="rect">
                          <a:avLst/>
                        </a:prstGeom>
                        <a:noFill/>
                        <a:ln w="6350">
                          <a:noFill/>
                        </a:ln>
                      </wps:spPr>
                      <wps:txbx>
                        <w:txbxContent>
                          <w:p w:rsidR="00662D99" w:rsidRPr="005902C5" w:rsidRDefault="00662D99" w:rsidP="00662D99">
                            <w:pPr>
                              <w:rPr>
                                <w:rFonts w:ascii="Gothic720 Lt BT" w:hAnsi="Gothic720 Lt BT"/>
                                <w:b/>
                                <w:color w:val="F7CAAC" w:themeColor="accent2" w:themeTint="66"/>
                                <w:sz w:val="32"/>
                                <w:lang w:val="en-US"/>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1E7A0F0" id="Text Box 139" o:spid="_x0000_s1028" type="#_x0000_t202" style="position:absolute;left:0;text-align:left;margin-left:123pt;margin-top:5.4pt;width:27.45pt;height:6.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" filled="f" stroked="f" strokeweight=".5pt">
                <v:textbox>
                  <w:txbxContent>
                    <w:p w:rsidR="00662D99" w:rsidRPr="005902C5" w:rsidRDefault="00662D99" w:rsidP="00662D99">
                      <w:pPr>
                        <w:rPr>
                          <w:rFonts w:ascii="Gothic720 Lt BT" w:hAnsi="Gothic720 Lt BT"/>
                          <w:b/>
                          <w:color w:val="F7CAAC" w:themeColor="accent2" w:themeTint="66"/>
                          <w:sz w:val="32"/>
                          <w:lang w:val="en-US"/>
                          <w14:textOutline w14:w="11112" w14:cap="flat" w14:cmpd="sng" w14:algn="ctr">
                            <w14:solidFill>
                              <w14:schemeClr w14:val="accent2"/>
                            </w14:solidFill>
                            <w14:prstDash w14:val="solid"/>
                            <w14:round/>
                          </w14:textOutline>
                        </w:rPr>
                      </w:pPr>
                    </w:p>
                  </w:txbxContent>
                </v:textbox>
              </v:shape>
            </w:pict>
          </mc:Fallback>
        </mc:AlternateContent>
      </w:r>
      <w:r w:rsidRPr="0084002A">
        <w:rPr>
          <w:rFonts w:ascii="Book Antiqua" w:hAnsi="Book Antiqua" w:cs="Calibri Light"/>
          <w:noProof/>
          <w:color w:val="000000" w:themeColor="text1"/>
          <w:lang w:val="en-US"/>
        </w:rPr>
        <mc:AlternateContent>
          <mc:Choice Requires="wps">
            <w:drawing>
              <wp:anchor distT="0" distB="0" distL="114300" distR="114300" simplePos="0" relativeHeight="251777024" behindDoc="0" locked="0" layoutInCell="1" allowOverlap="1" wp14:anchorId="1745D3D4" wp14:editId="6CDC2BB4">
                <wp:simplePos x="0" y="0"/>
                <wp:positionH relativeFrom="column">
                  <wp:posOffset>1466215</wp:posOffset>
                </wp:positionH>
                <wp:positionV relativeFrom="paragraph">
                  <wp:posOffset>65405</wp:posOffset>
                </wp:positionV>
                <wp:extent cx="463490" cy="312396"/>
                <wp:effectExtent l="0" t="0" r="0" b="0"/>
                <wp:wrapNone/>
                <wp:docPr id="58" name="Text Box 58"/>
                <wp:cNvGraphicFramePr/>
                <a:graphic xmlns:a="http://schemas.openxmlformats.org/drawingml/2006/main">
                  <a:graphicData uri="http://schemas.microsoft.com/office/word/2010/wordprocessingShape">
                    <wps:wsp>
                      <wps:cNvSpPr txBox="1"/>
                      <wps:spPr>
                        <a:xfrm>
                          <a:off x="0" y="0"/>
                          <a:ext cx="463490" cy="312396"/>
                        </a:xfrm>
                        <a:prstGeom prst="rect">
                          <a:avLst/>
                        </a:prstGeom>
                        <a:noFill/>
                        <a:ln w="6350">
                          <a:noFill/>
                        </a:ln>
                      </wps:spPr>
                      <wps:txbx>
                        <w:txbxContent>
                          <w:p w:rsidR="00662D99" w:rsidRPr="00C77C6E" w:rsidRDefault="00662D99" w:rsidP="00662D9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745D3D4" id="Text Box 58" o:spid="_x0000_s1029" type="#_x0000_t202" style="position:absolute;left:0;text-align:left;margin-left:115.45pt;margin-top:5.15pt;width:36.5pt;height:24.6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" filled="f" stroked="f" strokeweight=".5pt">
                <v:textbox>
                  <w:txbxContent>
                    <w:p w:rsidR="00662D99" w:rsidRPr="00C77C6E" w:rsidRDefault="00662D99" w:rsidP="00662D9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p>
    <w:p w:rsidR="00662D99" w:rsidRPr="0084002A" w:rsidRDefault="00662D99" w:rsidP="00662D99">
      <w:pPr>
        <w:spacing w:line="276" w:lineRule="auto"/>
        <w:rPr>
          <w:rFonts w:ascii="Book Antiqua" w:hAnsi="Book Antiqua" w:cstheme="majorHAnsi"/>
          <w:color w:val="2F5496" w:themeColor="accent5" w:themeShade="BF"/>
          <w:lang w:val="sr-Latn-RS"/>
        </w:rPr>
      </w:pPr>
      <w:r w:rsidRPr="0084002A">
        <w:rPr>
          <w:rFonts w:ascii="Book Antiqua" w:hAnsi="Book Antiqua" w:cstheme="majorHAnsi"/>
          <w:color w:val="2F5496" w:themeColor="accent5" w:themeShade="BF"/>
          <w:lang w:val="sr-Latn-RS"/>
        </w:rPr>
        <w:lastRenderedPageBreak/>
        <w:t>OBJAVLJIVANJE PERIODIČNIH IZVEŠTAJA</w:t>
      </w:r>
    </w:p>
    <w:p w:rsidR="00662D99" w:rsidRPr="0084002A" w:rsidRDefault="00662D99" w:rsidP="00662D99">
      <w:pPr>
        <w:spacing w:after="240" w:line="276" w:lineRule="auto"/>
        <w:rPr>
          <w:rFonts w:ascii="Book Antiqua" w:hAnsi="Book Antiqua" w:cs="Calibri Light"/>
          <w:sz w:val="24"/>
          <w:szCs w:val="24"/>
          <w:lang w:val="sr-Latn-RS"/>
        </w:rPr>
      </w:pPr>
      <w:r w:rsidRPr="0084002A">
        <w:rPr>
          <w:rFonts w:ascii="Book Antiqua" w:hAnsi="Book Antiqua" w:cs="Calibri Light"/>
          <w:sz w:val="24"/>
          <w:szCs w:val="24"/>
          <w:lang w:val="sr-Latn-RS"/>
        </w:rPr>
        <w:t xml:space="preserve">Pored dokumenata za planiranje budžeta, </w:t>
      </w:r>
      <w:r w:rsidR="0084002A" w:rsidRPr="0084002A">
        <w:rPr>
          <w:rFonts w:ascii="Book Antiqua" w:hAnsi="Book Antiqua" w:cs="Calibri Light"/>
          <w:sz w:val="24"/>
          <w:szCs w:val="24"/>
          <w:lang w:val="sr-Latn-RS"/>
        </w:rPr>
        <w:t>važeće</w:t>
      </w:r>
      <w:r w:rsidRPr="0084002A">
        <w:rPr>
          <w:rFonts w:ascii="Book Antiqua" w:hAnsi="Book Antiqua" w:cs="Calibri Light"/>
          <w:sz w:val="24"/>
          <w:szCs w:val="24"/>
          <w:lang w:val="sr-Latn-RS"/>
        </w:rPr>
        <w:t xml:space="preserve"> zakonodavstvo obavezuje opštine da svoje finansijske aktivnosti objave. Objav</w:t>
      </w:r>
      <w:r w:rsidR="0084002A">
        <w:rPr>
          <w:rFonts w:ascii="Book Antiqua" w:hAnsi="Book Antiqua" w:cs="Calibri Light"/>
          <w:sz w:val="24"/>
          <w:szCs w:val="24"/>
          <w:lang w:val="sr-Latn-RS"/>
        </w:rPr>
        <w:t>lj</w:t>
      </w:r>
      <w:r w:rsidRPr="0084002A">
        <w:rPr>
          <w:rFonts w:ascii="Book Antiqua" w:hAnsi="Book Antiqua" w:cs="Calibri Light"/>
          <w:sz w:val="24"/>
          <w:szCs w:val="24"/>
          <w:lang w:val="sr-Latn-RS"/>
        </w:rPr>
        <w:t>ivanje periodičnih finansijskih izveštaja olakšava i druge aspekte eksterne kontrole, radi ocene efikasnosti rada skupština opština, poštovanja zakonitosti, efikasnog finansijskog uprav</w:t>
      </w:r>
      <w:r w:rsidR="0084002A">
        <w:rPr>
          <w:rFonts w:ascii="Book Antiqua" w:hAnsi="Book Antiqua" w:cs="Calibri Light"/>
          <w:sz w:val="24"/>
          <w:szCs w:val="24"/>
          <w:lang w:val="sr-Latn-RS"/>
        </w:rPr>
        <w:t>lj</w:t>
      </w:r>
      <w:r w:rsidRPr="0084002A">
        <w:rPr>
          <w:rFonts w:ascii="Book Antiqua" w:hAnsi="Book Antiqua" w:cs="Calibri Light"/>
          <w:sz w:val="24"/>
          <w:szCs w:val="24"/>
          <w:lang w:val="sr-Latn-RS"/>
        </w:rPr>
        <w:t>anja kao i opšteg učinka opštinske izvršne vlasti. Članom 45.4 Zakona o uprav</w:t>
      </w:r>
      <w:r w:rsidR="0084002A">
        <w:rPr>
          <w:rFonts w:ascii="Book Antiqua" w:hAnsi="Book Antiqua" w:cs="Calibri Light"/>
          <w:sz w:val="24"/>
          <w:szCs w:val="24"/>
          <w:lang w:val="sr-Latn-RS"/>
        </w:rPr>
        <w:t>lj</w:t>
      </w:r>
      <w:r w:rsidRPr="0084002A">
        <w:rPr>
          <w:rFonts w:ascii="Book Antiqua" w:hAnsi="Book Antiqua" w:cs="Calibri Light"/>
          <w:sz w:val="24"/>
          <w:szCs w:val="24"/>
          <w:lang w:val="sr-Latn-RS"/>
        </w:rPr>
        <w:t xml:space="preserve">anju javnim finansijama i odgovornostima utvrđeno je da </w:t>
      </w:r>
      <w:r w:rsidR="00365104" w:rsidRPr="0084002A">
        <w:rPr>
          <w:rFonts w:ascii="Book Antiqua" w:hAnsi="Book Antiqua" w:cs="Calibri Light"/>
          <w:sz w:val="24"/>
          <w:szCs w:val="24"/>
          <w:lang w:val="sr-Latn-RS"/>
        </w:rPr>
        <w:t>gradonačelnik</w:t>
      </w:r>
      <w:r w:rsidRPr="0084002A">
        <w:rPr>
          <w:rFonts w:ascii="Book Antiqua" w:hAnsi="Book Antiqua" w:cs="Calibri Light"/>
          <w:sz w:val="24"/>
          <w:szCs w:val="24"/>
          <w:lang w:val="sr-Latn-RS"/>
        </w:rPr>
        <w:t xml:space="preserve"> opštine, pored obaveze pripreme 3 mesečna finansijska izveštaja, iste mora da ih objavi na veb stranici opštine.</w:t>
      </w:r>
    </w:p>
    <w:p w:rsidR="00662D99" w:rsidRPr="0084002A" w:rsidRDefault="00662D99" w:rsidP="00662D99">
      <w:pPr>
        <w:spacing w:after="240" w:line="276" w:lineRule="auto"/>
        <w:rPr>
          <w:rFonts w:ascii="Book Antiqua" w:hAnsi="Book Antiqua"/>
          <w:sz w:val="24"/>
          <w:szCs w:val="24"/>
          <w:lang w:val="sr-Latn-RS"/>
        </w:rPr>
      </w:pPr>
      <w:r w:rsidRPr="0084002A">
        <w:rPr>
          <w:rFonts w:ascii="Book Antiqua" w:hAnsi="Book Antiqua"/>
          <w:sz w:val="24"/>
          <w:szCs w:val="24"/>
          <w:lang w:val="sr-Latn-RS"/>
        </w:rPr>
        <w:t>U tabelarnom obliku prikazan je broj opština koje su objavile periodične i godišnje izveštaje u periodu januar-decembar 2022. godine.</w:t>
      </w:r>
    </w:p>
    <w:p w:rsidR="00662D99" w:rsidRPr="0084002A" w:rsidRDefault="00662D99" w:rsidP="00662D99">
      <w:pPr>
        <w:spacing w:after="240"/>
        <w:rPr>
          <w:rFonts w:ascii="Book Antiqua" w:hAnsi="Book Antiqua"/>
          <w:lang w:val="sr-Latn-RS"/>
        </w:rPr>
      </w:pPr>
      <w:r w:rsidRPr="0084002A">
        <w:rPr>
          <w:noProof/>
          <w:lang w:val="en-US"/>
        </w:rPr>
        <w:drawing>
          <wp:inline distT="0" distB="0" distL="0" distR="0" wp14:anchorId="5585815D" wp14:editId="7DC0B90E">
            <wp:extent cx="5943600" cy="2743200"/>
            <wp:effectExtent l="0" t="0" r="19050" b="1905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62D99" w:rsidRPr="0084002A" w:rsidRDefault="00662D99" w:rsidP="00662D99">
      <w:pPr>
        <w:spacing w:after="240"/>
        <w:jc w:val="center"/>
        <w:rPr>
          <w:rFonts w:ascii="Book Antiqua" w:hAnsi="Book Antiqua"/>
          <w:lang w:val="sr-Latn-RS"/>
        </w:rPr>
      </w:pPr>
      <w:r w:rsidRPr="0084002A">
        <w:rPr>
          <w:rFonts w:ascii="Book Antiqua" w:hAnsi="Book Antiqua" w:cs="Calibri Light"/>
          <w:i/>
          <w:sz w:val="18"/>
          <w:szCs w:val="18"/>
          <w:lang w:val="sr-Latn-RS"/>
        </w:rPr>
        <w:t>Slika 18. Objav</w:t>
      </w:r>
      <w:r w:rsidR="0084002A">
        <w:rPr>
          <w:rFonts w:ascii="Book Antiqua" w:hAnsi="Book Antiqua" w:cs="Calibri Light"/>
          <w:i/>
          <w:sz w:val="18"/>
          <w:szCs w:val="18"/>
          <w:lang w:val="sr-Latn-RS"/>
        </w:rPr>
        <w:t>lj</w:t>
      </w:r>
      <w:r w:rsidRPr="0084002A">
        <w:rPr>
          <w:rFonts w:ascii="Book Antiqua" w:hAnsi="Book Antiqua" w:cs="Calibri Light"/>
          <w:i/>
          <w:sz w:val="18"/>
          <w:szCs w:val="18"/>
          <w:lang w:val="sr-Latn-RS"/>
        </w:rPr>
        <w:t>ivanje periodičnih finansijskih izveštaja</w:t>
      </w:r>
    </w:p>
    <w:p w:rsidR="00662D99" w:rsidRPr="0084002A" w:rsidRDefault="00662D99" w:rsidP="00662D99">
      <w:pPr>
        <w:spacing w:after="240"/>
        <w:rPr>
          <w:rFonts w:ascii="Book Antiqua" w:hAnsi="Book Antiqua"/>
          <w:lang w:val="sr-Latn-RS"/>
        </w:rPr>
      </w:pPr>
      <w:r w:rsidRPr="0084002A">
        <w:rPr>
          <w:noProof/>
          <w:lang w:val="en-US"/>
        </w:rPr>
        <w:lastRenderedPageBreak/>
        <w:drawing>
          <wp:inline distT="0" distB="0" distL="0" distR="0" wp14:anchorId="658839FB" wp14:editId="3625419A">
            <wp:extent cx="5934075" cy="2743200"/>
            <wp:effectExtent l="0" t="0" r="9525" b="1905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62D99" w:rsidRPr="0084002A" w:rsidRDefault="00662D99" w:rsidP="00662D99">
      <w:pPr>
        <w:jc w:val="center"/>
        <w:rPr>
          <w:rFonts w:ascii="Book Antiqua" w:hAnsi="Book Antiqua" w:cs="Calibri Light"/>
          <w:i/>
          <w:sz w:val="18"/>
          <w:szCs w:val="18"/>
          <w:lang w:val="sr-Latn-RS"/>
        </w:rPr>
      </w:pPr>
      <w:r w:rsidRPr="0084002A">
        <w:rPr>
          <w:rFonts w:ascii="Book Antiqua" w:hAnsi="Book Antiqua" w:cs="Calibri Light"/>
          <w:i/>
          <w:sz w:val="18"/>
          <w:szCs w:val="18"/>
          <w:lang w:val="sr-Latn-RS"/>
        </w:rPr>
        <w:t>Slika 19 Objav</w:t>
      </w:r>
      <w:r w:rsidR="0084002A">
        <w:rPr>
          <w:rFonts w:ascii="Book Antiqua" w:hAnsi="Book Antiqua" w:cs="Calibri Light"/>
          <w:i/>
          <w:sz w:val="18"/>
          <w:szCs w:val="18"/>
          <w:lang w:val="sr-Latn-RS"/>
        </w:rPr>
        <w:t>lj</w:t>
      </w:r>
      <w:r w:rsidRPr="0084002A">
        <w:rPr>
          <w:rFonts w:ascii="Book Antiqua" w:hAnsi="Book Antiqua" w:cs="Calibri Light"/>
          <w:i/>
          <w:sz w:val="18"/>
          <w:szCs w:val="18"/>
          <w:lang w:val="sr-Latn-RS"/>
        </w:rPr>
        <w:t>ivanje godišnjeg finansijskog izveštaja</w:t>
      </w:r>
    </w:p>
    <w:p w:rsidR="00662D99" w:rsidRPr="0084002A" w:rsidRDefault="00662D99" w:rsidP="00662D99">
      <w:pPr>
        <w:spacing w:line="276" w:lineRule="auto"/>
        <w:rPr>
          <w:rFonts w:ascii="Book Antiqua" w:hAnsi="Book Antiqua" w:cstheme="majorHAnsi"/>
          <w:b/>
          <w:color w:val="2F5496" w:themeColor="accent5" w:themeShade="BF"/>
          <w:lang w:val="sr-Latn-RS"/>
        </w:rPr>
      </w:pPr>
      <w:r w:rsidRPr="0084002A">
        <w:rPr>
          <w:rFonts w:ascii="Book Antiqua" w:hAnsi="Book Antiqua" w:cstheme="majorHAnsi"/>
          <w:b/>
          <w:color w:val="2F5496" w:themeColor="accent5" w:themeShade="BF"/>
          <w:lang w:val="sr-Latn-RS"/>
        </w:rPr>
        <w:t>BUDŽETSKE RASPRAVE</w:t>
      </w:r>
    </w:p>
    <w:p w:rsidR="00662D99" w:rsidRPr="0084002A" w:rsidRDefault="00662D99" w:rsidP="00662D99">
      <w:pPr>
        <w:spacing w:line="276" w:lineRule="auto"/>
        <w:rPr>
          <w:rFonts w:ascii="Book Antiqua" w:hAnsi="Book Antiqua"/>
          <w:sz w:val="24"/>
          <w:szCs w:val="24"/>
          <w:lang w:val="sr-Latn-RS"/>
        </w:rPr>
      </w:pPr>
      <w:r w:rsidRPr="0084002A">
        <w:rPr>
          <w:rFonts w:ascii="Book Antiqua" w:hAnsi="Book Antiqua"/>
          <w:sz w:val="24"/>
          <w:szCs w:val="24"/>
          <w:lang w:val="sr-Latn-RS"/>
        </w:rPr>
        <w:t>Opština održava i druge konsultativne rasprave u okviru nase</w:t>
      </w:r>
      <w:r w:rsidR="0084002A">
        <w:rPr>
          <w:rFonts w:ascii="Book Antiqua" w:hAnsi="Book Antiqua"/>
          <w:sz w:val="24"/>
          <w:szCs w:val="24"/>
          <w:lang w:val="sr-Latn-RS"/>
        </w:rPr>
        <w:t>lj</w:t>
      </w:r>
      <w:r w:rsidRPr="0084002A">
        <w:rPr>
          <w:rFonts w:ascii="Book Antiqua" w:hAnsi="Book Antiqua"/>
          <w:sz w:val="24"/>
          <w:szCs w:val="24"/>
          <w:lang w:val="sr-Latn-RS"/>
        </w:rPr>
        <w:t>a, nase</w:t>
      </w:r>
      <w:r w:rsidR="0084002A">
        <w:rPr>
          <w:rFonts w:ascii="Book Antiqua" w:hAnsi="Book Antiqua"/>
          <w:sz w:val="24"/>
          <w:szCs w:val="24"/>
          <w:lang w:val="sr-Latn-RS"/>
        </w:rPr>
        <w:t>lj</w:t>
      </w:r>
      <w:r w:rsidRPr="0084002A">
        <w:rPr>
          <w:rFonts w:ascii="Book Antiqua" w:hAnsi="Book Antiqua"/>
          <w:sz w:val="24"/>
          <w:szCs w:val="24"/>
          <w:lang w:val="sr-Latn-RS"/>
        </w:rPr>
        <w:t xml:space="preserve">enih mesta i drugih lokacija o pitanjima koja se odnose na opštinske projekte, lokalni ekonomski razvoj, korišćenje opštinske imovine, prostorno planiranje, investicije, opštinske prihode, planiranje budžeta opštine kao i druga pitanja od opšteg interesa. </w:t>
      </w:r>
    </w:p>
    <w:p w:rsidR="00662D99" w:rsidRPr="0084002A" w:rsidRDefault="00662D99" w:rsidP="00662D99">
      <w:pPr>
        <w:spacing w:line="276" w:lineRule="auto"/>
        <w:rPr>
          <w:rFonts w:ascii="Book Antiqua" w:hAnsi="Book Antiqua"/>
          <w:sz w:val="24"/>
          <w:szCs w:val="24"/>
          <w:lang w:val="sr-Latn-RS"/>
        </w:rPr>
      </w:pPr>
      <w:r w:rsidRPr="0084002A">
        <w:rPr>
          <w:rFonts w:ascii="Book Antiqua" w:hAnsi="Book Antiqua" w:cs="Calibri Light"/>
          <w:sz w:val="24"/>
          <w:szCs w:val="24"/>
          <w:lang w:val="sr-Latn-RS"/>
        </w:rPr>
        <w:t>Na osnovu podataka iz izveštaja o proceni transparentnosti za izveštajni period, proizilazi da je 31 opština objavila obaveštenja za budžetske rasprave, dok 7 opština nisu objavile obaveštenja kako treba (planiranje budžeta i SBO-a)</w:t>
      </w:r>
    </w:p>
    <w:p w:rsidR="00662D99" w:rsidRPr="0084002A" w:rsidRDefault="00662D99" w:rsidP="00662D99">
      <w:pPr>
        <w:spacing w:line="276" w:lineRule="auto"/>
        <w:rPr>
          <w:rFonts w:ascii="Book Antiqua" w:hAnsi="Book Antiqua"/>
          <w:sz w:val="24"/>
          <w:szCs w:val="24"/>
          <w:lang w:val="sr-Latn-RS"/>
        </w:rPr>
      </w:pPr>
      <w:r w:rsidRPr="0084002A">
        <w:rPr>
          <w:rFonts w:ascii="Book Antiqua" w:hAnsi="Book Antiqua"/>
          <w:sz w:val="24"/>
          <w:szCs w:val="24"/>
          <w:lang w:val="sr-Latn-RS"/>
        </w:rPr>
        <w:t>U tabelarnom obliku prikazan je broj opština koje su objavile rasprave/diskusije za period januar-decembar 2022. godine.</w:t>
      </w:r>
    </w:p>
    <w:p w:rsidR="00662D99" w:rsidRPr="0084002A" w:rsidRDefault="00662D99" w:rsidP="00662D99">
      <w:pPr>
        <w:autoSpaceDE w:val="0"/>
        <w:autoSpaceDN w:val="0"/>
        <w:adjustRightInd w:val="0"/>
        <w:spacing w:after="240" w:line="360" w:lineRule="auto"/>
        <w:rPr>
          <w:rFonts w:ascii="Book Antiqua" w:hAnsi="Book Antiqua" w:cs="Calibri Light"/>
          <w:lang w:val="sr-Latn-RS"/>
        </w:rPr>
      </w:pPr>
      <w:r w:rsidRPr="0084002A">
        <w:rPr>
          <w:noProof/>
          <w:lang w:val="en-US"/>
        </w:rPr>
        <w:lastRenderedPageBreak/>
        <w:drawing>
          <wp:inline distT="0" distB="0" distL="0" distR="0" wp14:anchorId="4E528E9B" wp14:editId="5035AC18">
            <wp:extent cx="5772150" cy="2743200"/>
            <wp:effectExtent l="0" t="0" r="19050" b="1905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62D99" w:rsidRPr="0084002A" w:rsidRDefault="00662D99" w:rsidP="00662D99">
      <w:pPr>
        <w:autoSpaceDE w:val="0"/>
        <w:autoSpaceDN w:val="0"/>
        <w:adjustRightInd w:val="0"/>
        <w:spacing w:after="240" w:line="360" w:lineRule="auto"/>
        <w:jc w:val="center"/>
        <w:rPr>
          <w:rFonts w:ascii="Book Antiqua" w:hAnsi="Book Antiqua"/>
          <w:i/>
          <w:sz w:val="18"/>
          <w:szCs w:val="18"/>
          <w:lang w:val="sr-Latn-RS"/>
        </w:rPr>
      </w:pPr>
      <w:bookmarkStart w:id="50" w:name="_Toc130455701"/>
      <w:r w:rsidRPr="0084002A">
        <w:rPr>
          <w:rFonts w:ascii="Book Antiqua" w:hAnsi="Book Antiqua"/>
          <w:i/>
          <w:sz w:val="18"/>
          <w:szCs w:val="18"/>
          <w:lang w:val="sr-Latn-RS"/>
        </w:rPr>
        <w:t>Slika 20 Objav</w:t>
      </w:r>
      <w:r w:rsidR="0084002A">
        <w:rPr>
          <w:rFonts w:ascii="Book Antiqua" w:hAnsi="Book Antiqua"/>
          <w:i/>
          <w:sz w:val="18"/>
          <w:szCs w:val="18"/>
          <w:lang w:val="sr-Latn-RS"/>
        </w:rPr>
        <w:t>lj</w:t>
      </w:r>
      <w:r w:rsidRPr="0084002A">
        <w:rPr>
          <w:rFonts w:ascii="Book Antiqua" w:hAnsi="Book Antiqua"/>
          <w:i/>
          <w:sz w:val="18"/>
          <w:szCs w:val="18"/>
          <w:lang w:val="sr-Latn-RS"/>
        </w:rPr>
        <w:t xml:space="preserve">ivanje obaveštenja </w:t>
      </w:r>
      <w:bookmarkStart w:id="51" w:name="_Toc56692989"/>
      <w:bookmarkStart w:id="52" w:name="_Toc81401215"/>
      <w:bookmarkStart w:id="53" w:name="_Toc85812824"/>
      <w:bookmarkEnd w:id="50"/>
      <w:r w:rsidRPr="0084002A">
        <w:rPr>
          <w:rFonts w:ascii="Book Antiqua" w:hAnsi="Book Antiqua"/>
          <w:i/>
          <w:sz w:val="18"/>
          <w:szCs w:val="18"/>
          <w:lang w:val="sr-Latn-RS"/>
        </w:rPr>
        <w:t>o budžetskim raspravama</w:t>
      </w:r>
    </w:p>
    <w:p w:rsidR="00662D99" w:rsidRPr="0084002A" w:rsidRDefault="00662D99" w:rsidP="00662D99">
      <w:pPr>
        <w:spacing w:line="276" w:lineRule="auto"/>
        <w:rPr>
          <w:rFonts w:ascii="Book Antiqua" w:hAnsi="Book Antiqua" w:cstheme="majorHAnsi"/>
          <w:b/>
          <w:color w:val="2F5496" w:themeColor="accent5" w:themeShade="BF"/>
          <w:lang w:val="sr-Latn-RS"/>
        </w:rPr>
      </w:pPr>
      <w:r w:rsidRPr="0084002A">
        <w:rPr>
          <w:rFonts w:ascii="Book Antiqua" w:hAnsi="Book Antiqua" w:cstheme="majorHAnsi"/>
          <w:b/>
          <w:color w:val="2F5496" w:themeColor="accent5" w:themeShade="BF"/>
          <w:lang w:val="sr-Latn-RS"/>
        </w:rPr>
        <w:t>IZVEŠTAJ EKSTERNOG REVIZORA</w:t>
      </w:r>
    </w:p>
    <w:p w:rsidR="00662D99" w:rsidRPr="0084002A" w:rsidRDefault="00662D99" w:rsidP="00662D99">
      <w:pPr>
        <w:autoSpaceDE w:val="0"/>
        <w:autoSpaceDN w:val="0"/>
        <w:adjustRightInd w:val="0"/>
        <w:spacing w:after="240" w:line="276" w:lineRule="auto"/>
        <w:rPr>
          <w:rFonts w:ascii="Book Antiqua" w:hAnsi="Book Antiqua"/>
          <w:sz w:val="24"/>
          <w:szCs w:val="24"/>
          <w:lang w:val="sr-Latn-RS"/>
        </w:rPr>
      </w:pPr>
      <w:r w:rsidRPr="0084002A">
        <w:rPr>
          <w:rFonts w:ascii="Book Antiqua" w:hAnsi="Book Antiqua" w:cs="Times New Roman"/>
          <w:sz w:val="24"/>
          <w:szCs w:val="24"/>
          <w:lang w:val="sr-Latn-RS"/>
        </w:rPr>
        <w:t xml:space="preserve">Na osnovu člana 27. stav 27.2 Zakona br. 03/L-040 o lokalnoj samoupravi, </w:t>
      </w:r>
      <w:r w:rsidRPr="0084002A">
        <w:rPr>
          <w:rFonts w:ascii="Book Antiqua" w:hAnsi="Book Antiqua"/>
          <w:sz w:val="24"/>
          <w:szCs w:val="24"/>
          <w:lang w:val="sr-Latn-RS"/>
        </w:rPr>
        <w:t>svi izveštaji revizora i odgovori lokalnih vlasti se objav</w:t>
      </w:r>
      <w:r w:rsidR="0084002A">
        <w:rPr>
          <w:rFonts w:ascii="Book Antiqua" w:hAnsi="Book Antiqua"/>
          <w:sz w:val="24"/>
          <w:szCs w:val="24"/>
          <w:lang w:val="sr-Latn-RS"/>
        </w:rPr>
        <w:t>lj</w:t>
      </w:r>
      <w:r w:rsidRPr="0084002A">
        <w:rPr>
          <w:rFonts w:ascii="Book Antiqua" w:hAnsi="Book Antiqua"/>
          <w:sz w:val="24"/>
          <w:szCs w:val="24"/>
          <w:lang w:val="sr-Latn-RS"/>
        </w:rPr>
        <w:t>uju. Objav</w:t>
      </w:r>
      <w:r w:rsidR="0084002A">
        <w:rPr>
          <w:rFonts w:ascii="Book Antiqua" w:hAnsi="Book Antiqua"/>
          <w:sz w:val="24"/>
          <w:szCs w:val="24"/>
          <w:lang w:val="sr-Latn-RS"/>
        </w:rPr>
        <w:t>lj</w:t>
      </w:r>
      <w:r w:rsidRPr="0084002A">
        <w:rPr>
          <w:rFonts w:ascii="Book Antiqua" w:hAnsi="Book Antiqua"/>
          <w:sz w:val="24"/>
          <w:szCs w:val="24"/>
          <w:lang w:val="sr-Latn-RS"/>
        </w:rPr>
        <w:t>ivanje revizorskog izveštaja je još jedan važan pokazate</w:t>
      </w:r>
      <w:r w:rsidR="0084002A">
        <w:rPr>
          <w:rFonts w:ascii="Book Antiqua" w:hAnsi="Book Antiqua"/>
          <w:sz w:val="24"/>
          <w:szCs w:val="24"/>
          <w:lang w:val="sr-Latn-RS"/>
        </w:rPr>
        <w:t>lj</w:t>
      </w:r>
      <w:r w:rsidRPr="0084002A">
        <w:rPr>
          <w:rFonts w:ascii="Book Antiqua" w:hAnsi="Book Antiqua"/>
          <w:sz w:val="24"/>
          <w:szCs w:val="24"/>
          <w:lang w:val="sr-Latn-RS"/>
        </w:rPr>
        <w:t>, jer u ovom obliku daje javnosti podatke o tome kako se uprav</w:t>
      </w:r>
      <w:r w:rsidR="0084002A">
        <w:rPr>
          <w:rFonts w:ascii="Book Antiqua" w:hAnsi="Book Antiqua"/>
          <w:sz w:val="24"/>
          <w:szCs w:val="24"/>
          <w:lang w:val="sr-Latn-RS"/>
        </w:rPr>
        <w:t>lj</w:t>
      </w:r>
      <w:r w:rsidRPr="0084002A">
        <w:rPr>
          <w:rFonts w:ascii="Book Antiqua" w:hAnsi="Book Antiqua"/>
          <w:sz w:val="24"/>
          <w:szCs w:val="24"/>
          <w:lang w:val="sr-Latn-RS"/>
        </w:rPr>
        <w:t>a javnim novcem pod upravom opština. Prema podacima, nalazimo da od 38 opština samo 18 opština nije objavilo Izveštaj eksternog revizora, dok je 20 opština objavilo Izveštaj eksternog revizora</w:t>
      </w:r>
      <w:r w:rsidRPr="0084002A">
        <w:rPr>
          <w:rFonts w:ascii="Book Antiqua" w:hAnsi="Book Antiqua"/>
          <w:color w:val="ED7D31" w:themeColor="accent2"/>
          <w:sz w:val="24"/>
          <w:szCs w:val="24"/>
          <w:lang w:val="sr-Latn-RS"/>
        </w:rPr>
        <w:t>.</w:t>
      </w:r>
    </w:p>
    <w:p w:rsidR="00662D99" w:rsidRPr="0084002A" w:rsidRDefault="00662D99" w:rsidP="00662D99">
      <w:pPr>
        <w:autoSpaceDE w:val="0"/>
        <w:autoSpaceDN w:val="0"/>
        <w:adjustRightInd w:val="0"/>
        <w:rPr>
          <w:rFonts w:ascii="Book Antiqua" w:hAnsi="Book Antiqua"/>
          <w:color w:val="ED7D31" w:themeColor="accent2"/>
          <w:lang w:val="sr-Latn-RS"/>
        </w:rPr>
      </w:pPr>
      <w:r w:rsidRPr="0084002A">
        <w:rPr>
          <w:noProof/>
          <w:lang w:val="en-US"/>
        </w:rPr>
        <w:drawing>
          <wp:inline distT="0" distB="0" distL="0" distR="0" wp14:anchorId="3618021D" wp14:editId="5215F3DE">
            <wp:extent cx="5981700" cy="2486025"/>
            <wp:effectExtent l="0" t="0" r="19050" b="9525"/>
            <wp:docPr id="129" name="Chart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62D99" w:rsidRPr="0084002A" w:rsidRDefault="00662D99" w:rsidP="00662D99">
      <w:pPr>
        <w:jc w:val="center"/>
        <w:rPr>
          <w:rFonts w:ascii="Book Antiqua" w:hAnsi="Book Antiqua"/>
          <w:i/>
          <w:sz w:val="18"/>
          <w:szCs w:val="18"/>
          <w:lang w:val="sr-Latn-RS"/>
        </w:rPr>
      </w:pPr>
      <w:r w:rsidRPr="0084002A">
        <w:rPr>
          <w:rFonts w:ascii="Book Antiqua" w:hAnsi="Book Antiqua"/>
          <w:i/>
          <w:sz w:val="18"/>
          <w:szCs w:val="18"/>
          <w:lang w:val="sr-Latn-RS"/>
        </w:rPr>
        <w:t>Slika 21 Izveštaj eksternog revizora</w:t>
      </w:r>
    </w:p>
    <w:p w:rsidR="00662D99" w:rsidRPr="0084002A" w:rsidRDefault="00662D99" w:rsidP="00662D99">
      <w:pPr>
        <w:spacing w:line="276" w:lineRule="auto"/>
        <w:rPr>
          <w:rFonts w:asciiTheme="majorHAnsi" w:hAnsiTheme="majorHAnsi" w:cstheme="majorHAnsi"/>
          <w:color w:val="00B0F0"/>
          <w:sz w:val="24"/>
          <w:lang w:val="sr-Latn-RS"/>
        </w:rPr>
      </w:pPr>
    </w:p>
    <w:p w:rsidR="00662D99" w:rsidRPr="0084002A" w:rsidRDefault="00662D99" w:rsidP="00662D99">
      <w:pPr>
        <w:spacing w:line="276" w:lineRule="auto"/>
        <w:rPr>
          <w:rFonts w:ascii="Book Antiqua" w:hAnsi="Book Antiqua" w:cstheme="majorHAnsi"/>
          <w:b/>
          <w:color w:val="2F5496" w:themeColor="accent5" w:themeShade="BF"/>
          <w:lang w:val="sr-Latn-RS"/>
        </w:rPr>
      </w:pPr>
      <w:r w:rsidRPr="0084002A">
        <w:rPr>
          <w:rFonts w:ascii="Book Antiqua" w:hAnsi="Book Antiqua" w:cstheme="majorHAnsi"/>
          <w:b/>
          <w:color w:val="2F5496" w:themeColor="accent5" w:themeShade="BF"/>
          <w:lang w:val="sr-Latn-RS"/>
        </w:rPr>
        <w:lastRenderedPageBreak/>
        <w:t>SPISAK KAPITALNIH ULAGANJA</w:t>
      </w:r>
    </w:p>
    <w:p w:rsidR="00662D99" w:rsidRPr="00B00D11" w:rsidRDefault="00662D99" w:rsidP="00662D99">
      <w:pPr>
        <w:spacing w:line="276" w:lineRule="auto"/>
        <w:rPr>
          <w:rFonts w:ascii="Book Antiqua" w:hAnsi="Book Antiqua"/>
          <w:sz w:val="24"/>
          <w:szCs w:val="24"/>
          <w:lang w:val="sr-Latn-RS"/>
        </w:rPr>
      </w:pPr>
      <w:r w:rsidRPr="0084002A">
        <w:rPr>
          <w:rFonts w:ascii="Book Antiqua" w:hAnsi="Book Antiqua"/>
          <w:sz w:val="24"/>
          <w:szCs w:val="24"/>
          <w:lang w:val="sr-Latn-RS"/>
        </w:rPr>
        <w:t>Spisak kapitalnih ulaganja je finansijski dokument i utvrđuje kapitalne izdatke koji su neophodni za sprovođenje odluka, određenih planova u opštinama. Spisak kapitalnih ulaganja utvrđuje vreme realizacije, cenu, izvore finansiranja kao i druge deta</w:t>
      </w:r>
      <w:r w:rsidR="0084002A">
        <w:rPr>
          <w:rFonts w:ascii="Book Antiqua" w:hAnsi="Book Antiqua"/>
          <w:sz w:val="24"/>
          <w:szCs w:val="24"/>
          <w:lang w:val="sr-Latn-RS"/>
        </w:rPr>
        <w:t>lj</w:t>
      </w:r>
      <w:r w:rsidRPr="0084002A">
        <w:rPr>
          <w:rFonts w:ascii="Book Antiqua" w:hAnsi="Book Antiqua"/>
          <w:sz w:val="24"/>
          <w:szCs w:val="24"/>
          <w:lang w:val="sr-Latn-RS"/>
        </w:rPr>
        <w:t>ne informacije.</w:t>
      </w:r>
      <w:r w:rsidR="00B00D11">
        <w:rPr>
          <w:rFonts w:ascii="Book Antiqua" w:hAnsi="Book Antiqua"/>
          <w:sz w:val="24"/>
          <w:szCs w:val="24"/>
          <w:lang w:val="sr-Latn-RS"/>
        </w:rPr>
        <w:t xml:space="preserve"> </w:t>
      </w:r>
      <w:r w:rsidRPr="0084002A">
        <w:rPr>
          <w:rFonts w:ascii="Book Antiqua" w:hAnsi="Book Antiqua"/>
          <w:sz w:val="24"/>
          <w:szCs w:val="24"/>
          <w:lang w:val="sr-Latn-RS"/>
        </w:rPr>
        <w:t>Objav</w:t>
      </w:r>
      <w:r w:rsidR="0084002A">
        <w:rPr>
          <w:rFonts w:ascii="Book Antiqua" w:hAnsi="Book Antiqua"/>
          <w:sz w:val="24"/>
          <w:szCs w:val="24"/>
          <w:lang w:val="sr-Latn-RS"/>
        </w:rPr>
        <w:t>lj</w:t>
      </w:r>
      <w:r w:rsidRPr="0084002A">
        <w:rPr>
          <w:rFonts w:ascii="Book Antiqua" w:hAnsi="Book Antiqua"/>
          <w:sz w:val="24"/>
          <w:szCs w:val="24"/>
          <w:lang w:val="sr-Latn-RS"/>
        </w:rPr>
        <w:t>ivanje spiska kapitalnih rashoda je deo finansijske transparentnosti i određuje najviši prioritet obezbeđivanja sredstava, kao i budžetska izdvajanja neophodna za redovno finansiranje kapitalnog projekta tokom pripreme i usvajanja Konsolidovanog budžeta Kosova.</w:t>
      </w:r>
    </w:p>
    <w:p w:rsidR="00662D99" w:rsidRPr="0084002A" w:rsidRDefault="00662D99" w:rsidP="00662D99">
      <w:pPr>
        <w:spacing w:line="276" w:lineRule="auto"/>
        <w:rPr>
          <w:rFonts w:ascii="Book Antiqua" w:hAnsi="Book Antiqua"/>
          <w:sz w:val="24"/>
          <w:szCs w:val="24"/>
          <w:lang w:val="sr-Latn-RS"/>
        </w:rPr>
      </w:pPr>
      <w:r w:rsidRPr="0084002A">
        <w:rPr>
          <w:rFonts w:ascii="Book Antiqua" w:hAnsi="Book Antiqua"/>
          <w:sz w:val="24"/>
          <w:szCs w:val="24"/>
          <w:lang w:val="sr-Latn-RS"/>
        </w:rPr>
        <w:t>Prema podacima, nalazimo da je od 38 opština, 20 opština ili 53% opština objavilo spisak kapitalnih investicija, dok 18 ili 47% opština nije objavilo spisak kapitalnih investicija.</w:t>
      </w:r>
    </w:p>
    <w:p w:rsidR="00662D99" w:rsidRPr="0084002A" w:rsidRDefault="00662D99" w:rsidP="00662D99">
      <w:pPr>
        <w:pStyle w:val="Style2"/>
        <w:rPr>
          <w:lang w:val="sr-Latn-RS"/>
        </w:rPr>
      </w:pPr>
      <w:bookmarkStart w:id="54" w:name="_Toc130476745"/>
      <w:bookmarkStart w:id="55" w:name="_Toc131405291"/>
      <w:r w:rsidRPr="0084002A">
        <w:rPr>
          <w:lang w:val="sr-Latn-RS"/>
        </w:rPr>
        <w:t>Transparentnost u javnim nabavkama</w:t>
      </w:r>
      <w:bookmarkEnd w:id="51"/>
      <w:bookmarkEnd w:id="52"/>
      <w:bookmarkEnd w:id="53"/>
      <w:bookmarkEnd w:id="54"/>
      <w:bookmarkEnd w:id="55"/>
    </w:p>
    <w:p w:rsidR="00662D99" w:rsidRPr="0084002A" w:rsidRDefault="00662D99" w:rsidP="00662D99">
      <w:pPr>
        <w:spacing w:line="276" w:lineRule="auto"/>
        <w:rPr>
          <w:rFonts w:ascii="Book Antiqua" w:hAnsi="Book Antiqua" w:cs="Calibri Light"/>
          <w:color w:val="000000" w:themeColor="text1"/>
          <w:sz w:val="24"/>
          <w:szCs w:val="24"/>
          <w:lang w:val="sr-Latn-RS"/>
        </w:rPr>
      </w:pPr>
    </w:p>
    <w:p w:rsidR="00662D99" w:rsidRPr="0084002A" w:rsidRDefault="00662D99" w:rsidP="00662D99">
      <w:pPr>
        <w:spacing w:line="276" w:lineRule="auto"/>
        <w:rPr>
          <w:rFonts w:ascii="Book Antiqua" w:hAnsi="Book Antiqua" w:cs="Calibri Light"/>
          <w:sz w:val="24"/>
          <w:szCs w:val="24"/>
          <w:lang w:val="sr-Latn-RS"/>
        </w:rPr>
      </w:pPr>
      <w:r w:rsidRPr="0084002A">
        <w:rPr>
          <w:rFonts w:ascii="Book Antiqua" w:hAnsi="Book Antiqua" w:cs="Calibri Light"/>
          <w:color w:val="000000" w:themeColor="text1"/>
          <w:sz w:val="24"/>
          <w:szCs w:val="24"/>
          <w:lang w:val="sr-Latn-RS"/>
        </w:rPr>
        <w:t>Javne nabavke su među najoset</w:t>
      </w:r>
      <w:r w:rsidR="0084002A">
        <w:rPr>
          <w:rFonts w:ascii="Book Antiqua" w:hAnsi="Book Antiqua" w:cs="Calibri Light"/>
          <w:color w:val="000000" w:themeColor="text1"/>
          <w:sz w:val="24"/>
          <w:szCs w:val="24"/>
          <w:lang w:val="sr-Latn-RS"/>
        </w:rPr>
        <w:t>lj</w:t>
      </w:r>
      <w:r w:rsidRPr="0084002A">
        <w:rPr>
          <w:rFonts w:ascii="Book Antiqua" w:hAnsi="Book Antiqua" w:cs="Calibri Light"/>
          <w:color w:val="000000" w:themeColor="text1"/>
          <w:sz w:val="24"/>
          <w:szCs w:val="24"/>
          <w:lang w:val="sr-Latn-RS"/>
        </w:rPr>
        <w:t xml:space="preserve">ivijim procesima za svaku budžetsku organizaciju, za koje se zahteva puna transparentnost i odgovornost prema zakonskim propisima. Opštinske vlasti su po zakonu obavezne da sastave plan javnih nabavki gde moraju planirati projekte, usluge i troškove za svaki projekat i uslugu u ovom planu. </w:t>
      </w:r>
      <w:r w:rsidRPr="0084002A">
        <w:rPr>
          <w:rFonts w:ascii="Book Antiqua" w:hAnsi="Book Antiqua" w:cs="Calibri Light"/>
          <w:sz w:val="24"/>
          <w:szCs w:val="24"/>
          <w:lang w:val="sr-Latn-RS"/>
        </w:rPr>
        <w:t>Opštinski plan javnih nabavki mora biti sastav</w:t>
      </w:r>
      <w:r w:rsidR="0084002A">
        <w:rPr>
          <w:rFonts w:ascii="Book Antiqua" w:hAnsi="Book Antiqua" w:cs="Calibri Light"/>
          <w:sz w:val="24"/>
          <w:szCs w:val="24"/>
          <w:lang w:val="sr-Latn-RS"/>
        </w:rPr>
        <w:t>lj</w:t>
      </w:r>
      <w:r w:rsidRPr="0084002A">
        <w:rPr>
          <w:rFonts w:ascii="Book Antiqua" w:hAnsi="Book Antiqua" w:cs="Calibri Light"/>
          <w:sz w:val="24"/>
          <w:szCs w:val="24"/>
          <w:lang w:val="sr-Latn-RS"/>
        </w:rPr>
        <w:t>en i objav</w:t>
      </w:r>
      <w:r w:rsidR="0084002A">
        <w:rPr>
          <w:rFonts w:ascii="Book Antiqua" w:hAnsi="Book Antiqua" w:cs="Calibri Light"/>
          <w:sz w:val="24"/>
          <w:szCs w:val="24"/>
          <w:lang w:val="sr-Latn-RS"/>
        </w:rPr>
        <w:t>lj</w:t>
      </w:r>
      <w:r w:rsidRPr="0084002A">
        <w:rPr>
          <w:rFonts w:ascii="Book Antiqua" w:hAnsi="Book Antiqua" w:cs="Calibri Light"/>
          <w:sz w:val="24"/>
          <w:szCs w:val="24"/>
          <w:lang w:val="sr-Latn-RS"/>
        </w:rPr>
        <w:t>en u prva tri meseca u godini. Isto tako, opštine, kao ugovorni organi, na osnovu Pravila i Operativnog uputstva za javne nabavke RKJN-a, moraju da obezbede informacije o obaveštenjima o ugovoru, obaveštenjima o otkazivanju aktivnosti javne nabavke, kao i obaveštenja o dodeli ugovora/obaveštenja o rezultatima konkursa za projektovanje, bez obzira na vrstu ili procenjenu vrednost.</w:t>
      </w:r>
    </w:p>
    <w:p w:rsidR="00662D99" w:rsidRPr="0084002A" w:rsidRDefault="00662D99" w:rsidP="00662D99">
      <w:pPr>
        <w:spacing w:line="276" w:lineRule="auto"/>
        <w:rPr>
          <w:rFonts w:ascii="Book Antiqua" w:hAnsi="Book Antiqua" w:cstheme="majorHAnsi"/>
          <w:b/>
          <w:color w:val="2F5496" w:themeColor="accent5" w:themeShade="BF"/>
          <w:lang w:val="sr-Latn-RS"/>
        </w:rPr>
      </w:pPr>
      <w:r w:rsidRPr="0084002A">
        <w:rPr>
          <w:rFonts w:ascii="Book Antiqua" w:hAnsi="Book Antiqua" w:cstheme="majorHAnsi"/>
          <w:b/>
          <w:color w:val="2F5496" w:themeColor="accent5" w:themeShade="BF"/>
          <w:lang w:val="sr-Latn-RS"/>
        </w:rPr>
        <w:t>OBJAVLJIVANJE PLANA JAVNIH NABAVKI</w:t>
      </w:r>
    </w:p>
    <w:p w:rsidR="00662D99" w:rsidRPr="0084002A" w:rsidRDefault="00662D99" w:rsidP="00662D99">
      <w:pPr>
        <w:spacing w:line="276" w:lineRule="auto"/>
        <w:rPr>
          <w:rFonts w:ascii="Book Antiqua" w:hAnsi="Book Antiqua"/>
          <w:sz w:val="24"/>
          <w:szCs w:val="24"/>
          <w:lang w:val="sr-Latn-RS"/>
        </w:rPr>
      </w:pPr>
      <w:r w:rsidRPr="0084002A">
        <w:rPr>
          <w:rFonts w:ascii="Book Antiqua" w:hAnsi="Book Antiqua"/>
          <w:sz w:val="24"/>
          <w:szCs w:val="24"/>
          <w:lang w:val="sr-Latn-RS"/>
        </w:rPr>
        <w:t>Zakon br. 04/L-042 o javnim nabavkama odredio je da najmanje šezdeset (60) dana pre početka svake fiskalne godine, svaki ugovorni organ mora da pripremi preliminarni plan javnih nabavki, u pisanoj formi, u kome se identifikuju razumni deta</w:t>
      </w:r>
      <w:r w:rsidR="0084002A">
        <w:rPr>
          <w:rFonts w:ascii="Book Antiqua" w:hAnsi="Book Antiqua"/>
          <w:sz w:val="24"/>
          <w:szCs w:val="24"/>
          <w:lang w:val="sr-Latn-RS"/>
        </w:rPr>
        <w:t>lj</w:t>
      </w:r>
      <w:r w:rsidRPr="0084002A">
        <w:rPr>
          <w:rFonts w:ascii="Book Antiqua" w:hAnsi="Book Antiqua"/>
          <w:sz w:val="24"/>
          <w:szCs w:val="24"/>
          <w:lang w:val="sr-Latn-RS"/>
        </w:rPr>
        <w:t>i svih snabdevanja, usluga i radova koje ugovorni organ očekuje da će nabaviti tokom date fiskalne godine. Planiranja javnih nabavki su važna jer određuju sve očekivane zahteve koji će biti nabav</w:t>
      </w:r>
      <w:r w:rsidR="0084002A">
        <w:rPr>
          <w:rFonts w:ascii="Book Antiqua" w:hAnsi="Book Antiqua"/>
          <w:sz w:val="24"/>
          <w:szCs w:val="24"/>
          <w:lang w:val="sr-Latn-RS"/>
        </w:rPr>
        <w:t>lj</w:t>
      </w:r>
      <w:r w:rsidRPr="0084002A">
        <w:rPr>
          <w:rFonts w:ascii="Book Antiqua" w:hAnsi="Book Antiqua"/>
          <w:sz w:val="24"/>
          <w:szCs w:val="24"/>
          <w:lang w:val="sr-Latn-RS"/>
        </w:rPr>
        <w:t>eni u određenom periodu, daju rok za realizaciju ovih zahteva, kao i predviđaju vrednost javne nabavke.</w:t>
      </w:r>
    </w:p>
    <w:p w:rsidR="00662D99" w:rsidRPr="0084002A" w:rsidRDefault="00662D99" w:rsidP="00662D99">
      <w:pPr>
        <w:spacing w:line="276" w:lineRule="auto"/>
        <w:rPr>
          <w:rFonts w:ascii="Book Antiqua" w:hAnsi="Book Antiqua" w:cs="Calibri Light"/>
          <w:sz w:val="24"/>
          <w:szCs w:val="24"/>
          <w:lang w:val="sr-Latn-RS"/>
        </w:rPr>
      </w:pPr>
      <w:r w:rsidRPr="0084002A">
        <w:rPr>
          <w:rFonts w:ascii="Book Antiqua" w:hAnsi="Book Antiqua" w:cs="Calibri Light"/>
          <w:sz w:val="24"/>
          <w:szCs w:val="24"/>
          <w:lang w:val="sr-Latn-RS"/>
        </w:rPr>
        <w:t>Takođe, u januaru tekuće godine opština objav</w:t>
      </w:r>
      <w:r w:rsidR="0084002A">
        <w:rPr>
          <w:rFonts w:ascii="Book Antiqua" w:hAnsi="Book Antiqua" w:cs="Calibri Light"/>
          <w:sz w:val="24"/>
          <w:szCs w:val="24"/>
          <w:lang w:val="sr-Latn-RS"/>
        </w:rPr>
        <w:t>lj</w:t>
      </w:r>
      <w:r w:rsidRPr="0084002A">
        <w:rPr>
          <w:rFonts w:ascii="Book Antiqua" w:hAnsi="Book Antiqua" w:cs="Calibri Light"/>
          <w:sz w:val="24"/>
          <w:szCs w:val="24"/>
          <w:lang w:val="sr-Latn-RS"/>
        </w:rPr>
        <w:t>uje godišnji izveštaj o sprovođenju plana javnih nabavki u toj opštini za prethodnu godinu.</w:t>
      </w:r>
      <w:bookmarkStart w:id="56" w:name="_Toc130455706"/>
    </w:p>
    <w:p w:rsidR="00662D99" w:rsidRPr="0084002A" w:rsidRDefault="00662D99" w:rsidP="00662D99">
      <w:pPr>
        <w:spacing w:line="276" w:lineRule="auto"/>
        <w:rPr>
          <w:rFonts w:ascii="Book Antiqua" w:hAnsi="Book Antiqua" w:cs="Calibri Light"/>
          <w:sz w:val="24"/>
          <w:szCs w:val="24"/>
          <w:lang w:val="sr-Latn-RS"/>
        </w:rPr>
      </w:pPr>
      <w:r w:rsidRPr="0084002A">
        <w:rPr>
          <w:rFonts w:ascii="Book Antiqua" w:hAnsi="Book Antiqua" w:cs="Calibri Light"/>
          <w:sz w:val="24"/>
          <w:szCs w:val="24"/>
          <w:lang w:val="sr-Latn-RS"/>
        </w:rPr>
        <w:lastRenderedPageBreak/>
        <w:t xml:space="preserve">Prema podacima iz Izveštaja o proceni transparentnosti u opštinama za izveštajni period, od 38 opština, 30 opština ili njih 79% objavilo je godišnji plan javnih nabavki, dok 8 opština ili 21% opština nije objavilo godišnji plan javnih </w:t>
      </w:r>
      <w:r w:rsidR="0084002A" w:rsidRPr="0084002A">
        <w:rPr>
          <w:rFonts w:ascii="Book Antiqua" w:hAnsi="Book Antiqua" w:cs="Calibri Light"/>
          <w:sz w:val="24"/>
          <w:szCs w:val="24"/>
          <w:lang w:val="sr-Latn-RS"/>
        </w:rPr>
        <w:t>nabavki za</w:t>
      </w:r>
      <w:r w:rsidRPr="0084002A">
        <w:rPr>
          <w:rFonts w:ascii="Book Antiqua" w:hAnsi="Book Antiqua" w:cs="Calibri Light"/>
          <w:sz w:val="24"/>
          <w:szCs w:val="24"/>
          <w:lang w:val="sr-Latn-RS"/>
        </w:rPr>
        <w:t xml:space="preserve"> 2022. godinu.</w:t>
      </w:r>
      <w:bookmarkEnd w:id="56"/>
    </w:p>
    <w:p w:rsidR="00662D99" w:rsidRPr="0084002A" w:rsidRDefault="00662D99" w:rsidP="00662D99">
      <w:pPr>
        <w:spacing w:line="276" w:lineRule="auto"/>
        <w:rPr>
          <w:rFonts w:ascii="Book Antiqua" w:hAnsi="Book Antiqua" w:cstheme="majorHAnsi"/>
          <w:b/>
          <w:color w:val="2F5496" w:themeColor="accent5" w:themeShade="BF"/>
          <w:lang w:val="sr-Latn-RS"/>
        </w:rPr>
      </w:pPr>
      <w:r w:rsidRPr="0084002A">
        <w:rPr>
          <w:rFonts w:ascii="Book Antiqua" w:hAnsi="Book Antiqua" w:cstheme="majorHAnsi"/>
          <w:b/>
          <w:color w:val="2F5496" w:themeColor="accent5" w:themeShade="BF"/>
          <w:lang w:val="sr-Latn-RS"/>
        </w:rPr>
        <w:t>OBJAVLJIVANJE IZVEŠTAJA O JAVNIM NABAVKAMA</w:t>
      </w:r>
    </w:p>
    <w:p w:rsidR="00662D99" w:rsidRPr="0084002A" w:rsidRDefault="00662D99" w:rsidP="00662D99">
      <w:pPr>
        <w:spacing w:line="276" w:lineRule="auto"/>
        <w:rPr>
          <w:rFonts w:ascii="Book Antiqua" w:hAnsi="Book Antiqua" w:cs="Times New Roman"/>
          <w:bCs/>
          <w:sz w:val="24"/>
          <w:szCs w:val="24"/>
          <w:lang w:val="sr-Latn-RS"/>
        </w:rPr>
      </w:pPr>
      <w:r w:rsidRPr="0084002A">
        <w:rPr>
          <w:rFonts w:ascii="Book Antiqua" w:hAnsi="Book Antiqua" w:cs="Times New Roman"/>
          <w:bCs/>
          <w:sz w:val="24"/>
          <w:szCs w:val="24"/>
          <w:lang w:val="sr-Latn-RS"/>
        </w:rPr>
        <w:t>Za svaki ugovor ili okvirni sporazum koji je obuhvaćen zakonom na snazi, i kad god se uspostavi dinamički sistem kupovine, ugovorni organ ili subjekt sastav</w:t>
      </w:r>
      <w:r w:rsidR="0084002A">
        <w:rPr>
          <w:rFonts w:ascii="Book Antiqua" w:hAnsi="Book Antiqua" w:cs="Times New Roman"/>
          <w:bCs/>
          <w:sz w:val="24"/>
          <w:szCs w:val="24"/>
          <w:lang w:val="sr-Latn-RS"/>
        </w:rPr>
        <w:t>lj</w:t>
      </w:r>
      <w:r w:rsidRPr="0084002A">
        <w:rPr>
          <w:rFonts w:ascii="Book Antiqua" w:hAnsi="Book Antiqua" w:cs="Times New Roman"/>
          <w:bCs/>
          <w:sz w:val="24"/>
          <w:szCs w:val="24"/>
          <w:lang w:val="sr-Latn-RS"/>
        </w:rPr>
        <w:t xml:space="preserve">a pisani izveštaj, navodeći naziv i adresu ugovornog organa ili subjekta ili subjekta, predmet i procenjenu vrednost ugovora, okvirnog sporazuma ili dinamičkog sistema kupovine u zavisnosti od slučaja. </w:t>
      </w:r>
      <w:r w:rsidRPr="0084002A">
        <w:rPr>
          <w:rFonts w:ascii="Book Antiqua" w:hAnsi="Book Antiqua"/>
          <w:sz w:val="24"/>
          <w:szCs w:val="24"/>
          <w:lang w:val="sr-Latn-RS"/>
        </w:rPr>
        <w:t>Izveštaji o javnim nabavkama odražavaju trošenje javnog novca kroz javne nabavke.</w:t>
      </w:r>
      <w:r w:rsidRPr="0084002A">
        <w:rPr>
          <w:rFonts w:ascii="Book Antiqua" w:hAnsi="Book Antiqua" w:cs="Times New Roman"/>
          <w:bCs/>
          <w:sz w:val="24"/>
          <w:szCs w:val="24"/>
          <w:lang w:val="sr-Latn-RS"/>
        </w:rPr>
        <w:t xml:space="preserve"> </w:t>
      </w:r>
      <w:r w:rsidRPr="0084002A">
        <w:rPr>
          <w:rFonts w:ascii="Book Antiqua" w:hAnsi="Book Antiqua" w:cs="Calibri Light"/>
          <w:sz w:val="24"/>
          <w:szCs w:val="24"/>
          <w:lang w:val="sr-Latn-RS"/>
        </w:rPr>
        <w:t>Pozivajući se na podatke iz Izveštaja o proceni transparentnosti u opštinama za izveštajni period, od 38 opština, 13 opština ili 34% opština nije objavilo godišnji izveštaj o javnim nabavkama, dok 25 opština ili 66% opština su objavile izveštaj o javnim nabavkama za 2022. godinu.</w:t>
      </w:r>
    </w:p>
    <w:p w:rsidR="00662D99" w:rsidRPr="0084002A" w:rsidRDefault="00662D99" w:rsidP="00662D99">
      <w:pPr>
        <w:spacing w:line="276" w:lineRule="auto"/>
        <w:rPr>
          <w:rFonts w:ascii="Book Antiqua" w:hAnsi="Book Antiqua" w:cs="Times New Roman"/>
          <w:bCs/>
          <w:sz w:val="24"/>
          <w:szCs w:val="24"/>
          <w:lang w:val="sr-Latn-RS"/>
        </w:rPr>
      </w:pPr>
      <w:r w:rsidRPr="0084002A">
        <w:rPr>
          <w:rFonts w:ascii="Book Antiqua" w:hAnsi="Book Antiqua"/>
          <w:sz w:val="24"/>
          <w:szCs w:val="24"/>
          <w:lang w:val="sr-Latn-RS"/>
        </w:rPr>
        <w:t>U nastavku, u tabelarnom obliku, prikazan je broj opština koje su objavile Plan javnih nabavki i Izveštaj o javnim nabavkama.</w:t>
      </w:r>
    </w:p>
    <w:p w:rsidR="00662D99" w:rsidRPr="0084002A" w:rsidRDefault="00662D99" w:rsidP="00662D99">
      <w:pPr>
        <w:rPr>
          <w:rFonts w:ascii="Book Antiqua" w:hAnsi="Book Antiqua"/>
          <w:lang w:val="sr-Latn-RS"/>
        </w:rPr>
      </w:pPr>
      <w:r w:rsidRPr="0084002A">
        <w:rPr>
          <w:noProof/>
          <w:lang w:val="en-US"/>
        </w:rPr>
        <w:drawing>
          <wp:inline distT="0" distB="0" distL="0" distR="0" wp14:anchorId="2F39639E" wp14:editId="47AF6151">
            <wp:extent cx="5867400" cy="2743200"/>
            <wp:effectExtent l="0" t="0" r="19050" b="19050"/>
            <wp:docPr id="130" name="Chart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62D99" w:rsidRPr="0084002A" w:rsidRDefault="00662D99" w:rsidP="00662D99">
      <w:pPr>
        <w:spacing w:line="276" w:lineRule="auto"/>
        <w:jc w:val="center"/>
        <w:rPr>
          <w:rFonts w:ascii="Book Antiqua" w:hAnsi="Book Antiqua"/>
          <w:i/>
          <w:sz w:val="18"/>
          <w:szCs w:val="18"/>
          <w:lang w:val="sr-Latn-RS"/>
        </w:rPr>
      </w:pPr>
      <w:r w:rsidRPr="0084002A">
        <w:rPr>
          <w:rFonts w:ascii="Book Antiqua" w:hAnsi="Book Antiqua"/>
          <w:i/>
          <w:sz w:val="18"/>
          <w:szCs w:val="18"/>
          <w:lang w:val="sr-Latn-RS"/>
        </w:rPr>
        <w:t>Slika 22. Objav</w:t>
      </w:r>
      <w:r w:rsidR="0084002A">
        <w:rPr>
          <w:rFonts w:ascii="Book Antiqua" w:hAnsi="Book Antiqua"/>
          <w:i/>
          <w:sz w:val="18"/>
          <w:szCs w:val="18"/>
          <w:lang w:val="sr-Latn-RS"/>
        </w:rPr>
        <w:t>lj</w:t>
      </w:r>
      <w:r w:rsidRPr="0084002A">
        <w:rPr>
          <w:rFonts w:ascii="Book Antiqua" w:hAnsi="Book Antiqua"/>
          <w:i/>
          <w:sz w:val="18"/>
          <w:szCs w:val="18"/>
          <w:lang w:val="sr-Latn-RS"/>
        </w:rPr>
        <w:t>ivanje plana javnih nabavki</w:t>
      </w:r>
    </w:p>
    <w:p w:rsidR="00662D99" w:rsidRPr="0084002A" w:rsidRDefault="00662D99" w:rsidP="00662D99">
      <w:pPr>
        <w:spacing w:line="276" w:lineRule="auto"/>
        <w:jc w:val="left"/>
        <w:rPr>
          <w:rFonts w:ascii="Book Antiqua" w:hAnsi="Book Antiqua"/>
          <w:i/>
          <w:sz w:val="18"/>
          <w:szCs w:val="18"/>
          <w:lang w:val="sr-Latn-RS"/>
        </w:rPr>
      </w:pPr>
      <w:r w:rsidRPr="0084002A">
        <w:rPr>
          <w:noProof/>
          <w:lang w:val="en-US"/>
        </w:rPr>
        <w:lastRenderedPageBreak/>
        <w:drawing>
          <wp:inline distT="0" distB="0" distL="0" distR="0" wp14:anchorId="2E352DC1" wp14:editId="492909F9">
            <wp:extent cx="5876925" cy="2743200"/>
            <wp:effectExtent l="0" t="0" r="9525" b="19050"/>
            <wp:docPr id="131" name="Chart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62D99" w:rsidRPr="0084002A" w:rsidRDefault="00662D99" w:rsidP="00662D99">
      <w:pPr>
        <w:spacing w:line="276" w:lineRule="auto"/>
        <w:jc w:val="center"/>
        <w:rPr>
          <w:rFonts w:ascii="Book Antiqua" w:hAnsi="Book Antiqua"/>
          <w:i/>
          <w:sz w:val="18"/>
          <w:szCs w:val="18"/>
          <w:lang w:val="sr-Latn-RS"/>
        </w:rPr>
      </w:pPr>
      <w:r w:rsidRPr="0084002A">
        <w:rPr>
          <w:rFonts w:ascii="Book Antiqua" w:hAnsi="Book Antiqua"/>
          <w:i/>
          <w:sz w:val="18"/>
          <w:szCs w:val="18"/>
          <w:lang w:val="sr-Latn-RS"/>
        </w:rPr>
        <w:t>Slika 22. Objav</w:t>
      </w:r>
      <w:r w:rsidR="0084002A">
        <w:rPr>
          <w:rFonts w:ascii="Book Antiqua" w:hAnsi="Book Antiqua"/>
          <w:i/>
          <w:sz w:val="18"/>
          <w:szCs w:val="18"/>
          <w:lang w:val="sr-Latn-RS"/>
        </w:rPr>
        <w:t>lj</w:t>
      </w:r>
      <w:r w:rsidRPr="0084002A">
        <w:rPr>
          <w:rFonts w:ascii="Book Antiqua" w:hAnsi="Book Antiqua"/>
          <w:i/>
          <w:sz w:val="18"/>
          <w:szCs w:val="18"/>
          <w:lang w:val="sr-Latn-RS"/>
        </w:rPr>
        <w:t>ivanje izveštaja o javnim nabavkama</w:t>
      </w:r>
    </w:p>
    <w:p w:rsidR="00662D99" w:rsidRPr="0084002A" w:rsidRDefault="00662D99" w:rsidP="00662D99">
      <w:pPr>
        <w:spacing w:line="276" w:lineRule="auto"/>
        <w:rPr>
          <w:rFonts w:ascii="Book Antiqua" w:hAnsi="Book Antiqua" w:cs="Calibri Light"/>
          <w:sz w:val="18"/>
          <w:szCs w:val="18"/>
          <w:lang w:val="sr-Latn-RS"/>
        </w:rPr>
      </w:pPr>
    </w:p>
    <w:p w:rsidR="00662D99" w:rsidRPr="0084002A" w:rsidRDefault="00662D99" w:rsidP="00662D99">
      <w:pPr>
        <w:pStyle w:val="Style2"/>
        <w:rPr>
          <w:rFonts w:ascii="Book Antiqua" w:hAnsi="Book Antiqua"/>
          <w:lang w:val="sr-Latn-RS"/>
        </w:rPr>
      </w:pPr>
      <w:bookmarkStart w:id="57" w:name="_Toc131405292"/>
      <w:bookmarkEnd w:id="30"/>
      <w:r w:rsidRPr="0084002A">
        <w:rPr>
          <w:rFonts w:ascii="Book Antiqua" w:hAnsi="Book Antiqua"/>
          <w:lang w:val="sr-Latn-RS"/>
        </w:rPr>
        <w:t>SPROVOĐENјE MINIMALNIH STANDARDA JAVNIH KONSULTACIJA</w:t>
      </w:r>
      <w:bookmarkEnd w:id="57"/>
    </w:p>
    <w:p w:rsidR="00662D99" w:rsidRPr="0084002A" w:rsidRDefault="00662D99" w:rsidP="00662D99">
      <w:pPr>
        <w:spacing w:line="276" w:lineRule="auto"/>
        <w:rPr>
          <w:rFonts w:ascii="Book Antiqua" w:hAnsi="Book Antiqua"/>
          <w:sz w:val="24"/>
          <w:szCs w:val="24"/>
          <w:lang w:val="sr-Latn-RS"/>
        </w:rPr>
      </w:pPr>
    </w:p>
    <w:p w:rsidR="00662D99" w:rsidRPr="0084002A" w:rsidRDefault="00662D99" w:rsidP="00662D99">
      <w:pPr>
        <w:spacing w:after="240" w:line="276" w:lineRule="auto"/>
        <w:rPr>
          <w:rFonts w:ascii="Book Antiqua" w:hAnsi="Book Antiqua"/>
          <w:sz w:val="24"/>
          <w:szCs w:val="24"/>
          <w:lang w:val="sr-Latn-RS"/>
        </w:rPr>
      </w:pPr>
      <w:r w:rsidRPr="0084002A">
        <w:rPr>
          <w:rFonts w:ascii="Book Antiqua" w:hAnsi="Book Antiqua"/>
          <w:sz w:val="24"/>
          <w:szCs w:val="24"/>
          <w:lang w:val="sr-Latn-RS"/>
        </w:rPr>
        <w:t xml:space="preserve">Administrativno uputstvo </w:t>
      </w:r>
      <w:r w:rsidR="0084002A">
        <w:rPr>
          <w:rFonts w:ascii="Book Antiqua" w:hAnsi="Book Antiqua"/>
          <w:sz w:val="24"/>
          <w:szCs w:val="24"/>
          <w:lang w:val="sr-Latn-RS"/>
        </w:rPr>
        <w:t>b</w:t>
      </w:r>
      <w:r w:rsidRPr="0084002A">
        <w:rPr>
          <w:rFonts w:ascii="Book Antiqua" w:hAnsi="Book Antiqua"/>
          <w:sz w:val="24"/>
          <w:szCs w:val="24"/>
          <w:lang w:val="sr-Latn-RS"/>
        </w:rPr>
        <w:t>r. 06/2018 o minimalnim standardima javnih konsultacija obavezuje lokalne vlasti da obezbede učešće građana i drugih zainteresovanih strana u procesu kreiranja politika i odlučivanja na lokalnom nivou, da promovišu opštinsku transparentnost, kao i da utiču na razvoj održivih politika u opštem interesu.</w:t>
      </w:r>
    </w:p>
    <w:p w:rsidR="00662D99" w:rsidRPr="0084002A" w:rsidRDefault="00662D99" w:rsidP="00662D99">
      <w:pPr>
        <w:spacing w:after="240" w:line="240" w:lineRule="auto"/>
        <w:rPr>
          <w:rFonts w:ascii="Book Antiqua" w:hAnsi="Book Antiqua"/>
          <w:sz w:val="24"/>
          <w:szCs w:val="24"/>
          <w:lang w:val="sr-Latn-RS"/>
        </w:rPr>
      </w:pPr>
      <w:r w:rsidRPr="0084002A">
        <w:rPr>
          <w:rFonts w:ascii="Book Antiqua" w:hAnsi="Book Antiqua"/>
          <w:sz w:val="24"/>
          <w:szCs w:val="24"/>
          <w:lang w:val="sr-Latn-RS"/>
        </w:rPr>
        <w:t>Ovo Administrativno uputstvo definiše pravila, principe, forme, procedure i minimalne standarde javnih konsultacija u opštinama povodom izrade opštinskih politika i podzakonskih akata. Opština je u obavezi da pruži javne konsultacije o svim dokumentima lokalne politike, i to:</w:t>
      </w:r>
    </w:p>
    <w:p w:rsidR="00662D99" w:rsidRPr="0084002A" w:rsidRDefault="00662D99" w:rsidP="00662D99">
      <w:pPr>
        <w:spacing w:after="240" w:line="240" w:lineRule="auto"/>
        <w:rPr>
          <w:rFonts w:ascii="Book Antiqua" w:hAnsi="Book Antiqua"/>
          <w:sz w:val="24"/>
          <w:szCs w:val="24"/>
          <w:lang w:val="sr-Latn-RS"/>
        </w:rPr>
      </w:pPr>
      <w:r w:rsidRPr="0084002A">
        <w:rPr>
          <w:rFonts w:ascii="Book Antiqua" w:hAnsi="Book Antiqua"/>
          <w:sz w:val="24"/>
          <w:szCs w:val="24"/>
          <w:lang w:val="sr-Latn-RS"/>
        </w:rPr>
        <w:t xml:space="preserve">1. Nacrt godišnjeg plana rada Skupštine opštine i </w:t>
      </w:r>
      <w:r w:rsidR="0084002A">
        <w:rPr>
          <w:rFonts w:ascii="Book Antiqua" w:hAnsi="Book Antiqua"/>
          <w:sz w:val="24"/>
          <w:szCs w:val="24"/>
          <w:lang w:val="sr-Latn-RS"/>
        </w:rPr>
        <w:t>g</w:t>
      </w:r>
      <w:r w:rsidRPr="0084002A">
        <w:rPr>
          <w:rFonts w:ascii="Book Antiqua" w:hAnsi="Book Antiqua"/>
          <w:sz w:val="24"/>
          <w:szCs w:val="24"/>
          <w:lang w:val="sr-Latn-RS"/>
        </w:rPr>
        <w:t>radonačelnika/izvršne vlasti;</w:t>
      </w:r>
    </w:p>
    <w:p w:rsidR="00662D99" w:rsidRPr="0084002A" w:rsidRDefault="00662D99" w:rsidP="00662D99">
      <w:pPr>
        <w:spacing w:after="240" w:line="240" w:lineRule="auto"/>
        <w:rPr>
          <w:rFonts w:ascii="Book Antiqua" w:hAnsi="Book Antiqua"/>
          <w:sz w:val="24"/>
          <w:szCs w:val="24"/>
          <w:lang w:val="sr-Latn-RS"/>
        </w:rPr>
      </w:pPr>
      <w:r w:rsidRPr="0084002A">
        <w:rPr>
          <w:rFonts w:ascii="Book Antiqua" w:hAnsi="Book Antiqua"/>
          <w:sz w:val="24"/>
          <w:szCs w:val="24"/>
          <w:lang w:val="sr-Latn-RS"/>
        </w:rPr>
        <w:t>2. Nacrt budžeta opštine za narednu godinu, kao i reviziju budžeta;</w:t>
      </w:r>
    </w:p>
    <w:p w:rsidR="00662D99" w:rsidRPr="0084002A" w:rsidRDefault="00662D99" w:rsidP="00662D99">
      <w:pPr>
        <w:spacing w:after="240" w:line="240" w:lineRule="auto"/>
        <w:rPr>
          <w:rFonts w:ascii="Book Antiqua" w:hAnsi="Book Antiqua"/>
          <w:sz w:val="24"/>
          <w:szCs w:val="24"/>
          <w:lang w:val="sr-Latn-RS"/>
        </w:rPr>
      </w:pPr>
      <w:r w:rsidRPr="0084002A">
        <w:rPr>
          <w:rFonts w:ascii="Book Antiqua" w:hAnsi="Book Antiqua"/>
          <w:sz w:val="24"/>
          <w:szCs w:val="24"/>
          <w:lang w:val="sr-Latn-RS"/>
        </w:rPr>
        <w:t>3. Srednjoročni okvir budžeta za naredne 3 godine;</w:t>
      </w:r>
    </w:p>
    <w:p w:rsidR="00662D99" w:rsidRPr="0084002A" w:rsidRDefault="00662D99" w:rsidP="00662D99">
      <w:pPr>
        <w:spacing w:after="240" w:line="240" w:lineRule="auto"/>
        <w:rPr>
          <w:rFonts w:ascii="Book Antiqua" w:hAnsi="Book Antiqua"/>
          <w:sz w:val="24"/>
          <w:szCs w:val="24"/>
          <w:lang w:val="sr-Latn-RS"/>
        </w:rPr>
      </w:pPr>
      <w:r w:rsidRPr="0084002A">
        <w:rPr>
          <w:rFonts w:ascii="Book Antiqua" w:hAnsi="Book Antiqua"/>
          <w:sz w:val="24"/>
          <w:szCs w:val="24"/>
          <w:lang w:val="sr-Latn-RS"/>
        </w:rPr>
        <w:t>4. Strategije razvoja i akcione planove na lokalnom nivou u okviru sektorskih oblasti;</w:t>
      </w:r>
    </w:p>
    <w:p w:rsidR="00662D99" w:rsidRPr="0084002A" w:rsidRDefault="00662D99" w:rsidP="00662D99">
      <w:pPr>
        <w:spacing w:after="240" w:line="240" w:lineRule="auto"/>
        <w:rPr>
          <w:rFonts w:ascii="Book Antiqua" w:hAnsi="Book Antiqua"/>
          <w:sz w:val="24"/>
          <w:szCs w:val="24"/>
          <w:lang w:val="sr-Latn-RS"/>
        </w:rPr>
      </w:pPr>
      <w:r w:rsidRPr="0084002A">
        <w:rPr>
          <w:rFonts w:ascii="Book Antiqua" w:hAnsi="Book Antiqua"/>
          <w:sz w:val="24"/>
          <w:szCs w:val="24"/>
          <w:lang w:val="sr-Latn-RS"/>
        </w:rPr>
        <w:t xml:space="preserve">5. Sve nacrte </w:t>
      </w:r>
      <w:r w:rsidR="0084002A" w:rsidRPr="0084002A">
        <w:rPr>
          <w:rFonts w:ascii="Book Antiqua" w:hAnsi="Book Antiqua"/>
          <w:sz w:val="24"/>
          <w:szCs w:val="24"/>
          <w:lang w:val="sr-Latn-RS"/>
        </w:rPr>
        <w:t>prostornih</w:t>
      </w:r>
      <w:r w:rsidRPr="0084002A">
        <w:rPr>
          <w:rFonts w:ascii="Book Antiqua" w:hAnsi="Book Antiqua"/>
          <w:sz w:val="24"/>
          <w:szCs w:val="24"/>
          <w:lang w:val="sr-Latn-RS"/>
        </w:rPr>
        <w:t xml:space="preserve"> planova na lokalnom nivou, u skladu sa propisima za prostorno planiranje;</w:t>
      </w:r>
    </w:p>
    <w:p w:rsidR="00662D99" w:rsidRPr="0084002A" w:rsidRDefault="00662D99" w:rsidP="00662D99">
      <w:pPr>
        <w:spacing w:after="240" w:line="240" w:lineRule="auto"/>
        <w:rPr>
          <w:rFonts w:ascii="Book Antiqua" w:hAnsi="Book Antiqua"/>
          <w:sz w:val="24"/>
          <w:szCs w:val="24"/>
          <w:lang w:val="sr-Latn-RS"/>
        </w:rPr>
      </w:pPr>
      <w:r w:rsidRPr="0084002A">
        <w:rPr>
          <w:rFonts w:ascii="Book Antiqua" w:hAnsi="Book Antiqua"/>
          <w:sz w:val="24"/>
          <w:szCs w:val="24"/>
          <w:lang w:val="sr-Latn-RS"/>
        </w:rPr>
        <w:lastRenderedPageBreak/>
        <w:t>6. Sve ostale dokumente, za koje opština proceni da je potrebno da pređu na javnu raspravu;</w:t>
      </w:r>
    </w:p>
    <w:p w:rsidR="00662D99" w:rsidRPr="0084002A" w:rsidRDefault="00662D99" w:rsidP="00662D99">
      <w:pPr>
        <w:spacing w:after="240" w:line="240" w:lineRule="auto"/>
        <w:rPr>
          <w:rFonts w:ascii="Book Antiqua" w:hAnsi="Book Antiqua"/>
          <w:sz w:val="24"/>
          <w:szCs w:val="24"/>
          <w:lang w:val="sr-Latn-RS"/>
        </w:rPr>
      </w:pPr>
      <w:r w:rsidRPr="0084002A">
        <w:rPr>
          <w:rFonts w:ascii="Book Antiqua" w:hAnsi="Book Antiqua"/>
          <w:sz w:val="24"/>
          <w:szCs w:val="24"/>
          <w:lang w:val="sr-Latn-RS"/>
        </w:rPr>
        <w:t>7. Svaki drugi dokument predviđen važećim zakonodavstvom, koji mora biti predmet procesa javnih konsultacija.</w:t>
      </w:r>
    </w:p>
    <w:p w:rsidR="00662D99" w:rsidRPr="0084002A" w:rsidRDefault="00662D99" w:rsidP="00662D99">
      <w:pPr>
        <w:spacing w:line="276" w:lineRule="auto"/>
        <w:rPr>
          <w:rFonts w:ascii="Book Antiqua" w:hAnsi="Book Antiqua" w:cstheme="majorHAnsi"/>
          <w:b/>
          <w:color w:val="2F5496" w:themeColor="accent5" w:themeShade="BF"/>
          <w:lang w:val="sr-Latn-RS"/>
        </w:rPr>
      </w:pPr>
      <w:r w:rsidRPr="0084002A">
        <w:rPr>
          <w:rFonts w:ascii="Book Antiqua" w:hAnsi="Book Antiqua" w:cstheme="majorHAnsi"/>
          <w:b/>
          <w:color w:val="2F5496" w:themeColor="accent5" w:themeShade="BF"/>
          <w:lang w:val="sr-Latn-RS"/>
        </w:rPr>
        <w:t>PLAN JAVNIH KONSULTACIJA</w:t>
      </w:r>
    </w:p>
    <w:p w:rsidR="00662D99" w:rsidRPr="0084002A" w:rsidRDefault="00662D99" w:rsidP="00662D99">
      <w:pPr>
        <w:spacing w:after="240" w:line="276" w:lineRule="auto"/>
        <w:rPr>
          <w:rFonts w:ascii="Book Antiqua" w:hAnsi="Book Antiqua"/>
          <w:sz w:val="24"/>
          <w:szCs w:val="24"/>
          <w:lang w:val="sr-Latn-RS"/>
        </w:rPr>
      </w:pPr>
      <w:r w:rsidRPr="0084002A">
        <w:rPr>
          <w:rFonts w:ascii="Book Antiqua" w:hAnsi="Book Antiqua"/>
          <w:sz w:val="24"/>
          <w:szCs w:val="24"/>
          <w:lang w:val="sr-Latn-RS"/>
        </w:rPr>
        <w:t xml:space="preserve">Na osnovu člana 5 Administrativnog uputstva </w:t>
      </w:r>
      <w:r w:rsidR="0084002A">
        <w:rPr>
          <w:rFonts w:ascii="Book Antiqua" w:hAnsi="Book Antiqua"/>
          <w:sz w:val="24"/>
          <w:szCs w:val="24"/>
          <w:lang w:val="sr-Latn-RS"/>
        </w:rPr>
        <w:t>b</w:t>
      </w:r>
      <w:r w:rsidRPr="0084002A">
        <w:rPr>
          <w:rFonts w:ascii="Book Antiqua" w:hAnsi="Book Antiqua"/>
          <w:sz w:val="24"/>
          <w:szCs w:val="24"/>
          <w:lang w:val="sr-Latn-RS"/>
        </w:rPr>
        <w:t>r. 06/2018 za minimalne standarde javnih konsultacija, opština obezbeđuje objav</w:t>
      </w:r>
      <w:r w:rsidR="0084002A">
        <w:rPr>
          <w:rFonts w:ascii="Book Antiqua" w:hAnsi="Book Antiqua"/>
          <w:sz w:val="24"/>
          <w:szCs w:val="24"/>
          <w:lang w:val="sr-Latn-RS"/>
        </w:rPr>
        <w:t>lj</w:t>
      </w:r>
      <w:r w:rsidRPr="0084002A">
        <w:rPr>
          <w:rFonts w:ascii="Book Antiqua" w:hAnsi="Book Antiqua"/>
          <w:sz w:val="24"/>
          <w:szCs w:val="24"/>
          <w:lang w:val="sr-Latn-RS"/>
        </w:rPr>
        <w:t>ivanje nacrta predloga na zvaničnim sajtovima opština i na Platformi za javne konsultacije na centralnom nivou.</w:t>
      </w:r>
    </w:p>
    <w:p w:rsidR="00662D99" w:rsidRPr="0084002A" w:rsidRDefault="00662D99" w:rsidP="00662D99">
      <w:pPr>
        <w:spacing w:after="240" w:line="276" w:lineRule="auto"/>
        <w:rPr>
          <w:rFonts w:ascii="Book Antiqua" w:hAnsi="Book Antiqua"/>
          <w:sz w:val="24"/>
          <w:szCs w:val="24"/>
          <w:lang w:val="sr-Latn-RS"/>
        </w:rPr>
      </w:pPr>
      <w:r w:rsidRPr="0084002A">
        <w:rPr>
          <w:rFonts w:ascii="Book Antiqua" w:hAnsi="Book Antiqua"/>
          <w:sz w:val="24"/>
          <w:szCs w:val="24"/>
          <w:lang w:val="sr-Latn-RS"/>
        </w:rPr>
        <w:t>Nacrti predloga koji su predmet javne konsultacije moraju biti jasni i potpuni sa svim pratećim dokumentima.</w:t>
      </w:r>
    </w:p>
    <w:p w:rsidR="00662D99" w:rsidRPr="0084002A" w:rsidRDefault="00662D99" w:rsidP="00662D99">
      <w:pPr>
        <w:spacing w:after="240" w:line="276" w:lineRule="auto"/>
        <w:rPr>
          <w:rFonts w:ascii="Book Antiqua" w:hAnsi="Book Antiqua" w:cs="Calibri Light"/>
          <w:bCs/>
          <w:sz w:val="24"/>
          <w:szCs w:val="24"/>
          <w:lang w:val="sr-Latn-RS"/>
        </w:rPr>
      </w:pPr>
      <w:r w:rsidRPr="0084002A">
        <w:rPr>
          <w:rFonts w:ascii="Book Antiqua" w:hAnsi="Book Antiqua" w:cs="Calibri Light"/>
          <w:bCs/>
          <w:sz w:val="24"/>
          <w:szCs w:val="24"/>
          <w:lang w:val="sr-Latn-RS"/>
        </w:rPr>
        <w:t xml:space="preserve">Prema podacima sa monitoringa veb sajtova opština imamo kao što sledi; 19 opština ili 50% opština je objavilo </w:t>
      </w:r>
      <w:r w:rsidRPr="0084002A">
        <w:rPr>
          <w:rFonts w:ascii="Book Antiqua" w:hAnsi="Book Antiqua"/>
          <w:sz w:val="24"/>
          <w:szCs w:val="24"/>
          <w:lang w:val="sr-Latn-RS"/>
        </w:rPr>
        <w:t>planiranje javnih konsultacija</w:t>
      </w:r>
      <w:r w:rsidRPr="0084002A">
        <w:rPr>
          <w:rFonts w:ascii="Book Antiqua" w:hAnsi="Book Antiqua" w:cs="Calibri Light"/>
          <w:bCs/>
          <w:sz w:val="24"/>
          <w:szCs w:val="24"/>
          <w:lang w:val="sr-Latn-RS"/>
        </w:rPr>
        <w:t xml:space="preserve">, dok je 19 opština ili 15% opština objavilo planove javnih konsultacija u opštinama. </w:t>
      </w:r>
    </w:p>
    <w:p w:rsidR="00662D99" w:rsidRPr="0084002A" w:rsidRDefault="00662D99" w:rsidP="00662D99">
      <w:pPr>
        <w:spacing w:line="276" w:lineRule="auto"/>
        <w:rPr>
          <w:rFonts w:ascii="Book Antiqua" w:hAnsi="Book Antiqua" w:cstheme="majorHAnsi"/>
          <w:b/>
          <w:color w:val="2F5496" w:themeColor="accent5" w:themeShade="BF"/>
          <w:lang w:val="sr-Latn-RS"/>
        </w:rPr>
      </w:pPr>
      <w:r w:rsidRPr="0084002A">
        <w:rPr>
          <w:rFonts w:ascii="Book Antiqua" w:hAnsi="Book Antiqua" w:cstheme="majorHAnsi"/>
          <w:b/>
          <w:color w:val="2F5496" w:themeColor="accent5" w:themeShade="BF"/>
          <w:lang w:val="sr-Latn-RS"/>
        </w:rPr>
        <w:t>BROJ IZVEŠTAJA ZA JAVNE KONSULTACIJE</w:t>
      </w:r>
    </w:p>
    <w:p w:rsidR="00662D99" w:rsidRPr="0084002A" w:rsidRDefault="00662D99" w:rsidP="00662D99">
      <w:pPr>
        <w:spacing w:after="240" w:line="276" w:lineRule="auto"/>
        <w:rPr>
          <w:rFonts w:ascii="Book Antiqua" w:hAnsi="Book Antiqua" w:cs="Calibri Light"/>
          <w:bCs/>
          <w:sz w:val="24"/>
          <w:szCs w:val="24"/>
          <w:lang w:val="sr-Latn-RS"/>
        </w:rPr>
      </w:pPr>
      <w:r w:rsidRPr="0084002A">
        <w:rPr>
          <w:rFonts w:ascii="Book Antiqua" w:hAnsi="Book Antiqua" w:cs="Calibri Light"/>
          <w:bCs/>
          <w:sz w:val="24"/>
          <w:szCs w:val="24"/>
          <w:lang w:val="sr-Latn-RS"/>
        </w:rPr>
        <w:t>Prema podacima sa monitoringa veb sajtova opština imamo sledeće: broj izveštaja za javne konsultacije nije objavila 21 opština ili 55% opština, dok je 17 opština ili 45% njih objavilo izveštaje za javne konsultacije za 2022. godinu.</w:t>
      </w:r>
    </w:p>
    <w:p w:rsidR="00662D99" w:rsidRPr="0084002A" w:rsidRDefault="00662D99" w:rsidP="00662D99">
      <w:pPr>
        <w:spacing w:after="240" w:line="276" w:lineRule="auto"/>
        <w:rPr>
          <w:rFonts w:ascii="Book Antiqua" w:hAnsi="Book Antiqua" w:cs="Calibri Light"/>
          <w:bCs/>
          <w:sz w:val="24"/>
          <w:szCs w:val="24"/>
          <w:lang w:val="sr-Latn-RS"/>
        </w:rPr>
      </w:pPr>
      <w:r w:rsidRPr="0084002A">
        <w:rPr>
          <w:rFonts w:ascii="Book Antiqua" w:hAnsi="Book Antiqua"/>
          <w:sz w:val="24"/>
          <w:szCs w:val="24"/>
          <w:lang w:val="sr-Latn-RS"/>
        </w:rPr>
        <w:t>U nastavku, u tabelarnom obliku, prikazan je broj opština koje su objavile Planiranje javnih konsultacija kao i Izveštaje o javnim konsultacijama.</w:t>
      </w:r>
    </w:p>
    <w:p w:rsidR="00662D99" w:rsidRPr="0084002A" w:rsidRDefault="00662D99" w:rsidP="00662D99">
      <w:pPr>
        <w:spacing w:after="240"/>
        <w:jc w:val="center"/>
        <w:rPr>
          <w:rFonts w:ascii="Book Antiqua" w:hAnsi="Book Antiqua"/>
          <w:i/>
          <w:sz w:val="16"/>
          <w:szCs w:val="16"/>
          <w:lang w:val="sr-Latn-RS"/>
        </w:rPr>
      </w:pPr>
      <w:r w:rsidRPr="0084002A">
        <w:rPr>
          <w:noProof/>
          <w:lang w:val="en-US"/>
        </w:rPr>
        <w:drawing>
          <wp:inline distT="0" distB="0" distL="0" distR="0" wp14:anchorId="7349A35C" wp14:editId="6B0CEA38">
            <wp:extent cx="5886450" cy="2743200"/>
            <wp:effectExtent l="0" t="0" r="19050" b="19050"/>
            <wp:docPr id="132" name="Chart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62D99" w:rsidRPr="0084002A" w:rsidRDefault="00B00D11" w:rsidP="00662D99">
      <w:pPr>
        <w:spacing w:after="240"/>
        <w:jc w:val="center"/>
        <w:rPr>
          <w:rFonts w:ascii="Book Antiqua" w:hAnsi="Book Antiqua"/>
          <w:i/>
          <w:sz w:val="18"/>
          <w:szCs w:val="18"/>
          <w:lang w:val="sr-Latn-RS"/>
        </w:rPr>
      </w:pPr>
      <w:r>
        <w:rPr>
          <w:rFonts w:ascii="Book Antiqua" w:hAnsi="Book Antiqua"/>
          <w:i/>
          <w:sz w:val="18"/>
          <w:szCs w:val="18"/>
          <w:lang w:val="sr-Latn-RS"/>
        </w:rPr>
        <w:lastRenderedPageBreak/>
        <w:t xml:space="preserve">Sl. </w:t>
      </w:r>
      <w:r w:rsidR="00662D99" w:rsidRPr="0084002A">
        <w:rPr>
          <w:rFonts w:ascii="Book Antiqua" w:hAnsi="Book Antiqua"/>
          <w:i/>
          <w:sz w:val="18"/>
          <w:szCs w:val="18"/>
          <w:lang w:val="sr-Latn-RS"/>
        </w:rPr>
        <w:t>23. Planiranje plana javnih konsultacija</w:t>
      </w:r>
      <w:bookmarkStart w:id="58" w:name="_Toc130455711"/>
    </w:p>
    <w:bookmarkEnd w:id="58"/>
    <w:p w:rsidR="00662D99" w:rsidRPr="0084002A" w:rsidRDefault="00662D99" w:rsidP="00662D99">
      <w:pPr>
        <w:spacing w:after="240" w:line="276" w:lineRule="auto"/>
        <w:rPr>
          <w:rFonts w:ascii="Book Antiqua" w:hAnsi="Book Antiqua"/>
          <w:lang w:val="sr-Latn-RS"/>
        </w:rPr>
      </w:pPr>
    </w:p>
    <w:p w:rsidR="00662D99" w:rsidRPr="0084002A" w:rsidRDefault="00662D99" w:rsidP="00662D99">
      <w:pPr>
        <w:spacing w:after="240" w:line="276" w:lineRule="auto"/>
        <w:rPr>
          <w:rFonts w:ascii="Book Antiqua" w:hAnsi="Book Antiqua"/>
          <w:lang w:val="sr-Latn-RS"/>
        </w:rPr>
      </w:pPr>
    </w:p>
    <w:p w:rsidR="00662D99" w:rsidRPr="0084002A" w:rsidRDefault="00662D99" w:rsidP="00662D99">
      <w:pPr>
        <w:spacing w:after="240" w:line="276" w:lineRule="auto"/>
        <w:rPr>
          <w:rFonts w:ascii="Book Antiqua" w:hAnsi="Book Antiqua"/>
          <w:lang w:val="sr-Latn-RS"/>
        </w:rPr>
      </w:pPr>
    </w:p>
    <w:p w:rsidR="00662D99" w:rsidRPr="0084002A" w:rsidRDefault="00662D99" w:rsidP="00662D99">
      <w:pPr>
        <w:pStyle w:val="Style2"/>
        <w:rPr>
          <w:lang w:val="sr-Latn-RS"/>
        </w:rPr>
      </w:pPr>
      <w:bookmarkStart w:id="59" w:name="_Toc85812826"/>
      <w:bookmarkStart w:id="60" w:name="_Toc130476747"/>
      <w:bookmarkStart w:id="61" w:name="_Toc131405293"/>
      <w:r w:rsidRPr="0084002A">
        <w:rPr>
          <w:lang w:val="sr-Latn-RS"/>
        </w:rPr>
        <w:t>ZAKLjUČCI / Preporuke</w:t>
      </w:r>
      <w:bookmarkEnd w:id="59"/>
      <w:bookmarkEnd w:id="60"/>
      <w:bookmarkEnd w:id="61"/>
    </w:p>
    <w:p w:rsidR="00662D99" w:rsidRPr="0084002A" w:rsidRDefault="00662D99" w:rsidP="00662D99">
      <w:pPr>
        <w:spacing w:after="0" w:line="276" w:lineRule="auto"/>
        <w:ind w:left="720"/>
        <w:contextualSpacing/>
        <w:rPr>
          <w:rFonts w:ascii="Book Antiqua" w:eastAsia="MS Mincho" w:hAnsi="Book Antiqua" w:cs="Calibri Light"/>
          <w:sz w:val="24"/>
          <w:szCs w:val="24"/>
          <w:lang w:val="sr-Latn-RS"/>
        </w:rPr>
      </w:pPr>
    </w:p>
    <w:p w:rsidR="00662D99" w:rsidRPr="0084002A" w:rsidRDefault="00662D99" w:rsidP="00662D99">
      <w:pPr>
        <w:spacing w:after="0" w:line="276" w:lineRule="auto"/>
        <w:contextualSpacing/>
        <w:rPr>
          <w:rFonts w:ascii="Book Antiqua" w:eastAsia="MS Mincho" w:hAnsi="Book Antiqua" w:cs="Calibri Light"/>
          <w:sz w:val="24"/>
          <w:szCs w:val="24"/>
          <w:lang w:val="sr-Latn-RS"/>
        </w:rPr>
      </w:pPr>
      <w:r w:rsidRPr="0084002A">
        <w:rPr>
          <w:rFonts w:ascii="Book Antiqua" w:eastAsia="MS Mincho" w:hAnsi="Book Antiqua" w:cs="Calibri Light"/>
          <w:sz w:val="24"/>
          <w:szCs w:val="24"/>
          <w:lang w:val="sr-Latn-RS"/>
        </w:rPr>
        <w:t>Na osnovu analize podataka predstav</w:t>
      </w:r>
      <w:r w:rsidR="0084002A">
        <w:rPr>
          <w:rFonts w:ascii="Book Antiqua" w:eastAsia="MS Mincho" w:hAnsi="Book Antiqua" w:cs="Calibri Light"/>
          <w:sz w:val="24"/>
          <w:szCs w:val="24"/>
          <w:lang w:val="sr-Latn-RS"/>
        </w:rPr>
        <w:t>lj</w:t>
      </w:r>
      <w:r w:rsidRPr="0084002A">
        <w:rPr>
          <w:rFonts w:ascii="Book Antiqua" w:eastAsia="MS Mincho" w:hAnsi="Book Antiqua" w:cs="Calibri Light"/>
          <w:sz w:val="24"/>
          <w:szCs w:val="24"/>
          <w:lang w:val="sr-Latn-RS"/>
        </w:rPr>
        <w:t xml:space="preserve">enih u ovom izveštaju, uočava se da je transparentnost u nekim opštinama u Republici Kosovo zabeležila blagi napredak. Uprkos tome, u nekim od opština kao npr. U Novom Brdu, </w:t>
      </w:r>
      <w:r w:rsidR="0084002A">
        <w:rPr>
          <w:rFonts w:ascii="Book Antiqua" w:eastAsia="MS Mincho" w:hAnsi="Book Antiqua" w:cs="Calibri Light"/>
          <w:sz w:val="24"/>
          <w:szCs w:val="24"/>
          <w:lang w:val="sr-Latn-RS"/>
        </w:rPr>
        <w:t>Partešu</w:t>
      </w:r>
      <w:r w:rsidRPr="0084002A">
        <w:rPr>
          <w:rFonts w:ascii="Book Antiqua" w:eastAsia="MS Mincho" w:hAnsi="Book Antiqua" w:cs="Calibri Light"/>
          <w:sz w:val="24"/>
          <w:szCs w:val="24"/>
          <w:lang w:val="sr-Latn-RS"/>
        </w:rPr>
        <w:t>, Ranilugu, Mamuši, a posebno u Zubinom Potoku, Zvečanu, Leposaviću i Severnoj Mitrovici, uočava se kašnjenje u primeni zakonodavstva o transparentnosti.</w:t>
      </w:r>
    </w:p>
    <w:p w:rsidR="00662D99" w:rsidRPr="0084002A" w:rsidRDefault="00662D99" w:rsidP="00662D99">
      <w:pPr>
        <w:spacing w:after="0" w:line="276" w:lineRule="auto"/>
        <w:contextualSpacing/>
        <w:rPr>
          <w:rFonts w:ascii="Book Antiqua" w:eastAsia="MS Mincho" w:hAnsi="Book Antiqua" w:cs="Calibri Light"/>
          <w:sz w:val="24"/>
          <w:szCs w:val="24"/>
          <w:lang w:val="sr-Latn-RS"/>
        </w:rPr>
      </w:pPr>
      <w:r w:rsidRPr="0084002A">
        <w:rPr>
          <w:rFonts w:ascii="Book Antiqua" w:eastAsia="MS Mincho" w:hAnsi="Book Antiqua" w:cs="Calibri Light"/>
          <w:sz w:val="24"/>
          <w:szCs w:val="24"/>
          <w:lang w:val="sr-Latn-RS"/>
        </w:rPr>
        <w:t>Bez obzira na činjenicu da je tokom 2022. godine došlo do blagog povećanja, opštine treba da povećaju pažnju u prethodnom obaveštavanju zainteresovanih strana za održavanje sednica skupština opština, sastanaka, rasprava, objav</w:t>
      </w:r>
      <w:r w:rsidR="0084002A">
        <w:rPr>
          <w:rFonts w:ascii="Book Antiqua" w:eastAsia="MS Mincho" w:hAnsi="Book Antiqua" w:cs="Calibri Light"/>
          <w:sz w:val="24"/>
          <w:szCs w:val="24"/>
          <w:lang w:val="sr-Latn-RS"/>
        </w:rPr>
        <w:t>lj</w:t>
      </w:r>
      <w:r w:rsidRPr="0084002A">
        <w:rPr>
          <w:rFonts w:ascii="Book Antiqua" w:eastAsia="MS Mincho" w:hAnsi="Book Antiqua" w:cs="Calibri Light"/>
          <w:sz w:val="24"/>
          <w:szCs w:val="24"/>
          <w:lang w:val="sr-Latn-RS"/>
        </w:rPr>
        <w:t xml:space="preserve">ivanja opštinskih akata i drugih javnih dokumenata. U tu svrhu, obaveštenja se u svakom slučaju moraju objaviti putem zvaničnih sajtova opština, kao i drugih kanala informisanja. Opštine moraju u potpunosti da sprovode zakonske obaveze definisane Uputstvom </w:t>
      </w:r>
      <w:r w:rsidR="0084002A">
        <w:rPr>
          <w:rFonts w:ascii="Book Antiqua" w:eastAsia="MS Mincho" w:hAnsi="Book Antiqua" w:cs="Calibri Light"/>
          <w:sz w:val="24"/>
          <w:szCs w:val="24"/>
          <w:lang w:val="sr-Latn-RS"/>
        </w:rPr>
        <w:t>b</w:t>
      </w:r>
      <w:r w:rsidRPr="0084002A">
        <w:rPr>
          <w:rFonts w:ascii="Book Antiqua" w:eastAsia="MS Mincho" w:hAnsi="Book Antiqua" w:cs="Calibri Light"/>
          <w:sz w:val="24"/>
          <w:szCs w:val="24"/>
          <w:lang w:val="sr-Latn-RS"/>
        </w:rPr>
        <w:t>r. 03/2020 za opštinsku transparentnost, da sva obaveštenja o održavanju sednica Skupštine opštine, odbora, javnih sastanaka, moraju biti javno objav</w:t>
      </w:r>
      <w:r w:rsidR="0084002A">
        <w:rPr>
          <w:rFonts w:ascii="Book Antiqua" w:eastAsia="MS Mincho" w:hAnsi="Book Antiqua" w:cs="Calibri Light"/>
          <w:sz w:val="24"/>
          <w:szCs w:val="24"/>
          <w:lang w:val="sr-Latn-RS"/>
        </w:rPr>
        <w:t>lj</w:t>
      </w:r>
      <w:r w:rsidRPr="0084002A">
        <w:rPr>
          <w:rFonts w:ascii="Book Antiqua" w:eastAsia="MS Mincho" w:hAnsi="Book Antiqua" w:cs="Calibri Light"/>
          <w:sz w:val="24"/>
          <w:szCs w:val="24"/>
          <w:lang w:val="sr-Latn-RS"/>
        </w:rPr>
        <w:t xml:space="preserve">ena u skladu sa zakonskim rokovima, kako bi sve zainteresovane strane bile blagovremeno obaveštene. Takođe, opštine moraju da se pridržavaju </w:t>
      </w:r>
      <w:r w:rsidRPr="0084002A">
        <w:rPr>
          <w:rFonts w:ascii="Book Antiqua" w:hAnsi="Book Antiqua"/>
          <w:sz w:val="24"/>
          <w:szCs w:val="24"/>
          <w:lang w:val="sr-Latn-RS"/>
        </w:rPr>
        <w:t xml:space="preserve">Administrativnog uputstva </w:t>
      </w:r>
      <w:r w:rsidR="0084002A">
        <w:rPr>
          <w:rFonts w:ascii="Book Antiqua" w:hAnsi="Book Antiqua"/>
          <w:sz w:val="24"/>
          <w:szCs w:val="24"/>
          <w:lang w:val="sr-Latn-RS"/>
        </w:rPr>
        <w:t>b</w:t>
      </w:r>
      <w:r w:rsidRPr="0084002A">
        <w:rPr>
          <w:rFonts w:ascii="Book Antiqua" w:hAnsi="Book Antiqua"/>
          <w:sz w:val="24"/>
          <w:szCs w:val="24"/>
          <w:lang w:val="sr-Latn-RS"/>
        </w:rPr>
        <w:t>r. 01/2015 za sajtove Javnih institucija</w:t>
      </w:r>
      <w:r w:rsidRPr="0084002A">
        <w:rPr>
          <w:rFonts w:ascii="Book Antiqua" w:eastAsia="MS Mincho" w:hAnsi="Book Antiqua" w:cs="Calibri Light"/>
          <w:sz w:val="24"/>
          <w:szCs w:val="24"/>
          <w:lang w:val="sr-Latn-RS"/>
        </w:rPr>
        <w:t xml:space="preserve">, da </w:t>
      </w:r>
      <w:r w:rsidRPr="0084002A">
        <w:rPr>
          <w:rFonts w:ascii="Book Antiqua" w:hAnsi="Book Antiqua"/>
          <w:sz w:val="24"/>
          <w:szCs w:val="24"/>
          <w:lang w:val="sr-Latn-RS"/>
        </w:rPr>
        <w:t>veb sajtovi Javnih institucija moraju imati razvijen i operacionalizovan modul za pretragu, koji se mora nalaziti na naslovnoj strani. Modul za pretragu treba da bude optimizovan tako da se dokumenti i informacije na veb sajtu mogu brzo i lako pronaći. Pretraživanje na osnovu prvih slova prve reči naziva dokumenta, datoteke, datuma, broja itd., da bude slično najnaprednijim pretraživačima na internetu.</w:t>
      </w:r>
    </w:p>
    <w:p w:rsidR="00662D99" w:rsidRPr="0084002A" w:rsidRDefault="00662D99" w:rsidP="00662D99">
      <w:pPr>
        <w:spacing w:after="0" w:line="276" w:lineRule="auto"/>
        <w:contextualSpacing/>
        <w:rPr>
          <w:rFonts w:ascii="Book Antiqua" w:eastAsia="MS Mincho" w:hAnsi="Book Antiqua" w:cs="Calibri Light"/>
          <w:sz w:val="24"/>
          <w:szCs w:val="24"/>
          <w:lang w:val="sr-Latn-RS"/>
        </w:rPr>
      </w:pPr>
      <w:r w:rsidRPr="0084002A">
        <w:rPr>
          <w:rFonts w:ascii="Book Antiqua" w:eastAsia="MS Mincho" w:hAnsi="Book Antiqua" w:cs="Calibri Light"/>
          <w:sz w:val="24"/>
          <w:szCs w:val="24"/>
          <w:lang w:val="sr-Latn-RS"/>
        </w:rPr>
        <w:t xml:space="preserve">Napredak opštinske transparentnosti za 2022. godinu uočen je upoređivanjem sa podacima iz Izveštaja o transparentnosti za 2021. godinu, počevši od akata </w:t>
      </w:r>
      <w:r w:rsidR="0084002A">
        <w:rPr>
          <w:rFonts w:ascii="Book Antiqua" w:eastAsia="MS Mincho" w:hAnsi="Book Antiqua" w:cs="Calibri Light"/>
          <w:sz w:val="24"/>
          <w:szCs w:val="24"/>
          <w:lang w:val="sr-Latn-RS"/>
        </w:rPr>
        <w:t>g</w:t>
      </w:r>
      <w:r w:rsidRPr="0084002A">
        <w:rPr>
          <w:rFonts w:ascii="Book Antiqua" w:eastAsia="MS Mincho" w:hAnsi="Book Antiqua" w:cs="Calibri Light"/>
          <w:sz w:val="24"/>
          <w:szCs w:val="24"/>
          <w:lang w:val="sr-Latn-RS"/>
        </w:rPr>
        <w:t>radonačelnika opštine pa do procesa javnih konsultacija.</w:t>
      </w:r>
    </w:p>
    <w:p w:rsidR="00662D99" w:rsidRPr="0084002A" w:rsidRDefault="00662D99" w:rsidP="00662D99">
      <w:pPr>
        <w:spacing w:after="0" w:line="276" w:lineRule="auto"/>
        <w:rPr>
          <w:rFonts w:ascii="Book Antiqua" w:eastAsia="Times New Roman" w:hAnsi="Book Antiqua"/>
          <w:b/>
          <w:bCs/>
          <w:sz w:val="24"/>
          <w:szCs w:val="24"/>
          <w:lang w:val="sr-Latn-RS"/>
        </w:rPr>
      </w:pPr>
    </w:p>
    <w:p w:rsidR="00662D99" w:rsidRPr="0084002A" w:rsidRDefault="00662D99" w:rsidP="00662D99">
      <w:pPr>
        <w:pStyle w:val="Style3"/>
        <w:rPr>
          <w:sz w:val="24"/>
          <w:szCs w:val="24"/>
          <w:lang w:val="sr-Latn-RS"/>
        </w:rPr>
      </w:pPr>
      <w:bookmarkStart w:id="62" w:name="_Toc130476748"/>
      <w:bookmarkStart w:id="63" w:name="_Toc131405294"/>
      <w:r w:rsidRPr="0084002A">
        <w:rPr>
          <w:sz w:val="24"/>
          <w:szCs w:val="24"/>
          <w:lang w:val="sr-Latn-RS"/>
        </w:rPr>
        <w:t xml:space="preserve">Akti </w:t>
      </w:r>
      <w:r w:rsidR="0084002A">
        <w:rPr>
          <w:sz w:val="24"/>
          <w:szCs w:val="24"/>
          <w:lang w:val="sr-Latn-RS"/>
        </w:rPr>
        <w:t>g</w:t>
      </w:r>
      <w:r w:rsidRPr="0084002A">
        <w:rPr>
          <w:sz w:val="24"/>
          <w:szCs w:val="24"/>
          <w:lang w:val="sr-Latn-RS"/>
        </w:rPr>
        <w:t>radonačelnika opštine</w:t>
      </w:r>
      <w:bookmarkEnd w:id="62"/>
      <w:bookmarkEnd w:id="63"/>
    </w:p>
    <w:p w:rsidR="00662D99" w:rsidRPr="0084002A" w:rsidRDefault="00662D99" w:rsidP="00662D99">
      <w:pPr>
        <w:spacing w:after="0" w:line="276" w:lineRule="auto"/>
        <w:ind w:left="360"/>
        <w:rPr>
          <w:rFonts w:ascii="Book Antiqua" w:eastAsia="Times New Roman" w:hAnsi="Book Antiqua"/>
          <w:b/>
          <w:bCs/>
          <w:sz w:val="24"/>
          <w:szCs w:val="24"/>
          <w:lang w:val="sr-Latn-RS"/>
        </w:rPr>
      </w:pPr>
    </w:p>
    <w:p w:rsidR="00662D99" w:rsidRPr="0084002A" w:rsidRDefault="00662D99" w:rsidP="00662D99">
      <w:pPr>
        <w:spacing w:line="276" w:lineRule="auto"/>
        <w:ind w:left="720"/>
        <w:contextualSpacing/>
        <w:rPr>
          <w:rFonts w:ascii="Book Antiqua" w:hAnsi="Book Antiqua"/>
          <w:b/>
          <w:i/>
          <w:sz w:val="24"/>
          <w:szCs w:val="24"/>
          <w:u w:val="single"/>
          <w:lang w:val="sr-Latn-RS"/>
        </w:rPr>
      </w:pPr>
      <w:r w:rsidRPr="0084002A">
        <w:rPr>
          <w:rFonts w:ascii="Book Antiqua" w:hAnsi="Book Antiqua"/>
          <w:sz w:val="24"/>
          <w:szCs w:val="24"/>
          <w:lang w:val="sr-Latn-RS"/>
        </w:rPr>
        <w:t xml:space="preserve">Što se tiče odlučivanja </w:t>
      </w:r>
      <w:r w:rsidR="0084002A">
        <w:rPr>
          <w:rFonts w:ascii="Book Antiqua" w:hAnsi="Book Antiqua"/>
          <w:sz w:val="24"/>
          <w:szCs w:val="24"/>
          <w:lang w:val="sr-Latn-RS"/>
        </w:rPr>
        <w:t>g</w:t>
      </w:r>
      <w:r w:rsidRPr="0084002A">
        <w:rPr>
          <w:rFonts w:ascii="Book Antiqua" w:hAnsi="Book Antiqua"/>
          <w:sz w:val="24"/>
          <w:szCs w:val="24"/>
          <w:lang w:val="sr-Latn-RS"/>
        </w:rPr>
        <w:t xml:space="preserve">radonačelnika opština, </w:t>
      </w:r>
      <w:r w:rsidRPr="0084002A">
        <w:rPr>
          <w:rFonts w:ascii="Book Antiqua" w:hAnsi="Book Antiqua"/>
          <w:i/>
          <w:sz w:val="24"/>
          <w:szCs w:val="24"/>
          <w:lang w:val="sr-Latn-RS"/>
        </w:rPr>
        <w:t>rezultira da je</w:t>
      </w:r>
      <w:r w:rsidRPr="0084002A">
        <w:rPr>
          <w:rFonts w:ascii="Book Antiqua" w:hAnsi="Book Antiqua"/>
          <w:sz w:val="24"/>
          <w:szCs w:val="24"/>
          <w:lang w:val="sr-Latn-RS"/>
        </w:rPr>
        <w:t xml:space="preserve"> </w:t>
      </w:r>
      <w:r w:rsidRPr="0084002A">
        <w:rPr>
          <w:rFonts w:ascii="Book Antiqua" w:hAnsi="Book Antiqua"/>
          <w:b/>
          <w:i/>
          <w:sz w:val="24"/>
          <w:szCs w:val="24"/>
          <w:u w:val="single"/>
          <w:lang w:val="sr-Latn-RS"/>
        </w:rPr>
        <w:t>tokom 2022. godine  29 opština objavilo 6849 odluka.</w:t>
      </w:r>
    </w:p>
    <w:p w:rsidR="00662D99" w:rsidRPr="0084002A" w:rsidRDefault="00662D99" w:rsidP="00662D99">
      <w:pPr>
        <w:spacing w:line="276" w:lineRule="auto"/>
        <w:ind w:left="720"/>
        <w:contextualSpacing/>
        <w:rPr>
          <w:rFonts w:ascii="Book Antiqua" w:eastAsiaTheme="minorHAnsi" w:hAnsi="Book Antiqua"/>
          <w:b/>
          <w:i/>
          <w:sz w:val="24"/>
          <w:szCs w:val="24"/>
          <w:u w:val="single"/>
          <w:lang w:val="sr-Latn-RS"/>
        </w:rPr>
      </w:pPr>
      <w:r w:rsidRPr="0084002A">
        <w:rPr>
          <w:rFonts w:ascii="Book Antiqua" w:hAnsi="Book Antiqua"/>
          <w:sz w:val="24"/>
          <w:szCs w:val="24"/>
          <w:lang w:val="sr-Latn-RS"/>
        </w:rPr>
        <w:lastRenderedPageBreak/>
        <w:t xml:space="preserve">Opštine su pokazale </w:t>
      </w:r>
      <w:r w:rsidRPr="0084002A">
        <w:rPr>
          <w:rFonts w:ascii="Book Antiqua" w:hAnsi="Book Antiqua"/>
          <w:b/>
          <w:i/>
          <w:sz w:val="24"/>
          <w:szCs w:val="24"/>
          <w:u w:val="single"/>
          <w:lang w:val="sr-Latn-RS"/>
        </w:rPr>
        <w:t>tokom 2022. godine povećanje objav</w:t>
      </w:r>
      <w:r w:rsidR="0084002A">
        <w:rPr>
          <w:rFonts w:ascii="Book Antiqua" w:hAnsi="Book Antiqua"/>
          <w:b/>
          <w:i/>
          <w:sz w:val="24"/>
          <w:szCs w:val="24"/>
          <w:u w:val="single"/>
          <w:lang w:val="sr-Latn-RS"/>
        </w:rPr>
        <w:t>lj</w:t>
      </w:r>
      <w:r w:rsidRPr="0084002A">
        <w:rPr>
          <w:rFonts w:ascii="Book Antiqua" w:hAnsi="Book Antiqua"/>
          <w:b/>
          <w:i/>
          <w:sz w:val="24"/>
          <w:szCs w:val="24"/>
          <w:u w:val="single"/>
          <w:lang w:val="sr-Latn-RS"/>
        </w:rPr>
        <w:t xml:space="preserve">ivanja akata </w:t>
      </w:r>
      <w:r w:rsidR="0084002A">
        <w:rPr>
          <w:rFonts w:ascii="Book Antiqua" w:hAnsi="Book Antiqua"/>
          <w:b/>
          <w:i/>
          <w:sz w:val="24"/>
          <w:szCs w:val="24"/>
          <w:u w:val="single"/>
          <w:lang w:val="sr-Latn-RS"/>
        </w:rPr>
        <w:t>g</w:t>
      </w:r>
      <w:r w:rsidRPr="0084002A">
        <w:rPr>
          <w:rFonts w:ascii="Book Antiqua" w:hAnsi="Book Antiqua"/>
          <w:b/>
          <w:i/>
          <w:sz w:val="24"/>
          <w:szCs w:val="24"/>
          <w:u w:val="single"/>
          <w:lang w:val="sr-Latn-RS"/>
        </w:rPr>
        <w:t>radonačelnika</w:t>
      </w:r>
      <w:r w:rsidRPr="0084002A">
        <w:rPr>
          <w:rFonts w:ascii="Book Antiqua" w:hAnsi="Book Antiqua"/>
          <w:sz w:val="24"/>
          <w:szCs w:val="24"/>
          <w:lang w:val="sr-Latn-RS"/>
        </w:rPr>
        <w:t xml:space="preserve"> u </w:t>
      </w:r>
      <w:r w:rsidRPr="0084002A">
        <w:rPr>
          <w:rFonts w:ascii="Book Antiqua" w:hAnsi="Book Antiqua"/>
          <w:b/>
          <w:i/>
          <w:sz w:val="24"/>
          <w:szCs w:val="24"/>
          <w:u w:val="single"/>
          <w:lang w:val="sr-Latn-RS"/>
        </w:rPr>
        <w:t>odnosu na 2021. godinu, gde je objav</w:t>
      </w:r>
      <w:r w:rsidR="0084002A">
        <w:rPr>
          <w:rFonts w:ascii="Book Antiqua" w:hAnsi="Book Antiqua"/>
          <w:b/>
          <w:i/>
          <w:sz w:val="24"/>
          <w:szCs w:val="24"/>
          <w:u w:val="single"/>
          <w:lang w:val="sr-Latn-RS"/>
        </w:rPr>
        <w:t>lj</w:t>
      </w:r>
      <w:r w:rsidRPr="0084002A">
        <w:rPr>
          <w:rFonts w:ascii="Book Antiqua" w:hAnsi="Book Antiqua"/>
          <w:b/>
          <w:i/>
          <w:sz w:val="24"/>
          <w:szCs w:val="24"/>
          <w:u w:val="single"/>
          <w:lang w:val="sr-Latn-RS"/>
        </w:rPr>
        <w:t xml:space="preserve">eno 4587 akata </w:t>
      </w:r>
      <w:r w:rsidR="0084002A">
        <w:rPr>
          <w:rFonts w:ascii="Book Antiqua" w:hAnsi="Book Antiqua"/>
          <w:b/>
          <w:i/>
          <w:sz w:val="24"/>
          <w:szCs w:val="24"/>
          <w:u w:val="single"/>
          <w:lang w:val="sr-Latn-RS"/>
        </w:rPr>
        <w:t>g</w:t>
      </w:r>
      <w:r w:rsidRPr="0084002A">
        <w:rPr>
          <w:rFonts w:ascii="Book Antiqua" w:hAnsi="Book Antiqua"/>
          <w:b/>
          <w:i/>
          <w:sz w:val="24"/>
          <w:szCs w:val="24"/>
          <w:u w:val="single"/>
          <w:lang w:val="sr-Latn-RS"/>
        </w:rPr>
        <w:t>radonačelnika opštine</w:t>
      </w:r>
      <w:r w:rsidRPr="0084002A">
        <w:rPr>
          <w:rFonts w:ascii="Book Antiqua" w:hAnsi="Book Antiqua"/>
          <w:sz w:val="24"/>
          <w:szCs w:val="24"/>
          <w:lang w:val="sr-Latn-RS"/>
        </w:rPr>
        <w:t>.</w:t>
      </w:r>
      <w:r w:rsidRPr="0084002A">
        <w:rPr>
          <w:rFonts w:ascii="Book Antiqua" w:eastAsiaTheme="minorHAnsi" w:hAnsi="Book Antiqua"/>
          <w:b/>
          <w:i/>
          <w:sz w:val="24"/>
          <w:szCs w:val="24"/>
          <w:u w:val="single"/>
          <w:lang w:val="sr-Latn-RS"/>
        </w:rPr>
        <w:t xml:space="preserve"> </w:t>
      </w:r>
      <w:r w:rsidRPr="0084002A">
        <w:rPr>
          <w:rFonts w:ascii="Book Antiqua" w:hAnsi="Book Antiqua"/>
          <w:sz w:val="24"/>
          <w:szCs w:val="24"/>
          <w:lang w:val="sr-Latn-RS"/>
        </w:rPr>
        <w:t xml:space="preserve">Konstatovali smo da tokom 2022. godine imamo </w:t>
      </w:r>
      <w:r w:rsidRPr="0084002A">
        <w:rPr>
          <w:rFonts w:ascii="Book Antiqua" w:hAnsi="Book Antiqua"/>
          <w:b/>
          <w:sz w:val="24"/>
          <w:szCs w:val="24"/>
          <w:u w:val="single"/>
          <w:lang w:val="sr-Latn-RS"/>
        </w:rPr>
        <w:t>2262</w:t>
      </w:r>
      <w:r w:rsidRPr="0084002A">
        <w:rPr>
          <w:rFonts w:ascii="Book Antiqua" w:hAnsi="Book Antiqua"/>
          <w:sz w:val="24"/>
          <w:szCs w:val="24"/>
          <w:lang w:val="sr-Latn-RS"/>
        </w:rPr>
        <w:t xml:space="preserve"> više objav</w:t>
      </w:r>
      <w:r w:rsidR="0084002A">
        <w:rPr>
          <w:rFonts w:ascii="Book Antiqua" w:hAnsi="Book Antiqua"/>
          <w:sz w:val="24"/>
          <w:szCs w:val="24"/>
          <w:lang w:val="sr-Latn-RS"/>
        </w:rPr>
        <w:t>lj</w:t>
      </w:r>
      <w:r w:rsidRPr="0084002A">
        <w:rPr>
          <w:rFonts w:ascii="Book Antiqua" w:hAnsi="Book Antiqua"/>
          <w:sz w:val="24"/>
          <w:szCs w:val="24"/>
          <w:lang w:val="sr-Latn-RS"/>
        </w:rPr>
        <w:t xml:space="preserve">enih akata </w:t>
      </w:r>
      <w:r w:rsidR="0084002A">
        <w:rPr>
          <w:rFonts w:ascii="Book Antiqua" w:hAnsi="Book Antiqua"/>
          <w:sz w:val="24"/>
          <w:szCs w:val="24"/>
          <w:lang w:val="sr-Latn-RS"/>
        </w:rPr>
        <w:t>g</w:t>
      </w:r>
      <w:r w:rsidRPr="0084002A">
        <w:rPr>
          <w:rFonts w:ascii="Book Antiqua" w:hAnsi="Book Antiqua"/>
          <w:sz w:val="24"/>
          <w:szCs w:val="24"/>
          <w:lang w:val="sr-Latn-RS"/>
        </w:rPr>
        <w:t xml:space="preserve">radonačelnika, dok, ako uzmemo u obzir broj opština sa 2021. godinom, imamo </w:t>
      </w:r>
      <w:r w:rsidRPr="0084002A">
        <w:rPr>
          <w:rFonts w:ascii="Book Antiqua" w:hAnsi="Book Antiqua"/>
          <w:b/>
          <w:i/>
          <w:sz w:val="24"/>
          <w:szCs w:val="24"/>
          <w:u w:val="single"/>
          <w:lang w:val="sr-Latn-RS"/>
        </w:rPr>
        <w:t>povećanje za samo (1) jednu opštinu</w:t>
      </w:r>
      <w:r w:rsidRPr="0084002A">
        <w:rPr>
          <w:rFonts w:ascii="Book Antiqua" w:hAnsi="Book Antiqua"/>
          <w:sz w:val="24"/>
          <w:szCs w:val="24"/>
          <w:lang w:val="sr-Latn-RS"/>
        </w:rPr>
        <w:t xml:space="preserve"> više tokom 2022. godine. Preporučuje se da opštine koje nisu ispunile zakonsku obavezu za transparentnost u oblasti objav</w:t>
      </w:r>
      <w:r w:rsidR="0084002A">
        <w:rPr>
          <w:rFonts w:ascii="Book Antiqua" w:hAnsi="Book Antiqua"/>
          <w:sz w:val="24"/>
          <w:szCs w:val="24"/>
          <w:lang w:val="sr-Latn-RS"/>
        </w:rPr>
        <w:t>lj</w:t>
      </w:r>
      <w:r w:rsidRPr="0084002A">
        <w:rPr>
          <w:rFonts w:ascii="Book Antiqua" w:hAnsi="Book Antiqua"/>
          <w:sz w:val="24"/>
          <w:szCs w:val="24"/>
          <w:lang w:val="sr-Latn-RS"/>
        </w:rPr>
        <w:t xml:space="preserve">ivanja akata </w:t>
      </w:r>
      <w:r w:rsidR="0084002A">
        <w:rPr>
          <w:rFonts w:ascii="Book Antiqua" w:hAnsi="Book Antiqua"/>
          <w:sz w:val="24"/>
          <w:szCs w:val="24"/>
          <w:lang w:val="sr-Latn-RS"/>
        </w:rPr>
        <w:t>g</w:t>
      </w:r>
      <w:r w:rsidRPr="0084002A">
        <w:rPr>
          <w:rFonts w:ascii="Book Antiqua" w:hAnsi="Book Antiqua"/>
          <w:sz w:val="24"/>
          <w:szCs w:val="24"/>
          <w:lang w:val="sr-Latn-RS"/>
        </w:rPr>
        <w:t xml:space="preserve">radonačelnika opštine, sprovedu Administrativno uputstvo </w:t>
      </w:r>
      <w:r w:rsidR="0084002A">
        <w:rPr>
          <w:rFonts w:ascii="Book Antiqua" w:hAnsi="Book Antiqua"/>
          <w:sz w:val="24"/>
          <w:szCs w:val="24"/>
          <w:lang w:val="sr-Latn-RS"/>
        </w:rPr>
        <w:t>b</w:t>
      </w:r>
      <w:r w:rsidRPr="0084002A">
        <w:rPr>
          <w:rFonts w:ascii="Book Antiqua" w:hAnsi="Book Antiqua"/>
          <w:sz w:val="24"/>
          <w:szCs w:val="24"/>
          <w:lang w:val="sr-Latn-RS"/>
        </w:rPr>
        <w:t xml:space="preserve">r. 03/2020 koje obavezuje da objave na zvaničnom sajtu sve odluke </w:t>
      </w:r>
      <w:r w:rsidR="0084002A">
        <w:rPr>
          <w:rFonts w:ascii="Book Antiqua" w:hAnsi="Book Antiqua"/>
          <w:sz w:val="24"/>
          <w:szCs w:val="24"/>
          <w:lang w:val="sr-Latn-RS"/>
        </w:rPr>
        <w:t>g</w:t>
      </w:r>
      <w:r w:rsidRPr="0084002A">
        <w:rPr>
          <w:rFonts w:ascii="Book Antiqua" w:hAnsi="Book Antiqua"/>
          <w:sz w:val="24"/>
          <w:szCs w:val="24"/>
          <w:lang w:val="sr-Latn-RS"/>
        </w:rPr>
        <w:t>radonačelnika koje direktno utiču na interese građana, nakon njihovog potpisivanja.</w:t>
      </w:r>
    </w:p>
    <w:p w:rsidR="00662D99" w:rsidRPr="0084002A" w:rsidRDefault="00662D99" w:rsidP="00662D99">
      <w:pPr>
        <w:spacing w:after="0" w:line="276" w:lineRule="auto"/>
        <w:rPr>
          <w:rFonts w:ascii="Book Antiqua" w:eastAsia="Times New Roman" w:hAnsi="Book Antiqua"/>
          <w:b/>
          <w:bCs/>
          <w:sz w:val="24"/>
          <w:szCs w:val="24"/>
          <w:lang w:val="sr-Latn-RS"/>
        </w:rPr>
      </w:pPr>
    </w:p>
    <w:p w:rsidR="00662D99" w:rsidRPr="0084002A" w:rsidRDefault="00662D99" w:rsidP="00662D99">
      <w:pPr>
        <w:pStyle w:val="Style3"/>
        <w:rPr>
          <w:sz w:val="24"/>
          <w:szCs w:val="24"/>
          <w:lang w:val="sr-Latn-RS"/>
        </w:rPr>
      </w:pPr>
      <w:bookmarkStart w:id="64" w:name="_Toc130476749"/>
      <w:bookmarkStart w:id="65" w:name="_Toc131405295"/>
      <w:r w:rsidRPr="0084002A">
        <w:rPr>
          <w:sz w:val="24"/>
          <w:szCs w:val="24"/>
          <w:lang w:val="sr-Latn-RS"/>
        </w:rPr>
        <w:t>Objav</w:t>
      </w:r>
      <w:r w:rsidR="0084002A">
        <w:rPr>
          <w:sz w:val="24"/>
          <w:szCs w:val="24"/>
          <w:lang w:val="sr-Latn-RS"/>
        </w:rPr>
        <w:t>lj</w:t>
      </w:r>
      <w:r w:rsidRPr="0084002A">
        <w:rPr>
          <w:sz w:val="24"/>
          <w:szCs w:val="24"/>
          <w:lang w:val="sr-Latn-RS"/>
        </w:rPr>
        <w:t xml:space="preserve">ivanje izveštaja </w:t>
      </w:r>
      <w:bookmarkEnd w:id="64"/>
      <w:r w:rsidR="0084002A">
        <w:rPr>
          <w:sz w:val="24"/>
          <w:szCs w:val="24"/>
          <w:lang w:val="sr-Latn-RS"/>
        </w:rPr>
        <w:t>g</w:t>
      </w:r>
      <w:r w:rsidRPr="0084002A">
        <w:rPr>
          <w:sz w:val="24"/>
          <w:szCs w:val="24"/>
          <w:lang w:val="sr-Latn-RS"/>
        </w:rPr>
        <w:t>radonačelnika</w:t>
      </w:r>
      <w:bookmarkEnd w:id="65"/>
      <w:r w:rsidRPr="0084002A">
        <w:rPr>
          <w:sz w:val="24"/>
          <w:szCs w:val="24"/>
          <w:lang w:val="sr-Latn-RS"/>
        </w:rPr>
        <w:t xml:space="preserve"> </w:t>
      </w:r>
    </w:p>
    <w:p w:rsidR="00662D99" w:rsidRPr="0084002A" w:rsidRDefault="00662D99" w:rsidP="00662D99">
      <w:pPr>
        <w:spacing w:after="0" w:line="276" w:lineRule="auto"/>
        <w:rPr>
          <w:rFonts w:ascii="Book Antiqua" w:eastAsia="Times New Roman" w:hAnsi="Book Antiqua" w:cstheme="majorHAnsi"/>
          <w:bCs/>
          <w:color w:val="2F5496" w:themeColor="accent5" w:themeShade="BF"/>
          <w:sz w:val="24"/>
          <w:szCs w:val="24"/>
          <w:lang w:val="sr-Latn-RS"/>
        </w:rPr>
      </w:pPr>
    </w:p>
    <w:p w:rsidR="00662D99" w:rsidRPr="0084002A" w:rsidRDefault="00662D99" w:rsidP="00662D99">
      <w:pPr>
        <w:pStyle w:val="ListParagraph"/>
        <w:numPr>
          <w:ilvl w:val="0"/>
          <w:numId w:val="14"/>
        </w:numPr>
        <w:spacing w:line="276" w:lineRule="auto"/>
        <w:rPr>
          <w:rFonts w:ascii="Book Antiqua" w:hAnsi="Book Antiqua"/>
          <w:color w:val="000000"/>
          <w:lang w:val="sr-Latn-RS"/>
        </w:rPr>
      </w:pPr>
      <w:r w:rsidRPr="0084002A">
        <w:rPr>
          <w:rFonts w:ascii="Book Antiqua" w:hAnsi="Book Antiqua"/>
          <w:color w:val="000000"/>
          <w:sz w:val="24"/>
          <w:szCs w:val="24"/>
          <w:lang w:val="sr-Latn-RS"/>
        </w:rPr>
        <w:t xml:space="preserve">Prema podacima iz monitoringa izveštaja </w:t>
      </w:r>
      <w:r w:rsidR="0084002A">
        <w:rPr>
          <w:rFonts w:ascii="Book Antiqua" w:hAnsi="Book Antiqua"/>
          <w:color w:val="000000"/>
          <w:sz w:val="24"/>
          <w:szCs w:val="24"/>
          <w:lang w:val="sr-Latn-RS"/>
        </w:rPr>
        <w:t>g</w:t>
      </w:r>
      <w:r w:rsidRPr="0084002A">
        <w:rPr>
          <w:rFonts w:ascii="Book Antiqua" w:hAnsi="Book Antiqua"/>
          <w:color w:val="000000"/>
          <w:sz w:val="24"/>
          <w:szCs w:val="24"/>
          <w:lang w:val="sr-Latn-RS"/>
        </w:rPr>
        <w:t xml:space="preserve">radonačelnika, 25 opština ga je objavilo, dok 13 opština nije objavilo izveštaj </w:t>
      </w:r>
      <w:r w:rsidR="0084002A">
        <w:rPr>
          <w:rFonts w:ascii="Book Antiqua" w:hAnsi="Book Antiqua"/>
          <w:color w:val="000000"/>
          <w:sz w:val="24"/>
          <w:szCs w:val="24"/>
          <w:lang w:val="sr-Latn-RS"/>
        </w:rPr>
        <w:t>g</w:t>
      </w:r>
      <w:r w:rsidRPr="0084002A">
        <w:rPr>
          <w:rFonts w:ascii="Book Antiqua" w:hAnsi="Book Antiqua"/>
          <w:color w:val="000000"/>
          <w:sz w:val="24"/>
          <w:szCs w:val="24"/>
          <w:lang w:val="sr-Latn-RS"/>
        </w:rPr>
        <w:t xml:space="preserve">radonačelnika </w:t>
      </w:r>
      <w:r w:rsidRPr="0084002A">
        <w:rPr>
          <w:rFonts w:ascii="Book Antiqua" w:eastAsia="Times New Roman" w:hAnsi="Book Antiqua"/>
          <w:sz w:val="24"/>
          <w:szCs w:val="24"/>
          <w:lang w:val="sr-Latn-RS"/>
        </w:rPr>
        <w:t>u periodu januar/decembar 2022. godine.</w:t>
      </w:r>
    </w:p>
    <w:p w:rsidR="00662D99" w:rsidRPr="0084002A" w:rsidRDefault="00662D99" w:rsidP="00662D99">
      <w:pPr>
        <w:pStyle w:val="ListParagraph"/>
        <w:numPr>
          <w:ilvl w:val="0"/>
          <w:numId w:val="14"/>
        </w:numPr>
        <w:spacing w:line="276" w:lineRule="auto"/>
        <w:rPr>
          <w:rFonts w:ascii="Book Antiqua" w:hAnsi="Book Antiqua"/>
          <w:color w:val="000000"/>
          <w:lang w:val="sr-Latn-RS"/>
        </w:rPr>
      </w:pPr>
      <w:r w:rsidRPr="0084002A">
        <w:rPr>
          <w:rFonts w:ascii="Book Antiqua" w:eastAsia="Times New Roman" w:hAnsi="Book Antiqua"/>
          <w:sz w:val="24"/>
          <w:szCs w:val="24"/>
          <w:lang w:val="sr-Latn-RS"/>
        </w:rPr>
        <w:t xml:space="preserve">U poređenju sa </w:t>
      </w:r>
      <w:r w:rsidRPr="0084002A">
        <w:rPr>
          <w:rFonts w:ascii="Book Antiqua" w:hAnsi="Book Antiqua"/>
          <w:color w:val="000000"/>
          <w:sz w:val="24"/>
          <w:szCs w:val="24"/>
          <w:lang w:val="sr-Latn-RS"/>
        </w:rPr>
        <w:t xml:space="preserve">2021. godinom samo 23 opštine su objavile izveštaj </w:t>
      </w:r>
      <w:r w:rsidR="0084002A">
        <w:rPr>
          <w:rFonts w:ascii="Book Antiqua" w:hAnsi="Book Antiqua"/>
          <w:color w:val="000000"/>
          <w:sz w:val="24"/>
          <w:szCs w:val="24"/>
          <w:lang w:val="sr-Latn-RS"/>
        </w:rPr>
        <w:t>g</w:t>
      </w:r>
      <w:r w:rsidRPr="0084002A">
        <w:rPr>
          <w:rFonts w:ascii="Book Antiqua" w:hAnsi="Book Antiqua"/>
          <w:color w:val="000000"/>
          <w:sz w:val="24"/>
          <w:szCs w:val="24"/>
          <w:lang w:val="sr-Latn-RS"/>
        </w:rPr>
        <w:t xml:space="preserve">radonačelnika na zvaničnom sajtu, mi konstatujemo da </w:t>
      </w:r>
      <w:r w:rsidRPr="0084002A">
        <w:rPr>
          <w:rFonts w:ascii="Book Antiqua" w:hAnsi="Book Antiqua"/>
          <w:b/>
          <w:i/>
          <w:color w:val="000000"/>
          <w:sz w:val="24"/>
          <w:szCs w:val="24"/>
          <w:u w:val="single"/>
          <w:lang w:val="sr-Latn-RS"/>
        </w:rPr>
        <w:t>imamo povećanje za još dve opštine u objav</w:t>
      </w:r>
      <w:r w:rsidR="0084002A">
        <w:rPr>
          <w:rFonts w:ascii="Book Antiqua" w:hAnsi="Book Antiqua"/>
          <w:b/>
          <w:i/>
          <w:color w:val="000000"/>
          <w:sz w:val="24"/>
          <w:szCs w:val="24"/>
          <w:u w:val="single"/>
          <w:lang w:val="sr-Latn-RS"/>
        </w:rPr>
        <w:t>lj</w:t>
      </w:r>
      <w:r w:rsidRPr="0084002A">
        <w:rPr>
          <w:rFonts w:ascii="Book Antiqua" w:hAnsi="Book Antiqua"/>
          <w:b/>
          <w:i/>
          <w:color w:val="000000"/>
          <w:sz w:val="24"/>
          <w:szCs w:val="24"/>
          <w:u w:val="single"/>
          <w:lang w:val="sr-Latn-RS"/>
        </w:rPr>
        <w:t xml:space="preserve">ivanju izveštaja </w:t>
      </w:r>
      <w:r w:rsidR="0084002A">
        <w:rPr>
          <w:rFonts w:ascii="Book Antiqua" w:hAnsi="Book Antiqua"/>
          <w:b/>
          <w:i/>
          <w:color w:val="000000"/>
          <w:sz w:val="24"/>
          <w:szCs w:val="24"/>
          <w:u w:val="single"/>
          <w:lang w:val="sr-Latn-RS"/>
        </w:rPr>
        <w:t>g</w:t>
      </w:r>
      <w:r w:rsidRPr="0084002A">
        <w:rPr>
          <w:rFonts w:ascii="Book Antiqua" w:hAnsi="Book Antiqua"/>
          <w:b/>
          <w:i/>
          <w:color w:val="000000"/>
          <w:sz w:val="24"/>
          <w:szCs w:val="24"/>
          <w:u w:val="single"/>
          <w:lang w:val="sr-Latn-RS"/>
        </w:rPr>
        <w:t>radonačelnika.</w:t>
      </w:r>
    </w:p>
    <w:p w:rsidR="00662D99" w:rsidRPr="0084002A" w:rsidRDefault="00662D99" w:rsidP="00662D99">
      <w:pPr>
        <w:pStyle w:val="ListParagraph"/>
        <w:numPr>
          <w:ilvl w:val="0"/>
          <w:numId w:val="14"/>
        </w:numPr>
        <w:spacing w:line="276" w:lineRule="auto"/>
        <w:rPr>
          <w:rFonts w:ascii="Book Antiqua" w:hAnsi="Book Antiqua"/>
          <w:color w:val="000000"/>
          <w:sz w:val="24"/>
          <w:szCs w:val="24"/>
          <w:lang w:val="sr-Latn-RS"/>
        </w:rPr>
      </w:pPr>
      <w:r w:rsidRPr="0084002A">
        <w:rPr>
          <w:rFonts w:ascii="Book Antiqua" w:hAnsi="Book Antiqua"/>
          <w:color w:val="000000"/>
          <w:sz w:val="24"/>
          <w:szCs w:val="24"/>
          <w:lang w:val="sr-Latn-RS"/>
        </w:rPr>
        <w:t>Preporučujemo opštinama koje nisu ispunile ovu zakonsku obavezu da budu paž</w:t>
      </w:r>
      <w:r w:rsidR="0084002A">
        <w:rPr>
          <w:rFonts w:ascii="Book Antiqua" w:hAnsi="Book Antiqua"/>
          <w:color w:val="000000"/>
          <w:sz w:val="24"/>
          <w:szCs w:val="24"/>
          <w:lang w:val="sr-Latn-RS"/>
        </w:rPr>
        <w:t>lj</w:t>
      </w:r>
      <w:r w:rsidRPr="0084002A">
        <w:rPr>
          <w:rFonts w:ascii="Book Antiqua" w:hAnsi="Book Antiqua"/>
          <w:color w:val="000000"/>
          <w:sz w:val="24"/>
          <w:szCs w:val="24"/>
          <w:lang w:val="sr-Latn-RS"/>
        </w:rPr>
        <w:t>ivije u ovom pogledu.</w:t>
      </w:r>
    </w:p>
    <w:p w:rsidR="00662D99" w:rsidRPr="0084002A" w:rsidRDefault="00662D99" w:rsidP="00662D99">
      <w:pPr>
        <w:pStyle w:val="Style3"/>
        <w:rPr>
          <w:sz w:val="24"/>
          <w:szCs w:val="24"/>
          <w:lang w:val="sr-Latn-RS"/>
        </w:rPr>
      </w:pPr>
      <w:bookmarkStart w:id="66" w:name="_Toc130476750"/>
      <w:bookmarkStart w:id="67" w:name="_Toc131405296"/>
      <w:r w:rsidRPr="0084002A">
        <w:rPr>
          <w:sz w:val="24"/>
          <w:szCs w:val="24"/>
          <w:lang w:val="sr-Latn-RS"/>
        </w:rPr>
        <w:t xml:space="preserve">Obaveštenja za sastanke </w:t>
      </w:r>
      <w:r w:rsidR="0084002A">
        <w:rPr>
          <w:sz w:val="24"/>
          <w:szCs w:val="24"/>
          <w:lang w:val="sr-Latn-RS"/>
        </w:rPr>
        <w:t>g</w:t>
      </w:r>
      <w:r w:rsidRPr="0084002A">
        <w:rPr>
          <w:sz w:val="24"/>
          <w:szCs w:val="24"/>
          <w:lang w:val="sr-Latn-RS"/>
        </w:rPr>
        <w:t>radonačelnika sa građanima</w:t>
      </w:r>
      <w:bookmarkEnd w:id="66"/>
      <w:bookmarkEnd w:id="67"/>
    </w:p>
    <w:p w:rsidR="00662D99" w:rsidRPr="0084002A" w:rsidRDefault="00662D99" w:rsidP="00662D99">
      <w:pPr>
        <w:pStyle w:val="ListParagraph"/>
        <w:numPr>
          <w:ilvl w:val="0"/>
          <w:numId w:val="12"/>
        </w:numPr>
        <w:spacing w:line="276" w:lineRule="auto"/>
        <w:rPr>
          <w:rFonts w:ascii="Book Antiqua" w:hAnsi="Book Antiqua"/>
          <w:color w:val="000000"/>
          <w:sz w:val="24"/>
          <w:szCs w:val="24"/>
          <w:lang w:val="sr-Latn-RS"/>
        </w:rPr>
      </w:pPr>
      <w:r w:rsidRPr="0084002A">
        <w:rPr>
          <w:rFonts w:ascii="Book Antiqua" w:eastAsia="Times New Roman" w:hAnsi="Book Antiqua"/>
          <w:sz w:val="24"/>
          <w:szCs w:val="24"/>
          <w:lang w:val="sr-Latn-RS"/>
        </w:rPr>
        <w:t>Tokom perioda januar/decembar 2022. godine, opštine su pokazale zadovo</w:t>
      </w:r>
      <w:r w:rsidR="0084002A">
        <w:rPr>
          <w:rFonts w:ascii="Book Antiqua" w:eastAsia="Times New Roman" w:hAnsi="Book Antiqua"/>
          <w:sz w:val="24"/>
          <w:szCs w:val="24"/>
          <w:lang w:val="sr-Latn-RS"/>
        </w:rPr>
        <w:t>lj</w:t>
      </w:r>
      <w:r w:rsidRPr="0084002A">
        <w:rPr>
          <w:rFonts w:ascii="Book Antiqua" w:eastAsia="Times New Roman" w:hAnsi="Book Antiqua"/>
          <w:sz w:val="24"/>
          <w:szCs w:val="24"/>
          <w:lang w:val="sr-Latn-RS"/>
        </w:rPr>
        <w:t>avajući učinak u objav</w:t>
      </w:r>
      <w:r w:rsidR="0084002A">
        <w:rPr>
          <w:rFonts w:ascii="Book Antiqua" w:eastAsia="Times New Roman" w:hAnsi="Book Antiqua"/>
          <w:sz w:val="24"/>
          <w:szCs w:val="24"/>
          <w:lang w:val="sr-Latn-RS"/>
        </w:rPr>
        <w:t>lj</w:t>
      </w:r>
      <w:r w:rsidRPr="0084002A">
        <w:rPr>
          <w:rFonts w:ascii="Book Antiqua" w:eastAsia="Times New Roman" w:hAnsi="Book Antiqua"/>
          <w:sz w:val="24"/>
          <w:szCs w:val="24"/>
          <w:lang w:val="sr-Latn-RS"/>
        </w:rPr>
        <w:t xml:space="preserve">ivanju obaveštenja za sastanke </w:t>
      </w:r>
      <w:r w:rsidR="0084002A">
        <w:rPr>
          <w:rFonts w:ascii="Book Antiqua" w:eastAsia="Times New Roman" w:hAnsi="Book Antiqua"/>
          <w:sz w:val="24"/>
          <w:szCs w:val="24"/>
          <w:lang w:val="sr-Latn-RS"/>
        </w:rPr>
        <w:t>g</w:t>
      </w:r>
      <w:r w:rsidRPr="0084002A">
        <w:rPr>
          <w:rFonts w:ascii="Book Antiqua" w:eastAsia="Times New Roman" w:hAnsi="Book Antiqua"/>
          <w:sz w:val="24"/>
          <w:szCs w:val="24"/>
          <w:lang w:val="sr-Latn-RS"/>
        </w:rPr>
        <w:t xml:space="preserve">radonačelnika sa građanima. Obaveštenja za sastanke </w:t>
      </w:r>
      <w:r w:rsidR="0084002A">
        <w:rPr>
          <w:rFonts w:ascii="Book Antiqua" w:eastAsia="Times New Roman" w:hAnsi="Book Antiqua"/>
          <w:sz w:val="24"/>
          <w:szCs w:val="24"/>
          <w:lang w:val="sr-Latn-RS"/>
        </w:rPr>
        <w:t>g</w:t>
      </w:r>
      <w:r w:rsidRPr="0084002A">
        <w:rPr>
          <w:rFonts w:ascii="Book Antiqua" w:eastAsia="Times New Roman" w:hAnsi="Book Antiqua"/>
          <w:sz w:val="24"/>
          <w:szCs w:val="24"/>
          <w:lang w:val="sr-Latn-RS"/>
        </w:rPr>
        <w:t>radonačelnika sa građanima su zakonska obaveza.</w:t>
      </w:r>
    </w:p>
    <w:p w:rsidR="00662D99" w:rsidRPr="0084002A" w:rsidRDefault="00662D99" w:rsidP="00662D99">
      <w:pPr>
        <w:pStyle w:val="ListParagraph"/>
        <w:numPr>
          <w:ilvl w:val="0"/>
          <w:numId w:val="38"/>
        </w:numPr>
        <w:spacing w:after="0" w:line="276" w:lineRule="auto"/>
        <w:rPr>
          <w:rFonts w:ascii="Book Antiqua" w:eastAsia="MS Mincho" w:hAnsi="Book Antiqua" w:cs="Calibri Light"/>
          <w:lang w:val="sr-Latn-RS"/>
        </w:rPr>
      </w:pPr>
      <w:r w:rsidRPr="0084002A">
        <w:rPr>
          <w:rFonts w:ascii="Book Antiqua" w:eastAsia="MS Mincho" w:hAnsi="Book Antiqua" w:cs="Calibri Light"/>
          <w:lang w:val="sr-Latn-RS"/>
        </w:rPr>
        <w:t xml:space="preserve">Podaci izveštaja o oceni transparentnosti opština pokazuju da su 33 opštine održale sastanke </w:t>
      </w:r>
      <w:r w:rsidR="0084002A">
        <w:rPr>
          <w:rFonts w:ascii="Book Antiqua" w:eastAsia="MS Mincho" w:hAnsi="Book Antiqua" w:cs="Calibri Light"/>
          <w:lang w:val="sr-Latn-RS"/>
        </w:rPr>
        <w:t>g</w:t>
      </w:r>
      <w:r w:rsidRPr="0084002A">
        <w:rPr>
          <w:rFonts w:ascii="Book Antiqua" w:eastAsia="MS Mincho" w:hAnsi="Book Antiqua" w:cs="Calibri Light"/>
          <w:lang w:val="sr-Latn-RS"/>
        </w:rPr>
        <w:t xml:space="preserve">radonačelnika opštine sa građanima, pri čemu je 7 opština održalo samo jedan sastanak, dok 5 opština nije održalo nijedan sastanak </w:t>
      </w:r>
      <w:r w:rsidR="0084002A">
        <w:rPr>
          <w:rFonts w:ascii="Book Antiqua" w:eastAsia="MS Mincho" w:hAnsi="Book Antiqua" w:cs="Calibri Light"/>
          <w:lang w:val="sr-Latn-RS"/>
        </w:rPr>
        <w:t xml:space="preserve">gradonačelnika </w:t>
      </w:r>
      <w:r w:rsidRPr="0084002A">
        <w:rPr>
          <w:rFonts w:ascii="Book Antiqua" w:eastAsia="MS Mincho" w:hAnsi="Book Antiqua" w:cs="Calibri Light"/>
          <w:lang w:val="sr-Latn-RS"/>
        </w:rPr>
        <w:t>opštine sa građanima.</w:t>
      </w:r>
    </w:p>
    <w:p w:rsidR="00662D99" w:rsidRPr="0084002A" w:rsidRDefault="00662D99" w:rsidP="00662D99">
      <w:pPr>
        <w:pStyle w:val="ListParagraph"/>
        <w:numPr>
          <w:ilvl w:val="0"/>
          <w:numId w:val="38"/>
        </w:numPr>
        <w:spacing w:before="1" w:line="247" w:lineRule="auto"/>
        <w:ind w:right="1435"/>
        <w:rPr>
          <w:rFonts w:ascii="Book Antiqua" w:hAnsi="Book Antiqua"/>
          <w:b/>
          <w:sz w:val="24"/>
          <w:szCs w:val="24"/>
          <w:u w:val="single"/>
          <w:lang w:val="sr-Latn-RS"/>
        </w:rPr>
      </w:pPr>
      <w:r w:rsidRPr="0084002A">
        <w:rPr>
          <w:rFonts w:ascii="Book Antiqua" w:hAnsi="Book Antiqua"/>
          <w:sz w:val="24"/>
          <w:szCs w:val="24"/>
          <w:u w:val="single"/>
          <w:lang w:val="sr-Latn-RS"/>
        </w:rPr>
        <w:t xml:space="preserve">Dok iz izveštaja o funkcionisanju opština proizilazi da je ukupno 26 opština ispunilo zakonske obaveze održavanja 2 javna sastanka sa građanima, 10 opština je održalo samo po 1 sastanak sa građanima. Opštine koje nisu održale nijedan javni sastanak sa građanima u ovom izveštajnom periodu su opštine: </w:t>
      </w:r>
      <w:r w:rsidRPr="0084002A">
        <w:rPr>
          <w:rFonts w:ascii="Book Antiqua" w:hAnsi="Book Antiqua"/>
          <w:b/>
          <w:sz w:val="24"/>
          <w:szCs w:val="24"/>
          <w:u w:val="single"/>
          <w:lang w:val="sr-Latn-RS"/>
        </w:rPr>
        <w:t>Novo Brdo i Kosovo Po</w:t>
      </w:r>
      <w:r w:rsidR="0084002A">
        <w:rPr>
          <w:rFonts w:ascii="Book Antiqua" w:hAnsi="Book Antiqua"/>
          <w:b/>
          <w:sz w:val="24"/>
          <w:szCs w:val="24"/>
          <w:u w:val="single"/>
          <w:lang w:val="sr-Latn-RS"/>
        </w:rPr>
        <w:t>lj</w:t>
      </w:r>
      <w:r w:rsidRPr="0084002A">
        <w:rPr>
          <w:rFonts w:ascii="Book Antiqua" w:hAnsi="Book Antiqua"/>
          <w:b/>
          <w:sz w:val="24"/>
          <w:szCs w:val="24"/>
          <w:u w:val="single"/>
          <w:lang w:val="sr-Latn-RS"/>
        </w:rPr>
        <w:t>e</w:t>
      </w:r>
      <w:r w:rsidRPr="0084002A">
        <w:rPr>
          <w:rFonts w:ascii="Book Antiqua" w:hAnsi="Book Antiqua"/>
          <w:sz w:val="24"/>
          <w:szCs w:val="24"/>
          <w:u w:val="single"/>
          <w:lang w:val="sr-Latn-RS"/>
        </w:rPr>
        <w:t>.</w:t>
      </w:r>
    </w:p>
    <w:p w:rsidR="00662D99" w:rsidRPr="0084002A" w:rsidRDefault="00662D99" w:rsidP="00662D99">
      <w:pPr>
        <w:pStyle w:val="ListParagraph"/>
        <w:numPr>
          <w:ilvl w:val="0"/>
          <w:numId w:val="38"/>
        </w:numPr>
        <w:spacing w:before="1" w:line="247" w:lineRule="auto"/>
        <w:ind w:right="1435"/>
        <w:rPr>
          <w:rFonts w:ascii="Book Antiqua" w:hAnsi="Book Antiqua"/>
          <w:b/>
          <w:sz w:val="24"/>
          <w:szCs w:val="24"/>
          <w:lang w:val="sr-Latn-RS"/>
        </w:rPr>
      </w:pPr>
      <w:r w:rsidRPr="0084002A">
        <w:rPr>
          <w:rFonts w:ascii="Book Antiqua" w:hAnsi="Book Antiqua"/>
          <w:b/>
          <w:sz w:val="24"/>
          <w:szCs w:val="24"/>
          <w:lang w:val="sr-Latn-RS"/>
        </w:rPr>
        <w:lastRenderedPageBreak/>
        <w:t>Na osnovu podataka izveštaja o funkcionisanju opština i</w:t>
      </w:r>
      <w:r w:rsidRPr="0084002A">
        <w:rPr>
          <w:rFonts w:ascii="Book Antiqua" w:hAnsi="Book Antiqua"/>
          <w:sz w:val="24"/>
          <w:szCs w:val="24"/>
          <w:lang w:val="sr-Latn-RS"/>
        </w:rPr>
        <w:t xml:space="preserve"> </w:t>
      </w:r>
      <w:r w:rsidRPr="0084002A">
        <w:rPr>
          <w:rFonts w:ascii="Book Antiqua" w:eastAsia="MS Mincho" w:hAnsi="Book Antiqua" w:cs="Calibri Light"/>
          <w:b/>
          <w:lang w:val="sr-Latn-RS"/>
        </w:rPr>
        <w:t>izveštaja o oceni transparentnosti opština</w:t>
      </w:r>
      <w:r w:rsidRPr="0084002A">
        <w:rPr>
          <w:rFonts w:ascii="Book Antiqua" w:eastAsia="MS Mincho" w:hAnsi="Book Antiqua" w:cs="Calibri Light"/>
          <w:lang w:val="sr-Latn-RS"/>
        </w:rPr>
        <w:t>, konstatujemo</w:t>
      </w:r>
      <w:r w:rsidRPr="0084002A">
        <w:rPr>
          <w:rFonts w:ascii="Book Antiqua" w:hAnsi="Book Antiqua"/>
          <w:sz w:val="24"/>
          <w:szCs w:val="24"/>
          <w:lang w:val="sr-Latn-RS"/>
        </w:rPr>
        <w:t xml:space="preserve"> da </w:t>
      </w:r>
      <w:r w:rsidRPr="0084002A">
        <w:rPr>
          <w:rFonts w:ascii="Book Antiqua" w:hAnsi="Book Antiqua"/>
          <w:b/>
          <w:sz w:val="24"/>
          <w:szCs w:val="24"/>
          <w:u w:val="single"/>
          <w:lang w:val="sr-Latn-RS"/>
        </w:rPr>
        <w:t>3 opštine</w:t>
      </w:r>
      <w:r w:rsidRPr="0084002A">
        <w:rPr>
          <w:rFonts w:ascii="Book Antiqua" w:hAnsi="Book Antiqua"/>
          <w:sz w:val="24"/>
          <w:szCs w:val="24"/>
          <w:lang w:val="sr-Latn-RS"/>
        </w:rPr>
        <w:t xml:space="preserve"> nisu objavile nijedan poziv za sastanke </w:t>
      </w:r>
      <w:r w:rsidR="0084002A">
        <w:rPr>
          <w:rFonts w:ascii="Book Antiqua" w:hAnsi="Book Antiqua"/>
          <w:sz w:val="24"/>
          <w:szCs w:val="24"/>
          <w:lang w:val="sr-Latn-RS"/>
        </w:rPr>
        <w:t>g</w:t>
      </w:r>
      <w:r w:rsidRPr="0084002A">
        <w:rPr>
          <w:rFonts w:ascii="Book Antiqua" w:hAnsi="Book Antiqua"/>
          <w:sz w:val="24"/>
          <w:szCs w:val="24"/>
          <w:lang w:val="sr-Latn-RS"/>
        </w:rPr>
        <w:t>radonačelnika.</w:t>
      </w:r>
    </w:p>
    <w:p w:rsidR="00662D99" w:rsidRPr="0084002A" w:rsidRDefault="00662D99" w:rsidP="00662D99">
      <w:pPr>
        <w:rPr>
          <w:lang w:val="sr-Latn-RS"/>
        </w:rPr>
      </w:pPr>
    </w:p>
    <w:p w:rsidR="00662D99" w:rsidRPr="0084002A" w:rsidRDefault="00662D99" w:rsidP="00662D99">
      <w:pPr>
        <w:spacing w:line="276" w:lineRule="auto"/>
        <w:rPr>
          <w:rFonts w:ascii="Book Antiqua" w:hAnsi="Book Antiqua"/>
          <w:color w:val="000000"/>
          <w:sz w:val="24"/>
          <w:szCs w:val="24"/>
          <w:lang w:val="sr-Latn-RS"/>
        </w:rPr>
      </w:pPr>
      <w:r w:rsidRPr="0084002A">
        <w:rPr>
          <w:rFonts w:ascii="Book Antiqua" w:hAnsi="Book Antiqua"/>
          <w:color w:val="000000"/>
          <w:sz w:val="24"/>
          <w:szCs w:val="24"/>
          <w:lang w:val="sr-Latn-RS"/>
        </w:rPr>
        <w:t>Preporučujemo opštinama koje nisu ispunile ovu zakonsku obavezu da budu paž</w:t>
      </w:r>
      <w:r w:rsidR="0084002A">
        <w:rPr>
          <w:rFonts w:ascii="Book Antiqua" w:hAnsi="Book Antiqua"/>
          <w:color w:val="000000"/>
          <w:sz w:val="24"/>
          <w:szCs w:val="24"/>
          <w:lang w:val="sr-Latn-RS"/>
        </w:rPr>
        <w:t>lj</w:t>
      </w:r>
      <w:r w:rsidRPr="0084002A">
        <w:rPr>
          <w:rFonts w:ascii="Book Antiqua" w:hAnsi="Book Antiqua"/>
          <w:color w:val="000000"/>
          <w:sz w:val="24"/>
          <w:szCs w:val="24"/>
          <w:lang w:val="sr-Latn-RS"/>
        </w:rPr>
        <w:t xml:space="preserve">ivije u ovoj oblasti, imajući u vidu zakonsku obavezu, </w:t>
      </w:r>
      <w:r w:rsidRPr="0084002A">
        <w:rPr>
          <w:rFonts w:ascii="Book Antiqua" w:hAnsi="Book Antiqua"/>
          <w:sz w:val="24"/>
          <w:szCs w:val="24"/>
          <w:lang w:val="sr-Latn-RS"/>
        </w:rPr>
        <w:t>jedan od javnih sastanaka se mora održati u prvih šest (6) meseci u godini, dok se drugi sastanak održava u drugih šest (6) meseci u godini.</w:t>
      </w:r>
    </w:p>
    <w:p w:rsidR="00662D99" w:rsidRPr="0084002A" w:rsidRDefault="00662D99" w:rsidP="00662D99">
      <w:pPr>
        <w:pStyle w:val="Style3"/>
        <w:rPr>
          <w:lang w:val="sr-Latn-RS"/>
        </w:rPr>
      </w:pPr>
      <w:bookmarkStart w:id="68" w:name="_Toc130476751"/>
      <w:bookmarkStart w:id="69" w:name="_Toc131405297"/>
      <w:r w:rsidRPr="0084002A">
        <w:rPr>
          <w:sz w:val="24"/>
          <w:szCs w:val="24"/>
          <w:lang w:val="sr-Latn-RS"/>
        </w:rPr>
        <w:t>Obaveštenja za sednice Skupštine opštine</w:t>
      </w:r>
      <w:bookmarkEnd w:id="68"/>
      <w:bookmarkEnd w:id="69"/>
    </w:p>
    <w:p w:rsidR="00662D99" w:rsidRPr="0084002A" w:rsidRDefault="00662D99" w:rsidP="00662D99">
      <w:pPr>
        <w:autoSpaceDE w:val="0"/>
        <w:autoSpaceDN w:val="0"/>
        <w:spacing w:after="0" w:line="276" w:lineRule="auto"/>
        <w:ind w:left="720"/>
        <w:rPr>
          <w:rFonts w:ascii="Book Antiqua" w:eastAsia="Times New Roman" w:hAnsi="Book Antiqua"/>
          <w:b/>
          <w:bCs/>
          <w:sz w:val="24"/>
          <w:szCs w:val="24"/>
          <w:lang w:val="sr-Latn-RS"/>
        </w:rPr>
      </w:pPr>
    </w:p>
    <w:p w:rsidR="00662D99" w:rsidRPr="0084002A" w:rsidRDefault="00662D99" w:rsidP="00662D99">
      <w:pPr>
        <w:pStyle w:val="ListParagraph"/>
        <w:numPr>
          <w:ilvl w:val="0"/>
          <w:numId w:val="20"/>
        </w:numPr>
        <w:autoSpaceDE w:val="0"/>
        <w:autoSpaceDN w:val="0"/>
        <w:spacing w:line="276" w:lineRule="auto"/>
        <w:rPr>
          <w:rFonts w:ascii="Book Antiqua" w:hAnsi="Book Antiqua"/>
          <w:b/>
          <w:i/>
          <w:iCs/>
          <w:sz w:val="24"/>
          <w:szCs w:val="24"/>
          <w:u w:val="single"/>
          <w:lang w:val="sr-Latn-RS"/>
        </w:rPr>
      </w:pPr>
      <w:r w:rsidRPr="0084002A">
        <w:rPr>
          <w:rFonts w:ascii="Book Antiqua" w:hAnsi="Book Antiqua"/>
          <w:sz w:val="24"/>
          <w:szCs w:val="24"/>
          <w:lang w:val="sr-Latn-RS"/>
        </w:rPr>
        <w:t>Obaveštenja moraju biti objav</w:t>
      </w:r>
      <w:r w:rsidR="0084002A">
        <w:rPr>
          <w:rFonts w:ascii="Book Antiqua" w:hAnsi="Book Antiqua"/>
          <w:sz w:val="24"/>
          <w:szCs w:val="24"/>
          <w:lang w:val="sr-Latn-RS"/>
        </w:rPr>
        <w:t>lj</w:t>
      </w:r>
      <w:r w:rsidRPr="0084002A">
        <w:rPr>
          <w:rFonts w:ascii="Book Antiqua" w:hAnsi="Book Antiqua"/>
          <w:sz w:val="24"/>
          <w:szCs w:val="24"/>
          <w:lang w:val="sr-Latn-RS"/>
        </w:rPr>
        <w:t xml:space="preserve">ena u svakom slučaju, preko zvaničnih sajtova opština, kao i drugih informativnih kanala, poštujući zakonske rokove utvrđene Administrativnim uputstvom </w:t>
      </w:r>
      <w:r w:rsidR="0084002A">
        <w:rPr>
          <w:rFonts w:ascii="Book Antiqua" w:hAnsi="Book Antiqua"/>
          <w:sz w:val="24"/>
          <w:szCs w:val="24"/>
          <w:lang w:val="sr-Latn-RS"/>
        </w:rPr>
        <w:t>b</w:t>
      </w:r>
      <w:r w:rsidRPr="0084002A">
        <w:rPr>
          <w:rFonts w:ascii="Book Antiqua" w:hAnsi="Book Antiqua"/>
          <w:sz w:val="24"/>
          <w:szCs w:val="24"/>
          <w:lang w:val="sr-Latn-RS"/>
        </w:rPr>
        <w:t>r. 03/2020 za transparentnost u opštinama. U periodu januar-decembar 2022. godine, opštine su objavile 443 obaveštenja za skupštinske sednice, odnosno 33 opštine su objavile 443 obaveštenja.</w:t>
      </w:r>
      <w:r w:rsidRPr="0084002A">
        <w:rPr>
          <w:rFonts w:ascii="Book Antiqua" w:eastAsiaTheme="minorHAnsi" w:hAnsi="Book Antiqua"/>
          <w:sz w:val="24"/>
          <w:szCs w:val="24"/>
          <w:lang w:val="sr-Latn-RS"/>
        </w:rPr>
        <w:t xml:space="preserve"> </w:t>
      </w:r>
    </w:p>
    <w:p w:rsidR="00662D99" w:rsidRPr="0084002A" w:rsidRDefault="00662D99" w:rsidP="00662D99">
      <w:pPr>
        <w:pStyle w:val="ListParagraph"/>
        <w:numPr>
          <w:ilvl w:val="0"/>
          <w:numId w:val="20"/>
        </w:numPr>
        <w:autoSpaceDE w:val="0"/>
        <w:autoSpaceDN w:val="0"/>
        <w:spacing w:line="276" w:lineRule="auto"/>
        <w:rPr>
          <w:rFonts w:ascii="Book Antiqua" w:hAnsi="Book Antiqua"/>
          <w:b/>
          <w:i/>
          <w:iCs/>
          <w:sz w:val="24"/>
          <w:szCs w:val="24"/>
          <w:u w:val="single"/>
          <w:lang w:val="sr-Latn-RS"/>
        </w:rPr>
      </w:pPr>
      <w:r w:rsidRPr="0084002A">
        <w:rPr>
          <w:rFonts w:ascii="Book Antiqua" w:hAnsi="Book Antiqua"/>
          <w:sz w:val="24"/>
          <w:szCs w:val="24"/>
          <w:lang w:val="sr-Latn-RS"/>
        </w:rPr>
        <w:t xml:space="preserve">Opštine koje nisu objavile nijedno obaveštenje o ovim sastancima Skupština opština su: </w:t>
      </w:r>
      <w:r w:rsidRPr="0084002A">
        <w:rPr>
          <w:rFonts w:ascii="Book Antiqua" w:hAnsi="Book Antiqua"/>
          <w:b/>
          <w:i/>
          <w:sz w:val="24"/>
          <w:szCs w:val="24"/>
          <w:u w:val="single"/>
          <w:lang w:val="sr-Latn-RS"/>
        </w:rPr>
        <w:t>Zubin Potok, Zvečan, Leposavić, Severna Mitrovica  i Parteš.</w:t>
      </w:r>
    </w:p>
    <w:p w:rsidR="00662D99" w:rsidRPr="0084002A" w:rsidRDefault="00662D99" w:rsidP="00662D99">
      <w:pPr>
        <w:pStyle w:val="ListParagraph"/>
        <w:numPr>
          <w:ilvl w:val="0"/>
          <w:numId w:val="20"/>
        </w:numPr>
        <w:spacing w:line="276" w:lineRule="auto"/>
        <w:rPr>
          <w:rFonts w:ascii="Book Antiqua" w:eastAsia="Times New Roman" w:hAnsi="Book Antiqua"/>
          <w:b/>
          <w:bCs/>
          <w:i/>
          <w:iCs/>
          <w:sz w:val="24"/>
          <w:szCs w:val="24"/>
          <w:u w:val="single"/>
          <w:lang w:val="sr-Latn-RS"/>
        </w:rPr>
      </w:pPr>
      <w:r w:rsidRPr="0084002A">
        <w:rPr>
          <w:rFonts w:ascii="Book Antiqua" w:eastAsia="Times New Roman" w:hAnsi="Book Antiqua"/>
          <w:sz w:val="24"/>
          <w:szCs w:val="24"/>
          <w:lang w:val="sr-Latn-RS"/>
        </w:rPr>
        <w:t>Prema podacima iz izveštaja o radu opština za 2022. godinu, održano je 520 sednica Skupštine opština, dok prema podacima iz izveštaja o ocenjivanju opština u 2022. godini konstatujemo da su objav</w:t>
      </w:r>
      <w:r w:rsidR="0084002A">
        <w:rPr>
          <w:rFonts w:ascii="Book Antiqua" w:eastAsia="Times New Roman" w:hAnsi="Book Antiqua"/>
          <w:sz w:val="24"/>
          <w:szCs w:val="24"/>
          <w:lang w:val="sr-Latn-RS"/>
        </w:rPr>
        <w:t>lj</w:t>
      </w:r>
      <w:r w:rsidRPr="0084002A">
        <w:rPr>
          <w:rFonts w:ascii="Book Antiqua" w:eastAsia="Times New Roman" w:hAnsi="Book Antiqua"/>
          <w:sz w:val="24"/>
          <w:szCs w:val="24"/>
          <w:lang w:val="sr-Latn-RS"/>
        </w:rPr>
        <w:t xml:space="preserve">ena 443 obaveštenja o sednicama skupštine opštine. </w:t>
      </w:r>
      <w:r w:rsidRPr="0084002A">
        <w:rPr>
          <w:rFonts w:ascii="Book Antiqua" w:eastAsia="Times New Roman" w:hAnsi="Book Antiqua"/>
          <w:b/>
          <w:i/>
          <w:sz w:val="24"/>
          <w:szCs w:val="24"/>
          <w:u w:val="single"/>
          <w:lang w:val="sr-Latn-RS"/>
        </w:rPr>
        <w:t>Dakle, 77 obaveštenja</w:t>
      </w:r>
      <w:r w:rsidR="00201546">
        <w:rPr>
          <w:rFonts w:ascii="Book Antiqua" w:eastAsia="Times New Roman" w:hAnsi="Book Antiqua"/>
          <w:b/>
          <w:i/>
          <w:sz w:val="24"/>
          <w:szCs w:val="24"/>
          <w:u w:val="single"/>
          <w:lang w:val="sr-Latn-RS"/>
        </w:rPr>
        <w:t xml:space="preserve"> nije objavljeno</w:t>
      </w:r>
      <w:r w:rsidRPr="0084002A">
        <w:rPr>
          <w:rFonts w:ascii="Book Antiqua" w:eastAsia="Times New Roman" w:hAnsi="Book Antiqua"/>
          <w:b/>
          <w:i/>
          <w:sz w:val="24"/>
          <w:szCs w:val="24"/>
          <w:u w:val="single"/>
          <w:lang w:val="sr-Latn-RS"/>
        </w:rPr>
        <w:t>.</w:t>
      </w:r>
    </w:p>
    <w:p w:rsidR="00662D99" w:rsidRPr="0084002A" w:rsidRDefault="00662D99" w:rsidP="00662D99">
      <w:pPr>
        <w:pStyle w:val="ListParagraph"/>
        <w:numPr>
          <w:ilvl w:val="0"/>
          <w:numId w:val="20"/>
        </w:numPr>
        <w:spacing w:line="276" w:lineRule="auto"/>
        <w:rPr>
          <w:rFonts w:ascii="Book Antiqua" w:eastAsia="Times New Roman" w:hAnsi="Book Antiqua"/>
          <w:b/>
          <w:bCs/>
          <w:i/>
          <w:iCs/>
          <w:sz w:val="24"/>
          <w:szCs w:val="24"/>
          <w:u w:val="single"/>
          <w:lang w:val="sr-Latn-RS"/>
        </w:rPr>
      </w:pPr>
      <w:r w:rsidRPr="0084002A">
        <w:rPr>
          <w:rFonts w:ascii="Book Antiqua" w:hAnsi="Book Antiqua"/>
          <w:color w:val="000000"/>
          <w:sz w:val="24"/>
          <w:szCs w:val="24"/>
          <w:lang w:val="sr-Latn-RS"/>
        </w:rPr>
        <w:t>Opštinama koje nisu ispunile ovu zakonsku obavezu, preporučujemo da budu paž</w:t>
      </w:r>
      <w:r w:rsidR="0084002A">
        <w:rPr>
          <w:rFonts w:ascii="Book Antiqua" w:hAnsi="Book Antiqua"/>
          <w:color w:val="000000"/>
          <w:sz w:val="24"/>
          <w:szCs w:val="24"/>
          <w:lang w:val="sr-Latn-RS"/>
        </w:rPr>
        <w:t>lj</w:t>
      </w:r>
      <w:r w:rsidRPr="0084002A">
        <w:rPr>
          <w:rFonts w:ascii="Book Antiqua" w:hAnsi="Book Antiqua"/>
          <w:color w:val="000000"/>
          <w:sz w:val="24"/>
          <w:szCs w:val="24"/>
          <w:lang w:val="sr-Latn-RS"/>
        </w:rPr>
        <w:t>ivije u objav</w:t>
      </w:r>
      <w:r w:rsidR="0084002A">
        <w:rPr>
          <w:rFonts w:ascii="Book Antiqua" w:hAnsi="Book Antiqua"/>
          <w:color w:val="000000"/>
          <w:sz w:val="24"/>
          <w:szCs w:val="24"/>
          <w:lang w:val="sr-Latn-RS"/>
        </w:rPr>
        <w:t>lj</w:t>
      </w:r>
      <w:r w:rsidRPr="0084002A">
        <w:rPr>
          <w:rFonts w:ascii="Book Antiqua" w:hAnsi="Book Antiqua"/>
          <w:color w:val="000000"/>
          <w:sz w:val="24"/>
          <w:szCs w:val="24"/>
          <w:lang w:val="sr-Latn-RS"/>
        </w:rPr>
        <w:t>ivanju svih obaveštenja za sednice Skupštine opštine.</w:t>
      </w:r>
    </w:p>
    <w:p w:rsidR="00662D99" w:rsidRPr="0084002A" w:rsidRDefault="00662D99" w:rsidP="00662D99">
      <w:pPr>
        <w:pStyle w:val="Style3"/>
        <w:rPr>
          <w:sz w:val="24"/>
          <w:szCs w:val="24"/>
          <w:lang w:val="sr-Latn-RS"/>
        </w:rPr>
      </w:pPr>
      <w:bookmarkStart w:id="70" w:name="_Toc130476752"/>
      <w:bookmarkStart w:id="71" w:name="_Toc131405298"/>
      <w:r w:rsidRPr="0084002A">
        <w:rPr>
          <w:sz w:val="24"/>
          <w:szCs w:val="24"/>
          <w:lang w:val="sr-Latn-RS"/>
        </w:rPr>
        <w:t>Obaveštenja za Odbor za politiku i finansije</w:t>
      </w:r>
      <w:bookmarkEnd w:id="70"/>
      <w:bookmarkEnd w:id="71"/>
    </w:p>
    <w:p w:rsidR="00662D99" w:rsidRPr="0084002A" w:rsidRDefault="00662D99" w:rsidP="00662D99">
      <w:pPr>
        <w:spacing w:after="0" w:line="276" w:lineRule="auto"/>
        <w:rPr>
          <w:rFonts w:ascii="Book Antiqua" w:hAnsi="Book Antiqua" w:cstheme="majorHAnsi"/>
          <w:bCs/>
          <w:color w:val="2F5496" w:themeColor="accent5" w:themeShade="BF"/>
          <w:sz w:val="24"/>
          <w:szCs w:val="24"/>
          <w:lang w:val="sr-Latn-RS"/>
        </w:rPr>
      </w:pPr>
    </w:p>
    <w:p w:rsidR="00662D99" w:rsidRPr="0084002A" w:rsidRDefault="00662D99" w:rsidP="00662D99">
      <w:pPr>
        <w:pStyle w:val="ListParagraph"/>
        <w:numPr>
          <w:ilvl w:val="0"/>
          <w:numId w:val="36"/>
        </w:numPr>
        <w:spacing w:line="276" w:lineRule="auto"/>
        <w:ind w:left="851" w:hanging="425"/>
        <w:rPr>
          <w:rFonts w:ascii="Book Antiqua" w:hAnsi="Book Antiqua"/>
          <w:b/>
          <w:i/>
          <w:iCs/>
          <w:sz w:val="24"/>
          <w:szCs w:val="24"/>
          <w:u w:val="single"/>
          <w:lang w:val="sr-Latn-RS"/>
        </w:rPr>
      </w:pPr>
      <w:r w:rsidRPr="0084002A">
        <w:rPr>
          <w:rFonts w:ascii="Book Antiqua" w:hAnsi="Book Antiqua"/>
          <w:sz w:val="24"/>
          <w:szCs w:val="24"/>
          <w:lang w:val="sr-Latn-RS"/>
        </w:rPr>
        <w:t xml:space="preserve">Obaveštenja za Odbor za politiku i finansije, u periodu januar-decembar 2022. godine, objavila je 31 opština, u odnosu na 2021. godinu </w:t>
      </w:r>
      <w:r w:rsidRPr="0084002A">
        <w:rPr>
          <w:rFonts w:ascii="Book Antiqua" w:hAnsi="Book Antiqua" w:cs="Calibri"/>
          <w:lang w:val="sr-Latn-RS"/>
        </w:rPr>
        <w:t>30 opština objavilo je 223 obaveštenja za Odbor za politiku i finansije.</w:t>
      </w:r>
      <w:r w:rsidRPr="0084002A">
        <w:rPr>
          <w:rFonts w:ascii="Book Antiqua" w:hAnsi="Book Antiqua"/>
          <w:b/>
          <w:bCs/>
          <w:sz w:val="24"/>
          <w:szCs w:val="24"/>
          <w:lang w:val="sr-Latn-RS"/>
        </w:rPr>
        <w:t xml:space="preserve">--- konstatujemo jedno blago povećanje </w:t>
      </w:r>
      <w:r w:rsidRPr="0084002A">
        <w:rPr>
          <w:rFonts w:ascii="Book Antiqua" w:hAnsi="Book Antiqua"/>
          <w:sz w:val="24"/>
          <w:szCs w:val="24"/>
          <w:lang w:val="sr-Latn-RS"/>
        </w:rPr>
        <w:t xml:space="preserve"> za jednu opštinu više tokom 2022. godine. Opštine koje nisu objavile poziv Komisije za politiku i finansije su: </w:t>
      </w:r>
      <w:r w:rsidRPr="0084002A">
        <w:rPr>
          <w:rFonts w:ascii="Book Antiqua" w:hAnsi="Book Antiqua"/>
          <w:b/>
          <w:i/>
          <w:sz w:val="24"/>
          <w:szCs w:val="24"/>
          <w:u w:val="single"/>
          <w:lang w:val="sr-Latn-RS"/>
        </w:rPr>
        <w:t>Kosovo Po</w:t>
      </w:r>
      <w:r w:rsidR="0084002A">
        <w:rPr>
          <w:rFonts w:ascii="Book Antiqua" w:hAnsi="Book Antiqua"/>
          <w:b/>
          <w:i/>
          <w:sz w:val="24"/>
          <w:szCs w:val="24"/>
          <w:u w:val="single"/>
          <w:lang w:val="sr-Latn-RS"/>
        </w:rPr>
        <w:t>lj</w:t>
      </w:r>
      <w:r w:rsidRPr="0084002A">
        <w:rPr>
          <w:rFonts w:ascii="Book Antiqua" w:hAnsi="Book Antiqua"/>
          <w:b/>
          <w:i/>
          <w:sz w:val="24"/>
          <w:szCs w:val="24"/>
          <w:u w:val="single"/>
          <w:lang w:val="sr-Latn-RS"/>
        </w:rPr>
        <w:t>e, Štrpce, Parteš, Zubin Potok, Zvečan, Leposavić, Severna Mitrovica.</w:t>
      </w:r>
    </w:p>
    <w:p w:rsidR="00662D99" w:rsidRPr="0084002A" w:rsidRDefault="00662D99" w:rsidP="00662D99">
      <w:pPr>
        <w:pStyle w:val="ListParagraph"/>
        <w:numPr>
          <w:ilvl w:val="0"/>
          <w:numId w:val="36"/>
        </w:numPr>
        <w:spacing w:line="276" w:lineRule="auto"/>
        <w:ind w:left="709"/>
        <w:rPr>
          <w:rFonts w:ascii="Book Antiqua" w:hAnsi="Book Antiqua"/>
          <w:sz w:val="24"/>
          <w:szCs w:val="24"/>
          <w:lang w:val="sr-Latn-RS"/>
        </w:rPr>
      </w:pPr>
      <w:r w:rsidRPr="0084002A">
        <w:rPr>
          <w:rFonts w:ascii="Book Antiqua" w:hAnsi="Book Antiqua"/>
          <w:sz w:val="24"/>
          <w:szCs w:val="24"/>
          <w:lang w:val="sr-Latn-RS"/>
        </w:rPr>
        <w:t>Opštine koje nisu objavile nijedan poziv za Odbor za politiku i finansije moraju objaviti obaveštenje o održavanju sednica Odbora za zajednice.</w:t>
      </w:r>
    </w:p>
    <w:p w:rsidR="00662D99" w:rsidRPr="0084002A" w:rsidRDefault="00662D99" w:rsidP="00662D99">
      <w:pPr>
        <w:pStyle w:val="Style3"/>
        <w:rPr>
          <w:sz w:val="24"/>
          <w:szCs w:val="24"/>
          <w:lang w:val="sr-Latn-RS"/>
        </w:rPr>
      </w:pPr>
      <w:bookmarkStart w:id="72" w:name="_Toc130476753"/>
      <w:bookmarkStart w:id="73" w:name="_Toc131405299"/>
      <w:r w:rsidRPr="0084002A">
        <w:rPr>
          <w:sz w:val="24"/>
          <w:szCs w:val="24"/>
          <w:lang w:val="sr-Latn-RS"/>
        </w:rPr>
        <w:t>Obaveštenja za Odbor za zajednice</w:t>
      </w:r>
      <w:bookmarkEnd w:id="72"/>
      <w:bookmarkEnd w:id="73"/>
    </w:p>
    <w:p w:rsidR="00662D99" w:rsidRPr="0084002A" w:rsidRDefault="00662D99" w:rsidP="00662D99">
      <w:pPr>
        <w:spacing w:after="0" w:line="276" w:lineRule="auto"/>
        <w:rPr>
          <w:rFonts w:ascii="Book Antiqua" w:hAnsi="Book Antiqua"/>
          <w:color w:val="2F5496" w:themeColor="accent5" w:themeShade="BF"/>
          <w:sz w:val="24"/>
          <w:szCs w:val="24"/>
          <w:lang w:val="sr-Latn-RS"/>
        </w:rPr>
      </w:pPr>
    </w:p>
    <w:p w:rsidR="00662D99" w:rsidRPr="0084002A" w:rsidRDefault="00662D99" w:rsidP="00662D99">
      <w:pPr>
        <w:pStyle w:val="ListParagraph"/>
        <w:numPr>
          <w:ilvl w:val="0"/>
          <w:numId w:val="34"/>
        </w:numPr>
        <w:spacing w:line="276" w:lineRule="auto"/>
        <w:ind w:left="709"/>
        <w:rPr>
          <w:rFonts w:ascii="Book Antiqua" w:hAnsi="Book Antiqua"/>
          <w:sz w:val="24"/>
          <w:szCs w:val="24"/>
          <w:lang w:val="sr-Latn-RS"/>
        </w:rPr>
      </w:pPr>
      <w:r w:rsidRPr="0084002A">
        <w:rPr>
          <w:rFonts w:ascii="Book Antiqua" w:hAnsi="Book Antiqua"/>
          <w:sz w:val="24"/>
          <w:szCs w:val="24"/>
          <w:lang w:val="sr-Latn-RS"/>
        </w:rPr>
        <w:lastRenderedPageBreak/>
        <w:t>Obaveštenja o sastancima Odbora za zajednice u svakom slučaju moraju biti javno objav</w:t>
      </w:r>
      <w:r w:rsidR="0084002A">
        <w:rPr>
          <w:rFonts w:ascii="Book Antiqua" w:hAnsi="Book Antiqua"/>
          <w:sz w:val="24"/>
          <w:szCs w:val="24"/>
          <w:lang w:val="sr-Latn-RS"/>
        </w:rPr>
        <w:t>lj</w:t>
      </w:r>
      <w:r w:rsidRPr="0084002A">
        <w:rPr>
          <w:rFonts w:ascii="Book Antiqua" w:hAnsi="Book Antiqua"/>
          <w:sz w:val="24"/>
          <w:szCs w:val="24"/>
          <w:lang w:val="sr-Latn-RS"/>
        </w:rPr>
        <w:t xml:space="preserve">ena preko zvaničnih sajtova opština. U poređenju sa 2021. godinom, isti broj opština </w:t>
      </w:r>
      <w:r w:rsidR="00201546">
        <w:rPr>
          <w:rFonts w:ascii="Book Antiqua" w:hAnsi="Book Antiqua"/>
          <w:sz w:val="24"/>
          <w:szCs w:val="24"/>
          <w:lang w:val="sr-Latn-RS"/>
        </w:rPr>
        <w:t>je</w:t>
      </w:r>
      <w:r w:rsidRPr="0084002A">
        <w:rPr>
          <w:rFonts w:ascii="Book Antiqua" w:hAnsi="Book Antiqua"/>
          <w:sz w:val="24"/>
          <w:szCs w:val="24"/>
          <w:lang w:val="sr-Latn-RS"/>
        </w:rPr>
        <w:t xml:space="preserve"> objavil</w:t>
      </w:r>
      <w:r w:rsidR="00201546">
        <w:rPr>
          <w:rFonts w:ascii="Book Antiqua" w:hAnsi="Book Antiqua"/>
          <w:sz w:val="24"/>
          <w:szCs w:val="24"/>
          <w:lang w:val="sr-Latn-RS"/>
        </w:rPr>
        <w:t>o</w:t>
      </w:r>
      <w:r w:rsidRPr="0084002A">
        <w:rPr>
          <w:rFonts w:ascii="Book Antiqua" w:hAnsi="Book Antiqua"/>
          <w:sz w:val="24"/>
          <w:szCs w:val="24"/>
          <w:lang w:val="sr-Latn-RS"/>
        </w:rPr>
        <w:t xml:space="preserve"> obaveštenja za sastanak Odbora za zajednice za 2022. godinu.</w:t>
      </w:r>
    </w:p>
    <w:p w:rsidR="00662D99" w:rsidRPr="0084002A" w:rsidRDefault="00662D99" w:rsidP="00662D99">
      <w:pPr>
        <w:pStyle w:val="ListParagraph"/>
        <w:numPr>
          <w:ilvl w:val="0"/>
          <w:numId w:val="34"/>
        </w:numPr>
        <w:spacing w:line="276" w:lineRule="auto"/>
        <w:ind w:left="709" w:hanging="283"/>
        <w:rPr>
          <w:rFonts w:ascii="Book Antiqua" w:hAnsi="Book Antiqua"/>
          <w:b/>
          <w:i/>
          <w:iCs/>
          <w:sz w:val="24"/>
          <w:szCs w:val="24"/>
          <w:u w:val="single"/>
          <w:lang w:val="sr-Latn-RS"/>
        </w:rPr>
      </w:pPr>
      <w:r w:rsidRPr="0084002A">
        <w:rPr>
          <w:rFonts w:ascii="Book Antiqua" w:hAnsi="Book Antiqua"/>
          <w:sz w:val="24"/>
          <w:szCs w:val="24"/>
          <w:lang w:val="sr-Latn-RS"/>
        </w:rPr>
        <w:t xml:space="preserve">Opštine koje nisu objavile nijedan poziv od Odbora za zajednice su: </w:t>
      </w:r>
      <w:r w:rsidRPr="0084002A">
        <w:rPr>
          <w:rFonts w:ascii="Book Antiqua" w:hAnsi="Book Antiqua"/>
          <w:b/>
          <w:i/>
          <w:sz w:val="24"/>
          <w:szCs w:val="24"/>
          <w:u w:val="single"/>
          <w:lang w:val="sr-Latn-RS"/>
        </w:rPr>
        <w:t>Uroševac, Kosovo Po</w:t>
      </w:r>
      <w:r w:rsidR="0084002A">
        <w:rPr>
          <w:rFonts w:ascii="Book Antiqua" w:hAnsi="Book Antiqua"/>
          <w:b/>
          <w:i/>
          <w:sz w:val="24"/>
          <w:szCs w:val="24"/>
          <w:u w:val="single"/>
          <w:lang w:val="sr-Latn-RS"/>
        </w:rPr>
        <w:t>lj</w:t>
      </w:r>
      <w:r w:rsidRPr="0084002A">
        <w:rPr>
          <w:rFonts w:ascii="Book Antiqua" w:hAnsi="Book Antiqua"/>
          <w:b/>
          <w:i/>
          <w:sz w:val="24"/>
          <w:szCs w:val="24"/>
          <w:u w:val="single"/>
          <w:lang w:val="sr-Latn-RS"/>
        </w:rPr>
        <w:t>e, Glogovac, Istok, Kačanik, Klina, Klokot, Mališevo, Obilić, Parteš, Peć, Štrpce, Vitina, Vučitrn, Zvečan, Zubin Potok, Leposavić, Severna Mitrovica.</w:t>
      </w:r>
    </w:p>
    <w:p w:rsidR="00662D99" w:rsidRPr="0084002A" w:rsidRDefault="00662D99" w:rsidP="00662D99">
      <w:pPr>
        <w:pStyle w:val="Style3"/>
        <w:rPr>
          <w:sz w:val="24"/>
          <w:szCs w:val="24"/>
          <w:lang w:val="sr-Latn-RS"/>
        </w:rPr>
      </w:pPr>
      <w:bookmarkStart w:id="74" w:name="_Toc130476754"/>
      <w:bookmarkStart w:id="75" w:name="_Toc131405300"/>
      <w:r w:rsidRPr="0084002A">
        <w:rPr>
          <w:sz w:val="24"/>
          <w:szCs w:val="24"/>
          <w:lang w:val="sr-Latn-RS"/>
        </w:rPr>
        <w:t>Godišnji plan skupštine</w:t>
      </w:r>
      <w:bookmarkEnd w:id="74"/>
      <w:bookmarkEnd w:id="75"/>
    </w:p>
    <w:p w:rsidR="00662D99" w:rsidRPr="0084002A" w:rsidRDefault="00662D99" w:rsidP="00662D99">
      <w:pPr>
        <w:rPr>
          <w:lang w:val="sr-Latn-RS"/>
        </w:rPr>
      </w:pPr>
    </w:p>
    <w:p w:rsidR="00662D99" w:rsidRPr="0084002A" w:rsidRDefault="00662D99" w:rsidP="00662D99">
      <w:pPr>
        <w:pStyle w:val="ListParagraph"/>
        <w:numPr>
          <w:ilvl w:val="0"/>
          <w:numId w:val="3"/>
        </w:numPr>
        <w:spacing w:after="0" w:line="276" w:lineRule="auto"/>
        <w:rPr>
          <w:rFonts w:ascii="Book Antiqua" w:hAnsi="Book Antiqua"/>
          <w:i/>
          <w:iCs/>
          <w:sz w:val="24"/>
          <w:szCs w:val="24"/>
          <w:u w:val="single"/>
          <w:lang w:val="sr-Latn-RS"/>
        </w:rPr>
      </w:pPr>
      <w:r w:rsidRPr="0084002A">
        <w:rPr>
          <w:rFonts w:ascii="Book Antiqua" w:hAnsi="Book Antiqua"/>
          <w:b/>
          <w:bCs/>
          <w:sz w:val="24"/>
          <w:szCs w:val="24"/>
          <w:lang w:val="sr-Latn-RS"/>
        </w:rPr>
        <w:t xml:space="preserve">Tokom 2022. godine Godišnji plan skupštine je na </w:t>
      </w:r>
      <w:r w:rsidRPr="0084002A">
        <w:rPr>
          <w:rFonts w:ascii="Book Antiqua" w:hAnsi="Book Antiqua"/>
          <w:sz w:val="24"/>
          <w:szCs w:val="24"/>
          <w:lang w:val="sr-Latn-RS"/>
        </w:rPr>
        <w:t xml:space="preserve">zvaničnom sajtu objavilo 30 opština, u odnosu na 2021. godinu kada je godišnji plan skupštine objavilo 26 opština. </w:t>
      </w:r>
      <w:r w:rsidR="00201546">
        <w:rPr>
          <w:rFonts w:ascii="Book Antiqua" w:hAnsi="Book Antiqua"/>
          <w:b/>
          <w:i/>
          <w:sz w:val="24"/>
          <w:szCs w:val="24"/>
          <w:u w:val="single"/>
          <w:lang w:val="sr-Latn-RS"/>
        </w:rPr>
        <w:t>Evidentno je</w:t>
      </w:r>
      <w:r w:rsidRPr="0084002A">
        <w:rPr>
          <w:rFonts w:ascii="Book Antiqua" w:hAnsi="Book Antiqua"/>
          <w:b/>
          <w:i/>
          <w:sz w:val="24"/>
          <w:szCs w:val="24"/>
          <w:u w:val="single"/>
          <w:lang w:val="sr-Latn-RS"/>
        </w:rPr>
        <w:t xml:space="preserve"> povećanje u ovoj kategoriji za još 4 opštine.</w:t>
      </w:r>
      <w:r w:rsidRPr="0084002A">
        <w:rPr>
          <w:rFonts w:ascii="Book Antiqua" w:hAnsi="Book Antiqua"/>
          <w:sz w:val="24"/>
          <w:szCs w:val="24"/>
          <w:lang w:val="sr-Latn-RS"/>
        </w:rPr>
        <w:t xml:space="preserve"> Opštine koje nisu objavile plan rada skupštine, moraju da postupe u skladu sa Administrativnim uputstvom </w:t>
      </w:r>
      <w:r w:rsidR="0084002A">
        <w:rPr>
          <w:rFonts w:ascii="Book Antiqua" w:hAnsi="Book Antiqua"/>
          <w:sz w:val="24"/>
          <w:szCs w:val="24"/>
          <w:lang w:val="sr-Latn-RS"/>
        </w:rPr>
        <w:t>b</w:t>
      </w:r>
      <w:r w:rsidRPr="0084002A">
        <w:rPr>
          <w:rFonts w:ascii="Book Antiqua" w:hAnsi="Book Antiqua"/>
          <w:sz w:val="24"/>
          <w:szCs w:val="24"/>
          <w:lang w:val="sr-Latn-RS"/>
        </w:rPr>
        <w:t>r. 03/2020 za transparentnost u opštinama za predstavljanje svih planiranih aktivnosti tokom godine.</w:t>
      </w:r>
    </w:p>
    <w:p w:rsidR="00662D99" w:rsidRPr="0084002A" w:rsidRDefault="00662D99" w:rsidP="00662D99">
      <w:pPr>
        <w:pStyle w:val="ListParagraph"/>
        <w:spacing w:after="0" w:line="276" w:lineRule="auto"/>
        <w:rPr>
          <w:rFonts w:ascii="Book Antiqua" w:hAnsi="Book Antiqua"/>
          <w:i/>
          <w:iCs/>
          <w:sz w:val="24"/>
          <w:szCs w:val="24"/>
          <w:u w:val="single"/>
          <w:lang w:val="sr-Latn-RS"/>
        </w:rPr>
      </w:pPr>
      <w:r w:rsidRPr="0084002A">
        <w:rPr>
          <w:rFonts w:ascii="Book Antiqua" w:hAnsi="Book Antiqua"/>
          <w:b/>
          <w:bCs/>
          <w:sz w:val="24"/>
          <w:szCs w:val="24"/>
          <w:lang w:val="sr-Latn-RS"/>
        </w:rPr>
        <w:t xml:space="preserve">Opštine koje nisu objavile plan skupštine su: </w:t>
      </w:r>
      <w:r w:rsidRPr="0084002A">
        <w:rPr>
          <w:rFonts w:ascii="Book Antiqua" w:hAnsi="Book Antiqua"/>
          <w:b/>
          <w:i/>
          <w:iCs/>
          <w:sz w:val="24"/>
          <w:szCs w:val="24"/>
          <w:u w:val="single"/>
          <w:lang w:val="sr-Latn-RS"/>
        </w:rPr>
        <w:t>Novo Brdo, Obilić, Parteš, Ranilug, Zvečan, Zubin Potok, Leposavić, Severna Mitrovica.</w:t>
      </w:r>
    </w:p>
    <w:p w:rsidR="00662D99" w:rsidRPr="0084002A" w:rsidRDefault="00662D99" w:rsidP="00662D99">
      <w:pPr>
        <w:spacing w:line="276" w:lineRule="auto"/>
        <w:rPr>
          <w:rFonts w:ascii="Book Antiqua" w:hAnsi="Book Antiqua"/>
          <w:b/>
          <w:bCs/>
          <w:i/>
          <w:iCs/>
          <w:sz w:val="24"/>
          <w:szCs w:val="24"/>
          <w:u w:val="single"/>
          <w:lang w:val="sr-Latn-RS"/>
        </w:rPr>
      </w:pPr>
    </w:p>
    <w:p w:rsidR="00662D99" w:rsidRPr="0084002A" w:rsidRDefault="00662D99" w:rsidP="00662D99">
      <w:pPr>
        <w:pStyle w:val="Style3"/>
        <w:rPr>
          <w:sz w:val="24"/>
          <w:szCs w:val="24"/>
          <w:lang w:val="sr-Latn-RS"/>
        </w:rPr>
      </w:pPr>
      <w:bookmarkStart w:id="76" w:name="_Toc131405301"/>
      <w:r w:rsidRPr="0084002A">
        <w:rPr>
          <w:sz w:val="24"/>
          <w:szCs w:val="24"/>
          <w:lang w:val="sr-Latn-RS"/>
        </w:rPr>
        <w:t>Zapisnici</w:t>
      </w:r>
      <w:bookmarkEnd w:id="76"/>
      <w:r w:rsidRPr="0084002A">
        <w:rPr>
          <w:sz w:val="24"/>
          <w:szCs w:val="24"/>
          <w:lang w:val="sr-Latn-RS"/>
        </w:rPr>
        <w:t xml:space="preserve"> </w:t>
      </w:r>
    </w:p>
    <w:p w:rsidR="00662D99" w:rsidRPr="0084002A" w:rsidRDefault="00662D99" w:rsidP="00662D99">
      <w:pPr>
        <w:rPr>
          <w:lang w:val="sr-Latn-RS"/>
        </w:rPr>
      </w:pPr>
    </w:p>
    <w:p w:rsidR="00662D99" w:rsidRPr="0084002A" w:rsidRDefault="00662D99" w:rsidP="00662D99">
      <w:pPr>
        <w:pStyle w:val="ListParagraph"/>
        <w:numPr>
          <w:ilvl w:val="0"/>
          <w:numId w:val="3"/>
        </w:numPr>
        <w:spacing w:line="276" w:lineRule="auto"/>
        <w:jc w:val="left"/>
        <w:rPr>
          <w:rFonts w:ascii="Book Antiqua" w:eastAsia="Times New Roman" w:hAnsi="Book Antiqua"/>
          <w:bCs/>
          <w:i/>
          <w:iCs/>
          <w:sz w:val="24"/>
          <w:szCs w:val="24"/>
          <w:u w:val="single"/>
          <w:lang w:val="sr-Latn-RS"/>
        </w:rPr>
      </w:pPr>
      <w:r w:rsidRPr="0084002A">
        <w:rPr>
          <w:rFonts w:ascii="Book Antiqua" w:eastAsia="Times New Roman" w:hAnsi="Book Antiqua"/>
          <w:bCs/>
          <w:sz w:val="24"/>
          <w:szCs w:val="24"/>
          <w:u w:val="single"/>
          <w:lang w:val="sr-Latn-RS"/>
        </w:rPr>
        <w:t>Opštine su u periodu januar-decembar 2022. godine objavile 367 zapisnika, dok je održano 520 sednica Skupština opština. Dakle, 153 zapisnika</w:t>
      </w:r>
      <w:r w:rsidR="00201546">
        <w:rPr>
          <w:rFonts w:ascii="Book Antiqua" w:eastAsia="Times New Roman" w:hAnsi="Book Antiqua"/>
          <w:bCs/>
          <w:sz w:val="24"/>
          <w:szCs w:val="24"/>
          <w:u w:val="single"/>
          <w:lang w:val="sr-Latn-RS"/>
        </w:rPr>
        <w:t xml:space="preserve"> nije objavljeno</w:t>
      </w:r>
      <w:r w:rsidRPr="0084002A">
        <w:rPr>
          <w:rFonts w:ascii="Book Antiqua" w:eastAsia="Times New Roman" w:hAnsi="Book Antiqua"/>
          <w:bCs/>
          <w:sz w:val="24"/>
          <w:szCs w:val="24"/>
          <w:u w:val="single"/>
          <w:lang w:val="sr-Latn-RS"/>
        </w:rPr>
        <w:t xml:space="preserve">, </w:t>
      </w:r>
      <w:r w:rsidRPr="0084002A">
        <w:rPr>
          <w:rFonts w:ascii="Book Antiqua" w:eastAsia="Times New Roman" w:hAnsi="Book Antiqua"/>
          <w:b/>
          <w:bCs/>
          <w:sz w:val="24"/>
          <w:szCs w:val="24"/>
          <w:u w:val="single"/>
          <w:lang w:val="sr-Latn-RS"/>
        </w:rPr>
        <w:t>32 opštine su objavile 367 zapisnika za period januar-decembar 2022. godine.</w:t>
      </w:r>
    </w:p>
    <w:p w:rsidR="00662D99" w:rsidRPr="0084002A" w:rsidRDefault="00662D99" w:rsidP="00662D99">
      <w:pPr>
        <w:pStyle w:val="ListParagraph"/>
        <w:numPr>
          <w:ilvl w:val="0"/>
          <w:numId w:val="3"/>
        </w:numPr>
        <w:spacing w:line="276" w:lineRule="auto"/>
        <w:jc w:val="left"/>
        <w:rPr>
          <w:rFonts w:ascii="Book Antiqua" w:eastAsia="Times New Roman" w:hAnsi="Book Antiqua"/>
          <w:bCs/>
          <w:i/>
          <w:iCs/>
          <w:sz w:val="24"/>
          <w:szCs w:val="24"/>
          <w:u w:val="single"/>
          <w:lang w:val="sr-Latn-RS"/>
        </w:rPr>
      </w:pPr>
      <w:r w:rsidRPr="0084002A">
        <w:rPr>
          <w:rFonts w:ascii="Book Antiqua" w:hAnsi="Book Antiqua"/>
          <w:bCs/>
          <w:sz w:val="24"/>
          <w:szCs w:val="24"/>
          <w:lang w:val="sr-Latn-RS"/>
        </w:rPr>
        <w:t>Opštine koje nisu objavile nijedan zapisnik Skupštine opštine su sledeće:</w:t>
      </w:r>
      <w:r w:rsidRPr="0084002A">
        <w:rPr>
          <w:rFonts w:ascii="Book Antiqua" w:eastAsiaTheme="minorHAnsi" w:hAnsi="Book Antiqua"/>
          <w:b/>
          <w:bCs/>
          <w:sz w:val="24"/>
          <w:szCs w:val="24"/>
          <w:u w:val="single"/>
          <w:lang w:val="sr-Latn-RS"/>
        </w:rPr>
        <w:t xml:space="preserve"> </w:t>
      </w:r>
      <w:r w:rsidRPr="0084002A">
        <w:rPr>
          <w:rFonts w:ascii="Book Antiqua" w:hAnsi="Book Antiqua"/>
          <w:b/>
          <w:bCs/>
          <w:sz w:val="24"/>
          <w:szCs w:val="24"/>
          <w:u w:val="single"/>
          <w:lang w:val="sr-Latn-RS"/>
        </w:rPr>
        <w:t>Parteš, Zubin Potok, Zvečan, Leposavić, Severna Mitrovica i Ranilug.</w:t>
      </w:r>
    </w:p>
    <w:p w:rsidR="00662D99" w:rsidRPr="0084002A" w:rsidRDefault="00662D99" w:rsidP="00662D99">
      <w:pPr>
        <w:pStyle w:val="ListParagraph"/>
        <w:numPr>
          <w:ilvl w:val="0"/>
          <w:numId w:val="3"/>
        </w:numPr>
        <w:spacing w:line="276" w:lineRule="auto"/>
        <w:rPr>
          <w:rFonts w:ascii="Book Antiqua" w:eastAsia="Times New Roman" w:hAnsi="Book Antiqua" w:cs="Calibri Light"/>
          <w:b/>
          <w:i/>
          <w:kern w:val="20"/>
          <w:sz w:val="24"/>
          <w:szCs w:val="24"/>
          <w:u w:val="single"/>
          <w:lang w:val="sr-Latn-RS"/>
        </w:rPr>
      </w:pPr>
      <w:r w:rsidRPr="0084002A">
        <w:rPr>
          <w:rFonts w:ascii="Book Antiqua" w:eastAsia="Times New Roman" w:hAnsi="Book Antiqua" w:cs="Calibri Light"/>
          <w:b/>
          <w:i/>
          <w:kern w:val="20"/>
          <w:sz w:val="24"/>
          <w:szCs w:val="24"/>
          <w:u w:val="single"/>
          <w:lang w:val="sr-Latn-RS"/>
        </w:rPr>
        <w:t xml:space="preserve">U odnosu na 2021. godinu </w:t>
      </w:r>
      <w:r w:rsidR="00201546">
        <w:rPr>
          <w:rFonts w:ascii="Book Antiqua" w:eastAsia="Times New Roman" w:hAnsi="Book Antiqua" w:cs="Calibri Light"/>
          <w:b/>
          <w:i/>
          <w:kern w:val="20"/>
          <w:sz w:val="24"/>
          <w:szCs w:val="24"/>
          <w:u w:val="single"/>
          <w:lang w:val="sr-Latn-RS"/>
        </w:rPr>
        <w:t>postoji</w:t>
      </w:r>
      <w:r w:rsidRPr="0084002A">
        <w:rPr>
          <w:rFonts w:ascii="Book Antiqua" w:eastAsia="Times New Roman" w:hAnsi="Book Antiqua" w:cs="Calibri Light"/>
          <w:b/>
          <w:i/>
          <w:kern w:val="20"/>
          <w:sz w:val="24"/>
          <w:szCs w:val="24"/>
          <w:u w:val="single"/>
          <w:lang w:val="sr-Latn-RS"/>
        </w:rPr>
        <w:t xml:space="preserve"> povećanje za 2 opštine u  objav</w:t>
      </w:r>
      <w:r w:rsidR="0084002A">
        <w:rPr>
          <w:rFonts w:ascii="Book Antiqua" w:eastAsia="Times New Roman" w:hAnsi="Book Antiqua" w:cs="Calibri Light"/>
          <w:b/>
          <w:i/>
          <w:kern w:val="20"/>
          <w:sz w:val="24"/>
          <w:szCs w:val="24"/>
          <w:u w:val="single"/>
          <w:lang w:val="sr-Latn-RS"/>
        </w:rPr>
        <w:t>lj</w:t>
      </w:r>
      <w:r w:rsidRPr="0084002A">
        <w:rPr>
          <w:rFonts w:ascii="Book Antiqua" w:eastAsia="Times New Roman" w:hAnsi="Book Antiqua" w:cs="Calibri Light"/>
          <w:b/>
          <w:i/>
          <w:kern w:val="20"/>
          <w:sz w:val="24"/>
          <w:szCs w:val="24"/>
          <w:u w:val="single"/>
          <w:lang w:val="sr-Latn-RS"/>
        </w:rPr>
        <w:t>ivanju zapisnika Skupštine opštine tokom 2022. godine.</w:t>
      </w:r>
    </w:p>
    <w:p w:rsidR="00662D99" w:rsidRPr="0084002A" w:rsidRDefault="00662D99" w:rsidP="00662D99">
      <w:pPr>
        <w:pStyle w:val="ListParagraph"/>
        <w:numPr>
          <w:ilvl w:val="0"/>
          <w:numId w:val="3"/>
        </w:numPr>
        <w:spacing w:line="276" w:lineRule="auto"/>
        <w:rPr>
          <w:rFonts w:ascii="Book Antiqua" w:eastAsia="Times New Roman" w:hAnsi="Book Antiqua"/>
          <w:b/>
          <w:bCs/>
          <w:i/>
          <w:iCs/>
          <w:sz w:val="24"/>
          <w:szCs w:val="24"/>
          <w:u w:val="single"/>
          <w:lang w:val="sr-Latn-RS"/>
        </w:rPr>
      </w:pPr>
      <w:r w:rsidRPr="0084002A">
        <w:rPr>
          <w:rFonts w:ascii="Book Antiqua" w:eastAsia="Times New Roman" w:hAnsi="Book Antiqua"/>
          <w:b/>
          <w:bCs/>
          <w:sz w:val="24"/>
          <w:szCs w:val="24"/>
          <w:u w:val="single"/>
          <w:lang w:val="sr-Latn-RS"/>
        </w:rPr>
        <w:t xml:space="preserve">Zapisnici Odbora za politiku i finansije </w:t>
      </w:r>
      <w:r w:rsidRPr="0084002A">
        <w:rPr>
          <w:rFonts w:ascii="Book Antiqua" w:hAnsi="Book Antiqua"/>
          <w:sz w:val="24"/>
          <w:szCs w:val="24"/>
          <w:u w:val="single"/>
          <w:lang w:val="sr-Latn-RS"/>
        </w:rPr>
        <w:t xml:space="preserve">tokom 2022. godine, 27 opština je objavilo 219 zapisnika, dok u 2021. godini imamo 24 opštine koje su objavile 178 zapisnika Odbora za politiku i finansije. </w:t>
      </w:r>
      <w:r w:rsidRPr="0084002A">
        <w:rPr>
          <w:rFonts w:ascii="Book Antiqua" w:hAnsi="Book Antiqua"/>
          <w:b/>
          <w:i/>
          <w:sz w:val="24"/>
          <w:szCs w:val="24"/>
          <w:u w:val="single"/>
          <w:lang w:val="sr-Latn-RS"/>
        </w:rPr>
        <w:t>Prema podacima, uočen je blagi porast za još tri (3) opštine tokom 2022. godine.</w:t>
      </w:r>
    </w:p>
    <w:p w:rsidR="00662D99" w:rsidRPr="0084002A" w:rsidRDefault="00662D99" w:rsidP="00662D99">
      <w:pPr>
        <w:spacing w:line="276" w:lineRule="auto"/>
        <w:rPr>
          <w:rFonts w:ascii="Book Antiqua" w:hAnsi="Book Antiqua"/>
          <w:b/>
          <w:i/>
          <w:sz w:val="24"/>
          <w:szCs w:val="24"/>
          <w:u w:val="single"/>
          <w:lang w:val="sr-Latn-RS"/>
        </w:rPr>
      </w:pPr>
      <w:r w:rsidRPr="0084002A">
        <w:rPr>
          <w:rFonts w:ascii="Book Antiqua" w:hAnsi="Book Antiqua"/>
          <w:b/>
          <w:i/>
          <w:sz w:val="24"/>
          <w:szCs w:val="24"/>
          <w:u w:val="single"/>
          <w:lang w:val="sr-Latn-RS"/>
        </w:rPr>
        <w:t xml:space="preserve">Dok, u poređenju sa obaveštenjima za sastanke </w:t>
      </w:r>
      <w:r w:rsidRPr="0084002A">
        <w:rPr>
          <w:rFonts w:ascii="Book Antiqua" w:eastAsia="Times New Roman" w:hAnsi="Book Antiqua"/>
          <w:b/>
          <w:bCs/>
          <w:i/>
          <w:sz w:val="24"/>
          <w:szCs w:val="24"/>
          <w:u w:val="single"/>
          <w:lang w:val="sr-Latn-RS"/>
        </w:rPr>
        <w:t xml:space="preserve">Odbora za politiku i finansije, </w:t>
      </w:r>
      <w:r w:rsidRPr="0084002A">
        <w:rPr>
          <w:rFonts w:ascii="Book Antiqua" w:hAnsi="Book Antiqua"/>
          <w:b/>
          <w:i/>
          <w:sz w:val="24"/>
          <w:szCs w:val="24"/>
          <w:u w:val="single"/>
          <w:lang w:val="sr-Latn-RS"/>
        </w:rPr>
        <w:t>tokom 2022. godine održan je 291 sastanak OPF-a i objav</w:t>
      </w:r>
      <w:r w:rsidR="0084002A">
        <w:rPr>
          <w:rFonts w:ascii="Book Antiqua" w:hAnsi="Book Antiqua"/>
          <w:b/>
          <w:i/>
          <w:sz w:val="24"/>
          <w:szCs w:val="24"/>
          <w:u w:val="single"/>
          <w:lang w:val="sr-Latn-RS"/>
        </w:rPr>
        <w:t>lj</w:t>
      </w:r>
      <w:r w:rsidRPr="0084002A">
        <w:rPr>
          <w:rFonts w:ascii="Book Antiqua" w:hAnsi="Book Antiqua"/>
          <w:b/>
          <w:i/>
          <w:sz w:val="24"/>
          <w:szCs w:val="24"/>
          <w:u w:val="single"/>
          <w:lang w:val="sr-Latn-RS"/>
        </w:rPr>
        <w:t>eno samo 219 zapisnika, konstatujemo da nedostaje objav</w:t>
      </w:r>
      <w:r w:rsidR="0084002A">
        <w:rPr>
          <w:rFonts w:ascii="Book Antiqua" w:hAnsi="Book Antiqua"/>
          <w:b/>
          <w:i/>
          <w:sz w:val="24"/>
          <w:szCs w:val="24"/>
          <w:u w:val="single"/>
          <w:lang w:val="sr-Latn-RS"/>
        </w:rPr>
        <w:t>lj</w:t>
      </w:r>
      <w:r w:rsidRPr="0084002A">
        <w:rPr>
          <w:rFonts w:ascii="Book Antiqua" w:hAnsi="Book Antiqua"/>
          <w:b/>
          <w:i/>
          <w:sz w:val="24"/>
          <w:szCs w:val="24"/>
          <w:u w:val="single"/>
          <w:lang w:val="sr-Latn-RS"/>
        </w:rPr>
        <w:t>ivanje 72 zapisnika OPF-a.</w:t>
      </w:r>
    </w:p>
    <w:p w:rsidR="00662D99" w:rsidRPr="0084002A" w:rsidRDefault="00662D99" w:rsidP="00662D99">
      <w:pPr>
        <w:pStyle w:val="ListParagraph"/>
        <w:numPr>
          <w:ilvl w:val="0"/>
          <w:numId w:val="35"/>
        </w:numPr>
        <w:spacing w:line="276" w:lineRule="auto"/>
        <w:ind w:left="709"/>
        <w:rPr>
          <w:rFonts w:ascii="Book Antiqua" w:hAnsi="Book Antiqua"/>
          <w:sz w:val="24"/>
          <w:szCs w:val="24"/>
          <w:lang w:val="sr-Latn-RS"/>
        </w:rPr>
      </w:pPr>
      <w:r w:rsidRPr="0084002A">
        <w:rPr>
          <w:rFonts w:ascii="Book Antiqua" w:hAnsi="Book Antiqua"/>
          <w:sz w:val="24"/>
          <w:szCs w:val="24"/>
          <w:lang w:val="sr-Latn-RS"/>
        </w:rPr>
        <w:lastRenderedPageBreak/>
        <w:t xml:space="preserve">Opštine, koje nisu ispunile ovu zakonsku obavezu definisanu važećim zakonodavstvom, treba da obrate pažnju na ovu obavezu u budućnosti. Opštine koje nisu objavile nijedan zapisnik su: </w:t>
      </w:r>
      <w:r w:rsidRPr="0084002A">
        <w:rPr>
          <w:rFonts w:ascii="Book Antiqua" w:hAnsi="Book Antiqua"/>
          <w:b/>
          <w:i/>
          <w:sz w:val="24"/>
          <w:szCs w:val="24"/>
          <w:u w:val="single"/>
          <w:lang w:val="sr-Latn-RS"/>
        </w:rPr>
        <w:t>Dečani, Kosovo Po</w:t>
      </w:r>
      <w:r w:rsidR="0084002A">
        <w:rPr>
          <w:rFonts w:ascii="Book Antiqua" w:hAnsi="Book Antiqua"/>
          <w:b/>
          <w:i/>
          <w:sz w:val="24"/>
          <w:szCs w:val="24"/>
          <w:u w:val="single"/>
          <w:lang w:val="sr-Latn-RS"/>
        </w:rPr>
        <w:t>lj</w:t>
      </w:r>
      <w:r w:rsidRPr="0084002A">
        <w:rPr>
          <w:rFonts w:ascii="Book Antiqua" w:hAnsi="Book Antiqua"/>
          <w:b/>
          <w:i/>
          <w:sz w:val="24"/>
          <w:szCs w:val="24"/>
          <w:u w:val="single"/>
          <w:lang w:val="sr-Latn-RS"/>
        </w:rPr>
        <w:t>e, Gračanica, Klokot, Parteš, Ranilug, Štrpce, Zubin Potok, Zvečan, Leposavić, Severna Mitrovica.</w:t>
      </w:r>
    </w:p>
    <w:p w:rsidR="00662D99" w:rsidRPr="0084002A" w:rsidRDefault="00662D99" w:rsidP="00662D99">
      <w:pPr>
        <w:spacing w:line="276" w:lineRule="auto"/>
        <w:rPr>
          <w:rFonts w:ascii="Book Antiqua" w:hAnsi="Book Antiqua"/>
          <w:b/>
          <w:i/>
          <w:sz w:val="24"/>
          <w:szCs w:val="24"/>
          <w:u w:val="single"/>
          <w:lang w:val="sr-Latn-RS"/>
        </w:rPr>
      </w:pPr>
      <w:r w:rsidRPr="0084002A">
        <w:rPr>
          <w:rFonts w:ascii="Book Antiqua" w:hAnsi="Book Antiqua"/>
          <w:b/>
          <w:bCs/>
          <w:sz w:val="24"/>
          <w:szCs w:val="24"/>
          <w:lang w:val="sr-Latn-RS"/>
        </w:rPr>
        <w:t>U periodu januar - decembar 2022. godine</w:t>
      </w:r>
      <w:r w:rsidRPr="0084002A">
        <w:rPr>
          <w:rFonts w:ascii="Book Antiqua" w:hAnsi="Book Antiqua"/>
          <w:sz w:val="24"/>
          <w:szCs w:val="24"/>
          <w:lang w:val="sr-Latn-RS"/>
        </w:rPr>
        <w:t xml:space="preserve">, </w:t>
      </w:r>
      <w:r w:rsidRPr="0084002A">
        <w:rPr>
          <w:rFonts w:ascii="Book Antiqua" w:hAnsi="Book Antiqua"/>
          <w:b/>
          <w:sz w:val="24"/>
          <w:szCs w:val="24"/>
          <w:lang w:val="sr-Latn-RS"/>
        </w:rPr>
        <w:t>zapisnike Odbora za zajednice objavilo je samo</w:t>
      </w:r>
      <w:r w:rsidRPr="0084002A">
        <w:rPr>
          <w:rFonts w:ascii="Book Antiqua" w:hAnsi="Book Antiqua"/>
          <w:sz w:val="24"/>
          <w:szCs w:val="24"/>
          <w:lang w:val="sr-Latn-RS"/>
        </w:rPr>
        <w:t xml:space="preserve"> 14 opština, 74 zapisnika, u </w:t>
      </w:r>
      <w:r w:rsidRPr="0084002A">
        <w:rPr>
          <w:rFonts w:ascii="Book Antiqua" w:hAnsi="Book Antiqua"/>
          <w:b/>
          <w:i/>
          <w:sz w:val="24"/>
          <w:szCs w:val="24"/>
          <w:u w:val="single"/>
          <w:lang w:val="sr-Latn-RS"/>
        </w:rPr>
        <w:t xml:space="preserve">odnosu na 2021. godinu </w:t>
      </w:r>
      <w:r w:rsidR="00201546">
        <w:rPr>
          <w:rFonts w:ascii="Book Antiqua" w:hAnsi="Book Antiqua"/>
          <w:b/>
          <w:i/>
          <w:sz w:val="24"/>
          <w:szCs w:val="24"/>
          <w:u w:val="single"/>
          <w:lang w:val="sr-Latn-RS"/>
        </w:rPr>
        <w:t>postoji</w:t>
      </w:r>
      <w:r w:rsidRPr="0084002A">
        <w:rPr>
          <w:rFonts w:ascii="Book Antiqua" w:hAnsi="Book Antiqua"/>
          <w:b/>
          <w:i/>
          <w:sz w:val="24"/>
          <w:szCs w:val="24"/>
          <w:u w:val="single"/>
          <w:lang w:val="sr-Latn-RS"/>
        </w:rPr>
        <w:t xml:space="preserve"> blagi porast za još 4 opštine koje su objavile zapisnike tokom 2022. godine.</w:t>
      </w:r>
    </w:p>
    <w:p w:rsidR="00662D99" w:rsidRPr="0084002A" w:rsidRDefault="00662D99" w:rsidP="00662D99">
      <w:pPr>
        <w:spacing w:line="276" w:lineRule="auto"/>
        <w:rPr>
          <w:rFonts w:ascii="Book Antiqua" w:hAnsi="Book Antiqua"/>
          <w:b/>
          <w:bCs/>
          <w:i/>
          <w:sz w:val="24"/>
          <w:szCs w:val="24"/>
          <w:u w:val="single"/>
          <w:lang w:val="sr-Latn-RS"/>
        </w:rPr>
      </w:pPr>
      <w:r w:rsidRPr="0084002A">
        <w:rPr>
          <w:rFonts w:ascii="Book Antiqua" w:hAnsi="Book Antiqua"/>
          <w:b/>
          <w:bCs/>
          <w:i/>
          <w:sz w:val="24"/>
          <w:szCs w:val="24"/>
          <w:u w:val="single"/>
          <w:lang w:val="sr-Latn-RS"/>
        </w:rPr>
        <w:t>U međuvremenu, objav</w:t>
      </w:r>
      <w:r w:rsidR="0084002A">
        <w:rPr>
          <w:rFonts w:ascii="Book Antiqua" w:hAnsi="Book Antiqua"/>
          <w:b/>
          <w:bCs/>
          <w:i/>
          <w:sz w:val="24"/>
          <w:szCs w:val="24"/>
          <w:u w:val="single"/>
          <w:lang w:val="sr-Latn-RS"/>
        </w:rPr>
        <w:t>lj</w:t>
      </w:r>
      <w:r w:rsidRPr="0084002A">
        <w:rPr>
          <w:rFonts w:ascii="Book Antiqua" w:hAnsi="Book Antiqua"/>
          <w:b/>
          <w:bCs/>
          <w:i/>
          <w:sz w:val="24"/>
          <w:szCs w:val="24"/>
          <w:u w:val="single"/>
          <w:lang w:val="sr-Latn-RS"/>
        </w:rPr>
        <w:t>eno je 129 obaveštenja za sastanke Odbora za zajednice, dok je objav</w:t>
      </w:r>
      <w:r w:rsidR="0084002A">
        <w:rPr>
          <w:rFonts w:ascii="Book Antiqua" w:hAnsi="Book Antiqua"/>
          <w:b/>
          <w:bCs/>
          <w:i/>
          <w:sz w:val="24"/>
          <w:szCs w:val="24"/>
          <w:u w:val="single"/>
          <w:lang w:val="sr-Latn-RS"/>
        </w:rPr>
        <w:t>lj</w:t>
      </w:r>
      <w:r w:rsidRPr="0084002A">
        <w:rPr>
          <w:rFonts w:ascii="Book Antiqua" w:hAnsi="Book Antiqua"/>
          <w:b/>
          <w:bCs/>
          <w:i/>
          <w:sz w:val="24"/>
          <w:szCs w:val="24"/>
          <w:u w:val="single"/>
          <w:lang w:val="sr-Latn-RS"/>
        </w:rPr>
        <w:t xml:space="preserve">eno samo 74 zapisnika, </w:t>
      </w:r>
      <w:r w:rsidR="00201546">
        <w:rPr>
          <w:rFonts w:ascii="Book Antiqua" w:hAnsi="Book Antiqua"/>
          <w:b/>
          <w:bCs/>
          <w:i/>
          <w:sz w:val="24"/>
          <w:szCs w:val="24"/>
          <w:u w:val="single"/>
          <w:lang w:val="sr-Latn-RS"/>
        </w:rPr>
        <w:t>što ukazuje n</w:t>
      </w:r>
      <w:r w:rsidRPr="0084002A">
        <w:rPr>
          <w:rFonts w:ascii="Book Antiqua" w:hAnsi="Book Antiqua"/>
          <w:b/>
          <w:bCs/>
          <w:i/>
          <w:sz w:val="24"/>
          <w:szCs w:val="24"/>
          <w:u w:val="single"/>
          <w:lang w:val="sr-Latn-RS"/>
        </w:rPr>
        <w:t>a nedost</w:t>
      </w:r>
      <w:r w:rsidR="00201546">
        <w:rPr>
          <w:rFonts w:ascii="Book Antiqua" w:hAnsi="Book Antiqua"/>
          <w:b/>
          <w:bCs/>
          <w:i/>
          <w:sz w:val="24"/>
          <w:szCs w:val="24"/>
          <w:u w:val="single"/>
          <w:lang w:val="sr-Latn-RS"/>
        </w:rPr>
        <w:t>atak</w:t>
      </w:r>
      <w:r w:rsidRPr="0084002A">
        <w:rPr>
          <w:rFonts w:ascii="Book Antiqua" w:hAnsi="Book Antiqua"/>
          <w:b/>
          <w:bCs/>
          <w:i/>
          <w:sz w:val="24"/>
          <w:szCs w:val="24"/>
          <w:u w:val="single"/>
          <w:lang w:val="sr-Latn-RS"/>
        </w:rPr>
        <w:t xml:space="preserve"> objav</w:t>
      </w:r>
      <w:r w:rsidR="0084002A">
        <w:rPr>
          <w:rFonts w:ascii="Book Antiqua" w:hAnsi="Book Antiqua"/>
          <w:b/>
          <w:bCs/>
          <w:i/>
          <w:sz w:val="24"/>
          <w:szCs w:val="24"/>
          <w:u w:val="single"/>
          <w:lang w:val="sr-Latn-RS"/>
        </w:rPr>
        <w:t>lj</w:t>
      </w:r>
      <w:r w:rsidRPr="0084002A">
        <w:rPr>
          <w:rFonts w:ascii="Book Antiqua" w:hAnsi="Book Antiqua"/>
          <w:b/>
          <w:bCs/>
          <w:i/>
          <w:sz w:val="24"/>
          <w:szCs w:val="24"/>
          <w:u w:val="single"/>
          <w:lang w:val="sr-Latn-RS"/>
        </w:rPr>
        <w:t>ivanj</w:t>
      </w:r>
      <w:r w:rsidR="00201546">
        <w:rPr>
          <w:rFonts w:ascii="Book Antiqua" w:hAnsi="Book Antiqua"/>
          <w:b/>
          <w:bCs/>
          <w:i/>
          <w:sz w:val="24"/>
          <w:szCs w:val="24"/>
          <w:u w:val="single"/>
          <w:lang w:val="sr-Latn-RS"/>
        </w:rPr>
        <w:t>a</w:t>
      </w:r>
      <w:r w:rsidRPr="0084002A">
        <w:rPr>
          <w:rFonts w:ascii="Book Antiqua" w:hAnsi="Book Antiqua"/>
          <w:b/>
          <w:bCs/>
          <w:i/>
          <w:sz w:val="24"/>
          <w:szCs w:val="24"/>
          <w:u w:val="single"/>
          <w:lang w:val="sr-Latn-RS"/>
        </w:rPr>
        <w:t xml:space="preserve"> 55 zapisnika tokom 2022. godine.</w:t>
      </w:r>
    </w:p>
    <w:p w:rsidR="00662D99" w:rsidRPr="0084002A" w:rsidRDefault="00662D99" w:rsidP="00662D99">
      <w:pPr>
        <w:spacing w:line="276" w:lineRule="auto"/>
        <w:rPr>
          <w:rFonts w:ascii="Book Antiqua" w:hAnsi="Book Antiqua"/>
          <w:sz w:val="24"/>
          <w:szCs w:val="24"/>
          <w:lang w:val="sr-Latn-RS"/>
        </w:rPr>
      </w:pPr>
      <w:r w:rsidRPr="0084002A">
        <w:rPr>
          <w:rFonts w:ascii="Book Antiqua" w:hAnsi="Book Antiqua"/>
          <w:sz w:val="24"/>
          <w:szCs w:val="24"/>
          <w:lang w:val="sr-Latn-RS"/>
        </w:rPr>
        <w:t>Opštinama koje nisu ispunile ovu zakonsku obavezu preporučuje se da budu paž</w:t>
      </w:r>
      <w:r w:rsidR="0084002A">
        <w:rPr>
          <w:rFonts w:ascii="Book Antiqua" w:hAnsi="Book Antiqua"/>
          <w:sz w:val="24"/>
          <w:szCs w:val="24"/>
          <w:lang w:val="sr-Latn-RS"/>
        </w:rPr>
        <w:t>lj</w:t>
      </w:r>
      <w:r w:rsidRPr="0084002A">
        <w:rPr>
          <w:rFonts w:ascii="Book Antiqua" w:hAnsi="Book Antiqua"/>
          <w:sz w:val="24"/>
          <w:szCs w:val="24"/>
          <w:lang w:val="sr-Latn-RS"/>
        </w:rPr>
        <w:t>ivije u ispunjavanju ovog kriterijuma.</w:t>
      </w:r>
    </w:p>
    <w:p w:rsidR="00662D99" w:rsidRPr="0084002A" w:rsidRDefault="00662D99" w:rsidP="00662D99">
      <w:pPr>
        <w:pStyle w:val="Style3"/>
        <w:rPr>
          <w:lang w:val="sr-Latn-RS"/>
        </w:rPr>
      </w:pPr>
      <w:bookmarkStart w:id="77" w:name="_Toc130476756"/>
      <w:bookmarkStart w:id="78" w:name="_Toc131405302"/>
      <w:r w:rsidRPr="0084002A">
        <w:rPr>
          <w:sz w:val="24"/>
          <w:szCs w:val="24"/>
          <w:lang w:val="sr-Latn-RS"/>
        </w:rPr>
        <w:t>Transparentnost budžeta u opštinama</w:t>
      </w:r>
      <w:bookmarkEnd w:id="77"/>
      <w:bookmarkEnd w:id="78"/>
    </w:p>
    <w:p w:rsidR="00662D99" w:rsidRPr="0084002A" w:rsidRDefault="00662D99" w:rsidP="00662D99">
      <w:pPr>
        <w:spacing w:after="0" w:line="276" w:lineRule="auto"/>
        <w:rPr>
          <w:rFonts w:ascii="Book Antiqua" w:eastAsia="Times New Roman" w:hAnsi="Book Antiqua" w:cstheme="majorHAnsi"/>
          <w:bCs/>
          <w:color w:val="2F5496" w:themeColor="accent5" w:themeShade="BF"/>
          <w:sz w:val="24"/>
          <w:szCs w:val="24"/>
          <w:lang w:val="sr-Latn-RS"/>
        </w:rPr>
      </w:pPr>
    </w:p>
    <w:p w:rsidR="00662D99" w:rsidRPr="0084002A" w:rsidRDefault="00662D99" w:rsidP="00662D99">
      <w:pPr>
        <w:spacing w:line="276" w:lineRule="auto"/>
        <w:rPr>
          <w:rFonts w:ascii="Book Antiqua" w:eastAsiaTheme="minorHAnsi" w:hAnsi="Book Antiqua"/>
          <w:bCs/>
          <w:sz w:val="24"/>
          <w:szCs w:val="24"/>
          <w:lang w:val="sr-Latn-RS"/>
        </w:rPr>
      </w:pPr>
      <w:r w:rsidRPr="0084002A">
        <w:rPr>
          <w:rFonts w:ascii="Book Antiqua" w:hAnsi="Book Antiqua"/>
          <w:bCs/>
          <w:sz w:val="24"/>
          <w:szCs w:val="24"/>
          <w:lang w:val="sr-Latn-RS"/>
        </w:rPr>
        <w:t>Generalno gledano, opštine stoje relativno dobro u oblasti budžetske transparentnosti</w:t>
      </w:r>
      <w:r w:rsidRPr="0084002A">
        <w:rPr>
          <w:rFonts w:ascii="Book Antiqua" w:eastAsiaTheme="minorHAnsi" w:hAnsi="Book Antiqua"/>
          <w:bCs/>
          <w:sz w:val="24"/>
          <w:szCs w:val="24"/>
          <w:lang w:val="sr-Latn-RS"/>
        </w:rPr>
        <w:t xml:space="preserve">. </w:t>
      </w:r>
      <w:r w:rsidRPr="0084002A">
        <w:rPr>
          <w:rFonts w:ascii="Book Antiqua" w:eastAsia="Times New Roman" w:hAnsi="Book Antiqua"/>
          <w:sz w:val="24"/>
          <w:szCs w:val="24"/>
          <w:lang w:val="sr-Latn-RS"/>
        </w:rPr>
        <w:t xml:space="preserve">Plan budžeta objavila je 31 opština, dok samo 7 opština nije ispunilo ovu zakonsku obavezu, </w:t>
      </w:r>
      <w:r w:rsidRPr="0084002A">
        <w:rPr>
          <w:rFonts w:ascii="Book Antiqua" w:hAnsi="Book Antiqua"/>
          <w:bCs/>
          <w:sz w:val="24"/>
          <w:szCs w:val="24"/>
          <w:lang w:val="sr-Latn-RS"/>
        </w:rPr>
        <w:t>u odnosu na transparentnost budžeta za 2021. godinu u vezi sa objav</w:t>
      </w:r>
      <w:r w:rsidR="0084002A">
        <w:rPr>
          <w:rFonts w:ascii="Book Antiqua" w:hAnsi="Book Antiqua"/>
          <w:bCs/>
          <w:sz w:val="24"/>
          <w:szCs w:val="24"/>
          <w:lang w:val="sr-Latn-RS"/>
        </w:rPr>
        <w:t>lj</w:t>
      </w:r>
      <w:r w:rsidRPr="0084002A">
        <w:rPr>
          <w:rFonts w:ascii="Book Antiqua" w:hAnsi="Book Antiqua"/>
          <w:bCs/>
          <w:sz w:val="24"/>
          <w:szCs w:val="24"/>
          <w:lang w:val="sr-Latn-RS"/>
        </w:rPr>
        <w:t xml:space="preserve">ivanjem budžeta, </w:t>
      </w:r>
      <w:r w:rsidRPr="0084002A">
        <w:rPr>
          <w:rFonts w:ascii="Book Antiqua" w:hAnsi="Book Antiqua"/>
          <w:b/>
          <w:bCs/>
          <w:i/>
          <w:sz w:val="24"/>
          <w:szCs w:val="24"/>
          <w:u w:val="single"/>
          <w:lang w:val="sr-Latn-RS"/>
        </w:rPr>
        <w:t xml:space="preserve">uočava se da </w:t>
      </w:r>
      <w:r w:rsidR="00201546">
        <w:rPr>
          <w:rFonts w:ascii="Book Antiqua" w:hAnsi="Book Antiqua"/>
          <w:b/>
          <w:bCs/>
          <w:i/>
          <w:sz w:val="24"/>
          <w:szCs w:val="24"/>
          <w:u w:val="single"/>
          <w:lang w:val="sr-Latn-RS"/>
        </w:rPr>
        <w:t>postoji</w:t>
      </w:r>
      <w:r w:rsidRPr="0084002A">
        <w:rPr>
          <w:rFonts w:ascii="Book Antiqua" w:hAnsi="Book Antiqua"/>
          <w:b/>
          <w:bCs/>
          <w:i/>
          <w:sz w:val="24"/>
          <w:szCs w:val="24"/>
          <w:u w:val="single"/>
          <w:lang w:val="sr-Latn-RS"/>
        </w:rPr>
        <w:t xml:space="preserve"> blagi porast za još dve opštine u 2022. godini.</w:t>
      </w:r>
    </w:p>
    <w:p w:rsidR="00662D99" w:rsidRPr="0084002A" w:rsidRDefault="00662D99" w:rsidP="00662D99">
      <w:pPr>
        <w:pStyle w:val="ListParagraph"/>
        <w:numPr>
          <w:ilvl w:val="0"/>
          <w:numId w:val="35"/>
        </w:numPr>
        <w:spacing w:after="0" w:line="276" w:lineRule="auto"/>
        <w:ind w:left="709" w:hanging="283"/>
        <w:rPr>
          <w:rFonts w:ascii="Book Antiqua" w:eastAsia="Times New Roman" w:hAnsi="Book Antiqua"/>
          <w:sz w:val="24"/>
          <w:szCs w:val="24"/>
          <w:lang w:val="sr-Latn-RS"/>
        </w:rPr>
      </w:pPr>
      <w:r w:rsidRPr="0084002A">
        <w:rPr>
          <w:rFonts w:ascii="Book Antiqua" w:eastAsia="Times New Roman" w:hAnsi="Book Antiqua"/>
          <w:sz w:val="24"/>
          <w:szCs w:val="24"/>
          <w:lang w:val="sr-Latn-RS"/>
        </w:rPr>
        <w:t xml:space="preserve">Tokom 2022. godine, 32 opštine su objavile SOB, dok samo 6 opština nije ispunilo ovu zakonsku </w:t>
      </w:r>
      <w:r w:rsidR="0084002A" w:rsidRPr="0084002A">
        <w:rPr>
          <w:rFonts w:ascii="Book Antiqua" w:eastAsia="Times New Roman" w:hAnsi="Book Antiqua"/>
          <w:sz w:val="24"/>
          <w:szCs w:val="24"/>
          <w:lang w:val="sr-Latn-RS"/>
        </w:rPr>
        <w:t>obavezu.</w:t>
      </w:r>
      <w:r w:rsidR="0084002A" w:rsidRPr="0084002A">
        <w:rPr>
          <w:rFonts w:ascii="Book Antiqua" w:hAnsi="Book Antiqua"/>
          <w:bCs/>
          <w:sz w:val="24"/>
          <w:szCs w:val="24"/>
          <w:lang w:val="sr-Latn-RS"/>
        </w:rPr>
        <w:t xml:space="preserve"> U</w:t>
      </w:r>
      <w:r w:rsidRPr="0084002A">
        <w:rPr>
          <w:rFonts w:ascii="Book Antiqua" w:hAnsi="Book Antiqua"/>
          <w:bCs/>
          <w:sz w:val="24"/>
          <w:szCs w:val="24"/>
          <w:lang w:val="sr-Latn-RS"/>
        </w:rPr>
        <w:t xml:space="preserve"> odnosu na 2021. godinu </w:t>
      </w:r>
      <w:r w:rsidR="00201546">
        <w:rPr>
          <w:rFonts w:ascii="Book Antiqua" w:hAnsi="Book Antiqua"/>
          <w:bCs/>
          <w:sz w:val="24"/>
          <w:szCs w:val="24"/>
          <w:lang w:val="sr-Latn-RS"/>
        </w:rPr>
        <w:t>postoji</w:t>
      </w:r>
      <w:r w:rsidRPr="0084002A">
        <w:rPr>
          <w:rFonts w:ascii="Book Antiqua" w:hAnsi="Book Antiqua"/>
          <w:bCs/>
          <w:sz w:val="24"/>
          <w:szCs w:val="24"/>
          <w:lang w:val="sr-Latn-RS"/>
        </w:rPr>
        <w:t xml:space="preserve"> i </w:t>
      </w:r>
      <w:r w:rsidRPr="0084002A">
        <w:rPr>
          <w:rFonts w:ascii="Book Antiqua" w:hAnsi="Book Antiqua"/>
          <w:b/>
          <w:bCs/>
          <w:i/>
          <w:sz w:val="24"/>
          <w:szCs w:val="24"/>
          <w:u w:val="single"/>
          <w:lang w:val="sr-Latn-RS"/>
        </w:rPr>
        <w:t>povećanje za još tri opštine u objavljivanju SOB-a.</w:t>
      </w:r>
    </w:p>
    <w:p w:rsidR="00662D99" w:rsidRPr="0084002A" w:rsidRDefault="00662D99" w:rsidP="00662D99">
      <w:pPr>
        <w:spacing w:after="0" w:line="276" w:lineRule="auto"/>
        <w:ind w:left="360"/>
        <w:rPr>
          <w:rFonts w:ascii="Book Antiqua" w:eastAsia="Times New Roman" w:hAnsi="Book Antiqua"/>
          <w:sz w:val="24"/>
          <w:szCs w:val="24"/>
          <w:lang w:val="sr-Latn-RS"/>
        </w:rPr>
      </w:pPr>
    </w:p>
    <w:p w:rsidR="00662D99" w:rsidRPr="0084002A" w:rsidRDefault="00662D99" w:rsidP="00662D99">
      <w:pPr>
        <w:pStyle w:val="ListParagraph"/>
        <w:numPr>
          <w:ilvl w:val="0"/>
          <w:numId w:val="35"/>
        </w:numPr>
        <w:spacing w:after="0" w:line="276" w:lineRule="auto"/>
        <w:ind w:left="709" w:hanging="283"/>
        <w:rPr>
          <w:rFonts w:ascii="Book Antiqua" w:eastAsia="Times New Roman" w:hAnsi="Book Antiqua"/>
          <w:sz w:val="24"/>
          <w:szCs w:val="24"/>
          <w:lang w:val="sr-Latn-RS"/>
        </w:rPr>
      </w:pPr>
      <w:r w:rsidRPr="0084002A">
        <w:rPr>
          <w:rFonts w:ascii="Book Antiqua" w:eastAsia="Times New Roman" w:hAnsi="Book Antiqua"/>
          <w:sz w:val="24"/>
          <w:szCs w:val="24"/>
          <w:lang w:val="sr-Latn-RS"/>
        </w:rPr>
        <w:t>Tromesečne finansijske izveštaje kao i godišnji finansijski izveštaj objavilo je 29 opština, dok 9 opština nije ispunilo ovu zakonsku obavezu.</w:t>
      </w:r>
    </w:p>
    <w:p w:rsidR="00662D99" w:rsidRPr="0084002A" w:rsidRDefault="00662D99" w:rsidP="00662D99">
      <w:pPr>
        <w:pStyle w:val="ListParagraph"/>
        <w:numPr>
          <w:ilvl w:val="0"/>
          <w:numId w:val="35"/>
        </w:numPr>
        <w:spacing w:after="0" w:line="276" w:lineRule="auto"/>
        <w:ind w:left="709" w:hanging="283"/>
        <w:rPr>
          <w:rFonts w:ascii="Book Antiqua" w:eastAsia="Times New Roman" w:hAnsi="Book Antiqua"/>
          <w:sz w:val="24"/>
          <w:szCs w:val="24"/>
          <w:lang w:val="sr-Latn-RS"/>
        </w:rPr>
      </w:pPr>
      <w:r w:rsidRPr="0084002A">
        <w:rPr>
          <w:rFonts w:ascii="Book Antiqua" w:eastAsia="Times New Roman" w:hAnsi="Book Antiqua"/>
          <w:sz w:val="24"/>
          <w:szCs w:val="24"/>
          <w:lang w:val="sr-Latn-RS"/>
        </w:rPr>
        <w:t>Pozive za raspravu o budžetu objavila je 31 opština, dok drugih 7 opština nije ispunilo ovu zakonsku obavezu, pri čemu je potrebna povećana pažnja u narednom periodu.</w:t>
      </w:r>
    </w:p>
    <w:p w:rsidR="00662D99" w:rsidRPr="0084002A" w:rsidRDefault="00662D99" w:rsidP="00662D99">
      <w:pPr>
        <w:pStyle w:val="ListParagraph"/>
        <w:numPr>
          <w:ilvl w:val="0"/>
          <w:numId w:val="35"/>
        </w:numPr>
        <w:spacing w:after="0" w:line="276" w:lineRule="auto"/>
        <w:ind w:left="709" w:hanging="283"/>
        <w:rPr>
          <w:rFonts w:ascii="Book Antiqua" w:eastAsia="Times New Roman" w:hAnsi="Book Antiqua"/>
          <w:b/>
          <w:i/>
          <w:sz w:val="24"/>
          <w:szCs w:val="24"/>
          <w:u w:val="single"/>
          <w:lang w:val="sr-Latn-RS"/>
        </w:rPr>
      </w:pPr>
      <w:r w:rsidRPr="0084002A">
        <w:rPr>
          <w:rFonts w:ascii="Book Antiqua" w:eastAsia="Times New Roman" w:hAnsi="Book Antiqua"/>
          <w:sz w:val="24"/>
          <w:szCs w:val="24"/>
          <w:lang w:val="sr-Latn-RS"/>
        </w:rPr>
        <w:t xml:space="preserve">26 opština je objavilo izveštaj revizora, dok 12 opština nije objavilo izveštaj eksternog revizora. </w:t>
      </w:r>
      <w:r w:rsidRPr="0084002A">
        <w:rPr>
          <w:rFonts w:ascii="Book Antiqua" w:eastAsia="Times New Roman" w:hAnsi="Book Antiqua"/>
          <w:b/>
          <w:i/>
          <w:sz w:val="24"/>
          <w:szCs w:val="24"/>
          <w:u w:val="single"/>
          <w:lang w:val="sr-Latn-RS"/>
        </w:rPr>
        <w:t xml:space="preserve">U odnosu na 2021. godinu </w:t>
      </w:r>
      <w:r w:rsidR="00201546">
        <w:rPr>
          <w:rFonts w:ascii="Book Antiqua" w:eastAsia="Times New Roman" w:hAnsi="Book Antiqua"/>
          <w:b/>
          <w:i/>
          <w:sz w:val="24"/>
          <w:szCs w:val="24"/>
          <w:u w:val="single"/>
          <w:lang w:val="sr-Latn-RS"/>
        </w:rPr>
        <w:t>postoji</w:t>
      </w:r>
      <w:r w:rsidRPr="0084002A">
        <w:rPr>
          <w:rFonts w:ascii="Book Antiqua" w:eastAsia="Times New Roman" w:hAnsi="Book Antiqua"/>
          <w:b/>
          <w:i/>
          <w:sz w:val="24"/>
          <w:szCs w:val="24"/>
          <w:u w:val="single"/>
          <w:lang w:val="sr-Latn-RS"/>
        </w:rPr>
        <w:t xml:space="preserve"> povećanje za još 4 opštine tokom 2022. godine.</w:t>
      </w:r>
    </w:p>
    <w:p w:rsidR="00662D99" w:rsidRPr="0084002A" w:rsidRDefault="00662D99" w:rsidP="00662D99">
      <w:pPr>
        <w:pStyle w:val="ListParagraph"/>
        <w:numPr>
          <w:ilvl w:val="0"/>
          <w:numId w:val="35"/>
        </w:numPr>
        <w:autoSpaceDE w:val="0"/>
        <w:autoSpaceDN w:val="0"/>
        <w:adjustRightInd w:val="0"/>
        <w:spacing w:line="276" w:lineRule="auto"/>
        <w:ind w:left="709" w:hanging="283"/>
        <w:rPr>
          <w:rFonts w:ascii="Book Antiqua" w:hAnsi="Book Antiqua"/>
          <w:b/>
          <w:i/>
          <w:sz w:val="24"/>
          <w:szCs w:val="24"/>
          <w:lang w:val="sr-Latn-RS"/>
        </w:rPr>
      </w:pPr>
      <w:r w:rsidRPr="0084002A">
        <w:rPr>
          <w:rFonts w:ascii="Book Antiqua" w:hAnsi="Book Antiqua" w:cs="Times New Roman"/>
          <w:color w:val="000000" w:themeColor="text1"/>
          <w:sz w:val="24"/>
          <w:szCs w:val="24"/>
          <w:lang w:val="sr-Latn-RS"/>
        </w:rPr>
        <w:t xml:space="preserve">Opštine, koje nisu objavile </w:t>
      </w:r>
      <w:r w:rsidRPr="0084002A">
        <w:rPr>
          <w:rFonts w:ascii="Book Antiqua" w:eastAsia="Times New Roman" w:hAnsi="Book Antiqua"/>
          <w:sz w:val="24"/>
          <w:szCs w:val="24"/>
          <w:lang w:val="sr-Latn-RS"/>
        </w:rPr>
        <w:t xml:space="preserve">izveštaj </w:t>
      </w:r>
      <w:r w:rsidR="0084002A" w:rsidRPr="0084002A">
        <w:rPr>
          <w:rFonts w:ascii="Book Antiqua" w:eastAsia="Times New Roman" w:hAnsi="Book Antiqua"/>
          <w:sz w:val="24"/>
          <w:szCs w:val="24"/>
          <w:lang w:val="sr-Latn-RS"/>
        </w:rPr>
        <w:t>revizora</w:t>
      </w:r>
      <w:r w:rsidR="0084002A" w:rsidRPr="0084002A">
        <w:rPr>
          <w:rFonts w:ascii="Book Antiqua" w:hAnsi="Book Antiqua" w:cs="Times New Roman"/>
          <w:color w:val="000000" w:themeColor="text1"/>
          <w:sz w:val="24"/>
          <w:szCs w:val="24"/>
          <w:lang w:val="sr-Latn-RS"/>
        </w:rPr>
        <w:t xml:space="preserve"> eksterno</w:t>
      </w:r>
      <w:r w:rsidRPr="0084002A">
        <w:rPr>
          <w:rFonts w:ascii="Book Antiqua" w:hAnsi="Book Antiqua" w:cs="Times New Roman"/>
          <w:color w:val="000000" w:themeColor="text1"/>
          <w:sz w:val="24"/>
          <w:szCs w:val="24"/>
          <w:lang w:val="sr-Latn-RS"/>
        </w:rPr>
        <w:t xml:space="preserve"> mora da primene član 27, stav 27.2 Zakona </w:t>
      </w:r>
      <w:r w:rsidR="0084002A">
        <w:rPr>
          <w:rFonts w:ascii="Book Antiqua" w:hAnsi="Book Antiqua" w:cs="Times New Roman"/>
          <w:color w:val="000000" w:themeColor="text1"/>
          <w:sz w:val="24"/>
          <w:szCs w:val="24"/>
          <w:lang w:val="sr-Latn-RS"/>
        </w:rPr>
        <w:t>b</w:t>
      </w:r>
      <w:r w:rsidRPr="0084002A">
        <w:rPr>
          <w:rFonts w:ascii="Book Antiqua" w:hAnsi="Book Antiqua" w:cs="Times New Roman"/>
          <w:color w:val="000000" w:themeColor="text1"/>
          <w:sz w:val="24"/>
          <w:szCs w:val="24"/>
          <w:lang w:val="sr-Latn-RS"/>
        </w:rPr>
        <w:t xml:space="preserve">r. 03/L-040 o lokalnoj samoupravi, </w:t>
      </w:r>
      <w:r w:rsidRPr="0084002A">
        <w:rPr>
          <w:rFonts w:ascii="Book Antiqua" w:hAnsi="Book Antiqua"/>
          <w:sz w:val="24"/>
          <w:szCs w:val="24"/>
          <w:lang w:val="sr-Latn-RS"/>
        </w:rPr>
        <w:t>svi revizorski izveštaji i odgovori lokalnih vlasti postaju javni.</w:t>
      </w:r>
    </w:p>
    <w:p w:rsidR="00662D99" w:rsidRPr="0084002A" w:rsidRDefault="00662D99" w:rsidP="00662D99">
      <w:pPr>
        <w:spacing w:after="0" w:line="276" w:lineRule="auto"/>
        <w:rPr>
          <w:rFonts w:ascii="Book Antiqua" w:eastAsia="Times New Roman" w:hAnsi="Book Antiqua"/>
          <w:b/>
          <w:i/>
          <w:sz w:val="24"/>
          <w:szCs w:val="24"/>
          <w:u w:val="single"/>
          <w:lang w:val="sr-Latn-RS"/>
        </w:rPr>
      </w:pPr>
      <w:r w:rsidRPr="0084002A">
        <w:rPr>
          <w:rFonts w:ascii="Book Antiqua" w:eastAsia="Times New Roman" w:hAnsi="Book Antiqua"/>
          <w:b/>
          <w:bCs/>
          <w:sz w:val="24"/>
          <w:szCs w:val="24"/>
          <w:lang w:val="sr-Latn-RS"/>
        </w:rPr>
        <w:lastRenderedPageBreak/>
        <w:t xml:space="preserve">Godišnji plan nabavki </w:t>
      </w:r>
      <w:r w:rsidRPr="0084002A">
        <w:rPr>
          <w:rFonts w:ascii="Book Antiqua" w:eastAsia="Times New Roman" w:hAnsi="Book Antiqua"/>
          <w:sz w:val="24"/>
          <w:szCs w:val="24"/>
          <w:lang w:val="sr-Latn-RS"/>
        </w:rPr>
        <w:t xml:space="preserve">objavilo je 30 opština, dok 8 opština nisu uspele da ispune ovaj kriterijum. </w:t>
      </w:r>
      <w:r w:rsidRPr="0084002A">
        <w:rPr>
          <w:rFonts w:ascii="Book Antiqua" w:eastAsia="Times New Roman" w:hAnsi="Book Antiqua"/>
          <w:b/>
          <w:i/>
          <w:sz w:val="24"/>
          <w:szCs w:val="24"/>
          <w:u w:val="single"/>
          <w:lang w:val="sr-Latn-RS"/>
        </w:rPr>
        <w:t xml:space="preserve">U poređenju sa 2021. godinom </w:t>
      </w:r>
      <w:r w:rsidR="00201546">
        <w:rPr>
          <w:rFonts w:ascii="Book Antiqua" w:eastAsia="Times New Roman" w:hAnsi="Book Antiqua"/>
          <w:b/>
          <w:i/>
          <w:sz w:val="24"/>
          <w:szCs w:val="24"/>
          <w:u w:val="single"/>
          <w:lang w:val="sr-Latn-RS"/>
        </w:rPr>
        <w:t>postoji</w:t>
      </w:r>
      <w:r w:rsidRPr="0084002A">
        <w:rPr>
          <w:rFonts w:ascii="Book Antiqua" w:eastAsia="Times New Roman" w:hAnsi="Book Antiqua"/>
          <w:b/>
          <w:i/>
          <w:sz w:val="24"/>
          <w:szCs w:val="24"/>
          <w:u w:val="single"/>
          <w:lang w:val="sr-Latn-RS"/>
        </w:rPr>
        <w:t xml:space="preserve"> povećanje za 1 opštinu u 2022. godini.</w:t>
      </w:r>
      <w:r w:rsidRPr="0084002A">
        <w:rPr>
          <w:rFonts w:ascii="Book Antiqua" w:eastAsia="Times New Roman" w:hAnsi="Book Antiqua"/>
          <w:sz w:val="24"/>
          <w:szCs w:val="24"/>
          <w:lang w:val="sr-Latn-RS"/>
        </w:rPr>
        <w:t xml:space="preserve"> </w:t>
      </w:r>
      <w:r w:rsidRPr="0084002A">
        <w:rPr>
          <w:rFonts w:ascii="Book Antiqua" w:hAnsi="Book Antiqua"/>
          <w:sz w:val="24"/>
          <w:szCs w:val="24"/>
          <w:lang w:val="sr-Latn-RS"/>
        </w:rPr>
        <w:t xml:space="preserve">Opštine, koje nisu objavile plan </w:t>
      </w:r>
      <w:r w:rsidR="0084002A" w:rsidRPr="0084002A">
        <w:rPr>
          <w:rFonts w:ascii="Book Antiqua" w:hAnsi="Book Antiqua"/>
          <w:sz w:val="24"/>
          <w:szCs w:val="24"/>
          <w:lang w:val="sr-Latn-RS"/>
        </w:rPr>
        <w:t>nabavki</w:t>
      </w:r>
      <w:r w:rsidR="0084002A" w:rsidRPr="0084002A">
        <w:rPr>
          <w:rFonts w:ascii="Book Antiqua" w:hAnsi="Book Antiqua" w:cs="Calibri Light"/>
          <w:sz w:val="24"/>
          <w:szCs w:val="24"/>
          <w:lang w:val="sr-Latn-RS"/>
        </w:rPr>
        <w:t xml:space="preserve"> mora</w:t>
      </w:r>
      <w:r w:rsidRPr="0084002A">
        <w:rPr>
          <w:rFonts w:ascii="Book Antiqua" w:hAnsi="Book Antiqua" w:cs="Calibri Light"/>
          <w:sz w:val="24"/>
          <w:szCs w:val="24"/>
          <w:lang w:val="sr-Latn-RS"/>
        </w:rPr>
        <w:t xml:space="preserve"> u prva tri meseca da primene pravila zakonodavstva o nabavkama.</w:t>
      </w:r>
    </w:p>
    <w:p w:rsidR="00662D99" w:rsidRPr="0084002A" w:rsidRDefault="00662D99" w:rsidP="00662D99">
      <w:pPr>
        <w:pStyle w:val="ListParagraph"/>
        <w:numPr>
          <w:ilvl w:val="0"/>
          <w:numId w:val="18"/>
        </w:numPr>
        <w:spacing w:after="0" w:line="276" w:lineRule="auto"/>
        <w:rPr>
          <w:rFonts w:ascii="Book Antiqua" w:eastAsiaTheme="minorHAnsi" w:hAnsi="Book Antiqua"/>
          <w:sz w:val="24"/>
          <w:szCs w:val="24"/>
          <w:lang w:val="sr-Latn-RS"/>
        </w:rPr>
      </w:pPr>
      <w:r w:rsidRPr="0084002A">
        <w:rPr>
          <w:rFonts w:ascii="Book Antiqua" w:hAnsi="Book Antiqua"/>
          <w:sz w:val="24"/>
          <w:szCs w:val="24"/>
          <w:lang w:val="sr-Latn-RS"/>
        </w:rPr>
        <w:t>Opštine koje nisu objavile plan nabavki su:</w:t>
      </w:r>
    </w:p>
    <w:p w:rsidR="00662D99" w:rsidRPr="0084002A" w:rsidRDefault="00662D99" w:rsidP="00662D99">
      <w:pPr>
        <w:pStyle w:val="ListParagraph"/>
        <w:numPr>
          <w:ilvl w:val="0"/>
          <w:numId w:val="18"/>
        </w:numPr>
        <w:spacing w:after="0" w:line="276" w:lineRule="auto"/>
        <w:rPr>
          <w:rFonts w:ascii="Book Antiqua" w:hAnsi="Book Antiqua"/>
          <w:b/>
          <w:i/>
          <w:sz w:val="24"/>
          <w:szCs w:val="24"/>
          <w:u w:val="single"/>
          <w:lang w:val="sr-Latn-RS"/>
        </w:rPr>
      </w:pPr>
      <w:r w:rsidRPr="0084002A">
        <w:rPr>
          <w:rFonts w:ascii="Book Antiqua" w:hAnsi="Book Antiqua"/>
          <w:b/>
          <w:i/>
          <w:sz w:val="24"/>
          <w:szCs w:val="24"/>
          <w:u w:val="single"/>
          <w:lang w:val="sr-Latn-RS"/>
        </w:rPr>
        <w:t>Kosovo Po</w:t>
      </w:r>
      <w:r w:rsidR="0084002A">
        <w:rPr>
          <w:rFonts w:ascii="Book Antiqua" w:hAnsi="Book Antiqua"/>
          <w:b/>
          <w:i/>
          <w:sz w:val="24"/>
          <w:szCs w:val="24"/>
          <w:u w:val="single"/>
          <w:lang w:val="sr-Latn-RS"/>
        </w:rPr>
        <w:t>lj</w:t>
      </w:r>
      <w:r w:rsidRPr="0084002A">
        <w:rPr>
          <w:rFonts w:ascii="Book Antiqua" w:hAnsi="Book Antiqua"/>
          <w:b/>
          <w:i/>
          <w:sz w:val="24"/>
          <w:szCs w:val="24"/>
          <w:u w:val="single"/>
          <w:lang w:val="sr-Latn-RS"/>
        </w:rPr>
        <w:t>e, Klokot, Ranilug, Parteš, Zubin Potok, Zvečan, Leposavić, Severna Mitrovica.</w:t>
      </w:r>
    </w:p>
    <w:p w:rsidR="00662D99" w:rsidRPr="0084002A" w:rsidRDefault="00662D99" w:rsidP="00662D99">
      <w:pPr>
        <w:spacing w:after="0" w:line="276" w:lineRule="auto"/>
        <w:rPr>
          <w:rFonts w:ascii="Book Antiqua" w:eastAsia="Times New Roman" w:hAnsi="Book Antiqua"/>
          <w:b/>
          <w:i/>
          <w:sz w:val="24"/>
          <w:szCs w:val="24"/>
          <w:u w:val="single"/>
          <w:lang w:val="sr-Latn-RS"/>
        </w:rPr>
      </w:pPr>
      <w:r w:rsidRPr="0084002A">
        <w:rPr>
          <w:rFonts w:ascii="Book Antiqua" w:eastAsia="Times New Roman" w:hAnsi="Book Antiqua"/>
          <w:sz w:val="24"/>
          <w:szCs w:val="24"/>
          <w:lang w:val="sr-Latn-RS"/>
        </w:rPr>
        <w:t xml:space="preserve">Takođe, samo 25 opština je objavilo </w:t>
      </w:r>
      <w:r w:rsidRPr="0084002A">
        <w:rPr>
          <w:rFonts w:ascii="Book Antiqua" w:eastAsia="Times New Roman" w:hAnsi="Book Antiqua"/>
          <w:b/>
          <w:sz w:val="24"/>
          <w:szCs w:val="24"/>
          <w:lang w:val="sr-Latn-RS"/>
        </w:rPr>
        <w:t>izveštaj o nabavkama</w:t>
      </w:r>
      <w:r w:rsidRPr="0084002A">
        <w:rPr>
          <w:rFonts w:ascii="Book Antiqua" w:eastAsia="Times New Roman" w:hAnsi="Book Antiqua"/>
          <w:sz w:val="24"/>
          <w:szCs w:val="24"/>
          <w:lang w:val="sr-Latn-RS"/>
        </w:rPr>
        <w:t xml:space="preserve">, dok 13 opština nije objavilo izveštaj o nabavkama. </w:t>
      </w:r>
      <w:r w:rsidRPr="0084002A">
        <w:rPr>
          <w:rFonts w:ascii="Book Antiqua" w:eastAsia="Times New Roman" w:hAnsi="Book Antiqua"/>
          <w:b/>
          <w:i/>
          <w:sz w:val="24"/>
          <w:szCs w:val="24"/>
          <w:u w:val="single"/>
          <w:lang w:val="sr-Latn-RS"/>
        </w:rPr>
        <w:t xml:space="preserve">U odnosu na 2022. godinu, </w:t>
      </w:r>
      <w:r w:rsidR="00201546">
        <w:rPr>
          <w:rFonts w:ascii="Book Antiqua" w:eastAsia="Times New Roman" w:hAnsi="Book Antiqua"/>
          <w:b/>
          <w:i/>
          <w:sz w:val="24"/>
          <w:szCs w:val="24"/>
          <w:u w:val="single"/>
          <w:lang w:val="sr-Latn-RS"/>
        </w:rPr>
        <w:t>postoji</w:t>
      </w:r>
      <w:r w:rsidRPr="0084002A">
        <w:rPr>
          <w:rFonts w:ascii="Book Antiqua" w:eastAsia="Times New Roman" w:hAnsi="Book Antiqua"/>
          <w:b/>
          <w:i/>
          <w:sz w:val="24"/>
          <w:szCs w:val="24"/>
          <w:u w:val="single"/>
          <w:lang w:val="sr-Latn-RS"/>
        </w:rPr>
        <w:t xml:space="preserve"> isto stanje Izveštaja o nabavkama tokom 2022. godine.</w:t>
      </w:r>
    </w:p>
    <w:p w:rsidR="00662D99" w:rsidRPr="0084002A" w:rsidRDefault="00662D99" w:rsidP="00662D99">
      <w:pPr>
        <w:spacing w:after="0" w:line="276" w:lineRule="auto"/>
        <w:rPr>
          <w:rFonts w:ascii="Book Antiqua" w:eastAsia="MS Mincho" w:hAnsi="Book Antiqua" w:cs="Calibri Light"/>
          <w:b/>
          <w:sz w:val="24"/>
          <w:szCs w:val="24"/>
          <w:lang w:val="sr-Latn-RS"/>
        </w:rPr>
      </w:pPr>
    </w:p>
    <w:p w:rsidR="00662D99" w:rsidRPr="0084002A" w:rsidRDefault="00662D99" w:rsidP="00662D99">
      <w:pPr>
        <w:pStyle w:val="Style3"/>
        <w:rPr>
          <w:lang w:val="sr-Latn-RS"/>
        </w:rPr>
      </w:pPr>
      <w:bookmarkStart w:id="79" w:name="_Toc130476757"/>
      <w:bookmarkStart w:id="80" w:name="_Toc131405303"/>
      <w:r w:rsidRPr="0084002A">
        <w:rPr>
          <w:sz w:val="24"/>
          <w:szCs w:val="24"/>
          <w:lang w:val="sr-Latn-RS"/>
        </w:rPr>
        <w:t>Javne konsultacije u opštinama</w:t>
      </w:r>
      <w:bookmarkEnd w:id="79"/>
      <w:bookmarkEnd w:id="80"/>
    </w:p>
    <w:p w:rsidR="00662D99" w:rsidRPr="0084002A" w:rsidRDefault="00662D99" w:rsidP="00662D99">
      <w:pPr>
        <w:spacing w:line="276" w:lineRule="auto"/>
        <w:contextualSpacing/>
        <w:rPr>
          <w:rFonts w:ascii="Book Antiqua" w:hAnsi="Book Antiqua"/>
          <w:i/>
          <w:iCs/>
          <w:sz w:val="24"/>
          <w:szCs w:val="24"/>
          <w:lang w:val="sr-Latn-RS"/>
        </w:rPr>
      </w:pPr>
    </w:p>
    <w:p w:rsidR="00662D99" w:rsidRPr="0084002A" w:rsidRDefault="00662D99" w:rsidP="00662D99">
      <w:pPr>
        <w:spacing w:line="276" w:lineRule="auto"/>
        <w:rPr>
          <w:rFonts w:ascii="Book Antiqua" w:hAnsi="Book Antiqua"/>
          <w:sz w:val="24"/>
          <w:szCs w:val="24"/>
          <w:lang w:val="sr-Latn-RS"/>
        </w:rPr>
      </w:pPr>
      <w:r w:rsidRPr="0084002A">
        <w:rPr>
          <w:rFonts w:ascii="Book Antiqua" w:hAnsi="Book Antiqua"/>
          <w:sz w:val="24"/>
          <w:szCs w:val="24"/>
          <w:lang w:val="sr-Latn-RS"/>
        </w:rPr>
        <w:t xml:space="preserve">Administrativno uputstvo </w:t>
      </w:r>
      <w:r w:rsidR="0084002A">
        <w:rPr>
          <w:rFonts w:ascii="Book Antiqua" w:hAnsi="Book Antiqua"/>
          <w:sz w:val="24"/>
          <w:szCs w:val="24"/>
          <w:lang w:val="sr-Latn-RS"/>
        </w:rPr>
        <w:t>b</w:t>
      </w:r>
      <w:r w:rsidRPr="0084002A">
        <w:rPr>
          <w:rFonts w:ascii="Book Antiqua" w:hAnsi="Book Antiqua"/>
          <w:sz w:val="24"/>
          <w:szCs w:val="24"/>
          <w:lang w:val="sr-Latn-RS"/>
        </w:rPr>
        <w:t>r. 06/2018 o minimalnim standardima javnih konsultacija obavezuje lokalne vlasti da obezbede učešće građana i drugih zainteresovanih strana u procesu kreiranju politika i odlučivanja na lokalnom nivou, da promovišu opštinsku transparentnost, kao i da utiču na razvoj održiv</w:t>
      </w:r>
      <w:r w:rsidR="00201546">
        <w:rPr>
          <w:rFonts w:ascii="Book Antiqua" w:hAnsi="Book Antiqua"/>
          <w:sz w:val="24"/>
          <w:szCs w:val="24"/>
          <w:lang w:val="sr-Latn-RS"/>
        </w:rPr>
        <w:t>ih</w:t>
      </w:r>
      <w:r w:rsidRPr="0084002A">
        <w:rPr>
          <w:rFonts w:ascii="Book Antiqua" w:hAnsi="Book Antiqua"/>
          <w:sz w:val="24"/>
          <w:szCs w:val="24"/>
          <w:lang w:val="sr-Latn-RS"/>
        </w:rPr>
        <w:t xml:space="preserve"> politika u opštem interesu. Na osnovu člana 5 Administrativnog uputstva br. 06/2018 za </w:t>
      </w:r>
      <w:r w:rsidR="00201546">
        <w:rPr>
          <w:rFonts w:ascii="Book Antiqua" w:hAnsi="Book Antiqua"/>
          <w:sz w:val="24"/>
          <w:szCs w:val="24"/>
          <w:lang w:val="sr-Latn-RS"/>
        </w:rPr>
        <w:t>m</w:t>
      </w:r>
      <w:r w:rsidRPr="0084002A">
        <w:rPr>
          <w:rFonts w:ascii="Book Antiqua" w:hAnsi="Book Antiqua"/>
          <w:sz w:val="24"/>
          <w:szCs w:val="24"/>
          <w:lang w:val="sr-Latn-RS"/>
        </w:rPr>
        <w:t>inimalne standarde javnih konsultacija, opština obezbeđuje objav</w:t>
      </w:r>
      <w:r w:rsidR="0084002A">
        <w:rPr>
          <w:rFonts w:ascii="Book Antiqua" w:hAnsi="Book Antiqua"/>
          <w:sz w:val="24"/>
          <w:szCs w:val="24"/>
          <w:lang w:val="sr-Latn-RS"/>
        </w:rPr>
        <w:t>lj</w:t>
      </w:r>
      <w:r w:rsidRPr="0084002A">
        <w:rPr>
          <w:rFonts w:ascii="Book Antiqua" w:hAnsi="Book Antiqua"/>
          <w:sz w:val="24"/>
          <w:szCs w:val="24"/>
          <w:lang w:val="sr-Latn-RS"/>
        </w:rPr>
        <w:t>ivanje nacrta predloga na zvaničnim sajtovima opština i na Platformi za javne konsultacije na centralnom nivou. Nacrti predloga  koji su predmet javne konsultacije moraju biti jasni i potpuni sa svim pratećim dokumentima.</w:t>
      </w:r>
    </w:p>
    <w:p w:rsidR="00662D99" w:rsidRPr="0084002A" w:rsidRDefault="00662D99" w:rsidP="00662D99">
      <w:pPr>
        <w:pStyle w:val="ListParagraph"/>
        <w:numPr>
          <w:ilvl w:val="0"/>
          <w:numId w:val="15"/>
        </w:numPr>
        <w:spacing w:line="276" w:lineRule="auto"/>
        <w:rPr>
          <w:rFonts w:ascii="Book Antiqua" w:hAnsi="Book Antiqua"/>
          <w:sz w:val="24"/>
          <w:szCs w:val="24"/>
          <w:lang w:val="sr-Latn-RS"/>
        </w:rPr>
      </w:pPr>
      <w:r w:rsidRPr="0084002A">
        <w:rPr>
          <w:rFonts w:ascii="Book Antiqua" w:hAnsi="Book Antiqua"/>
          <w:sz w:val="24"/>
          <w:szCs w:val="24"/>
          <w:lang w:val="sr-Latn-RS"/>
        </w:rPr>
        <w:t xml:space="preserve">Zakonsku obavezu imenovanja službenika odgovornog za javne konsultacije imenovalo je 28 opština, u odnosu na 2021. godinu </w:t>
      </w:r>
      <w:r w:rsidR="00201546">
        <w:rPr>
          <w:rFonts w:ascii="Book Antiqua" w:hAnsi="Book Antiqua"/>
          <w:sz w:val="24"/>
          <w:szCs w:val="24"/>
          <w:lang w:val="sr-Latn-RS"/>
        </w:rPr>
        <w:t>postoji</w:t>
      </w:r>
      <w:r w:rsidRPr="0084002A">
        <w:rPr>
          <w:rFonts w:ascii="Book Antiqua" w:hAnsi="Book Antiqua"/>
          <w:sz w:val="24"/>
          <w:szCs w:val="24"/>
          <w:lang w:val="sr-Latn-RS"/>
        </w:rPr>
        <w:t xml:space="preserve"> značajno povećanje za 6 opština više u 2022. godini, od 38 opština u 2021. godini, imenovan je službenik zadužen za javne konsultacije </w:t>
      </w:r>
      <w:r w:rsidR="00201546">
        <w:rPr>
          <w:rFonts w:ascii="Book Antiqua" w:hAnsi="Book Antiqua"/>
          <w:sz w:val="24"/>
          <w:szCs w:val="24"/>
          <w:lang w:val="sr-Latn-RS"/>
        </w:rPr>
        <w:t xml:space="preserve">u </w:t>
      </w:r>
      <w:r w:rsidRPr="0084002A">
        <w:rPr>
          <w:rFonts w:ascii="Book Antiqua" w:hAnsi="Book Antiqua"/>
          <w:sz w:val="24"/>
          <w:szCs w:val="24"/>
          <w:lang w:val="sr-Latn-RS"/>
        </w:rPr>
        <w:t>22 opštine.</w:t>
      </w:r>
    </w:p>
    <w:p w:rsidR="00662D99" w:rsidRPr="0084002A" w:rsidRDefault="00662D99" w:rsidP="00662D99">
      <w:pPr>
        <w:pStyle w:val="ListParagraph"/>
        <w:numPr>
          <w:ilvl w:val="0"/>
          <w:numId w:val="15"/>
        </w:numPr>
        <w:spacing w:line="276" w:lineRule="auto"/>
        <w:rPr>
          <w:rFonts w:ascii="Book Antiqua" w:hAnsi="Book Antiqua"/>
          <w:sz w:val="24"/>
          <w:szCs w:val="24"/>
          <w:lang w:val="sr-Latn-RS"/>
        </w:rPr>
      </w:pPr>
      <w:r w:rsidRPr="0084002A">
        <w:rPr>
          <w:rFonts w:ascii="Book Antiqua" w:hAnsi="Book Antiqua"/>
          <w:sz w:val="24"/>
          <w:szCs w:val="24"/>
          <w:lang w:val="sr-Latn-RS"/>
        </w:rPr>
        <w:t>Opštine koje su imenovale službenika odgovornog za javne konsultacije su sledeće:</w:t>
      </w:r>
    </w:p>
    <w:p w:rsidR="00662D99" w:rsidRDefault="00662D99" w:rsidP="004C3D73">
      <w:pPr>
        <w:pStyle w:val="ListParagraph"/>
        <w:spacing w:line="276" w:lineRule="auto"/>
        <w:rPr>
          <w:rFonts w:ascii="Book Antiqua" w:hAnsi="Book Antiqua"/>
          <w:sz w:val="24"/>
          <w:szCs w:val="24"/>
          <w:lang w:val="sr-Latn-RS"/>
        </w:rPr>
      </w:pPr>
    </w:p>
    <w:p w:rsidR="004C3D73" w:rsidRDefault="004C3D73" w:rsidP="004C3D73">
      <w:pPr>
        <w:pStyle w:val="ListParagraph"/>
        <w:spacing w:line="276" w:lineRule="auto"/>
        <w:rPr>
          <w:rFonts w:ascii="Book Antiqua" w:hAnsi="Book Antiqua"/>
          <w:sz w:val="24"/>
          <w:szCs w:val="24"/>
          <w:lang w:val="sr-Latn-RS"/>
        </w:rPr>
      </w:pPr>
    </w:p>
    <w:p w:rsidR="004C3D73" w:rsidRDefault="004C3D73" w:rsidP="004C3D73">
      <w:pPr>
        <w:pStyle w:val="ListParagraph"/>
        <w:spacing w:line="276" w:lineRule="auto"/>
        <w:rPr>
          <w:rFonts w:ascii="Book Antiqua" w:hAnsi="Book Antiqua"/>
          <w:sz w:val="24"/>
          <w:szCs w:val="24"/>
          <w:lang w:val="sr-Latn-RS"/>
        </w:rPr>
      </w:pPr>
    </w:p>
    <w:p w:rsidR="004C3D73" w:rsidRPr="0084002A" w:rsidRDefault="004C3D73" w:rsidP="004C3D73">
      <w:pPr>
        <w:pStyle w:val="ListParagraph"/>
        <w:spacing w:line="276" w:lineRule="auto"/>
        <w:rPr>
          <w:rFonts w:ascii="Book Antiqua" w:hAnsi="Book Antiqua"/>
          <w:sz w:val="24"/>
          <w:szCs w:val="24"/>
          <w:lang w:val="sr-Latn-RS"/>
        </w:rPr>
      </w:pPr>
      <w:bookmarkStart w:id="81" w:name="_GoBack"/>
      <w:bookmarkEnd w:id="81"/>
    </w:p>
    <w:p w:rsidR="00662D99" w:rsidRDefault="00662D99" w:rsidP="00662D99">
      <w:pPr>
        <w:pStyle w:val="ListParagraph"/>
        <w:spacing w:line="276" w:lineRule="auto"/>
        <w:rPr>
          <w:rFonts w:ascii="Book Antiqua" w:hAnsi="Book Antiqua"/>
          <w:sz w:val="24"/>
          <w:szCs w:val="24"/>
          <w:lang w:val="sr-Latn-RS"/>
        </w:rPr>
      </w:pPr>
    </w:p>
    <w:p w:rsidR="004C3D73" w:rsidRDefault="004C3D73" w:rsidP="00662D99">
      <w:pPr>
        <w:pStyle w:val="ListParagraph"/>
        <w:spacing w:line="276" w:lineRule="auto"/>
        <w:rPr>
          <w:rFonts w:ascii="Book Antiqua" w:hAnsi="Book Antiqua"/>
          <w:sz w:val="24"/>
          <w:szCs w:val="24"/>
          <w:lang w:val="sr-Latn-RS"/>
        </w:rPr>
      </w:pPr>
    </w:p>
    <w:p w:rsidR="004C3D73" w:rsidRDefault="004C3D73" w:rsidP="00662D99">
      <w:pPr>
        <w:pStyle w:val="ListParagraph"/>
        <w:spacing w:line="276" w:lineRule="auto"/>
        <w:rPr>
          <w:rFonts w:ascii="Book Antiqua" w:hAnsi="Book Antiqua"/>
          <w:sz w:val="24"/>
          <w:szCs w:val="24"/>
          <w:lang w:val="sr-Latn-RS"/>
        </w:rPr>
      </w:pPr>
    </w:p>
    <w:p w:rsidR="004C3D73" w:rsidRPr="0084002A" w:rsidRDefault="004C3D73" w:rsidP="00662D99">
      <w:pPr>
        <w:pStyle w:val="ListParagraph"/>
        <w:spacing w:line="276" w:lineRule="auto"/>
        <w:rPr>
          <w:rFonts w:ascii="Book Antiqua" w:hAnsi="Book Antiqua"/>
          <w:sz w:val="24"/>
          <w:szCs w:val="24"/>
          <w:lang w:val="sr-Latn-RS"/>
        </w:rPr>
      </w:pPr>
    </w:p>
    <w:p w:rsidR="00662D99" w:rsidRPr="0084002A" w:rsidRDefault="00662D99" w:rsidP="00662D99">
      <w:pPr>
        <w:pStyle w:val="Style3"/>
        <w:rPr>
          <w:sz w:val="24"/>
          <w:szCs w:val="24"/>
          <w:lang w:val="sr-Latn-RS"/>
        </w:rPr>
      </w:pPr>
      <w:bookmarkStart w:id="82" w:name="_Toc130476758"/>
      <w:bookmarkStart w:id="83" w:name="_Toc131405304"/>
      <w:r w:rsidRPr="0084002A">
        <w:rPr>
          <w:sz w:val="24"/>
          <w:szCs w:val="24"/>
          <w:lang w:val="sr-Latn-RS"/>
        </w:rPr>
        <w:lastRenderedPageBreak/>
        <w:t>Plan javnih konsultacija</w:t>
      </w:r>
      <w:bookmarkEnd w:id="82"/>
      <w:bookmarkEnd w:id="83"/>
    </w:p>
    <w:p w:rsidR="00662D99" w:rsidRPr="0084002A" w:rsidRDefault="00662D99" w:rsidP="00662D99">
      <w:pPr>
        <w:rPr>
          <w:lang w:val="sr-Latn-RS"/>
        </w:rPr>
      </w:pPr>
    </w:p>
    <w:p w:rsidR="00662D99" w:rsidRPr="0084002A" w:rsidRDefault="00662D99" w:rsidP="00662D99">
      <w:pPr>
        <w:spacing w:line="276" w:lineRule="auto"/>
        <w:rPr>
          <w:rFonts w:ascii="Book Antiqua" w:hAnsi="Book Antiqua"/>
          <w:sz w:val="24"/>
          <w:szCs w:val="24"/>
          <w:lang w:val="sr-Latn-RS"/>
        </w:rPr>
      </w:pPr>
      <w:r w:rsidRPr="0084002A">
        <w:rPr>
          <w:rFonts w:ascii="Book Antiqua" w:hAnsi="Book Antiqua"/>
          <w:sz w:val="24"/>
          <w:szCs w:val="24"/>
          <w:lang w:val="sr-Latn-RS"/>
        </w:rPr>
        <w:t>Da bi se olakšao proces javnih konsultacija, opštine, uporedo sa izradom godišnjeg plana rada, moraju identifikovati aktivnosti za koje je neophodna saradnja sa građanima i izraditi poseban godišnji plan javnih konsultacija.</w:t>
      </w:r>
    </w:p>
    <w:p w:rsidR="00662D99" w:rsidRPr="0084002A" w:rsidRDefault="00662D99" w:rsidP="00662D99">
      <w:pPr>
        <w:pStyle w:val="ListParagraph"/>
        <w:numPr>
          <w:ilvl w:val="0"/>
          <w:numId w:val="11"/>
        </w:numPr>
        <w:spacing w:line="276" w:lineRule="auto"/>
        <w:rPr>
          <w:rFonts w:ascii="Book Antiqua" w:hAnsi="Book Antiqua"/>
          <w:b/>
          <w:i/>
          <w:sz w:val="24"/>
          <w:szCs w:val="24"/>
          <w:u w:val="single"/>
          <w:lang w:val="sr-Latn-RS"/>
        </w:rPr>
      </w:pPr>
      <w:r w:rsidRPr="0084002A">
        <w:rPr>
          <w:rFonts w:ascii="Book Antiqua" w:hAnsi="Book Antiqua"/>
          <w:sz w:val="24"/>
          <w:szCs w:val="24"/>
          <w:u w:val="single"/>
          <w:lang w:val="sr-Latn-RS"/>
        </w:rPr>
        <w:t xml:space="preserve">Prema podacima, tokom 2022. godine, </w:t>
      </w:r>
      <w:r w:rsidRPr="0084002A">
        <w:rPr>
          <w:rFonts w:ascii="Book Antiqua" w:hAnsi="Book Antiqua"/>
          <w:sz w:val="24"/>
          <w:szCs w:val="24"/>
          <w:lang w:val="sr-Latn-RS"/>
        </w:rPr>
        <w:t>p</w:t>
      </w:r>
      <w:r w:rsidRPr="0084002A">
        <w:rPr>
          <w:rFonts w:ascii="Book Antiqua" w:hAnsi="Book Antiqua"/>
          <w:b/>
          <w:sz w:val="24"/>
          <w:szCs w:val="24"/>
          <w:lang w:val="sr-Latn-RS"/>
        </w:rPr>
        <w:t>lan javnih konsultacija</w:t>
      </w:r>
      <w:r w:rsidRPr="0084002A">
        <w:rPr>
          <w:rFonts w:ascii="Book Antiqua" w:hAnsi="Book Antiqua"/>
          <w:sz w:val="24"/>
          <w:szCs w:val="24"/>
          <w:lang w:val="sr-Latn-RS"/>
        </w:rPr>
        <w:t xml:space="preserve"> objavilo je 19 opština ili 50% njih, dok drugih 19 nije ispunilo ovu zakonsku obavezu. </w:t>
      </w:r>
      <w:r w:rsidRPr="0084002A">
        <w:rPr>
          <w:rFonts w:ascii="Book Antiqua" w:hAnsi="Book Antiqua" w:cs="Calibri Light"/>
          <w:b/>
          <w:bCs/>
          <w:i/>
          <w:color w:val="000000" w:themeColor="text1"/>
          <w:sz w:val="24"/>
          <w:szCs w:val="24"/>
          <w:u w:val="single"/>
          <w:lang w:val="sr-Latn-RS"/>
        </w:rPr>
        <w:t>U odnosu na 2021. godinu, postoji povećanje za još 12 opština u objav</w:t>
      </w:r>
      <w:r w:rsidR="0084002A">
        <w:rPr>
          <w:rFonts w:ascii="Book Antiqua" w:hAnsi="Book Antiqua" w:cs="Calibri Light"/>
          <w:b/>
          <w:bCs/>
          <w:i/>
          <w:color w:val="000000" w:themeColor="text1"/>
          <w:sz w:val="24"/>
          <w:szCs w:val="24"/>
          <w:u w:val="single"/>
          <w:lang w:val="sr-Latn-RS"/>
        </w:rPr>
        <w:t>lj</w:t>
      </w:r>
      <w:r w:rsidRPr="0084002A">
        <w:rPr>
          <w:rFonts w:ascii="Book Antiqua" w:hAnsi="Book Antiqua" w:cs="Calibri Light"/>
          <w:b/>
          <w:bCs/>
          <w:i/>
          <w:color w:val="000000" w:themeColor="text1"/>
          <w:sz w:val="24"/>
          <w:szCs w:val="24"/>
          <w:u w:val="single"/>
          <w:lang w:val="sr-Latn-RS"/>
        </w:rPr>
        <w:t xml:space="preserve">ivanju Plana javnih konsultacija na zvaničnom sajtu opštine, </w:t>
      </w:r>
      <w:r w:rsidR="00315A09">
        <w:rPr>
          <w:rFonts w:ascii="Book Antiqua" w:hAnsi="Book Antiqua" w:cs="Calibri Light"/>
          <w:b/>
          <w:bCs/>
          <w:i/>
          <w:color w:val="000000" w:themeColor="text1"/>
          <w:sz w:val="24"/>
          <w:szCs w:val="24"/>
          <w:u w:val="single"/>
          <w:lang w:val="sr-Latn-RS"/>
        </w:rPr>
        <w:t>dok su</w:t>
      </w:r>
      <w:r w:rsidRPr="0084002A">
        <w:rPr>
          <w:rFonts w:ascii="Book Antiqua" w:hAnsi="Book Antiqua" w:cs="Calibri Light"/>
          <w:b/>
          <w:bCs/>
          <w:i/>
          <w:color w:val="000000" w:themeColor="text1"/>
          <w:sz w:val="24"/>
          <w:szCs w:val="24"/>
          <w:u w:val="single"/>
          <w:lang w:val="sr-Latn-RS"/>
        </w:rPr>
        <w:t xml:space="preserve"> kriterijumi (format) za planiranje javnih konsultacija definisani </w:t>
      </w:r>
      <w:r w:rsidRPr="0084002A">
        <w:rPr>
          <w:rFonts w:ascii="Book Antiqua" w:hAnsi="Book Antiqua" w:cs="Calibri Light"/>
          <w:bCs/>
          <w:color w:val="000000" w:themeColor="text1"/>
          <w:sz w:val="24"/>
          <w:szCs w:val="24"/>
          <w:lang w:val="sr-Latn-RS"/>
        </w:rPr>
        <w:t xml:space="preserve">u </w:t>
      </w:r>
      <w:r w:rsidRPr="0084002A">
        <w:rPr>
          <w:rFonts w:ascii="Book Antiqua" w:hAnsi="Book Antiqua"/>
          <w:sz w:val="24"/>
          <w:szCs w:val="24"/>
          <w:lang w:val="sr-Latn-RS"/>
        </w:rPr>
        <w:t xml:space="preserve">Administrativnom uputstvu </w:t>
      </w:r>
      <w:r w:rsidR="0084002A">
        <w:rPr>
          <w:rFonts w:ascii="Book Antiqua" w:hAnsi="Book Antiqua"/>
          <w:sz w:val="24"/>
          <w:szCs w:val="24"/>
          <w:lang w:val="sr-Latn-RS"/>
        </w:rPr>
        <w:t>b</w:t>
      </w:r>
      <w:r w:rsidRPr="0084002A">
        <w:rPr>
          <w:rFonts w:ascii="Book Antiqua" w:hAnsi="Book Antiqua"/>
          <w:sz w:val="24"/>
          <w:szCs w:val="24"/>
          <w:lang w:val="sr-Latn-RS"/>
        </w:rPr>
        <w:t>r. 06/2018 za minimalne standarde javnih konsultacija.</w:t>
      </w:r>
    </w:p>
    <w:p w:rsidR="00662D99" w:rsidRPr="0084002A" w:rsidRDefault="00662D99" w:rsidP="00662D99">
      <w:pPr>
        <w:spacing w:line="276" w:lineRule="auto"/>
        <w:rPr>
          <w:rFonts w:ascii="Book Antiqua" w:hAnsi="Book Antiqua"/>
          <w:sz w:val="24"/>
          <w:szCs w:val="24"/>
          <w:lang w:val="sr-Latn-RS"/>
        </w:rPr>
      </w:pPr>
      <w:r w:rsidRPr="0084002A">
        <w:rPr>
          <w:rFonts w:ascii="Book Antiqua" w:hAnsi="Book Antiqua"/>
          <w:sz w:val="24"/>
          <w:szCs w:val="24"/>
          <w:lang w:val="sr-Latn-RS"/>
        </w:rPr>
        <w:t>Preporučuje se da opštine koje nisu ispunile ovaj zakonski kriterijum, povećaju fokus na objav</w:t>
      </w:r>
      <w:r w:rsidR="0084002A">
        <w:rPr>
          <w:rFonts w:ascii="Book Antiqua" w:hAnsi="Book Antiqua"/>
          <w:sz w:val="24"/>
          <w:szCs w:val="24"/>
          <w:lang w:val="sr-Latn-RS"/>
        </w:rPr>
        <w:t>lj</w:t>
      </w:r>
      <w:r w:rsidRPr="0084002A">
        <w:rPr>
          <w:rFonts w:ascii="Book Antiqua" w:hAnsi="Book Antiqua"/>
          <w:sz w:val="24"/>
          <w:szCs w:val="24"/>
          <w:lang w:val="sr-Latn-RS"/>
        </w:rPr>
        <w:t>ivanju planova javnih konsultacija.</w:t>
      </w:r>
    </w:p>
    <w:p w:rsidR="00662D99" w:rsidRPr="0084002A" w:rsidRDefault="00662D99" w:rsidP="00662D99">
      <w:pPr>
        <w:pStyle w:val="ListParagraph"/>
        <w:numPr>
          <w:ilvl w:val="0"/>
          <w:numId w:val="16"/>
        </w:numPr>
        <w:spacing w:line="276" w:lineRule="auto"/>
        <w:rPr>
          <w:rFonts w:ascii="Book Antiqua" w:eastAsia="Times New Roman" w:hAnsi="Book Antiqua"/>
          <w:sz w:val="24"/>
          <w:szCs w:val="24"/>
          <w:lang w:val="sr-Latn-RS"/>
        </w:rPr>
      </w:pPr>
      <w:r w:rsidRPr="0084002A">
        <w:rPr>
          <w:rFonts w:ascii="Book Antiqua" w:eastAsia="Times New Roman" w:hAnsi="Book Antiqua"/>
          <w:sz w:val="24"/>
          <w:szCs w:val="24"/>
          <w:lang w:val="sr-Latn-RS"/>
        </w:rPr>
        <w:t xml:space="preserve">Opštine treba da počnu da pripremaju povratne izveštaje nakon završetka javnih konsultacija, kako bi građani i interesne grupe bili informisani o pitanjima koja su </w:t>
      </w:r>
      <w:r w:rsidR="00315A09">
        <w:rPr>
          <w:rFonts w:ascii="Book Antiqua" w:eastAsia="Times New Roman" w:hAnsi="Book Antiqua"/>
          <w:sz w:val="24"/>
          <w:szCs w:val="24"/>
          <w:lang w:val="sr-Latn-RS"/>
        </w:rPr>
        <w:t>uputili</w:t>
      </w:r>
      <w:r w:rsidRPr="0084002A">
        <w:rPr>
          <w:rFonts w:ascii="Book Antiqua" w:eastAsia="Times New Roman" w:hAnsi="Book Antiqua"/>
          <w:sz w:val="24"/>
          <w:szCs w:val="24"/>
          <w:lang w:val="sr-Latn-RS"/>
        </w:rPr>
        <w:t xml:space="preserve">  i razlozima neprihvatanja predloga.</w:t>
      </w:r>
    </w:p>
    <w:p w:rsidR="00662D99" w:rsidRPr="0084002A" w:rsidRDefault="00662D99" w:rsidP="00662D99">
      <w:pPr>
        <w:pStyle w:val="ListParagraph"/>
        <w:numPr>
          <w:ilvl w:val="0"/>
          <w:numId w:val="16"/>
        </w:numPr>
        <w:spacing w:line="276" w:lineRule="auto"/>
        <w:rPr>
          <w:rFonts w:ascii="Book Antiqua" w:eastAsiaTheme="minorHAnsi" w:hAnsi="Book Antiqua"/>
          <w:sz w:val="24"/>
          <w:szCs w:val="24"/>
          <w:lang w:val="sr-Latn-RS"/>
        </w:rPr>
      </w:pPr>
      <w:r w:rsidRPr="0084002A">
        <w:rPr>
          <w:rFonts w:ascii="Book Antiqua" w:hAnsi="Book Antiqua"/>
          <w:sz w:val="24"/>
          <w:szCs w:val="24"/>
          <w:lang w:val="sr-Latn-RS"/>
        </w:rPr>
        <w:t>Opštine moraju podneti izveštaj o javnoj konsultaciji, zajedno sa predlogom nacrta akta na usvajanje u Skupštini opštine.</w:t>
      </w:r>
    </w:p>
    <w:p w:rsidR="00662D99" w:rsidRPr="0084002A" w:rsidRDefault="00662D99" w:rsidP="00662D99">
      <w:pPr>
        <w:pStyle w:val="ListParagraph"/>
        <w:numPr>
          <w:ilvl w:val="0"/>
          <w:numId w:val="16"/>
        </w:numPr>
        <w:spacing w:line="276" w:lineRule="auto"/>
        <w:rPr>
          <w:rFonts w:ascii="Book Antiqua" w:hAnsi="Book Antiqua" w:cs="Calibri Light"/>
          <w:b/>
          <w:bCs/>
          <w:i/>
          <w:color w:val="000000" w:themeColor="text1"/>
          <w:sz w:val="24"/>
          <w:szCs w:val="24"/>
          <w:u w:val="single"/>
          <w:lang w:val="sr-Latn-RS"/>
        </w:rPr>
      </w:pPr>
      <w:r w:rsidRPr="0084002A">
        <w:rPr>
          <w:rFonts w:ascii="Book Antiqua" w:hAnsi="Book Antiqua"/>
          <w:sz w:val="24"/>
          <w:szCs w:val="24"/>
          <w:u w:val="single"/>
          <w:lang w:val="sr-Latn-RS"/>
        </w:rPr>
        <w:t xml:space="preserve">Prema podacima, tokom 2022. godine </w:t>
      </w:r>
      <w:r w:rsidRPr="0084002A">
        <w:rPr>
          <w:rFonts w:ascii="Book Antiqua" w:hAnsi="Book Antiqua"/>
          <w:b/>
          <w:sz w:val="24"/>
          <w:szCs w:val="24"/>
          <w:u w:val="single"/>
          <w:lang w:val="sr-Latn-RS"/>
        </w:rPr>
        <w:t>Izveštaje o javnoj konsultaciji</w:t>
      </w:r>
      <w:r w:rsidRPr="0084002A">
        <w:rPr>
          <w:rFonts w:ascii="Book Antiqua" w:hAnsi="Book Antiqua"/>
          <w:sz w:val="24"/>
          <w:szCs w:val="24"/>
          <w:lang w:val="sr-Latn-RS"/>
        </w:rPr>
        <w:t xml:space="preserve"> objavilo je 17 opština, dok 21 opština nije ispunila ovu zakonsku obavezu. </w:t>
      </w:r>
      <w:r w:rsidRPr="0084002A">
        <w:rPr>
          <w:rFonts w:ascii="Book Antiqua" w:hAnsi="Book Antiqua" w:cs="Calibri Light"/>
          <w:b/>
          <w:bCs/>
          <w:i/>
          <w:color w:val="000000" w:themeColor="text1"/>
          <w:sz w:val="24"/>
          <w:szCs w:val="24"/>
          <w:u w:val="single"/>
          <w:lang w:val="sr-Latn-RS"/>
        </w:rPr>
        <w:t xml:space="preserve">U poređenju sa podacima iz 2021. godine, tokom 2022. godine </w:t>
      </w:r>
      <w:r w:rsidR="00315A09">
        <w:rPr>
          <w:rFonts w:ascii="Book Antiqua" w:hAnsi="Book Antiqua" w:cs="Calibri Light"/>
          <w:b/>
          <w:bCs/>
          <w:i/>
          <w:color w:val="000000" w:themeColor="text1"/>
          <w:sz w:val="24"/>
          <w:szCs w:val="24"/>
          <w:u w:val="single"/>
          <w:lang w:val="sr-Latn-RS"/>
        </w:rPr>
        <w:t>p</w:t>
      </w:r>
      <w:r w:rsidRPr="0084002A">
        <w:rPr>
          <w:rFonts w:ascii="Book Antiqua" w:hAnsi="Book Antiqua" w:cs="Calibri Light"/>
          <w:b/>
          <w:bCs/>
          <w:i/>
          <w:color w:val="000000" w:themeColor="text1"/>
          <w:sz w:val="24"/>
          <w:szCs w:val="24"/>
          <w:u w:val="single"/>
          <w:lang w:val="sr-Latn-RS"/>
        </w:rPr>
        <w:t xml:space="preserve">rimetan </w:t>
      </w:r>
      <w:r w:rsidR="00315A09">
        <w:rPr>
          <w:rFonts w:ascii="Book Antiqua" w:hAnsi="Book Antiqua" w:cs="Calibri Light"/>
          <w:b/>
          <w:bCs/>
          <w:i/>
          <w:color w:val="000000" w:themeColor="text1"/>
          <w:sz w:val="24"/>
          <w:szCs w:val="24"/>
          <w:u w:val="single"/>
          <w:lang w:val="sr-Latn-RS"/>
        </w:rPr>
        <w:t xml:space="preserve">je </w:t>
      </w:r>
      <w:r w:rsidRPr="0084002A">
        <w:rPr>
          <w:rFonts w:ascii="Book Antiqua" w:hAnsi="Book Antiqua" w:cs="Calibri Light"/>
          <w:b/>
          <w:bCs/>
          <w:i/>
          <w:color w:val="000000" w:themeColor="text1"/>
          <w:sz w:val="24"/>
          <w:szCs w:val="24"/>
          <w:u w:val="single"/>
          <w:lang w:val="sr-Latn-RS"/>
        </w:rPr>
        <w:t>porast od 12 opština u objav</w:t>
      </w:r>
      <w:r w:rsidR="0084002A">
        <w:rPr>
          <w:rFonts w:ascii="Book Antiqua" w:hAnsi="Book Antiqua" w:cs="Calibri Light"/>
          <w:b/>
          <w:bCs/>
          <w:i/>
          <w:color w:val="000000" w:themeColor="text1"/>
          <w:sz w:val="24"/>
          <w:szCs w:val="24"/>
          <w:u w:val="single"/>
          <w:lang w:val="sr-Latn-RS"/>
        </w:rPr>
        <w:t>lj</w:t>
      </w:r>
      <w:r w:rsidRPr="0084002A">
        <w:rPr>
          <w:rFonts w:ascii="Book Antiqua" w:hAnsi="Book Antiqua" w:cs="Calibri Light"/>
          <w:b/>
          <w:bCs/>
          <w:i/>
          <w:color w:val="000000" w:themeColor="text1"/>
          <w:sz w:val="24"/>
          <w:szCs w:val="24"/>
          <w:u w:val="single"/>
          <w:lang w:val="sr-Latn-RS"/>
        </w:rPr>
        <w:t>ivanju izveštaja o javnim konsultacijama tokom 2022. godine.</w:t>
      </w:r>
    </w:p>
    <w:p w:rsidR="00662D99" w:rsidRPr="0084002A" w:rsidRDefault="00662D99" w:rsidP="00662D99">
      <w:pPr>
        <w:pStyle w:val="ListParagraph"/>
        <w:numPr>
          <w:ilvl w:val="0"/>
          <w:numId w:val="16"/>
        </w:numPr>
        <w:spacing w:line="276" w:lineRule="auto"/>
        <w:rPr>
          <w:rFonts w:ascii="Book Antiqua" w:hAnsi="Book Antiqua" w:cs="Calibri Light"/>
          <w:b/>
          <w:bCs/>
          <w:i/>
          <w:color w:val="000000" w:themeColor="text1"/>
          <w:sz w:val="24"/>
          <w:szCs w:val="24"/>
          <w:u w:val="single"/>
          <w:lang w:val="sr-Latn-RS"/>
        </w:rPr>
      </w:pPr>
      <w:r w:rsidRPr="0084002A">
        <w:rPr>
          <w:rFonts w:ascii="Book Antiqua" w:hAnsi="Book Antiqua" w:cs="Calibri Light"/>
          <w:b/>
          <w:bCs/>
          <w:i/>
          <w:color w:val="000000" w:themeColor="text1"/>
          <w:sz w:val="24"/>
          <w:szCs w:val="24"/>
          <w:u w:val="single"/>
          <w:lang w:val="sr-Latn-RS"/>
        </w:rPr>
        <w:t>Preporučuje se da opštine ispune kriterijume (formate) izveštaja, nazive drugih dokumenata i da javne konsultacije budu objav</w:t>
      </w:r>
      <w:r w:rsidR="0084002A">
        <w:rPr>
          <w:rFonts w:ascii="Book Antiqua" w:hAnsi="Book Antiqua" w:cs="Calibri Light"/>
          <w:b/>
          <w:bCs/>
          <w:i/>
          <w:color w:val="000000" w:themeColor="text1"/>
          <w:sz w:val="24"/>
          <w:szCs w:val="24"/>
          <w:u w:val="single"/>
          <w:lang w:val="sr-Latn-RS"/>
        </w:rPr>
        <w:t>lj</w:t>
      </w:r>
      <w:r w:rsidRPr="0084002A">
        <w:rPr>
          <w:rFonts w:ascii="Book Antiqua" w:hAnsi="Book Antiqua" w:cs="Calibri Light"/>
          <w:b/>
          <w:bCs/>
          <w:i/>
          <w:color w:val="000000" w:themeColor="text1"/>
          <w:sz w:val="24"/>
          <w:szCs w:val="24"/>
          <w:u w:val="single"/>
          <w:lang w:val="sr-Latn-RS"/>
        </w:rPr>
        <w:t xml:space="preserve">ene blagovremeno, kako je definisano u </w:t>
      </w:r>
      <w:r w:rsidRPr="0084002A">
        <w:rPr>
          <w:rFonts w:ascii="Book Antiqua" w:hAnsi="Book Antiqua"/>
          <w:sz w:val="24"/>
          <w:szCs w:val="24"/>
          <w:lang w:val="sr-Latn-RS"/>
        </w:rPr>
        <w:t xml:space="preserve">Administrativnom uputstvu </w:t>
      </w:r>
      <w:r w:rsidR="00365104" w:rsidRPr="0084002A">
        <w:rPr>
          <w:rFonts w:ascii="Book Antiqua" w:hAnsi="Book Antiqua"/>
          <w:sz w:val="24"/>
          <w:szCs w:val="24"/>
          <w:lang w:val="sr-Latn-RS"/>
        </w:rPr>
        <w:t>b</w:t>
      </w:r>
      <w:r w:rsidRPr="0084002A">
        <w:rPr>
          <w:rFonts w:ascii="Book Antiqua" w:hAnsi="Book Antiqua"/>
          <w:sz w:val="24"/>
          <w:szCs w:val="24"/>
          <w:lang w:val="sr-Latn-RS"/>
        </w:rPr>
        <w:t xml:space="preserve">r. 06/2018 o minimalnim standardima javnih konsultacija. </w:t>
      </w:r>
    </w:p>
    <w:p w:rsidR="00662D99" w:rsidRPr="0084002A" w:rsidRDefault="00662D99" w:rsidP="00106326">
      <w:pPr>
        <w:pStyle w:val="ListParagraph"/>
        <w:numPr>
          <w:ilvl w:val="0"/>
          <w:numId w:val="16"/>
        </w:numPr>
        <w:autoSpaceDE w:val="0"/>
        <w:autoSpaceDN w:val="0"/>
        <w:spacing w:after="0" w:line="276" w:lineRule="auto"/>
        <w:rPr>
          <w:rFonts w:ascii="Book Antiqua" w:eastAsia="MS Mincho" w:hAnsi="Book Antiqua" w:cs="Calibri Light"/>
          <w:sz w:val="24"/>
          <w:szCs w:val="24"/>
          <w:lang w:val="sr-Latn-RS"/>
        </w:rPr>
      </w:pPr>
      <w:r w:rsidRPr="0084002A">
        <w:rPr>
          <w:rFonts w:ascii="Book Antiqua" w:hAnsi="Book Antiqua"/>
          <w:sz w:val="24"/>
          <w:szCs w:val="24"/>
          <w:lang w:val="sr-Latn-RS"/>
        </w:rPr>
        <w:t xml:space="preserve">Ostale preporuke za opštine su </w:t>
      </w:r>
      <w:r w:rsidRPr="0084002A">
        <w:rPr>
          <w:rFonts w:ascii="Book Antiqua" w:hAnsi="Book Antiqua"/>
          <w:b/>
          <w:sz w:val="24"/>
          <w:szCs w:val="24"/>
          <w:u w:val="single"/>
          <w:lang w:val="sr-Latn-RS"/>
        </w:rPr>
        <w:t>objav</w:t>
      </w:r>
      <w:r w:rsidR="0084002A">
        <w:rPr>
          <w:rFonts w:ascii="Book Antiqua" w:hAnsi="Book Antiqua"/>
          <w:b/>
          <w:sz w:val="24"/>
          <w:szCs w:val="24"/>
          <w:u w:val="single"/>
          <w:lang w:val="sr-Latn-RS"/>
        </w:rPr>
        <w:t>lj</w:t>
      </w:r>
      <w:r w:rsidRPr="0084002A">
        <w:rPr>
          <w:rFonts w:ascii="Book Antiqua" w:hAnsi="Book Antiqua"/>
          <w:b/>
          <w:sz w:val="24"/>
          <w:szCs w:val="24"/>
          <w:u w:val="single"/>
          <w:lang w:val="sr-Latn-RS"/>
        </w:rPr>
        <w:t>ivanje nacrta predloga (nacrta akata) objav</w:t>
      </w:r>
      <w:r w:rsidR="0084002A">
        <w:rPr>
          <w:rFonts w:ascii="Book Antiqua" w:hAnsi="Book Antiqua"/>
          <w:b/>
          <w:sz w:val="24"/>
          <w:szCs w:val="24"/>
          <w:u w:val="single"/>
          <w:lang w:val="sr-Latn-RS"/>
        </w:rPr>
        <w:t>lj</w:t>
      </w:r>
      <w:r w:rsidRPr="0084002A">
        <w:rPr>
          <w:rFonts w:ascii="Book Antiqua" w:hAnsi="Book Antiqua"/>
          <w:b/>
          <w:sz w:val="24"/>
          <w:szCs w:val="24"/>
          <w:u w:val="single"/>
          <w:lang w:val="sr-Latn-RS"/>
        </w:rPr>
        <w:t>enih na zvaničnom sajtu opštine, za koje se traži konsultacija građana</w:t>
      </w:r>
      <w:r w:rsidRPr="0084002A">
        <w:rPr>
          <w:rFonts w:ascii="Book Antiqua" w:hAnsi="Book Antiqua"/>
          <w:sz w:val="24"/>
          <w:szCs w:val="24"/>
          <w:lang w:val="sr-Latn-RS"/>
        </w:rPr>
        <w:t xml:space="preserve"> i postav</w:t>
      </w:r>
      <w:r w:rsidR="0084002A">
        <w:rPr>
          <w:rFonts w:ascii="Book Antiqua" w:hAnsi="Book Antiqua"/>
          <w:sz w:val="24"/>
          <w:szCs w:val="24"/>
          <w:lang w:val="sr-Latn-RS"/>
        </w:rPr>
        <w:t>lj</w:t>
      </w:r>
      <w:r w:rsidRPr="0084002A">
        <w:rPr>
          <w:rFonts w:ascii="Book Antiqua" w:hAnsi="Book Antiqua"/>
          <w:sz w:val="24"/>
          <w:szCs w:val="24"/>
          <w:lang w:val="sr-Latn-RS"/>
        </w:rPr>
        <w:t xml:space="preserve">anje na link za javne konsultacije, a ne na link za javne rasprave, što takođe stvara poteškoće za </w:t>
      </w:r>
      <w:r w:rsidR="00315A09">
        <w:rPr>
          <w:rFonts w:ascii="Book Antiqua" w:hAnsi="Book Antiqua"/>
          <w:sz w:val="24"/>
          <w:szCs w:val="24"/>
          <w:lang w:val="sr-Latn-RS"/>
        </w:rPr>
        <w:t xml:space="preserve">dobijanje </w:t>
      </w:r>
      <w:r w:rsidRPr="0084002A">
        <w:rPr>
          <w:rFonts w:ascii="Book Antiqua" w:hAnsi="Book Antiqua"/>
          <w:sz w:val="24"/>
          <w:szCs w:val="24"/>
          <w:lang w:val="sr-Latn-RS"/>
        </w:rPr>
        <w:t>tačn</w:t>
      </w:r>
      <w:r w:rsidR="00315A09">
        <w:rPr>
          <w:rFonts w:ascii="Book Antiqua" w:hAnsi="Book Antiqua"/>
          <w:sz w:val="24"/>
          <w:szCs w:val="24"/>
          <w:lang w:val="sr-Latn-RS"/>
        </w:rPr>
        <w:t>ih</w:t>
      </w:r>
      <w:r w:rsidRPr="0084002A">
        <w:rPr>
          <w:rFonts w:ascii="Book Antiqua" w:hAnsi="Book Antiqua"/>
          <w:sz w:val="24"/>
          <w:szCs w:val="24"/>
          <w:lang w:val="sr-Latn-RS"/>
        </w:rPr>
        <w:t xml:space="preserve"> podat</w:t>
      </w:r>
      <w:r w:rsidR="00315A09">
        <w:rPr>
          <w:rFonts w:ascii="Book Antiqua" w:hAnsi="Book Antiqua"/>
          <w:sz w:val="24"/>
          <w:szCs w:val="24"/>
          <w:lang w:val="sr-Latn-RS"/>
        </w:rPr>
        <w:t>aka</w:t>
      </w:r>
      <w:r w:rsidRPr="0084002A">
        <w:rPr>
          <w:rFonts w:ascii="Book Antiqua" w:hAnsi="Book Antiqua"/>
          <w:sz w:val="24"/>
          <w:szCs w:val="24"/>
          <w:lang w:val="sr-Latn-RS"/>
        </w:rPr>
        <w:t>.</w:t>
      </w:r>
    </w:p>
    <w:p w:rsidR="002C5B58" w:rsidRPr="0084002A" w:rsidRDefault="002C5B58" w:rsidP="00662D99">
      <w:pPr>
        <w:pStyle w:val="Style2"/>
        <w:rPr>
          <w:rFonts w:ascii="Book Antiqua" w:hAnsi="Book Antiqua" w:cs="Calibri Light"/>
          <w:b w:val="0"/>
          <w:bCs w:val="0"/>
          <w:i/>
          <w:color w:val="000000" w:themeColor="text1"/>
          <w:szCs w:val="24"/>
          <w:u w:val="single"/>
          <w:lang w:val="sr-Latn-RS"/>
        </w:rPr>
      </w:pPr>
    </w:p>
    <w:p w:rsidR="000207A8" w:rsidRPr="0084002A" w:rsidRDefault="000207A8" w:rsidP="00A0064D">
      <w:pPr>
        <w:autoSpaceDE w:val="0"/>
        <w:autoSpaceDN w:val="0"/>
        <w:spacing w:line="276" w:lineRule="auto"/>
        <w:rPr>
          <w:rFonts w:ascii="Book Antiqua" w:hAnsi="Book Antiqua"/>
          <w:sz w:val="24"/>
          <w:szCs w:val="24"/>
          <w:lang w:val="sr-Latn-RS"/>
        </w:rPr>
      </w:pPr>
    </w:p>
    <w:p w:rsidR="002C5B58" w:rsidRPr="0084002A" w:rsidRDefault="002C5B58" w:rsidP="00A0064D">
      <w:pPr>
        <w:autoSpaceDE w:val="0"/>
        <w:autoSpaceDN w:val="0"/>
        <w:spacing w:line="276" w:lineRule="auto"/>
        <w:rPr>
          <w:rFonts w:ascii="Book Antiqua" w:hAnsi="Book Antiqua"/>
          <w:b/>
          <w:bCs/>
          <w:sz w:val="24"/>
          <w:szCs w:val="24"/>
          <w:lang w:val="sr-Latn-RS"/>
        </w:rPr>
      </w:pPr>
    </w:p>
    <w:p w:rsidR="002C5B58" w:rsidRPr="0084002A" w:rsidRDefault="002C5B58" w:rsidP="00A0064D">
      <w:pPr>
        <w:spacing w:line="276" w:lineRule="auto"/>
        <w:rPr>
          <w:rFonts w:ascii="Book Antiqua" w:hAnsi="Book Antiqua"/>
          <w:sz w:val="24"/>
          <w:szCs w:val="24"/>
          <w:lang w:val="sr-Latn-RS"/>
        </w:rPr>
      </w:pPr>
    </w:p>
    <w:p w:rsidR="00026342" w:rsidRPr="0084002A" w:rsidRDefault="00026342" w:rsidP="00A0064D">
      <w:pPr>
        <w:spacing w:after="0" w:line="276" w:lineRule="auto"/>
        <w:rPr>
          <w:rFonts w:ascii="Book Antiqua" w:eastAsia="MS Mincho" w:hAnsi="Book Antiqua" w:cs="Calibri Light"/>
          <w:sz w:val="24"/>
          <w:szCs w:val="24"/>
          <w:lang w:val="sr-Latn-RS"/>
        </w:rPr>
      </w:pPr>
    </w:p>
    <w:sectPr w:rsidR="00026342" w:rsidRPr="0084002A" w:rsidSect="00D85874">
      <w:type w:val="continuous"/>
      <w:pgSz w:w="11906" w:h="16838"/>
      <w:pgMar w:top="1920" w:right="1440" w:bottom="1710" w:left="1440" w:header="720" w:footer="1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5C1" w:rsidRDefault="00B115C1" w:rsidP="00455D29">
      <w:pPr>
        <w:spacing w:after="0" w:line="240" w:lineRule="auto"/>
      </w:pPr>
      <w:r>
        <w:separator/>
      </w:r>
    </w:p>
  </w:endnote>
  <w:endnote w:type="continuationSeparator" w:id="0">
    <w:p w:rsidR="00B115C1" w:rsidRDefault="00B115C1" w:rsidP="0045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eXGyrePagella">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ntenna Light">
    <w:panose1 w:val="00000000000000000000"/>
    <w:charset w:val="00"/>
    <w:family w:val="modern"/>
    <w:notTrueType/>
    <w:pitch w:val="variable"/>
    <w:sig w:usb0="800000AF" w:usb1="5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w Cen MT Condensed Extra Bold">
    <w:panose1 w:val="020B0803020202020204"/>
    <w:charset w:val="00"/>
    <w:family w:val="swiss"/>
    <w:pitch w:val="variable"/>
    <w:sig w:usb0="00000007" w:usb1="00000000" w:usb2="00000000" w:usb3="00000000" w:csb0="00000003" w:csb1="00000000"/>
  </w:font>
  <w:font w:name="Gothic720 Lt B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AC1" w:rsidRDefault="00A61AC1">
    <w:pPr>
      <w:pStyle w:val="Footer"/>
      <w:rPr>
        <w:noProof/>
        <w:lang w:val="en-US"/>
      </w:rPr>
    </w:pPr>
  </w:p>
  <w:p w:rsidR="00A61AC1" w:rsidRDefault="00A61AC1">
    <w:pPr>
      <w:pStyle w:val="Footer"/>
    </w:pPr>
    <w:r>
      <w:rPr>
        <w:noProof/>
        <w:lang w:val="en-US"/>
      </w:rPr>
      <mc:AlternateContent>
        <mc:Choice Requires="wpg">
          <w:drawing>
            <wp:anchor distT="0" distB="0" distL="114300" distR="114300" simplePos="0" relativeHeight="251661312" behindDoc="0" locked="0" layoutInCell="1" allowOverlap="1" wp14:anchorId="32706900" wp14:editId="1D78EFA2">
              <wp:simplePos x="0" y="0"/>
              <wp:positionH relativeFrom="margin">
                <wp:posOffset>4767920</wp:posOffset>
              </wp:positionH>
              <wp:positionV relativeFrom="paragraph">
                <wp:posOffset>98425</wp:posOffset>
              </wp:positionV>
              <wp:extent cx="894907" cy="361507"/>
              <wp:effectExtent l="0" t="0" r="635" b="635"/>
              <wp:wrapNone/>
              <wp:docPr id="22" name="Group 22"/>
              <wp:cNvGraphicFramePr/>
              <a:graphic xmlns:a="http://schemas.openxmlformats.org/drawingml/2006/main">
                <a:graphicData uri="http://schemas.microsoft.com/office/word/2010/wordprocessingGroup">
                  <wpg:wgp>
                    <wpg:cNvGrpSpPr/>
                    <wpg:grpSpPr>
                      <a:xfrm>
                        <a:off x="0" y="0"/>
                        <a:ext cx="894907" cy="361507"/>
                        <a:chOff x="0" y="0"/>
                        <a:chExt cx="1282804" cy="518615"/>
                      </a:xfrm>
                    </wpg:grpSpPr>
                    <wps:wsp>
                      <wps:cNvPr id="23" name="Oval 13"/>
                      <wps:cNvSpPr/>
                      <wps:spPr>
                        <a:xfrm>
                          <a:off x="1071349" y="307075"/>
                          <a:ext cx="211455" cy="211455"/>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14"/>
                      <wps:cNvSpPr/>
                      <wps:spPr>
                        <a:xfrm>
                          <a:off x="723331" y="307075"/>
                          <a:ext cx="211540" cy="211540"/>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368489" y="307075"/>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0" y="307075"/>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0" y="6824"/>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361666" y="6824"/>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723331" y="0"/>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1071349" y="0"/>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01891A4" id="Group 22" o:spid="_x0000_s1026" style="position:absolute;margin-left:375.45pt;margin-top:7.75pt;width:70.45pt;height:28.45pt;z-index:251661312;mso-position-horizontal-relative:margin;mso-width-relative:margin;mso-height-relative:margin" coordsize="1282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">
              <v:oval id="Oval 13" o:spid="_x0000_s1027" style="position:absolute;left:10713;top:3070;width:2115;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rcsIA&#10;AADbAAAADwAAAGRycy9kb3ducmV2LnhtbESPT4vCMBTE74LfITzBm6bqIlKNouKyi3jx7/nRPNti&#10;81KabK376Y0geBxmfjPMbNGYQtRUudyygkE/AkGcWJ1zquB0/O5NQDiPrLGwTAoe5GAxb7dmGGt7&#10;5z3VB5+KUMIuRgWZ92UspUsyMuj6tiQO3tVWBn2QVSp1hfdQbgo5jKKxNJhzWMiwpHVGye3wZxQM&#10;66/9vzTr67a8bB472ujzz8or1e00yykIT43/hN/0rw7cCF5fw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OtywgAAANsAAAAPAAAAAAAAAAAAAAAAAJgCAABkcnMvZG93&#10;bnJldi54bWxQSwUGAAAAAAQABAD1AAAAhwMAAAAA&#10;" fillcolor="#1f3763 [1608]" stroked="f" strokeweight="1pt">
                <v:stroke joinstyle="miter"/>
              </v:oval>
              <v:oval id="Oval 14" o:spid="_x0000_s1028" style="position:absolute;left:7233;top:3070;width:2115;height: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2xFsQA&#10;AADbAAAADwAAAGRycy9kb3ducmV2LnhtbESPQWvCQBSE74L/YXlCL6KbhlZKmo1oi9Bb0UjB2zP7&#10;mo1m34bsqum/7xYKHoeZ+YbJl4NtxZV63zhW8DhPQBBXTjdcK9iXm9kLCB+QNbaOScEPeVgW41GO&#10;mXY33tJ1F2oRIewzVGBC6DIpfWXIop+7jjh63663GKLsa6l7vEW4bWWaJAtpseG4YLCjN0PVeXex&#10;Cr7e18m01KUZ5Pakj5/l85HSg1IPk2H1CiLQEO7h//aHVpA+wd+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NsRbEAAAA2wAAAA8AAAAAAAAAAAAAAAAAmAIAAGRycy9k&#10;b3ducmV2LnhtbFBLBQYAAAAABAAEAPUAAACJAwAAAAA=&#10;" fillcolor="#ffc000" stroked="f" strokeweight="1pt">
                <v:stroke joinstyle="miter"/>
              </v:oval>
              <v:oval id="Oval 25" o:spid="_x0000_s1029" style="position:absolute;left:3684;top:3070;width:2116;height: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FDJcEA&#10;AADbAAAADwAAAGRycy9kb3ducmV2LnhtbESP3WoCMRSE74W+QziF3mm2wkpZjWIFpfTOnwc4JGc3&#10;q5uTJYnu9u2bgtDLYWa+YVab0XXiQSG2nhW8zwoQxNqblhsFl/N++gEiJmSDnWdS8EMRNuuXyQor&#10;4wc+0uOUGpEhHCtUYFPqKymjtuQwznxPnL3aB4cpy9BIE3DIcNfJeVEspMOW84LFnnaW9O10dwpw&#10;0Ad/XkRbH4LefeK1/Ma6VOrtddwuQSQa03/42f4yCuYl/H3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hQyXBAAAA2wAAAA8AAAAAAAAAAAAAAAAAmAIAAGRycy9kb3du&#10;cmV2LnhtbFBLBQYAAAAABAAEAPUAAACGAwAAAAA=&#10;" fillcolor="#d8d8d8 [2732]" stroked="f" strokeweight="1pt">
                <v:stroke joinstyle="miter"/>
              </v:oval>
              <v:oval id="Oval 26" o:spid="_x0000_s1030" style="position:absolute;top:3070;width:2114;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PdUsEA&#10;AADbAAAADwAAAGRycy9kb3ducmV2LnhtbESP3WoCMRSE74W+QziF3mm2gktZjWIFpfTOnwc4JGc3&#10;q5uTJYnu9u2bgtDLYWa+YVab0XXiQSG2nhW8zwoQxNqblhsFl/N++gEiJmSDnWdS8EMRNuuXyQor&#10;4wc+0uOUGpEhHCtUYFPqKymjtuQwznxPnL3aB4cpy9BIE3DIcNfJeVGU0mHLecFiTztL+na6OwU4&#10;6IM/l9HWh6B3n3hdfGO9UOrtddwuQSQa03/42f4yCuYl/H3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z3VLBAAAA2wAAAA8AAAAAAAAAAAAAAAAAmAIAAGRycy9kb3du&#10;cmV2LnhtbFBLBQYAAAAABAAEAPUAAACGAwAAAAA=&#10;" fillcolor="#d8d8d8 [2732]" stroked="f" strokeweight="1pt">
                <v:stroke joinstyle="miter"/>
              </v:oval>
              <v:oval id="Oval 27" o:spid="_x0000_s1031" style="position:absolute;top:68;width:2114;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94ycIA&#10;AADbAAAADwAAAGRycy9kb3ducmV2LnhtbESPwWrDMBBE74X8g9hCbo1cQ5LiRjFNoKH0lqQfsEhr&#10;y621MpIaO39fFQI5DjPzhtnUk+vFhULsPCt4XhQgiLU3HbcKvs7vTy8gYkI22HsmBVeKUG9nDxus&#10;jB/5SJdTakWGcKxQgU1pqKSM2pLDuPADcfYaHxymLEMrTcAxw10vy6JYSYcd5wWLA+0t6Z/Tr1OA&#10;oz748yra5hD0foffy09slkrNH6e3VxCJpnQP39ofRkG5hv8v+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f3jJwgAAANsAAAAPAAAAAAAAAAAAAAAAAJgCAABkcnMvZG93&#10;bnJldi54bWxQSwUGAAAAAAQABAD1AAAAhwMAAAAA&#10;" fillcolor="#d8d8d8 [2732]" stroked="f" strokeweight="1pt">
                <v:stroke joinstyle="miter"/>
              </v:oval>
              <v:oval id="Oval 28" o:spid="_x0000_s1032" style="position:absolute;left:3616;top:68;width:2116;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Dsu70A&#10;AADbAAAADwAAAGRycy9kb3ducmV2LnhtbERPy4rCMBTdD8w/hDvgbkxHUKQaZUZQxJ2PD7gkt021&#10;uSlJxta/NwvB5eG8l+vBteJOITaeFfyMCxDE2puGawWX8/Z7DiImZIOtZ1LwoAjr1efHEkvjez7S&#10;/ZRqkUM4lqjAptSVUkZtyWEc+444c5UPDlOGoZYmYJ/DXSsnRTGTDhvODRY72ljSt9O/U4C93vnz&#10;LNpqF/TmD6/TA1ZTpUZfw+8CRKIhvcUv994omOSx+Uv+AXL1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ODsu70AAADbAAAADwAAAAAAAAAAAAAAAACYAgAAZHJzL2Rvd25yZXYu&#10;eG1sUEsFBgAAAAAEAAQA9QAAAIIDAAAAAA==&#10;" fillcolor="#d8d8d8 [2732]" stroked="f" strokeweight="1pt">
                <v:stroke joinstyle="miter"/>
              </v:oval>
              <v:oval id="Oval 29" o:spid="_x0000_s1033" style="position:absolute;left:7233;width:2115;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xJIMIA&#10;AADbAAAADwAAAGRycy9kb3ducmV2LnhtbESPwWrDMBBE74X8g9hCbo1cQ0LqRjFNoKH0lqQfsEhr&#10;y621MpIaO39fFQI5DjPzhtnUk+vFhULsPCt4XhQgiLU3HbcKvs7vT2sQMSEb7D2TgitFqLezhw1W&#10;xo98pMsptSJDOFaowKY0VFJGbclhXPiBOHuNDw5TlqGVJuCY4a6XZVGspMOO84LFgfaW9M/p1ynA&#10;UR/8eRVtcwh6v8Pv5Sc2S6Xmj9PbK4hEU7qHb+0Po6B8gf8v+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EkgwgAAANsAAAAPAAAAAAAAAAAAAAAAAJgCAABkcnMvZG93&#10;bnJldi54bWxQSwUGAAAAAAQABAD1AAAAhwMAAAAA&#10;" fillcolor="#d8d8d8 [2732]" stroked="f" strokeweight="1pt">
                <v:stroke joinstyle="miter"/>
              </v:oval>
              <v:oval id="Oval 30" o:spid="_x0000_s1034" style="position:absolute;left:10713;width:2115;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92YL4A&#10;AADbAAAADwAAAGRycy9kb3ducmV2LnhtbERPzWoCMRC+F3yHMEJvNWtFKatRVFCkN7UPMCSzm9XN&#10;ZElSd/v25lDw+PH9rzaDa8WDQmw8K5hOChDE2puGawU/18PHF4iYkA22nknBH0XYrEdvKyyN7/lM&#10;j0uqRQ7hWKICm1JXShm1JYdx4jvizFU+OEwZhlqagH0Od638LIqFdNhwbrDY0d6Svl9+nQLs9dFf&#10;F9FWx6D3O7zNv7GaK/U+HrZLEImG9BL/u09GwSyvz1/yD5Dr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PdmC+AAAA2wAAAA8AAAAAAAAAAAAAAAAAmAIAAGRycy9kb3ducmV2&#10;LnhtbFBLBQYAAAAABAAEAPUAAACDAwAAAAA=&#10;" fillcolor="#d8d8d8 [2732]" stroked="f" strokeweight="1pt">
                <v:stroke joinstyle="miter"/>
              </v:oval>
              <w10:wrap anchorx="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5C1" w:rsidRDefault="00B115C1" w:rsidP="00455D29">
      <w:pPr>
        <w:spacing w:after="0" w:line="240" w:lineRule="auto"/>
      </w:pPr>
      <w:r>
        <w:separator/>
      </w:r>
    </w:p>
  </w:footnote>
  <w:footnote w:type="continuationSeparator" w:id="0">
    <w:p w:rsidR="00B115C1" w:rsidRDefault="00B115C1" w:rsidP="00455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461490"/>
      <w:docPartObj>
        <w:docPartGallery w:val="Page Numbers (Top of Page)"/>
        <w:docPartUnique/>
      </w:docPartObj>
    </w:sdtPr>
    <w:sdtEndPr>
      <w:rPr>
        <w:noProof/>
      </w:rPr>
    </w:sdtEndPr>
    <w:sdtContent>
      <w:p w:rsidR="00A61AC1" w:rsidRDefault="00A61AC1">
        <w:pPr>
          <w:pStyle w:val="Header"/>
          <w:jc w:val="center"/>
        </w:pPr>
        <w:r>
          <w:rPr>
            <w:noProof/>
            <w:lang w:val="en-US"/>
          </w:rPr>
          <mc:AlternateContent>
            <mc:Choice Requires="wpg">
              <w:drawing>
                <wp:anchor distT="0" distB="0" distL="114300" distR="114300" simplePos="0" relativeHeight="251659264" behindDoc="0" locked="0" layoutInCell="1" allowOverlap="1" wp14:anchorId="1D2E04F5" wp14:editId="0980EF7E">
                  <wp:simplePos x="0" y="0"/>
                  <wp:positionH relativeFrom="column">
                    <wp:posOffset>0</wp:posOffset>
                  </wp:positionH>
                  <wp:positionV relativeFrom="paragraph">
                    <wp:posOffset>0</wp:posOffset>
                  </wp:positionV>
                  <wp:extent cx="1282804" cy="518615"/>
                  <wp:effectExtent l="0" t="0" r="0" b="0"/>
                  <wp:wrapNone/>
                  <wp:docPr id="13" name="Group 13"/>
                  <wp:cNvGraphicFramePr/>
                  <a:graphic xmlns:a="http://schemas.openxmlformats.org/drawingml/2006/main">
                    <a:graphicData uri="http://schemas.microsoft.com/office/word/2010/wordprocessingGroup">
                      <wpg:wgp>
                        <wpg:cNvGrpSpPr/>
                        <wpg:grpSpPr>
                          <a:xfrm>
                            <a:off x="0" y="0"/>
                            <a:ext cx="1282804" cy="518615"/>
                            <a:chOff x="0" y="0"/>
                            <a:chExt cx="1282804" cy="518615"/>
                          </a:xfrm>
                        </wpg:grpSpPr>
                        <wps:wsp>
                          <wps:cNvPr id="14" name="Oval 13"/>
                          <wps:cNvSpPr/>
                          <wps:spPr>
                            <a:xfrm>
                              <a:off x="1071349" y="307075"/>
                              <a:ext cx="211455" cy="211455"/>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4"/>
                          <wps:cNvSpPr/>
                          <wps:spPr>
                            <a:xfrm>
                              <a:off x="723331" y="307075"/>
                              <a:ext cx="211540" cy="211540"/>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368489" y="307075"/>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0" y="307075"/>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0" y="6824"/>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361666" y="6824"/>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723331" y="0"/>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1071349" y="0"/>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93A0554" id="Group 13" o:spid="_x0000_s1026" style="position:absolute;margin-left:0;margin-top:0;width:101pt;height:40.85pt;z-index:251659264" coordsize="1282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">
                  <v:oval id="Oval 13" o:spid="_x0000_s1027" style="position:absolute;left:10713;top:3070;width:2115;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G5u78A&#10;AADbAAAADwAAAGRycy9kb3ducmV2LnhtbERPy6rCMBDdC/5DGMGdporIpRpFRbkibnyuh2Zsi82k&#10;NLm1+vVGuOBuDuc503ljClFT5XLLCgb9CARxYnXOqYLzadP7AeE8ssbCMil4koP5rN2aYqztgw9U&#10;H30qQgi7GBVk3pexlC7JyKDr25I4cDdbGfQBVqnUFT5CuCnkMIrG0mDOoSHDklYZJffjn1EwrEeH&#10;lzSr2668rp97WuvL79Ir1e00iwkIT43/iv/dWx3mj+DzSzhAz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bm7vwAAANsAAAAPAAAAAAAAAAAAAAAAAJgCAABkcnMvZG93bnJl&#10;di54bWxQSwUGAAAAAAQABAD1AAAAhAMAAAAA&#10;" fillcolor="#1f3763 [1608]" stroked="f" strokeweight="1pt">
                    <v:stroke joinstyle="miter"/>
                  </v:oval>
                  <v:oval id="Oval 14" o:spid="_x0000_s1028" style="position:absolute;left:7233;top:3070;width:2115;height: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3eMMEA&#10;AADbAAAADwAAAGRycy9kb3ducmV2LnhtbERPS4vCMBC+C/sfwix4EU0VlKUaxQeCt0W7LOxtbMam&#10;2kxKE7X7740geJuP7zmzRWsrcaPGl44VDAcJCOLc6ZILBT/Ztv8FwgdkjZVjUvBPHhbzj84MU+3u&#10;vKfbIRQihrBPUYEJoU6l9Lkhi37gauLInVxjMUTYFFI3eI/htpKjJJlIiyXHBoM1rQ3ll8PVKvjd&#10;rJJepjPTyv1ZH7+z8ZFGf0p1P9vlFESgNrzFL/dOx/l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t3jDBAAAA2wAAAA8AAAAAAAAAAAAAAAAAmAIAAGRycy9kb3du&#10;cmV2LnhtbFBLBQYAAAAABAAEAPUAAACGAwAAAAA=&#10;" fillcolor="#ffc000" stroked="f" strokeweight="1pt">
                    <v:stroke joinstyle="miter"/>
                  </v:oval>
                  <v:oval id="Oval 16" o:spid="_x0000_s1029" style="position:absolute;left:3684;top:3070;width:2116;height: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X774A&#10;AADbAAAADwAAAGRycy9kb3ducmV2LnhtbERPzWoCMRC+F3yHMIXearaCi6xGUUEp3qo+wJDMbrbd&#10;TJYkutu3b4SCt/n4fme1GV0n7hRi61nBx7QAQay9ablRcL0c3hcgYkI22HkmBb8UYbOevKywMn7g&#10;L7qfUyNyCMcKFdiU+krKqC05jFPfE2eu9sFhyjA00gQccrjr5KwoSumw5dxgsae9Jf1zvjkFOOij&#10;v5TR1seg9zv8np+wniv19jpulyASjekp/nd/mjy/hMcv+QC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fF+++AAAA2wAAAA8AAAAAAAAAAAAAAAAAmAIAAGRycy9kb3ducmV2&#10;LnhtbFBLBQYAAAAABAAEAPUAAACDAwAAAAA=&#10;" fillcolor="#d8d8d8 [2732]" stroked="f" strokeweight="1pt">
                    <v:stroke joinstyle="miter"/>
                  </v:oval>
                  <v:oval id="Oval 17" o:spid="_x0000_s1030" style="position:absolute;top:3070;width:2114;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OydL8A&#10;AADbAAAADwAAAGRycy9kb3ducmV2LnhtbERP3WrCMBS+F3yHcITdabqBTqqxbIWJ7G7qAxyS06Zb&#10;c1KSzHZvbwaD3Z2P7/fsq8n14kYhdp4VPK4KEMTam45bBdfL23ILIiZkg71nUvBDEarDfLbH0viR&#10;P+h2Tq3IIRxLVGBTGkopo7bkMK78QJy5xgeHKcPQShNwzOGul09FsZEOO84NFgeqLemv87dTgKM+&#10;+ssm2uYYdP2Kn+t3bNZKPSymlx2IRFP6F/+5TybPf4bfX/IB8nA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E7J0vwAAANsAAAAPAAAAAAAAAAAAAAAAAJgCAABkcnMvZG93bnJl&#10;di54bWxQSwUGAAAAAAQABAD1AAAAhAMAAAAA&#10;" fillcolor="#d8d8d8 [2732]" stroked="f" strokeweight="1pt">
                    <v:stroke joinstyle="miter"/>
                  </v:oval>
                  <v:oval id="Oval 18" o:spid="_x0000_s1031" style="position:absolute;top:68;width:2114;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mBsEA&#10;AADbAAAADwAAAGRycy9kb3ducmV2LnhtbESPQWvDMAyF74P+B6PCbquzQcvI6pau0DJ2W9sfIGwl&#10;zhrLwXab7N9Ph8FuEu/pvU/r7RR6daeUu8gGnhcVKGIbXcetgcv58PQKKhdkh31kMvBDGbab2cMa&#10;axdH/qL7qbRKQjjXaMCXMtRaZ+spYF7EgVi0JqaARdbUapdwlPDQ65eqWumAHUuDx4H2nuz1dAsG&#10;cLTHeF5l3xyT3b/j9/ITm6Uxj/Np9waq0FT+zX/XH07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MJgbBAAAA2wAAAA8AAAAAAAAAAAAAAAAAmAIAAGRycy9kb3du&#10;cmV2LnhtbFBLBQYAAAAABAAEAPUAAACGAwAAAAA=&#10;" fillcolor="#d8d8d8 [2732]" stroked="f" strokeweight="1pt">
                    <v:stroke joinstyle="miter"/>
                  </v:oval>
                  <v:oval id="Oval 19" o:spid="_x0000_s1032" style="position:absolute;left:3616;top:68;width:2116;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CDnb8A&#10;AADbAAAADwAAAGRycy9kb3ducmV2LnhtbERP3WrCMBS+F3yHcITdabqBMquxbIWJ7G7qAxyS06Zb&#10;c1KSzHZvbwaD3Z2P7/fsq8n14kYhdp4VPK4KEMTam45bBdfL2/IZREzIBnvPpOCHIlSH+WyPpfEj&#10;f9DtnFqRQziWqMCmNJRSRm3JYVz5gThzjQ8OU4ahlSbgmMNdL5+KYiMddpwbLA5UW9Jf52+nAEd9&#10;9JdNtM0x6PoVP9fv2KyVelhMLzsQiab0L/5zn0yev4XfX/IB8nA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wIOdvwAAANsAAAAPAAAAAAAAAAAAAAAAAJgCAABkcnMvZG93bnJl&#10;di54bWxQSwUGAAAAAAQABAD1AAAAhAMAAAAA&#10;" fillcolor="#d8d8d8 [2732]" stroked="f" strokeweight="1pt">
                    <v:stroke joinstyle="miter"/>
                  </v:oval>
                  <v:oval id="Oval 20" o:spid="_x0000_s1033" style="position:absolute;left:7233;width:2115;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bgvb0A&#10;AADbAAAADwAAAGRycy9kb3ducmV2LnhtbERPy4rCMBTdD8w/hDvgbkxHUKQaZUZQxJ2PD7gkt021&#10;uSlJxta/NwvB5eG8l+vBteJOITaeFfyMCxDE2puGawWX8/Z7DiImZIOtZ1LwoAjr1efHEkvjez7S&#10;/ZRqkUM4lqjAptSVUkZtyWEc+444c5UPDlOGoZYmYJ/DXSsnRTGTDhvODRY72ljSt9O/U4C93vnz&#10;LNpqF/TmD6/TA1ZTpUZfw+8CRKIhvcUv994omOT1+Uv+AXL1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pbgvb0AAADbAAAADwAAAAAAAAAAAAAAAACYAgAAZHJzL2Rvd25yZXYu&#10;eG1sUEsFBgAAAAAEAAQA9QAAAIIDAAAAAA==&#10;" fillcolor="#d8d8d8 [2732]" stroked="f" strokeweight="1pt">
                    <v:stroke joinstyle="miter"/>
                  </v:oval>
                  <v:oval id="Oval 21" o:spid="_x0000_s1034" style="position:absolute;left:10713;width:2115;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FJsAA&#10;AADbAAAADwAAAGRycy9kb3ducmV2LnhtbESP0WoCMRRE3wv+Q7hC32pWQZGtUVRQxLdqP+CS3N1s&#10;u7lZkuiuf98IBR+HmTnDrDaDa8WdQmw8K5hOChDE2puGawXf18PHEkRMyAZbz6TgQRE269HbCkvj&#10;e/6i+yXVIkM4lqjAptSVUkZtyWGc+I44e5UPDlOWoZYmYJ/hrpWzolhIhw3nBYsd7S3p38vNKcBe&#10;H/11EW11DHq/w5/5Gau5Uu/jYfsJItGQXuH/9skomE3h+S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pFJsAAAADbAAAADwAAAAAAAAAAAAAAAACYAgAAZHJzL2Rvd25y&#10;ZXYueG1sUEsFBgAAAAAEAAQA9QAAAIUDAAAAAA==&#10;" fillcolor="#d8d8d8 [2732]" stroked="f" strokeweight="1pt">
                    <v:stroke joinstyle="miter"/>
                  </v:oval>
                </v:group>
              </w:pict>
            </mc:Fallback>
          </mc:AlternateContent>
        </w:r>
      </w:p>
      <w:p w:rsidR="00A61AC1" w:rsidRDefault="00A61AC1">
        <w:pPr>
          <w:pStyle w:val="Header"/>
          <w:jc w:val="center"/>
        </w:pPr>
      </w:p>
      <w:p w:rsidR="00A61AC1" w:rsidRDefault="00A61AC1">
        <w:pPr>
          <w:pStyle w:val="Header"/>
          <w:jc w:val="center"/>
        </w:pPr>
        <w:r>
          <w:fldChar w:fldCharType="begin"/>
        </w:r>
        <w:r>
          <w:instrText xml:space="preserve"> PAGE   \* MERGEFORMAT </w:instrText>
        </w:r>
        <w:r>
          <w:fldChar w:fldCharType="separate"/>
        </w:r>
        <w:r w:rsidR="004C3D73">
          <w:rPr>
            <w:noProof/>
          </w:rPr>
          <w:t>37</w:t>
        </w:r>
        <w:r>
          <w:rPr>
            <w:noProof/>
          </w:rPr>
          <w:fldChar w:fldCharType="end"/>
        </w:r>
      </w:p>
    </w:sdtContent>
  </w:sdt>
  <w:p w:rsidR="00A61AC1" w:rsidRDefault="00A61A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8B4"/>
    <w:multiLevelType w:val="multilevel"/>
    <w:tmpl w:val="4FF4C76C"/>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C279A8"/>
    <w:multiLevelType w:val="multilevel"/>
    <w:tmpl w:val="DD4C65D4"/>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595C81"/>
    <w:multiLevelType w:val="hybridMultilevel"/>
    <w:tmpl w:val="2CB6CD02"/>
    <w:lvl w:ilvl="0" w:tplc="0409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3" w15:restartNumberingAfterBreak="0">
    <w:nsid w:val="15441360"/>
    <w:multiLevelType w:val="multilevel"/>
    <w:tmpl w:val="19A63D46"/>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F83491"/>
    <w:multiLevelType w:val="hybridMultilevel"/>
    <w:tmpl w:val="AA20FD04"/>
    <w:lvl w:ilvl="0" w:tplc="0409000D">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5" w15:restartNumberingAfterBreak="0">
    <w:nsid w:val="20050CC1"/>
    <w:multiLevelType w:val="hybridMultilevel"/>
    <w:tmpl w:val="054E0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95192"/>
    <w:multiLevelType w:val="hybridMultilevel"/>
    <w:tmpl w:val="070CC382"/>
    <w:lvl w:ilvl="0" w:tplc="305EF3F4">
      <w:start w:val="1"/>
      <w:numFmt w:val="bullet"/>
      <w:lvlText w:val="-"/>
      <w:lvlJc w:val="left"/>
      <w:pPr>
        <w:ind w:left="540" w:hanging="360"/>
      </w:pPr>
      <w:rPr>
        <w:rFonts w:ascii="Calibri Light" w:eastAsiaTheme="minorHAnsi" w:hAnsi="Calibri Light" w:cs="Calibri Ligh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6554795"/>
    <w:multiLevelType w:val="multilevel"/>
    <w:tmpl w:val="3AE49D34"/>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726949"/>
    <w:multiLevelType w:val="hybridMultilevel"/>
    <w:tmpl w:val="C1B00A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6A1204"/>
    <w:multiLevelType w:val="hybridMultilevel"/>
    <w:tmpl w:val="9844D8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E1D16"/>
    <w:multiLevelType w:val="hybridMultilevel"/>
    <w:tmpl w:val="FEE4F9AE"/>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2F9F17F6"/>
    <w:multiLevelType w:val="multilevel"/>
    <w:tmpl w:val="B744637E"/>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7416A9"/>
    <w:multiLevelType w:val="hybridMultilevel"/>
    <w:tmpl w:val="4E1259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D9413D"/>
    <w:multiLevelType w:val="hybridMultilevel"/>
    <w:tmpl w:val="284E96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A3435"/>
    <w:multiLevelType w:val="hybridMultilevel"/>
    <w:tmpl w:val="55169D1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261E3D"/>
    <w:multiLevelType w:val="multilevel"/>
    <w:tmpl w:val="6694D80A"/>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9E0912"/>
    <w:multiLevelType w:val="multilevel"/>
    <w:tmpl w:val="AF6657AA"/>
    <w:lvl w:ilvl="0">
      <w:start w:val="1"/>
      <w:numFmt w:val="none"/>
      <w:lvlText w:val=""/>
      <w:lvlJc w:val="left"/>
      <w:pPr>
        <w:ind w:left="567" w:hanging="567"/>
      </w:pPr>
      <w:rPr>
        <w:rFonts w:ascii="Calibri" w:hAnsi="Calibri"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B0126D6"/>
    <w:multiLevelType w:val="hybridMultilevel"/>
    <w:tmpl w:val="4788B762"/>
    <w:lvl w:ilvl="0" w:tplc="0409000D">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8" w15:restartNumberingAfterBreak="0">
    <w:nsid w:val="4BB76188"/>
    <w:multiLevelType w:val="multilevel"/>
    <w:tmpl w:val="B3F662A4"/>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424AF7"/>
    <w:multiLevelType w:val="hybridMultilevel"/>
    <w:tmpl w:val="187E06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20B8D"/>
    <w:multiLevelType w:val="hybridMultilevel"/>
    <w:tmpl w:val="AF9A5C38"/>
    <w:lvl w:ilvl="0" w:tplc="0409000D">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1" w15:restartNumberingAfterBreak="0">
    <w:nsid w:val="4F1C284A"/>
    <w:multiLevelType w:val="hybridMultilevel"/>
    <w:tmpl w:val="A316F3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17224"/>
    <w:multiLevelType w:val="hybridMultilevel"/>
    <w:tmpl w:val="4E685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422453"/>
    <w:multiLevelType w:val="hybridMultilevel"/>
    <w:tmpl w:val="8CA4E5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05983"/>
    <w:multiLevelType w:val="multilevel"/>
    <w:tmpl w:val="07968048"/>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1D44E4F"/>
    <w:multiLevelType w:val="hybridMultilevel"/>
    <w:tmpl w:val="F126D64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B2CD8"/>
    <w:multiLevelType w:val="hybridMultilevel"/>
    <w:tmpl w:val="3BE090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D769F"/>
    <w:multiLevelType w:val="hybridMultilevel"/>
    <w:tmpl w:val="23F25BAA"/>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98B3FE0"/>
    <w:multiLevelType w:val="hybridMultilevel"/>
    <w:tmpl w:val="61C8A4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A4A33"/>
    <w:multiLevelType w:val="hybridMultilevel"/>
    <w:tmpl w:val="B478FE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F5805"/>
    <w:multiLevelType w:val="hybridMultilevel"/>
    <w:tmpl w:val="0D2227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75C43"/>
    <w:multiLevelType w:val="multilevel"/>
    <w:tmpl w:val="7FD80754"/>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8193175"/>
    <w:multiLevelType w:val="hybridMultilevel"/>
    <w:tmpl w:val="44700A8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15:restartNumberingAfterBreak="0">
    <w:nsid w:val="78593EE8"/>
    <w:multiLevelType w:val="hybridMultilevel"/>
    <w:tmpl w:val="EC9A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C91899"/>
    <w:multiLevelType w:val="multilevel"/>
    <w:tmpl w:val="F8AA3790"/>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956254D"/>
    <w:multiLevelType w:val="multilevel"/>
    <w:tmpl w:val="0088DD50"/>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BF83F7E"/>
    <w:multiLevelType w:val="hybridMultilevel"/>
    <w:tmpl w:val="F78C4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6"/>
  </w:num>
  <w:num w:numId="3">
    <w:abstractNumId w:val="17"/>
  </w:num>
  <w:num w:numId="4">
    <w:abstractNumId w:val="10"/>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5"/>
  </w:num>
  <w:num w:numId="8">
    <w:abstractNumId w:val="29"/>
  </w:num>
  <w:num w:numId="9">
    <w:abstractNumId w:val="4"/>
  </w:num>
  <w:num w:numId="10">
    <w:abstractNumId w:val="19"/>
  </w:num>
  <w:num w:numId="11">
    <w:abstractNumId w:val="23"/>
  </w:num>
  <w:num w:numId="12">
    <w:abstractNumId w:val="32"/>
  </w:num>
  <w:num w:numId="13">
    <w:abstractNumId w:val="9"/>
  </w:num>
  <w:num w:numId="14">
    <w:abstractNumId w:val="5"/>
  </w:num>
  <w:num w:numId="15">
    <w:abstractNumId w:val="30"/>
  </w:num>
  <w:num w:numId="16">
    <w:abstractNumId w:val="21"/>
  </w:num>
  <w:num w:numId="17">
    <w:abstractNumId w:val="28"/>
  </w:num>
  <w:num w:numId="18">
    <w:abstractNumId w:val="26"/>
  </w:num>
  <w:num w:numId="19">
    <w:abstractNumId w:val="22"/>
  </w:num>
  <w:num w:numId="20">
    <w:abstractNumId w:val="27"/>
  </w:num>
  <w:num w:numId="21">
    <w:abstractNumId w:val="36"/>
  </w:num>
  <w:num w:numId="22">
    <w:abstractNumId w:val="16"/>
  </w:num>
  <w:num w:numId="23">
    <w:abstractNumId w:val="0"/>
  </w:num>
  <w:num w:numId="24">
    <w:abstractNumId w:val="1"/>
  </w:num>
  <w:num w:numId="25">
    <w:abstractNumId w:val="35"/>
  </w:num>
  <w:num w:numId="26">
    <w:abstractNumId w:val="3"/>
  </w:num>
  <w:num w:numId="27">
    <w:abstractNumId w:val="11"/>
  </w:num>
  <w:num w:numId="28">
    <w:abstractNumId w:val="31"/>
  </w:num>
  <w:num w:numId="29">
    <w:abstractNumId w:val="7"/>
  </w:num>
  <w:num w:numId="30">
    <w:abstractNumId w:val="18"/>
  </w:num>
  <w:num w:numId="31">
    <w:abstractNumId w:val="24"/>
  </w:num>
  <w:num w:numId="32">
    <w:abstractNumId w:val="15"/>
  </w:num>
  <w:num w:numId="33">
    <w:abstractNumId w:val="34"/>
  </w:num>
  <w:num w:numId="34">
    <w:abstractNumId w:val="8"/>
  </w:num>
  <w:num w:numId="35">
    <w:abstractNumId w:val="14"/>
  </w:num>
  <w:num w:numId="36">
    <w:abstractNumId w:val="12"/>
  </w:num>
  <w:num w:numId="37">
    <w:abstractNumId w:val="2"/>
  </w:num>
  <w:num w:numId="3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99"/>
    <w:rsid w:val="000023AA"/>
    <w:rsid w:val="00005AC5"/>
    <w:rsid w:val="00005DCB"/>
    <w:rsid w:val="000073B7"/>
    <w:rsid w:val="00012849"/>
    <w:rsid w:val="000129BF"/>
    <w:rsid w:val="0001613F"/>
    <w:rsid w:val="00017BB9"/>
    <w:rsid w:val="000203CB"/>
    <w:rsid w:val="000207A8"/>
    <w:rsid w:val="00021453"/>
    <w:rsid w:val="00022465"/>
    <w:rsid w:val="00024C00"/>
    <w:rsid w:val="00024E13"/>
    <w:rsid w:val="00026342"/>
    <w:rsid w:val="00027EAE"/>
    <w:rsid w:val="00027EDA"/>
    <w:rsid w:val="00031BB6"/>
    <w:rsid w:val="00031D89"/>
    <w:rsid w:val="00032672"/>
    <w:rsid w:val="00035900"/>
    <w:rsid w:val="00041E24"/>
    <w:rsid w:val="00043AC7"/>
    <w:rsid w:val="00044228"/>
    <w:rsid w:val="00044E4A"/>
    <w:rsid w:val="0004551E"/>
    <w:rsid w:val="00045CFD"/>
    <w:rsid w:val="000467C6"/>
    <w:rsid w:val="0005042E"/>
    <w:rsid w:val="00051A5D"/>
    <w:rsid w:val="00052C6C"/>
    <w:rsid w:val="00052DD7"/>
    <w:rsid w:val="0005516F"/>
    <w:rsid w:val="00056088"/>
    <w:rsid w:val="00063FDD"/>
    <w:rsid w:val="000653E6"/>
    <w:rsid w:val="00065B38"/>
    <w:rsid w:val="0006713F"/>
    <w:rsid w:val="00067DBB"/>
    <w:rsid w:val="0007612D"/>
    <w:rsid w:val="00076CF3"/>
    <w:rsid w:val="00077B71"/>
    <w:rsid w:val="00081A62"/>
    <w:rsid w:val="00082E23"/>
    <w:rsid w:val="0008345C"/>
    <w:rsid w:val="00083DE0"/>
    <w:rsid w:val="00084448"/>
    <w:rsid w:val="0008465A"/>
    <w:rsid w:val="00084F0F"/>
    <w:rsid w:val="000852D8"/>
    <w:rsid w:val="000875E9"/>
    <w:rsid w:val="00091FF4"/>
    <w:rsid w:val="00092CE5"/>
    <w:rsid w:val="0009413B"/>
    <w:rsid w:val="00094CE7"/>
    <w:rsid w:val="00094E1D"/>
    <w:rsid w:val="000968D5"/>
    <w:rsid w:val="000A0988"/>
    <w:rsid w:val="000A2ADD"/>
    <w:rsid w:val="000A37F2"/>
    <w:rsid w:val="000A664B"/>
    <w:rsid w:val="000A7D95"/>
    <w:rsid w:val="000B2E29"/>
    <w:rsid w:val="000C6083"/>
    <w:rsid w:val="000D1025"/>
    <w:rsid w:val="000D17E6"/>
    <w:rsid w:val="000D4D80"/>
    <w:rsid w:val="000D5572"/>
    <w:rsid w:val="000D6711"/>
    <w:rsid w:val="000E0270"/>
    <w:rsid w:val="000E3E4B"/>
    <w:rsid w:val="000E558B"/>
    <w:rsid w:val="000F1CCF"/>
    <w:rsid w:val="000F2F08"/>
    <w:rsid w:val="00100181"/>
    <w:rsid w:val="001040CF"/>
    <w:rsid w:val="00111548"/>
    <w:rsid w:val="001117C0"/>
    <w:rsid w:val="001124A0"/>
    <w:rsid w:val="00112876"/>
    <w:rsid w:val="001166F3"/>
    <w:rsid w:val="00120A60"/>
    <w:rsid w:val="00125F12"/>
    <w:rsid w:val="001261C7"/>
    <w:rsid w:val="00127BC5"/>
    <w:rsid w:val="0013010C"/>
    <w:rsid w:val="0013112C"/>
    <w:rsid w:val="0013165C"/>
    <w:rsid w:val="001322FF"/>
    <w:rsid w:val="00132C1E"/>
    <w:rsid w:val="00140E96"/>
    <w:rsid w:val="001410F1"/>
    <w:rsid w:val="00141C52"/>
    <w:rsid w:val="00142E62"/>
    <w:rsid w:val="00144504"/>
    <w:rsid w:val="001473FE"/>
    <w:rsid w:val="0015166D"/>
    <w:rsid w:val="00153E14"/>
    <w:rsid w:val="0015480C"/>
    <w:rsid w:val="00155A4C"/>
    <w:rsid w:val="00155DFD"/>
    <w:rsid w:val="00156ED0"/>
    <w:rsid w:val="001613D1"/>
    <w:rsid w:val="00161E26"/>
    <w:rsid w:val="00162AAD"/>
    <w:rsid w:val="00163655"/>
    <w:rsid w:val="00165088"/>
    <w:rsid w:val="00166777"/>
    <w:rsid w:val="00167E7C"/>
    <w:rsid w:val="001713E3"/>
    <w:rsid w:val="00171697"/>
    <w:rsid w:val="00171DE3"/>
    <w:rsid w:val="00172408"/>
    <w:rsid w:val="001735A8"/>
    <w:rsid w:val="00174632"/>
    <w:rsid w:val="001803A3"/>
    <w:rsid w:val="0018605B"/>
    <w:rsid w:val="0018704C"/>
    <w:rsid w:val="00187FC3"/>
    <w:rsid w:val="00194855"/>
    <w:rsid w:val="0019675E"/>
    <w:rsid w:val="00197424"/>
    <w:rsid w:val="001978D6"/>
    <w:rsid w:val="001A0771"/>
    <w:rsid w:val="001A1D56"/>
    <w:rsid w:val="001A6B2E"/>
    <w:rsid w:val="001A6CA9"/>
    <w:rsid w:val="001B1A05"/>
    <w:rsid w:val="001B1FAE"/>
    <w:rsid w:val="001B2740"/>
    <w:rsid w:val="001B3758"/>
    <w:rsid w:val="001B5521"/>
    <w:rsid w:val="001C467E"/>
    <w:rsid w:val="001C4859"/>
    <w:rsid w:val="001C56B1"/>
    <w:rsid w:val="001C6495"/>
    <w:rsid w:val="001D5577"/>
    <w:rsid w:val="001D6358"/>
    <w:rsid w:val="001D691C"/>
    <w:rsid w:val="001E4DD9"/>
    <w:rsid w:val="001E5AAB"/>
    <w:rsid w:val="001E685D"/>
    <w:rsid w:val="001F5D80"/>
    <w:rsid w:val="0020023D"/>
    <w:rsid w:val="00201128"/>
    <w:rsid w:val="00201546"/>
    <w:rsid w:val="00201B51"/>
    <w:rsid w:val="00204FC7"/>
    <w:rsid w:val="00207085"/>
    <w:rsid w:val="002102E3"/>
    <w:rsid w:val="0021168D"/>
    <w:rsid w:val="002179EF"/>
    <w:rsid w:val="00217C11"/>
    <w:rsid w:val="002221E9"/>
    <w:rsid w:val="002227EC"/>
    <w:rsid w:val="00224FF9"/>
    <w:rsid w:val="002254BD"/>
    <w:rsid w:val="00226442"/>
    <w:rsid w:val="0023050C"/>
    <w:rsid w:val="0023213A"/>
    <w:rsid w:val="00232E62"/>
    <w:rsid w:val="0023583F"/>
    <w:rsid w:val="00235966"/>
    <w:rsid w:val="00240E19"/>
    <w:rsid w:val="002423B0"/>
    <w:rsid w:val="00242928"/>
    <w:rsid w:val="00246EDA"/>
    <w:rsid w:val="00252363"/>
    <w:rsid w:val="002542E8"/>
    <w:rsid w:val="002569C0"/>
    <w:rsid w:val="00257B52"/>
    <w:rsid w:val="002617A9"/>
    <w:rsid w:val="00263425"/>
    <w:rsid w:val="002638EB"/>
    <w:rsid w:val="002643CF"/>
    <w:rsid w:val="00264D23"/>
    <w:rsid w:val="00264E78"/>
    <w:rsid w:val="00271E50"/>
    <w:rsid w:val="002739F2"/>
    <w:rsid w:val="00274117"/>
    <w:rsid w:val="00275EF3"/>
    <w:rsid w:val="002803C9"/>
    <w:rsid w:val="00281281"/>
    <w:rsid w:val="00282571"/>
    <w:rsid w:val="00282C06"/>
    <w:rsid w:val="00283AA0"/>
    <w:rsid w:val="00283D63"/>
    <w:rsid w:val="00284AEF"/>
    <w:rsid w:val="00285CEC"/>
    <w:rsid w:val="00290C01"/>
    <w:rsid w:val="00290DE3"/>
    <w:rsid w:val="00292BAA"/>
    <w:rsid w:val="00292BE6"/>
    <w:rsid w:val="00293231"/>
    <w:rsid w:val="00293C2A"/>
    <w:rsid w:val="00296399"/>
    <w:rsid w:val="00296C7E"/>
    <w:rsid w:val="002A133F"/>
    <w:rsid w:val="002A19AA"/>
    <w:rsid w:val="002A1FD4"/>
    <w:rsid w:val="002A241C"/>
    <w:rsid w:val="002A362E"/>
    <w:rsid w:val="002A3679"/>
    <w:rsid w:val="002A3940"/>
    <w:rsid w:val="002A46FF"/>
    <w:rsid w:val="002B0561"/>
    <w:rsid w:val="002B127D"/>
    <w:rsid w:val="002B39E9"/>
    <w:rsid w:val="002C0069"/>
    <w:rsid w:val="002C35B2"/>
    <w:rsid w:val="002C3CD2"/>
    <w:rsid w:val="002C5B58"/>
    <w:rsid w:val="002C70F8"/>
    <w:rsid w:val="002C7A51"/>
    <w:rsid w:val="002C7B8A"/>
    <w:rsid w:val="002C7F6E"/>
    <w:rsid w:val="002D03A6"/>
    <w:rsid w:val="002D0A85"/>
    <w:rsid w:val="002D0B44"/>
    <w:rsid w:val="002D0F75"/>
    <w:rsid w:val="002D3284"/>
    <w:rsid w:val="002D34C8"/>
    <w:rsid w:val="002D4BA0"/>
    <w:rsid w:val="002D5F59"/>
    <w:rsid w:val="002D627F"/>
    <w:rsid w:val="002E076B"/>
    <w:rsid w:val="002E0F9F"/>
    <w:rsid w:val="002E1DBC"/>
    <w:rsid w:val="002E3A5B"/>
    <w:rsid w:val="002E4303"/>
    <w:rsid w:val="002E4F8A"/>
    <w:rsid w:val="002E58B5"/>
    <w:rsid w:val="002E6A4A"/>
    <w:rsid w:val="002E6C9F"/>
    <w:rsid w:val="002E7443"/>
    <w:rsid w:val="002E7F5F"/>
    <w:rsid w:val="002F66C8"/>
    <w:rsid w:val="002F6FA1"/>
    <w:rsid w:val="002F7F9D"/>
    <w:rsid w:val="0030067D"/>
    <w:rsid w:val="003018A9"/>
    <w:rsid w:val="00312CBE"/>
    <w:rsid w:val="00315539"/>
    <w:rsid w:val="00315899"/>
    <w:rsid w:val="00315A09"/>
    <w:rsid w:val="00315B69"/>
    <w:rsid w:val="00315DCF"/>
    <w:rsid w:val="00316C13"/>
    <w:rsid w:val="00317B12"/>
    <w:rsid w:val="003209F2"/>
    <w:rsid w:val="00323FCB"/>
    <w:rsid w:val="00325956"/>
    <w:rsid w:val="0033293D"/>
    <w:rsid w:val="003349E0"/>
    <w:rsid w:val="00334E74"/>
    <w:rsid w:val="00335BD2"/>
    <w:rsid w:val="00341E73"/>
    <w:rsid w:val="003455A7"/>
    <w:rsid w:val="00347A02"/>
    <w:rsid w:val="00352B5B"/>
    <w:rsid w:val="00354549"/>
    <w:rsid w:val="00355C0D"/>
    <w:rsid w:val="00357C1B"/>
    <w:rsid w:val="00361175"/>
    <w:rsid w:val="00362184"/>
    <w:rsid w:val="00363405"/>
    <w:rsid w:val="00363E56"/>
    <w:rsid w:val="00364713"/>
    <w:rsid w:val="00365104"/>
    <w:rsid w:val="003662DC"/>
    <w:rsid w:val="003667FA"/>
    <w:rsid w:val="00366A11"/>
    <w:rsid w:val="00366D66"/>
    <w:rsid w:val="0036720E"/>
    <w:rsid w:val="00370D42"/>
    <w:rsid w:val="00372EB9"/>
    <w:rsid w:val="003735C6"/>
    <w:rsid w:val="00381CE8"/>
    <w:rsid w:val="0038325E"/>
    <w:rsid w:val="00392292"/>
    <w:rsid w:val="00392785"/>
    <w:rsid w:val="00392BF0"/>
    <w:rsid w:val="00392C66"/>
    <w:rsid w:val="003931BD"/>
    <w:rsid w:val="003961D4"/>
    <w:rsid w:val="003965D4"/>
    <w:rsid w:val="003A0741"/>
    <w:rsid w:val="003A1C20"/>
    <w:rsid w:val="003A29B0"/>
    <w:rsid w:val="003A3AD8"/>
    <w:rsid w:val="003A4524"/>
    <w:rsid w:val="003A4A08"/>
    <w:rsid w:val="003B1735"/>
    <w:rsid w:val="003B1DE5"/>
    <w:rsid w:val="003B2756"/>
    <w:rsid w:val="003B3FF3"/>
    <w:rsid w:val="003B4F2A"/>
    <w:rsid w:val="003B54D6"/>
    <w:rsid w:val="003C1DF7"/>
    <w:rsid w:val="003C391D"/>
    <w:rsid w:val="003C49BE"/>
    <w:rsid w:val="003D07EF"/>
    <w:rsid w:val="003D4122"/>
    <w:rsid w:val="003D4A20"/>
    <w:rsid w:val="003D4CBA"/>
    <w:rsid w:val="003D530C"/>
    <w:rsid w:val="003E0490"/>
    <w:rsid w:val="003E075C"/>
    <w:rsid w:val="003E08CD"/>
    <w:rsid w:val="003E1060"/>
    <w:rsid w:val="003E16FF"/>
    <w:rsid w:val="003E19DD"/>
    <w:rsid w:val="003E3D8D"/>
    <w:rsid w:val="003E48C2"/>
    <w:rsid w:val="003E6152"/>
    <w:rsid w:val="003E6716"/>
    <w:rsid w:val="003F57AE"/>
    <w:rsid w:val="003F660B"/>
    <w:rsid w:val="00402450"/>
    <w:rsid w:val="00404688"/>
    <w:rsid w:val="004057E0"/>
    <w:rsid w:val="0040755D"/>
    <w:rsid w:val="00407972"/>
    <w:rsid w:val="00410754"/>
    <w:rsid w:val="00411EB4"/>
    <w:rsid w:val="00412376"/>
    <w:rsid w:val="00412485"/>
    <w:rsid w:val="00413C0B"/>
    <w:rsid w:val="0041748B"/>
    <w:rsid w:val="00422CE4"/>
    <w:rsid w:val="004250B9"/>
    <w:rsid w:val="004275FD"/>
    <w:rsid w:val="0043082F"/>
    <w:rsid w:val="00431AF3"/>
    <w:rsid w:val="00433624"/>
    <w:rsid w:val="004356D9"/>
    <w:rsid w:val="0043704D"/>
    <w:rsid w:val="00441ABA"/>
    <w:rsid w:val="00443E01"/>
    <w:rsid w:val="00444CE0"/>
    <w:rsid w:val="004469B8"/>
    <w:rsid w:val="004475EB"/>
    <w:rsid w:val="004507E3"/>
    <w:rsid w:val="0045103A"/>
    <w:rsid w:val="00452BF7"/>
    <w:rsid w:val="004534DD"/>
    <w:rsid w:val="004549B1"/>
    <w:rsid w:val="00455197"/>
    <w:rsid w:val="00455D29"/>
    <w:rsid w:val="00460CC0"/>
    <w:rsid w:val="004610F5"/>
    <w:rsid w:val="00462F33"/>
    <w:rsid w:val="00465B84"/>
    <w:rsid w:val="00470E81"/>
    <w:rsid w:val="00471108"/>
    <w:rsid w:val="004729DE"/>
    <w:rsid w:val="00473A87"/>
    <w:rsid w:val="004747AF"/>
    <w:rsid w:val="00474959"/>
    <w:rsid w:val="00475B59"/>
    <w:rsid w:val="004778C9"/>
    <w:rsid w:val="00477CA0"/>
    <w:rsid w:val="00480119"/>
    <w:rsid w:val="004835B6"/>
    <w:rsid w:val="004847AB"/>
    <w:rsid w:val="004856E3"/>
    <w:rsid w:val="0048746F"/>
    <w:rsid w:val="00492B8B"/>
    <w:rsid w:val="00492BD9"/>
    <w:rsid w:val="00493819"/>
    <w:rsid w:val="00495D47"/>
    <w:rsid w:val="004A2EA5"/>
    <w:rsid w:val="004A41D5"/>
    <w:rsid w:val="004A4273"/>
    <w:rsid w:val="004A45B2"/>
    <w:rsid w:val="004A7396"/>
    <w:rsid w:val="004B2308"/>
    <w:rsid w:val="004B594F"/>
    <w:rsid w:val="004B5D1A"/>
    <w:rsid w:val="004B5E70"/>
    <w:rsid w:val="004B74AD"/>
    <w:rsid w:val="004C18FA"/>
    <w:rsid w:val="004C1B1E"/>
    <w:rsid w:val="004C3D73"/>
    <w:rsid w:val="004C60C1"/>
    <w:rsid w:val="004D20EB"/>
    <w:rsid w:val="004D227F"/>
    <w:rsid w:val="004D2356"/>
    <w:rsid w:val="004D56AA"/>
    <w:rsid w:val="004D597A"/>
    <w:rsid w:val="004D5B67"/>
    <w:rsid w:val="004E035A"/>
    <w:rsid w:val="004E244E"/>
    <w:rsid w:val="004E26B8"/>
    <w:rsid w:val="004E44DF"/>
    <w:rsid w:val="004E5E7F"/>
    <w:rsid w:val="004E7C1D"/>
    <w:rsid w:val="004F2BA4"/>
    <w:rsid w:val="004F537A"/>
    <w:rsid w:val="004F576B"/>
    <w:rsid w:val="004F6274"/>
    <w:rsid w:val="00500112"/>
    <w:rsid w:val="0050033F"/>
    <w:rsid w:val="00501CC8"/>
    <w:rsid w:val="005021A1"/>
    <w:rsid w:val="00502FB3"/>
    <w:rsid w:val="00504BF0"/>
    <w:rsid w:val="00505C9A"/>
    <w:rsid w:val="00505CE2"/>
    <w:rsid w:val="00506886"/>
    <w:rsid w:val="00512AB3"/>
    <w:rsid w:val="0051310D"/>
    <w:rsid w:val="0051335B"/>
    <w:rsid w:val="00516726"/>
    <w:rsid w:val="005170F2"/>
    <w:rsid w:val="0052060D"/>
    <w:rsid w:val="00521441"/>
    <w:rsid w:val="00523B04"/>
    <w:rsid w:val="00524589"/>
    <w:rsid w:val="0052621D"/>
    <w:rsid w:val="005303BD"/>
    <w:rsid w:val="005315E2"/>
    <w:rsid w:val="005318B0"/>
    <w:rsid w:val="00532210"/>
    <w:rsid w:val="00532F6D"/>
    <w:rsid w:val="005337B3"/>
    <w:rsid w:val="005347E6"/>
    <w:rsid w:val="00540F9C"/>
    <w:rsid w:val="005420D9"/>
    <w:rsid w:val="0054277E"/>
    <w:rsid w:val="00542C95"/>
    <w:rsid w:val="00544E4D"/>
    <w:rsid w:val="00546048"/>
    <w:rsid w:val="00553450"/>
    <w:rsid w:val="00554EF8"/>
    <w:rsid w:val="005561A4"/>
    <w:rsid w:val="00556C02"/>
    <w:rsid w:val="00560906"/>
    <w:rsid w:val="00561953"/>
    <w:rsid w:val="005641FF"/>
    <w:rsid w:val="00566A61"/>
    <w:rsid w:val="00573E5A"/>
    <w:rsid w:val="00574D0C"/>
    <w:rsid w:val="005762A5"/>
    <w:rsid w:val="00576B50"/>
    <w:rsid w:val="00577078"/>
    <w:rsid w:val="00582659"/>
    <w:rsid w:val="005828BD"/>
    <w:rsid w:val="00582ECC"/>
    <w:rsid w:val="005852DF"/>
    <w:rsid w:val="005874C5"/>
    <w:rsid w:val="00587528"/>
    <w:rsid w:val="005902C5"/>
    <w:rsid w:val="00592B83"/>
    <w:rsid w:val="00594B5E"/>
    <w:rsid w:val="00595F19"/>
    <w:rsid w:val="0059617B"/>
    <w:rsid w:val="0059F36E"/>
    <w:rsid w:val="005A0A7D"/>
    <w:rsid w:val="005A29EE"/>
    <w:rsid w:val="005A2A89"/>
    <w:rsid w:val="005A3182"/>
    <w:rsid w:val="005A5266"/>
    <w:rsid w:val="005A6819"/>
    <w:rsid w:val="005B0D1E"/>
    <w:rsid w:val="005B1989"/>
    <w:rsid w:val="005B20CF"/>
    <w:rsid w:val="005B5227"/>
    <w:rsid w:val="005B7DE0"/>
    <w:rsid w:val="005C01EE"/>
    <w:rsid w:val="005C14A6"/>
    <w:rsid w:val="005C2C89"/>
    <w:rsid w:val="005C36FC"/>
    <w:rsid w:val="005C3772"/>
    <w:rsid w:val="005C5888"/>
    <w:rsid w:val="005D28FE"/>
    <w:rsid w:val="005D57A9"/>
    <w:rsid w:val="005D5AD0"/>
    <w:rsid w:val="005D6B56"/>
    <w:rsid w:val="005E3BC9"/>
    <w:rsid w:val="005F1353"/>
    <w:rsid w:val="005F1EFB"/>
    <w:rsid w:val="005F37AB"/>
    <w:rsid w:val="005F412B"/>
    <w:rsid w:val="005F5772"/>
    <w:rsid w:val="00600415"/>
    <w:rsid w:val="00603469"/>
    <w:rsid w:val="00603B62"/>
    <w:rsid w:val="006046AD"/>
    <w:rsid w:val="00605522"/>
    <w:rsid w:val="0061079C"/>
    <w:rsid w:val="006128BA"/>
    <w:rsid w:val="00612A78"/>
    <w:rsid w:val="00613CE4"/>
    <w:rsid w:val="00614009"/>
    <w:rsid w:val="0061668C"/>
    <w:rsid w:val="00616A1B"/>
    <w:rsid w:val="00622E9A"/>
    <w:rsid w:val="00623F24"/>
    <w:rsid w:val="006261E9"/>
    <w:rsid w:val="00626368"/>
    <w:rsid w:val="00627C0D"/>
    <w:rsid w:val="006400B3"/>
    <w:rsid w:val="006440E5"/>
    <w:rsid w:val="00645D14"/>
    <w:rsid w:val="00646D22"/>
    <w:rsid w:val="006504CF"/>
    <w:rsid w:val="006507EA"/>
    <w:rsid w:val="00650B5F"/>
    <w:rsid w:val="00650E49"/>
    <w:rsid w:val="00652FD7"/>
    <w:rsid w:val="006532F7"/>
    <w:rsid w:val="0065608A"/>
    <w:rsid w:val="00661185"/>
    <w:rsid w:val="0066127E"/>
    <w:rsid w:val="00662D99"/>
    <w:rsid w:val="00666BFA"/>
    <w:rsid w:val="00667281"/>
    <w:rsid w:val="00670DD9"/>
    <w:rsid w:val="00671FD9"/>
    <w:rsid w:val="0068043C"/>
    <w:rsid w:val="006836E2"/>
    <w:rsid w:val="00683E56"/>
    <w:rsid w:val="00684BD0"/>
    <w:rsid w:val="006853DB"/>
    <w:rsid w:val="00686002"/>
    <w:rsid w:val="00691FA2"/>
    <w:rsid w:val="006944A4"/>
    <w:rsid w:val="0069792A"/>
    <w:rsid w:val="006A2006"/>
    <w:rsid w:val="006A2599"/>
    <w:rsid w:val="006A307E"/>
    <w:rsid w:val="006A371C"/>
    <w:rsid w:val="006A517A"/>
    <w:rsid w:val="006A6A95"/>
    <w:rsid w:val="006B348C"/>
    <w:rsid w:val="006B4274"/>
    <w:rsid w:val="006B6C9D"/>
    <w:rsid w:val="006B7475"/>
    <w:rsid w:val="006C0415"/>
    <w:rsid w:val="006C0675"/>
    <w:rsid w:val="006C0828"/>
    <w:rsid w:val="006C4416"/>
    <w:rsid w:val="006C5B6E"/>
    <w:rsid w:val="006D04CC"/>
    <w:rsid w:val="006D1D00"/>
    <w:rsid w:val="006D1DED"/>
    <w:rsid w:val="006D2ED2"/>
    <w:rsid w:val="006D67B5"/>
    <w:rsid w:val="006D79A2"/>
    <w:rsid w:val="006E0063"/>
    <w:rsid w:val="006E01A3"/>
    <w:rsid w:val="006E14ED"/>
    <w:rsid w:val="006E4F86"/>
    <w:rsid w:val="006E5251"/>
    <w:rsid w:val="006F1893"/>
    <w:rsid w:val="006F18FF"/>
    <w:rsid w:val="006F2099"/>
    <w:rsid w:val="006F23C2"/>
    <w:rsid w:val="006F7D71"/>
    <w:rsid w:val="006F7F6E"/>
    <w:rsid w:val="00701681"/>
    <w:rsid w:val="0070252D"/>
    <w:rsid w:val="00706929"/>
    <w:rsid w:val="00707488"/>
    <w:rsid w:val="00707CCC"/>
    <w:rsid w:val="00720962"/>
    <w:rsid w:val="007238E1"/>
    <w:rsid w:val="00723E53"/>
    <w:rsid w:val="007245B2"/>
    <w:rsid w:val="0072495D"/>
    <w:rsid w:val="00727544"/>
    <w:rsid w:val="00727592"/>
    <w:rsid w:val="00727A77"/>
    <w:rsid w:val="007316F6"/>
    <w:rsid w:val="00733B42"/>
    <w:rsid w:val="00733F79"/>
    <w:rsid w:val="00735EEC"/>
    <w:rsid w:val="007376E1"/>
    <w:rsid w:val="00740276"/>
    <w:rsid w:val="00742581"/>
    <w:rsid w:val="007425A6"/>
    <w:rsid w:val="00743163"/>
    <w:rsid w:val="00744E57"/>
    <w:rsid w:val="00745270"/>
    <w:rsid w:val="00745F47"/>
    <w:rsid w:val="00750205"/>
    <w:rsid w:val="00751265"/>
    <w:rsid w:val="00752EAA"/>
    <w:rsid w:val="007537BB"/>
    <w:rsid w:val="007565D0"/>
    <w:rsid w:val="00764814"/>
    <w:rsid w:val="00764D7D"/>
    <w:rsid w:val="007659EF"/>
    <w:rsid w:val="00765A78"/>
    <w:rsid w:val="00766FA9"/>
    <w:rsid w:val="00766FC5"/>
    <w:rsid w:val="007706D3"/>
    <w:rsid w:val="00770BBB"/>
    <w:rsid w:val="00775F5C"/>
    <w:rsid w:val="00785FBF"/>
    <w:rsid w:val="00786148"/>
    <w:rsid w:val="00791377"/>
    <w:rsid w:val="00791491"/>
    <w:rsid w:val="00794DAC"/>
    <w:rsid w:val="00796CA0"/>
    <w:rsid w:val="007974DD"/>
    <w:rsid w:val="007A0CAE"/>
    <w:rsid w:val="007A3C2D"/>
    <w:rsid w:val="007A50F8"/>
    <w:rsid w:val="007A5937"/>
    <w:rsid w:val="007B25F2"/>
    <w:rsid w:val="007B400F"/>
    <w:rsid w:val="007B6DFD"/>
    <w:rsid w:val="007C0222"/>
    <w:rsid w:val="007C0F0A"/>
    <w:rsid w:val="007C1CF1"/>
    <w:rsid w:val="007C2F52"/>
    <w:rsid w:val="007C3387"/>
    <w:rsid w:val="007C3D4B"/>
    <w:rsid w:val="007C3EEC"/>
    <w:rsid w:val="007C4625"/>
    <w:rsid w:val="007C4844"/>
    <w:rsid w:val="007C4E8C"/>
    <w:rsid w:val="007C59C6"/>
    <w:rsid w:val="007C6E0F"/>
    <w:rsid w:val="007D2EB5"/>
    <w:rsid w:val="007D4ABB"/>
    <w:rsid w:val="007D540D"/>
    <w:rsid w:val="007D5840"/>
    <w:rsid w:val="007D6B3A"/>
    <w:rsid w:val="007E378D"/>
    <w:rsid w:val="007E6839"/>
    <w:rsid w:val="007F1C85"/>
    <w:rsid w:val="007F204A"/>
    <w:rsid w:val="007F27EE"/>
    <w:rsid w:val="007F2E56"/>
    <w:rsid w:val="007F581E"/>
    <w:rsid w:val="007F5F90"/>
    <w:rsid w:val="008108DE"/>
    <w:rsid w:val="00812757"/>
    <w:rsid w:val="00813007"/>
    <w:rsid w:val="00814692"/>
    <w:rsid w:val="00822470"/>
    <w:rsid w:val="00831698"/>
    <w:rsid w:val="00831C99"/>
    <w:rsid w:val="00832BD0"/>
    <w:rsid w:val="0083391B"/>
    <w:rsid w:val="0084002A"/>
    <w:rsid w:val="00841420"/>
    <w:rsid w:val="00841BBE"/>
    <w:rsid w:val="00841F02"/>
    <w:rsid w:val="00842723"/>
    <w:rsid w:val="00842AD2"/>
    <w:rsid w:val="00843E1E"/>
    <w:rsid w:val="008440DD"/>
    <w:rsid w:val="00844300"/>
    <w:rsid w:val="00845848"/>
    <w:rsid w:val="00847D00"/>
    <w:rsid w:val="008504EB"/>
    <w:rsid w:val="00852091"/>
    <w:rsid w:val="008557DC"/>
    <w:rsid w:val="00855C41"/>
    <w:rsid w:val="00855F57"/>
    <w:rsid w:val="008569D5"/>
    <w:rsid w:val="00861D48"/>
    <w:rsid w:val="0086223B"/>
    <w:rsid w:val="008628EA"/>
    <w:rsid w:val="00865992"/>
    <w:rsid w:val="0086716D"/>
    <w:rsid w:val="00870127"/>
    <w:rsid w:val="0087382C"/>
    <w:rsid w:val="008748B8"/>
    <w:rsid w:val="00875828"/>
    <w:rsid w:val="00877FF1"/>
    <w:rsid w:val="008839B6"/>
    <w:rsid w:val="00884A92"/>
    <w:rsid w:val="00887F52"/>
    <w:rsid w:val="00893277"/>
    <w:rsid w:val="008935D3"/>
    <w:rsid w:val="00896360"/>
    <w:rsid w:val="0089785F"/>
    <w:rsid w:val="008A0055"/>
    <w:rsid w:val="008A25EF"/>
    <w:rsid w:val="008A2C2C"/>
    <w:rsid w:val="008A56DD"/>
    <w:rsid w:val="008A5E28"/>
    <w:rsid w:val="008A6891"/>
    <w:rsid w:val="008B189D"/>
    <w:rsid w:val="008B1A9D"/>
    <w:rsid w:val="008B3133"/>
    <w:rsid w:val="008B49F1"/>
    <w:rsid w:val="008B6146"/>
    <w:rsid w:val="008B6AE1"/>
    <w:rsid w:val="008B7E44"/>
    <w:rsid w:val="008C18E9"/>
    <w:rsid w:val="008C347C"/>
    <w:rsid w:val="008C4A71"/>
    <w:rsid w:val="008C51DB"/>
    <w:rsid w:val="008C7B83"/>
    <w:rsid w:val="008C7F68"/>
    <w:rsid w:val="008D0CD7"/>
    <w:rsid w:val="008D23D7"/>
    <w:rsid w:val="008D2A94"/>
    <w:rsid w:val="008D3288"/>
    <w:rsid w:val="008D353F"/>
    <w:rsid w:val="008D5281"/>
    <w:rsid w:val="008D7937"/>
    <w:rsid w:val="008D799E"/>
    <w:rsid w:val="008E1C15"/>
    <w:rsid w:val="008E1C5F"/>
    <w:rsid w:val="008E34B5"/>
    <w:rsid w:val="008E3614"/>
    <w:rsid w:val="008E38C6"/>
    <w:rsid w:val="008E44CB"/>
    <w:rsid w:val="008E4C02"/>
    <w:rsid w:val="008E68AC"/>
    <w:rsid w:val="008F0510"/>
    <w:rsid w:val="008F0879"/>
    <w:rsid w:val="008F2E83"/>
    <w:rsid w:val="008F2F59"/>
    <w:rsid w:val="008F4009"/>
    <w:rsid w:val="008F69A3"/>
    <w:rsid w:val="009004B9"/>
    <w:rsid w:val="009006A5"/>
    <w:rsid w:val="00902F5D"/>
    <w:rsid w:val="00903597"/>
    <w:rsid w:val="00904914"/>
    <w:rsid w:val="00905AB0"/>
    <w:rsid w:val="009066FA"/>
    <w:rsid w:val="009114E1"/>
    <w:rsid w:val="00912F89"/>
    <w:rsid w:val="0091318F"/>
    <w:rsid w:val="009137F7"/>
    <w:rsid w:val="00916F46"/>
    <w:rsid w:val="00917709"/>
    <w:rsid w:val="0092101C"/>
    <w:rsid w:val="00921D1F"/>
    <w:rsid w:val="00926609"/>
    <w:rsid w:val="00927A52"/>
    <w:rsid w:val="00927EF1"/>
    <w:rsid w:val="0093147F"/>
    <w:rsid w:val="0093241D"/>
    <w:rsid w:val="00933746"/>
    <w:rsid w:val="009348B3"/>
    <w:rsid w:val="00936068"/>
    <w:rsid w:val="0093757D"/>
    <w:rsid w:val="00940EBB"/>
    <w:rsid w:val="00944CD2"/>
    <w:rsid w:val="00946FB7"/>
    <w:rsid w:val="009502BF"/>
    <w:rsid w:val="0095032A"/>
    <w:rsid w:val="00950681"/>
    <w:rsid w:val="009518A4"/>
    <w:rsid w:val="009518C3"/>
    <w:rsid w:val="00953572"/>
    <w:rsid w:val="00954349"/>
    <w:rsid w:val="00956F64"/>
    <w:rsid w:val="00961756"/>
    <w:rsid w:val="00963216"/>
    <w:rsid w:val="0096442A"/>
    <w:rsid w:val="0096592A"/>
    <w:rsid w:val="0096649F"/>
    <w:rsid w:val="00966BCD"/>
    <w:rsid w:val="00972A16"/>
    <w:rsid w:val="00974E66"/>
    <w:rsid w:val="00976978"/>
    <w:rsid w:val="009810AC"/>
    <w:rsid w:val="00984177"/>
    <w:rsid w:val="0098484A"/>
    <w:rsid w:val="00987029"/>
    <w:rsid w:val="009906F9"/>
    <w:rsid w:val="009910EC"/>
    <w:rsid w:val="00993A69"/>
    <w:rsid w:val="0099457B"/>
    <w:rsid w:val="009956AE"/>
    <w:rsid w:val="009975DC"/>
    <w:rsid w:val="00997BCD"/>
    <w:rsid w:val="009A2994"/>
    <w:rsid w:val="009A5478"/>
    <w:rsid w:val="009A61B5"/>
    <w:rsid w:val="009A7D4C"/>
    <w:rsid w:val="009B17B1"/>
    <w:rsid w:val="009B23E3"/>
    <w:rsid w:val="009B2FDB"/>
    <w:rsid w:val="009B3BA4"/>
    <w:rsid w:val="009B3EB2"/>
    <w:rsid w:val="009B596D"/>
    <w:rsid w:val="009B62E1"/>
    <w:rsid w:val="009C04AA"/>
    <w:rsid w:val="009C068E"/>
    <w:rsid w:val="009C101E"/>
    <w:rsid w:val="009C190C"/>
    <w:rsid w:val="009C3268"/>
    <w:rsid w:val="009C58C0"/>
    <w:rsid w:val="009C5C20"/>
    <w:rsid w:val="009D13CA"/>
    <w:rsid w:val="009D2811"/>
    <w:rsid w:val="009D3EA3"/>
    <w:rsid w:val="009E01F2"/>
    <w:rsid w:val="009E04BB"/>
    <w:rsid w:val="009E0913"/>
    <w:rsid w:val="009E19C9"/>
    <w:rsid w:val="009E57EA"/>
    <w:rsid w:val="009E5F8D"/>
    <w:rsid w:val="009E6CCE"/>
    <w:rsid w:val="009E74A1"/>
    <w:rsid w:val="009F200A"/>
    <w:rsid w:val="009F2A53"/>
    <w:rsid w:val="009F4E87"/>
    <w:rsid w:val="009F5AA8"/>
    <w:rsid w:val="009F5F54"/>
    <w:rsid w:val="009F7131"/>
    <w:rsid w:val="00A0064D"/>
    <w:rsid w:val="00A02C0A"/>
    <w:rsid w:val="00A04107"/>
    <w:rsid w:val="00A0445A"/>
    <w:rsid w:val="00A04A11"/>
    <w:rsid w:val="00A06F75"/>
    <w:rsid w:val="00A07BEE"/>
    <w:rsid w:val="00A10A26"/>
    <w:rsid w:val="00A11657"/>
    <w:rsid w:val="00A13550"/>
    <w:rsid w:val="00A13880"/>
    <w:rsid w:val="00A1405D"/>
    <w:rsid w:val="00A14C3C"/>
    <w:rsid w:val="00A1726C"/>
    <w:rsid w:val="00A17826"/>
    <w:rsid w:val="00A20DDE"/>
    <w:rsid w:val="00A21B13"/>
    <w:rsid w:val="00A23D19"/>
    <w:rsid w:val="00A25BFD"/>
    <w:rsid w:val="00A25E01"/>
    <w:rsid w:val="00A26610"/>
    <w:rsid w:val="00A2703A"/>
    <w:rsid w:val="00A27F77"/>
    <w:rsid w:val="00A3128C"/>
    <w:rsid w:val="00A31F8B"/>
    <w:rsid w:val="00A32092"/>
    <w:rsid w:val="00A322CA"/>
    <w:rsid w:val="00A339A9"/>
    <w:rsid w:val="00A33E97"/>
    <w:rsid w:val="00A35B22"/>
    <w:rsid w:val="00A37463"/>
    <w:rsid w:val="00A37B5C"/>
    <w:rsid w:val="00A4548D"/>
    <w:rsid w:val="00A457A3"/>
    <w:rsid w:val="00A47839"/>
    <w:rsid w:val="00A50FC7"/>
    <w:rsid w:val="00A5225D"/>
    <w:rsid w:val="00A54189"/>
    <w:rsid w:val="00A57300"/>
    <w:rsid w:val="00A57330"/>
    <w:rsid w:val="00A6006D"/>
    <w:rsid w:val="00A61AC1"/>
    <w:rsid w:val="00A6500C"/>
    <w:rsid w:val="00A65032"/>
    <w:rsid w:val="00A65324"/>
    <w:rsid w:val="00A65EC3"/>
    <w:rsid w:val="00A676E6"/>
    <w:rsid w:val="00A70C0A"/>
    <w:rsid w:val="00A73E43"/>
    <w:rsid w:val="00A756C2"/>
    <w:rsid w:val="00A75AF2"/>
    <w:rsid w:val="00A77AB5"/>
    <w:rsid w:val="00A80473"/>
    <w:rsid w:val="00A83537"/>
    <w:rsid w:val="00A83BC0"/>
    <w:rsid w:val="00A87E3C"/>
    <w:rsid w:val="00A90247"/>
    <w:rsid w:val="00A91685"/>
    <w:rsid w:val="00A93607"/>
    <w:rsid w:val="00A9700A"/>
    <w:rsid w:val="00A975FF"/>
    <w:rsid w:val="00AA30D9"/>
    <w:rsid w:val="00AA32A0"/>
    <w:rsid w:val="00AA47FE"/>
    <w:rsid w:val="00AA480B"/>
    <w:rsid w:val="00AA6B74"/>
    <w:rsid w:val="00AB0C24"/>
    <w:rsid w:val="00AB0F88"/>
    <w:rsid w:val="00AB1153"/>
    <w:rsid w:val="00AB1FBA"/>
    <w:rsid w:val="00AB345C"/>
    <w:rsid w:val="00AB3D45"/>
    <w:rsid w:val="00AB7322"/>
    <w:rsid w:val="00AC09C0"/>
    <w:rsid w:val="00AC1B87"/>
    <w:rsid w:val="00AC278E"/>
    <w:rsid w:val="00AC2B1C"/>
    <w:rsid w:val="00AC55FD"/>
    <w:rsid w:val="00AC75DA"/>
    <w:rsid w:val="00AD1F99"/>
    <w:rsid w:val="00AD217D"/>
    <w:rsid w:val="00AD2659"/>
    <w:rsid w:val="00AD41EC"/>
    <w:rsid w:val="00AD7605"/>
    <w:rsid w:val="00AE1E65"/>
    <w:rsid w:val="00AE4F02"/>
    <w:rsid w:val="00AF1812"/>
    <w:rsid w:val="00AF20EC"/>
    <w:rsid w:val="00AF2D87"/>
    <w:rsid w:val="00AF591D"/>
    <w:rsid w:val="00AF5B05"/>
    <w:rsid w:val="00AF621D"/>
    <w:rsid w:val="00B00D11"/>
    <w:rsid w:val="00B013C3"/>
    <w:rsid w:val="00B05A41"/>
    <w:rsid w:val="00B079E6"/>
    <w:rsid w:val="00B115C1"/>
    <w:rsid w:val="00B14F52"/>
    <w:rsid w:val="00B20CF3"/>
    <w:rsid w:val="00B244BC"/>
    <w:rsid w:val="00B248A5"/>
    <w:rsid w:val="00B24B99"/>
    <w:rsid w:val="00B3175C"/>
    <w:rsid w:val="00B36154"/>
    <w:rsid w:val="00B3655E"/>
    <w:rsid w:val="00B43564"/>
    <w:rsid w:val="00B436E2"/>
    <w:rsid w:val="00B44A4D"/>
    <w:rsid w:val="00B47797"/>
    <w:rsid w:val="00B47CED"/>
    <w:rsid w:val="00B50A58"/>
    <w:rsid w:val="00B521E3"/>
    <w:rsid w:val="00B528A2"/>
    <w:rsid w:val="00B54134"/>
    <w:rsid w:val="00B5476B"/>
    <w:rsid w:val="00B5561B"/>
    <w:rsid w:val="00B5604C"/>
    <w:rsid w:val="00B6155E"/>
    <w:rsid w:val="00B62032"/>
    <w:rsid w:val="00B623EF"/>
    <w:rsid w:val="00B63199"/>
    <w:rsid w:val="00B66C86"/>
    <w:rsid w:val="00B72335"/>
    <w:rsid w:val="00B751C0"/>
    <w:rsid w:val="00B752FA"/>
    <w:rsid w:val="00B75625"/>
    <w:rsid w:val="00B75710"/>
    <w:rsid w:val="00B75BB4"/>
    <w:rsid w:val="00B76946"/>
    <w:rsid w:val="00B76A6F"/>
    <w:rsid w:val="00B77EBE"/>
    <w:rsid w:val="00B80AA2"/>
    <w:rsid w:val="00B81F2F"/>
    <w:rsid w:val="00B828D6"/>
    <w:rsid w:val="00B84D84"/>
    <w:rsid w:val="00B8583F"/>
    <w:rsid w:val="00B86967"/>
    <w:rsid w:val="00B914FE"/>
    <w:rsid w:val="00B917BD"/>
    <w:rsid w:val="00B91CC8"/>
    <w:rsid w:val="00B91D55"/>
    <w:rsid w:val="00B92BE7"/>
    <w:rsid w:val="00B96B9C"/>
    <w:rsid w:val="00BA4279"/>
    <w:rsid w:val="00BA55DB"/>
    <w:rsid w:val="00BA6CD5"/>
    <w:rsid w:val="00BB02A0"/>
    <w:rsid w:val="00BB452C"/>
    <w:rsid w:val="00BB5C47"/>
    <w:rsid w:val="00BB7989"/>
    <w:rsid w:val="00BC30DD"/>
    <w:rsid w:val="00BC34BE"/>
    <w:rsid w:val="00BC6BB8"/>
    <w:rsid w:val="00BC6C11"/>
    <w:rsid w:val="00BC7533"/>
    <w:rsid w:val="00BC7D44"/>
    <w:rsid w:val="00BD4477"/>
    <w:rsid w:val="00BD68DA"/>
    <w:rsid w:val="00BE170B"/>
    <w:rsid w:val="00BE4BAE"/>
    <w:rsid w:val="00BE51AA"/>
    <w:rsid w:val="00BF00AA"/>
    <w:rsid w:val="00BF0B50"/>
    <w:rsid w:val="00BF106A"/>
    <w:rsid w:val="00C01E56"/>
    <w:rsid w:val="00C0705A"/>
    <w:rsid w:val="00C1262A"/>
    <w:rsid w:val="00C135A5"/>
    <w:rsid w:val="00C1364B"/>
    <w:rsid w:val="00C1376A"/>
    <w:rsid w:val="00C15500"/>
    <w:rsid w:val="00C179E0"/>
    <w:rsid w:val="00C208FA"/>
    <w:rsid w:val="00C21056"/>
    <w:rsid w:val="00C22A6B"/>
    <w:rsid w:val="00C24FD4"/>
    <w:rsid w:val="00C26349"/>
    <w:rsid w:val="00C277EF"/>
    <w:rsid w:val="00C27B42"/>
    <w:rsid w:val="00C27B84"/>
    <w:rsid w:val="00C32936"/>
    <w:rsid w:val="00C33640"/>
    <w:rsid w:val="00C33B89"/>
    <w:rsid w:val="00C33C77"/>
    <w:rsid w:val="00C33F75"/>
    <w:rsid w:val="00C340C4"/>
    <w:rsid w:val="00C340CB"/>
    <w:rsid w:val="00C36F4F"/>
    <w:rsid w:val="00C41D7E"/>
    <w:rsid w:val="00C4345E"/>
    <w:rsid w:val="00C44122"/>
    <w:rsid w:val="00C46F42"/>
    <w:rsid w:val="00C51860"/>
    <w:rsid w:val="00C5250C"/>
    <w:rsid w:val="00C54AAC"/>
    <w:rsid w:val="00C61675"/>
    <w:rsid w:val="00C61D7F"/>
    <w:rsid w:val="00C62D23"/>
    <w:rsid w:val="00C66E14"/>
    <w:rsid w:val="00C67B38"/>
    <w:rsid w:val="00C716B4"/>
    <w:rsid w:val="00C73154"/>
    <w:rsid w:val="00C73399"/>
    <w:rsid w:val="00C779C2"/>
    <w:rsid w:val="00C80632"/>
    <w:rsid w:val="00C8206D"/>
    <w:rsid w:val="00C82314"/>
    <w:rsid w:val="00C8231A"/>
    <w:rsid w:val="00C840AB"/>
    <w:rsid w:val="00C85C23"/>
    <w:rsid w:val="00C86B6B"/>
    <w:rsid w:val="00C9025D"/>
    <w:rsid w:val="00C90BCF"/>
    <w:rsid w:val="00C91DC2"/>
    <w:rsid w:val="00C9311E"/>
    <w:rsid w:val="00C94686"/>
    <w:rsid w:val="00C96D97"/>
    <w:rsid w:val="00CA0036"/>
    <w:rsid w:val="00CA1F33"/>
    <w:rsid w:val="00CA3C09"/>
    <w:rsid w:val="00CA4A89"/>
    <w:rsid w:val="00CA5899"/>
    <w:rsid w:val="00CA590A"/>
    <w:rsid w:val="00CA6771"/>
    <w:rsid w:val="00CB54EC"/>
    <w:rsid w:val="00CB5823"/>
    <w:rsid w:val="00CB6C6D"/>
    <w:rsid w:val="00CB79D6"/>
    <w:rsid w:val="00CC0107"/>
    <w:rsid w:val="00CC0FEB"/>
    <w:rsid w:val="00CC2868"/>
    <w:rsid w:val="00CC323B"/>
    <w:rsid w:val="00CC7019"/>
    <w:rsid w:val="00CD0875"/>
    <w:rsid w:val="00CD1B21"/>
    <w:rsid w:val="00CD2570"/>
    <w:rsid w:val="00CD69D7"/>
    <w:rsid w:val="00CD7029"/>
    <w:rsid w:val="00CE3084"/>
    <w:rsid w:val="00CE3ED8"/>
    <w:rsid w:val="00CE4197"/>
    <w:rsid w:val="00CE49B2"/>
    <w:rsid w:val="00CE5D7D"/>
    <w:rsid w:val="00CE5E32"/>
    <w:rsid w:val="00CE5EF5"/>
    <w:rsid w:val="00CE68AE"/>
    <w:rsid w:val="00CE78C4"/>
    <w:rsid w:val="00CF0255"/>
    <w:rsid w:val="00CF0867"/>
    <w:rsid w:val="00CF0B50"/>
    <w:rsid w:val="00CF47E9"/>
    <w:rsid w:val="00D01528"/>
    <w:rsid w:val="00D0323B"/>
    <w:rsid w:val="00D03882"/>
    <w:rsid w:val="00D13FA1"/>
    <w:rsid w:val="00D1436E"/>
    <w:rsid w:val="00D169DF"/>
    <w:rsid w:val="00D16D41"/>
    <w:rsid w:val="00D17D9F"/>
    <w:rsid w:val="00D17DB3"/>
    <w:rsid w:val="00D2208F"/>
    <w:rsid w:val="00D279C8"/>
    <w:rsid w:val="00D3131E"/>
    <w:rsid w:val="00D3148A"/>
    <w:rsid w:val="00D33E37"/>
    <w:rsid w:val="00D3412E"/>
    <w:rsid w:val="00D367D6"/>
    <w:rsid w:val="00D40F52"/>
    <w:rsid w:val="00D4439A"/>
    <w:rsid w:val="00D46C37"/>
    <w:rsid w:val="00D50A5B"/>
    <w:rsid w:val="00D50F16"/>
    <w:rsid w:val="00D523D9"/>
    <w:rsid w:val="00D538BC"/>
    <w:rsid w:val="00D54146"/>
    <w:rsid w:val="00D57625"/>
    <w:rsid w:val="00D60AF1"/>
    <w:rsid w:val="00D62BD4"/>
    <w:rsid w:val="00D646B5"/>
    <w:rsid w:val="00D677F2"/>
    <w:rsid w:val="00D70DA0"/>
    <w:rsid w:val="00D72EEB"/>
    <w:rsid w:val="00D74553"/>
    <w:rsid w:val="00D755BF"/>
    <w:rsid w:val="00D776F1"/>
    <w:rsid w:val="00D84CA3"/>
    <w:rsid w:val="00D85874"/>
    <w:rsid w:val="00D92135"/>
    <w:rsid w:val="00D937BF"/>
    <w:rsid w:val="00D945A6"/>
    <w:rsid w:val="00D95AD1"/>
    <w:rsid w:val="00DA0AAB"/>
    <w:rsid w:val="00DA101F"/>
    <w:rsid w:val="00DA3660"/>
    <w:rsid w:val="00DA37ED"/>
    <w:rsid w:val="00DA5909"/>
    <w:rsid w:val="00DA6D4D"/>
    <w:rsid w:val="00DB24A7"/>
    <w:rsid w:val="00DB24D5"/>
    <w:rsid w:val="00DB4E0F"/>
    <w:rsid w:val="00DB68F7"/>
    <w:rsid w:val="00DB7050"/>
    <w:rsid w:val="00DB7625"/>
    <w:rsid w:val="00DC2C61"/>
    <w:rsid w:val="00DC629B"/>
    <w:rsid w:val="00DC753C"/>
    <w:rsid w:val="00DC784F"/>
    <w:rsid w:val="00DD0331"/>
    <w:rsid w:val="00DD0AAD"/>
    <w:rsid w:val="00DD21C0"/>
    <w:rsid w:val="00DD37AC"/>
    <w:rsid w:val="00DD4715"/>
    <w:rsid w:val="00DD7911"/>
    <w:rsid w:val="00DE0F22"/>
    <w:rsid w:val="00DE3569"/>
    <w:rsid w:val="00DE3C24"/>
    <w:rsid w:val="00DE4463"/>
    <w:rsid w:val="00DF1897"/>
    <w:rsid w:val="00DF2EAE"/>
    <w:rsid w:val="00DF3842"/>
    <w:rsid w:val="00E02827"/>
    <w:rsid w:val="00E0466F"/>
    <w:rsid w:val="00E05816"/>
    <w:rsid w:val="00E06D51"/>
    <w:rsid w:val="00E0791F"/>
    <w:rsid w:val="00E1021D"/>
    <w:rsid w:val="00E1164A"/>
    <w:rsid w:val="00E1218F"/>
    <w:rsid w:val="00E126BD"/>
    <w:rsid w:val="00E13305"/>
    <w:rsid w:val="00E13FB3"/>
    <w:rsid w:val="00E147F0"/>
    <w:rsid w:val="00E1522B"/>
    <w:rsid w:val="00E1678D"/>
    <w:rsid w:val="00E17AEF"/>
    <w:rsid w:val="00E17EEA"/>
    <w:rsid w:val="00E2147B"/>
    <w:rsid w:val="00E2292E"/>
    <w:rsid w:val="00E22F60"/>
    <w:rsid w:val="00E23993"/>
    <w:rsid w:val="00E25C16"/>
    <w:rsid w:val="00E25EC8"/>
    <w:rsid w:val="00E26D5C"/>
    <w:rsid w:val="00E26E9C"/>
    <w:rsid w:val="00E30576"/>
    <w:rsid w:val="00E329AB"/>
    <w:rsid w:val="00E34A1C"/>
    <w:rsid w:val="00E34EF6"/>
    <w:rsid w:val="00E3620A"/>
    <w:rsid w:val="00E369F2"/>
    <w:rsid w:val="00E370AD"/>
    <w:rsid w:val="00E3728F"/>
    <w:rsid w:val="00E37692"/>
    <w:rsid w:val="00E40D24"/>
    <w:rsid w:val="00E41A5C"/>
    <w:rsid w:val="00E453EB"/>
    <w:rsid w:val="00E47C43"/>
    <w:rsid w:val="00E53E94"/>
    <w:rsid w:val="00E54424"/>
    <w:rsid w:val="00E54AF9"/>
    <w:rsid w:val="00E54BA0"/>
    <w:rsid w:val="00E56487"/>
    <w:rsid w:val="00E57DC6"/>
    <w:rsid w:val="00E60DD5"/>
    <w:rsid w:val="00E620A0"/>
    <w:rsid w:val="00E6276D"/>
    <w:rsid w:val="00E63841"/>
    <w:rsid w:val="00E63BF8"/>
    <w:rsid w:val="00E64358"/>
    <w:rsid w:val="00E6623D"/>
    <w:rsid w:val="00E67799"/>
    <w:rsid w:val="00E67BCC"/>
    <w:rsid w:val="00E70943"/>
    <w:rsid w:val="00E70AA9"/>
    <w:rsid w:val="00E72B08"/>
    <w:rsid w:val="00E75E5E"/>
    <w:rsid w:val="00E8083A"/>
    <w:rsid w:val="00E8247D"/>
    <w:rsid w:val="00E82E8D"/>
    <w:rsid w:val="00E83024"/>
    <w:rsid w:val="00E8314F"/>
    <w:rsid w:val="00E83802"/>
    <w:rsid w:val="00E8435B"/>
    <w:rsid w:val="00E84863"/>
    <w:rsid w:val="00E85561"/>
    <w:rsid w:val="00E86CB2"/>
    <w:rsid w:val="00E875F3"/>
    <w:rsid w:val="00E908F5"/>
    <w:rsid w:val="00E90AE2"/>
    <w:rsid w:val="00E92113"/>
    <w:rsid w:val="00E92DCC"/>
    <w:rsid w:val="00E96031"/>
    <w:rsid w:val="00E96752"/>
    <w:rsid w:val="00E97A4E"/>
    <w:rsid w:val="00EA488B"/>
    <w:rsid w:val="00EA48FC"/>
    <w:rsid w:val="00EA6113"/>
    <w:rsid w:val="00EA7C02"/>
    <w:rsid w:val="00EB2E8E"/>
    <w:rsid w:val="00EB7029"/>
    <w:rsid w:val="00EC093B"/>
    <w:rsid w:val="00EC2017"/>
    <w:rsid w:val="00EC3B9D"/>
    <w:rsid w:val="00EC60A9"/>
    <w:rsid w:val="00EC666E"/>
    <w:rsid w:val="00ED2228"/>
    <w:rsid w:val="00ED5A77"/>
    <w:rsid w:val="00ED6DF3"/>
    <w:rsid w:val="00ED73F0"/>
    <w:rsid w:val="00EE1995"/>
    <w:rsid w:val="00EE23CC"/>
    <w:rsid w:val="00EE4C4A"/>
    <w:rsid w:val="00EE4F7C"/>
    <w:rsid w:val="00EE7757"/>
    <w:rsid w:val="00EE79FE"/>
    <w:rsid w:val="00EE7E2C"/>
    <w:rsid w:val="00EF1573"/>
    <w:rsid w:val="00EF2795"/>
    <w:rsid w:val="00EF2CC6"/>
    <w:rsid w:val="00EF3061"/>
    <w:rsid w:val="00EF69F0"/>
    <w:rsid w:val="00F02292"/>
    <w:rsid w:val="00F02BD4"/>
    <w:rsid w:val="00F04527"/>
    <w:rsid w:val="00F07023"/>
    <w:rsid w:val="00F07146"/>
    <w:rsid w:val="00F0775B"/>
    <w:rsid w:val="00F110D2"/>
    <w:rsid w:val="00F116D9"/>
    <w:rsid w:val="00F13401"/>
    <w:rsid w:val="00F15DB0"/>
    <w:rsid w:val="00F15DE0"/>
    <w:rsid w:val="00F16371"/>
    <w:rsid w:val="00F170C8"/>
    <w:rsid w:val="00F2180D"/>
    <w:rsid w:val="00F23797"/>
    <w:rsid w:val="00F24AFC"/>
    <w:rsid w:val="00F24F55"/>
    <w:rsid w:val="00F268DF"/>
    <w:rsid w:val="00F26ADC"/>
    <w:rsid w:val="00F27563"/>
    <w:rsid w:val="00F275EC"/>
    <w:rsid w:val="00F278C4"/>
    <w:rsid w:val="00F32F0C"/>
    <w:rsid w:val="00F36105"/>
    <w:rsid w:val="00F40E13"/>
    <w:rsid w:val="00F41532"/>
    <w:rsid w:val="00F41584"/>
    <w:rsid w:val="00F45056"/>
    <w:rsid w:val="00F46FF1"/>
    <w:rsid w:val="00F475D4"/>
    <w:rsid w:val="00F5017E"/>
    <w:rsid w:val="00F52335"/>
    <w:rsid w:val="00F5271F"/>
    <w:rsid w:val="00F52CBD"/>
    <w:rsid w:val="00F5429A"/>
    <w:rsid w:val="00F549D4"/>
    <w:rsid w:val="00F54B18"/>
    <w:rsid w:val="00F568C0"/>
    <w:rsid w:val="00F57289"/>
    <w:rsid w:val="00F6123C"/>
    <w:rsid w:val="00F61D4D"/>
    <w:rsid w:val="00F628F8"/>
    <w:rsid w:val="00F66808"/>
    <w:rsid w:val="00F73B21"/>
    <w:rsid w:val="00F73BE7"/>
    <w:rsid w:val="00F74263"/>
    <w:rsid w:val="00F76B02"/>
    <w:rsid w:val="00F806C9"/>
    <w:rsid w:val="00F81419"/>
    <w:rsid w:val="00F8319A"/>
    <w:rsid w:val="00F843AC"/>
    <w:rsid w:val="00F85EBD"/>
    <w:rsid w:val="00F87745"/>
    <w:rsid w:val="00F91E89"/>
    <w:rsid w:val="00F935DD"/>
    <w:rsid w:val="00F93B1C"/>
    <w:rsid w:val="00F9407F"/>
    <w:rsid w:val="00F94B97"/>
    <w:rsid w:val="00F94E6C"/>
    <w:rsid w:val="00FA46F7"/>
    <w:rsid w:val="00FA5DBE"/>
    <w:rsid w:val="00FA7AFA"/>
    <w:rsid w:val="00FB3573"/>
    <w:rsid w:val="00FB411A"/>
    <w:rsid w:val="00FB62FC"/>
    <w:rsid w:val="00FB7010"/>
    <w:rsid w:val="00FC19D0"/>
    <w:rsid w:val="00FC5032"/>
    <w:rsid w:val="00FC7FE0"/>
    <w:rsid w:val="00FD1CCC"/>
    <w:rsid w:val="00FD5DE4"/>
    <w:rsid w:val="00FD636F"/>
    <w:rsid w:val="00FD7DEE"/>
    <w:rsid w:val="00FE03B6"/>
    <w:rsid w:val="00FF10A0"/>
    <w:rsid w:val="00FF123A"/>
    <w:rsid w:val="00FF1263"/>
    <w:rsid w:val="00FF29DE"/>
    <w:rsid w:val="00FF4987"/>
    <w:rsid w:val="00FF619D"/>
    <w:rsid w:val="00FF73D8"/>
    <w:rsid w:val="01134996"/>
    <w:rsid w:val="016E6852"/>
    <w:rsid w:val="03084E2D"/>
    <w:rsid w:val="03467E7F"/>
    <w:rsid w:val="03ACAF74"/>
    <w:rsid w:val="046C7616"/>
    <w:rsid w:val="0589E6CA"/>
    <w:rsid w:val="06F7563A"/>
    <w:rsid w:val="0936C387"/>
    <w:rsid w:val="093B1EBE"/>
    <w:rsid w:val="09972DFE"/>
    <w:rsid w:val="09D3D98E"/>
    <w:rsid w:val="0AA8C777"/>
    <w:rsid w:val="0ACF847D"/>
    <w:rsid w:val="0AF33991"/>
    <w:rsid w:val="0B52E52F"/>
    <w:rsid w:val="0B8D3356"/>
    <w:rsid w:val="0BF4F22E"/>
    <w:rsid w:val="0C3F11B4"/>
    <w:rsid w:val="0C4F1335"/>
    <w:rsid w:val="0D38F136"/>
    <w:rsid w:val="0F3BFA93"/>
    <w:rsid w:val="1004EA76"/>
    <w:rsid w:val="10F1C009"/>
    <w:rsid w:val="1220CC53"/>
    <w:rsid w:val="12F229A2"/>
    <w:rsid w:val="13D92AFE"/>
    <w:rsid w:val="13E715CC"/>
    <w:rsid w:val="15943129"/>
    <w:rsid w:val="161ACC73"/>
    <w:rsid w:val="1621C648"/>
    <w:rsid w:val="176278FE"/>
    <w:rsid w:val="19364A63"/>
    <w:rsid w:val="199BA2B5"/>
    <w:rsid w:val="1A14226D"/>
    <w:rsid w:val="1AAD1FC4"/>
    <w:rsid w:val="1B448541"/>
    <w:rsid w:val="1B516E4F"/>
    <w:rsid w:val="1C5E9761"/>
    <w:rsid w:val="1CF050D0"/>
    <w:rsid w:val="1CFF27B5"/>
    <w:rsid w:val="1D6623AA"/>
    <w:rsid w:val="1D71E0F7"/>
    <w:rsid w:val="1DC91B8B"/>
    <w:rsid w:val="1DF4E3F1"/>
    <w:rsid w:val="1E3BE1C0"/>
    <w:rsid w:val="1E9ECBCA"/>
    <w:rsid w:val="1EDDC352"/>
    <w:rsid w:val="20ACA229"/>
    <w:rsid w:val="22BB5623"/>
    <w:rsid w:val="22D0862E"/>
    <w:rsid w:val="230DC55B"/>
    <w:rsid w:val="24A9D6F7"/>
    <w:rsid w:val="24F3670C"/>
    <w:rsid w:val="258ADA37"/>
    <w:rsid w:val="25B33AEC"/>
    <w:rsid w:val="27507215"/>
    <w:rsid w:val="29FFF5D0"/>
    <w:rsid w:val="2AB4AE44"/>
    <w:rsid w:val="2B6D95DB"/>
    <w:rsid w:val="2D7D4571"/>
    <w:rsid w:val="2D84F226"/>
    <w:rsid w:val="2E708651"/>
    <w:rsid w:val="2F0F97E2"/>
    <w:rsid w:val="30A67E16"/>
    <w:rsid w:val="30C7BECD"/>
    <w:rsid w:val="31DB0863"/>
    <w:rsid w:val="324C38FD"/>
    <w:rsid w:val="32F3A41D"/>
    <w:rsid w:val="34625218"/>
    <w:rsid w:val="35FD6DC9"/>
    <w:rsid w:val="363064E0"/>
    <w:rsid w:val="363475D0"/>
    <w:rsid w:val="3714E389"/>
    <w:rsid w:val="37628809"/>
    <w:rsid w:val="38F761F1"/>
    <w:rsid w:val="390E69B8"/>
    <w:rsid w:val="39EFEE3F"/>
    <w:rsid w:val="3A86C2CB"/>
    <w:rsid w:val="3BA4823B"/>
    <w:rsid w:val="3BBE5C9A"/>
    <w:rsid w:val="3C48D177"/>
    <w:rsid w:val="3D3FF078"/>
    <w:rsid w:val="3D9D70D6"/>
    <w:rsid w:val="3DE85942"/>
    <w:rsid w:val="3E652D0E"/>
    <w:rsid w:val="40A63540"/>
    <w:rsid w:val="40EB9E2E"/>
    <w:rsid w:val="418F8484"/>
    <w:rsid w:val="429A07A2"/>
    <w:rsid w:val="448CDE46"/>
    <w:rsid w:val="45B0FBA8"/>
    <w:rsid w:val="471C4016"/>
    <w:rsid w:val="4764A1AC"/>
    <w:rsid w:val="481759BD"/>
    <w:rsid w:val="48697CF7"/>
    <w:rsid w:val="48DD87B6"/>
    <w:rsid w:val="4AA356A4"/>
    <w:rsid w:val="4B2CEBB6"/>
    <w:rsid w:val="4B6FAE06"/>
    <w:rsid w:val="4BA96CB1"/>
    <w:rsid w:val="4C38FB8C"/>
    <w:rsid w:val="4CE269B3"/>
    <w:rsid w:val="4CF6B932"/>
    <w:rsid w:val="4F4CE95A"/>
    <w:rsid w:val="4F5963E9"/>
    <w:rsid w:val="50D26696"/>
    <w:rsid w:val="50FE2ABE"/>
    <w:rsid w:val="5194E801"/>
    <w:rsid w:val="52CC01F1"/>
    <w:rsid w:val="53C5D9FF"/>
    <w:rsid w:val="5404D505"/>
    <w:rsid w:val="5431108D"/>
    <w:rsid w:val="547D4C5E"/>
    <w:rsid w:val="560CD51A"/>
    <w:rsid w:val="56463E83"/>
    <w:rsid w:val="575FC8A5"/>
    <w:rsid w:val="57781D0B"/>
    <w:rsid w:val="57BEC13B"/>
    <w:rsid w:val="58834B7F"/>
    <w:rsid w:val="589670DA"/>
    <w:rsid w:val="593E2A3B"/>
    <w:rsid w:val="594688AE"/>
    <w:rsid w:val="5A1B5AE9"/>
    <w:rsid w:val="5AA61422"/>
    <w:rsid w:val="5B5A3A39"/>
    <w:rsid w:val="5B668C61"/>
    <w:rsid w:val="5B833ED4"/>
    <w:rsid w:val="5BE68819"/>
    <w:rsid w:val="5D3E065E"/>
    <w:rsid w:val="5D5C2BFE"/>
    <w:rsid w:val="5DDE8CE3"/>
    <w:rsid w:val="5FD49355"/>
    <w:rsid w:val="603D879A"/>
    <w:rsid w:val="6047D406"/>
    <w:rsid w:val="626E9BD0"/>
    <w:rsid w:val="6301D492"/>
    <w:rsid w:val="63502233"/>
    <w:rsid w:val="6479EDB0"/>
    <w:rsid w:val="650D05AB"/>
    <w:rsid w:val="66D6C7AB"/>
    <w:rsid w:val="66ED1002"/>
    <w:rsid w:val="6755F635"/>
    <w:rsid w:val="6984E8CC"/>
    <w:rsid w:val="6A269B4D"/>
    <w:rsid w:val="6B6B76D7"/>
    <w:rsid w:val="6BEA1F34"/>
    <w:rsid w:val="6CD0ED90"/>
    <w:rsid w:val="6F8F33E7"/>
    <w:rsid w:val="7021898C"/>
    <w:rsid w:val="7180D873"/>
    <w:rsid w:val="71EEC17A"/>
    <w:rsid w:val="731E2B3B"/>
    <w:rsid w:val="73662DD9"/>
    <w:rsid w:val="748E770E"/>
    <w:rsid w:val="75875814"/>
    <w:rsid w:val="769EBF7A"/>
    <w:rsid w:val="77178B17"/>
    <w:rsid w:val="77E0AE68"/>
    <w:rsid w:val="784E9CD3"/>
    <w:rsid w:val="789F1957"/>
    <w:rsid w:val="7B52B64B"/>
    <w:rsid w:val="7B6DACAE"/>
    <w:rsid w:val="7BF9805E"/>
    <w:rsid w:val="7C72709A"/>
    <w:rsid w:val="7CB55939"/>
    <w:rsid w:val="7CFFB5D4"/>
    <w:rsid w:val="7D600094"/>
    <w:rsid w:val="7F9FB53F"/>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05C30"/>
  <w15:chartTrackingRefBased/>
  <w15:docId w15:val="{A5664544-8AEE-4D93-8323-4D010D2D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q-A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5DC"/>
  </w:style>
  <w:style w:type="paragraph" w:styleId="Heading1">
    <w:name w:val="heading 1"/>
    <w:basedOn w:val="Normal"/>
    <w:next w:val="Normal"/>
    <w:link w:val="Heading1Char"/>
    <w:uiPriority w:val="9"/>
    <w:qFormat/>
    <w:rsid w:val="00852091"/>
    <w:pPr>
      <w:keepNext/>
      <w:keepLines/>
      <w:spacing w:before="320" w:after="40"/>
      <w:outlineLvl w:val="0"/>
    </w:pPr>
    <w:rPr>
      <w:rFonts w:ascii="Calibri" w:eastAsiaTheme="majorEastAsia" w:hAnsi="Calibri" w:cstheme="majorBidi"/>
      <w:b/>
      <w:bCs/>
      <w:caps/>
      <w:color w:val="806000" w:themeColor="accent4" w:themeShade="80"/>
      <w:spacing w:val="4"/>
      <w:sz w:val="26"/>
      <w:szCs w:val="28"/>
    </w:rPr>
  </w:style>
  <w:style w:type="paragraph" w:styleId="Heading2">
    <w:name w:val="heading 2"/>
    <w:basedOn w:val="Normal"/>
    <w:next w:val="Normal"/>
    <w:link w:val="Heading2Char"/>
    <w:uiPriority w:val="9"/>
    <w:unhideWhenUsed/>
    <w:qFormat/>
    <w:rsid w:val="00C73399"/>
    <w:pPr>
      <w:keepNext/>
      <w:keepLines/>
      <w:spacing w:before="120" w:after="0"/>
      <w:outlineLvl w:val="1"/>
    </w:pPr>
    <w:rPr>
      <w:rFonts w:ascii="Calibri" w:eastAsiaTheme="majorEastAsia" w:hAnsi="Calibri" w:cstheme="majorBidi"/>
      <w:b/>
      <w:bCs/>
      <w:color w:val="44546A" w:themeColor="text2"/>
      <w:sz w:val="26"/>
      <w:szCs w:val="28"/>
    </w:rPr>
  </w:style>
  <w:style w:type="paragraph" w:styleId="Heading3">
    <w:name w:val="heading 3"/>
    <w:basedOn w:val="Normal"/>
    <w:next w:val="Normal"/>
    <w:link w:val="Heading3Char"/>
    <w:uiPriority w:val="9"/>
    <w:unhideWhenUsed/>
    <w:qFormat/>
    <w:rsid w:val="009975D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975D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975D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975D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975D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975D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975D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92"/>
    <w:pPr>
      <w:ind w:left="720"/>
      <w:contextualSpacing/>
    </w:pPr>
  </w:style>
  <w:style w:type="paragraph" w:styleId="Title">
    <w:name w:val="Title"/>
    <w:basedOn w:val="Normal"/>
    <w:next w:val="Normal"/>
    <w:link w:val="TitleChar"/>
    <w:uiPriority w:val="10"/>
    <w:qFormat/>
    <w:rsid w:val="009975D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975DC"/>
    <w:rPr>
      <w:rFonts w:asciiTheme="majorHAnsi" w:eastAsiaTheme="majorEastAsia" w:hAnsiTheme="majorHAnsi" w:cstheme="majorBidi"/>
      <w:b/>
      <w:bCs/>
      <w:spacing w:val="-7"/>
      <w:sz w:val="48"/>
      <w:szCs w:val="48"/>
    </w:rPr>
  </w:style>
  <w:style w:type="character" w:customStyle="1" w:styleId="Heading2Char">
    <w:name w:val="Heading 2 Char"/>
    <w:basedOn w:val="DefaultParagraphFont"/>
    <w:link w:val="Heading2"/>
    <w:uiPriority w:val="9"/>
    <w:rsid w:val="00C73399"/>
    <w:rPr>
      <w:rFonts w:ascii="Calibri" w:eastAsiaTheme="majorEastAsia" w:hAnsi="Calibri" w:cstheme="majorBidi"/>
      <w:b/>
      <w:bCs/>
      <w:color w:val="44546A" w:themeColor="text2"/>
      <w:sz w:val="26"/>
      <w:szCs w:val="28"/>
    </w:rPr>
  </w:style>
  <w:style w:type="paragraph" w:styleId="NoSpacing">
    <w:name w:val="No Spacing"/>
    <w:link w:val="NoSpacingChar"/>
    <w:uiPriority w:val="1"/>
    <w:qFormat/>
    <w:rsid w:val="009975DC"/>
    <w:pPr>
      <w:spacing w:after="0" w:line="240" w:lineRule="auto"/>
    </w:pPr>
  </w:style>
  <w:style w:type="character" w:customStyle="1" w:styleId="NoSpacingChar">
    <w:name w:val="No Spacing Char"/>
    <w:link w:val="NoSpacing"/>
    <w:uiPriority w:val="1"/>
    <w:rsid w:val="006D1DED"/>
  </w:style>
  <w:style w:type="paragraph" w:customStyle="1" w:styleId="Contactinfo">
    <w:name w:val="Contact info"/>
    <w:basedOn w:val="Normal"/>
    <w:uiPriority w:val="1"/>
    <w:rsid w:val="006D1DED"/>
    <w:pPr>
      <w:spacing w:before="100" w:after="200" w:line="240" w:lineRule="auto"/>
      <w:jc w:val="right"/>
    </w:pPr>
    <w:rPr>
      <w:caps/>
      <w:kern w:val="22"/>
      <w:sz w:val="20"/>
      <w:szCs w:val="20"/>
      <w:lang w:val="en-US"/>
      <w14:ligatures w14:val="standard"/>
    </w:rPr>
  </w:style>
  <w:style w:type="table" w:styleId="PlainTable5">
    <w:name w:val="Plain Table 5"/>
    <w:basedOn w:val="TableNormal"/>
    <w:uiPriority w:val="45"/>
    <w:rsid w:val="006532F7"/>
    <w:pPr>
      <w:spacing w:after="0" w:line="240" w:lineRule="auto"/>
    </w:pPr>
    <w:rPr>
      <w:rFonts w:eastAsia="MS Mincho"/>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455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D29"/>
  </w:style>
  <w:style w:type="paragraph" w:styleId="Footer">
    <w:name w:val="footer"/>
    <w:basedOn w:val="Normal"/>
    <w:link w:val="FooterChar"/>
    <w:uiPriority w:val="99"/>
    <w:unhideWhenUsed/>
    <w:rsid w:val="00455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D29"/>
  </w:style>
  <w:style w:type="character" w:customStyle="1" w:styleId="Heading1Char">
    <w:name w:val="Heading 1 Char"/>
    <w:basedOn w:val="DefaultParagraphFont"/>
    <w:link w:val="Heading1"/>
    <w:uiPriority w:val="9"/>
    <w:rsid w:val="00852091"/>
    <w:rPr>
      <w:rFonts w:ascii="Calibri" w:eastAsiaTheme="majorEastAsia" w:hAnsi="Calibri" w:cstheme="majorBidi"/>
      <w:b/>
      <w:bCs/>
      <w:caps/>
      <w:color w:val="806000" w:themeColor="accent4" w:themeShade="80"/>
      <w:spacing w:val="4"/>
      <w:sz w:val="26"/>
      <w:szCs w:val="28"/>
    </w:rPr>
  </w:style>
  <w:style w:type="character" w:customStyle="1" w:styleId="Heading3Char">
    <w:name w:val="Heading 3 Char"/>
    <w:basedOn w:val="DefaultParagraphFont"/>
    <w:link w:val="Heading3"/>
    <w:uiPriority w:val="9"/>
    <w:rsid w:val="009975D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975D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975D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975D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975DC"/>
    <w:rPr>
      <w:i/>
      <w:iCs/>
    </w:rPr>
  </w:style>
  <w:style w:type="character" w:customStyle="1" w:styleId="Heading8Char">
    <w:name w:val="Heading 8 Char"/>
    <w:basedOn w:val="DefaultParagraphFont"/>
    <w:link w:val="Heading8"/>
    <w:uiPriority w:val="9"/>
    <w:semiHidden/>
    <w:rsid w:val="009975DC"/>
    <w:rPr>
      <w:b/>
      <w:bCs/>
    </w:rPr>
  </w:style>
  <w:style w:type="character" w:customStyle="1" w:styleId="Heading9Char">
    <w:name w:val="Heading 9 Char"/>
    <w:basedOn w:val="DefaultParagraphFont"/>
    <w:link w:val="Heading9"/>
    <w:uiPriority w:val="9"/>
    <w:semiHidden/>
    <w:rsid w:val="009975DC"/>
    <w:rPr>
      <w:i/>
      <w:iCs/>
    </w:rPr>
  </w:style>
  <w:style w:type="paragraph" w:styleId="Caption">
    <w:name w:val="caption"/>
    <w:basedOn w:val="Normal"/>
    <w:next w:val="Normal"/>
    <w:uiPriority w:val="35"/>
    <w:unhideWhenUsed/>
    <w:qFormat/>
    <w:rsid w:val="009975DC"/>
    <w:rPr>
      <w:b/>
      <w:bCs/>
      <w:sz w:val="18"/>
      <w:szCs w:val="18"/>
    </w:rPr>
  </w:style>
  <w:style w:type="paragraph" w:styleId="Subtitle">
    <w:name w:val="Subtitle"/>
    <w:basedOn w:val="Normal"/>
    <w:next w:val="Normal"/>
    <w:link w:val="SubtitleChar"/>
    <w:uiPriority w:val="11"/>
    <w:qFormat/>
    <w:rsid w:val="009975D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975DC"/>
    <w:rPr>
      <w:rFonts w:asciiTheme="majorHAnsi" w:eastAsiaTheme="majorEastAsia" w:hAnsiTheme="majorHAnsi" w:cstheme="majorBidi"/>
      <w:sz w:val="24"/>
      <w:szCs w:val="24"/>
    </w:rPr>
  </w:style>
  <w:style w:type="character" w:styleId="Strong">
    <w:name w:val="Strong"/>
    <w:basedOn w:val="DefaultParagraphFont"/>
    <w:uiPriority w:val="22"/>
    <w:qFormat/>
    <w:rsid w:val="009975DC"/>
    <w:rPr>
      <w:b/>
      <w:bCs/>
      <w:color w:val="auto"/>
    </w:rPr>
  </w:style>
  <w:style w:type="character" w:styleId="Emphasis">
    <w:name w:val="Emphasis"/>
    <w:basedOn w:val="DefaultParagraphFont"/>
    <w:uiPriority w:val="20"/>
    <w:qFormat/>
    <w:rsid w:val="009975DC"/>
    <w:rPr>
      <w:i/>
      <w:iCs/>
      <w:color w:val="auto"/>
    </w:rPr>
  </w:style>
  <w:style w:type="paragraph" w:styleId="Quote">
    <w:name w:val="Quote"/>
    <w:basedOn w:val="Normal"/>
    <w:next w:val="Normal"/>
    <w:link w:val="QuoteChar"/>
    <w:uiPriority w:val="29"/>
    <w:qFormat/>
    <w:rsid w:val="009975D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975D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975D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975D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975DC"/>
    <w:rPr>
      <w:i/>
      <w:iCs/>
      <w:color w:val="auto"/>
    </w:rPr>
  </w:style>
  <w:style w:type="character" w:styleId="IntenseEmphasis">
    <w:name w:val="Intense Emphasis"/>
    <w:basedOn w:val="DefaultParagraphFont"/>
    <w:uiPriority w:val="21"/>
    <w:qFormat/>
    <w:rsid w:val="009975DC"/>
    <w:rPr>
      <w:b/>
      <w:bCs/>
      <w:i/>
      <w:iCs/>
      <w:color w:val="auto"/>
    </w:rPr>
  </w:style>
  <w:style w:type="character" w:styleId="SubtleReference">
    <w:name w:val="Subtle Reference"/>
    <w:basedOn w:val="DefaultParagraphFont"/>
    <w:uiPriority w:val="31"/>
    <w:qFormat/>
    <w:rsid w:val="009975DC"/>
    <w:rPr>
      <w:smallCaps/>
      <w:color w:val="auto"/>
      <w:u w:val="single" w:color="7F7F7F" w:themeColor="text1" w:themeTint="80"/>
    </w:rPr>
  </w:style>
  <w:style w:type="character" w:styleId="IntenseReference">
    <w:name w:val="Intense Reference"/>
    <w:basedOn w:val="DefaultParagraphFont"/>
    <w:uiPriority w:val="32"/>
    <w:qFormat/>
    <w:rsid w:val="009975DC"/>
    <w:rPr>
      <w:b/>
      <w:bCs/>
      <w:smallCaps/>
      <w:color w:val="auto"/>
      <w:u w:val="single"/>
    </w:rPr>
  </w:style>
  <w:style w:type="character" w:styleId="BookTitle">
    <w:name w:val="Book Title"/>
    <w:basedOn w:val="DefaultParagraphFont"/>
    <w:uiPriority w:val="33"/>
    <w:qFormat/>
    <w:rsid w:val="009975DC"/>
    <w:rPr>
      <w:b/>
      <w:bCs/>
      <w:smallCaps/>
      <w:color w:val="auto"/>
    </w:rPr>
  </w:style>
  <w:style w:type="paragraph" w:styleId="TOCHeading">
    <w:name w:val="TOC Heading"/>
    <w:basedOn w:val="Heading1"/>
    <w:next w:val="Normal"/>
    <w:uiPriority w:val="39"/>
    <w:unhideWhenUsed/>
    <w:qFormat/>
    <w:rsid w:val="009975DC"/>
    <w:pPr>
      <w:outlineLvl w:val="9"/>
    </w:pPr>
  </w:style>
  <w:style w:type="paragraph" w:styleId="TOC2">
    <w:name w:val="toc 2"/>
    <w:basedOn w:val="Normal"/>
    <w:next w:val="Normal"/>
    <w:autoRedefine/>
    <w:uiPriority w:val="39"/>
    <w:unhideWhenUsed/>
    <w:rsid w:val="008108DE"/>
    <w:pPr>
      <w:spacing w:after="100"/>
      <w:ind w:left="220"/>
    </w:pPr>
  </w:style>
  <w:style w:type="table" w:styleId="TableGrid">
    <w:name w:val="Table Grid"/>
    <w:basedOn w:val="TableNormal"/>
    <w:uiPriority w:val="39"/>
    <w:rsid w:val="008557D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D0331"/>
    <w:pPr>
      <w:spacing w:after="0" w:line="240" w:lineRule="auto"/>
    </w:pPr>
    <w:rPr>
      <w:sz w:val="20"/>
      <w:szCs w:val="20"/>
    </w:rPr>
  </w:style>
  <w:style w:type="character" w:customStyle="1" w:styleId="FootnoteTextChar">
    <w:name w:val="Footnote Text Char"/>
    <w:basedOn w:val="DefaultParagraphFont"/>
    <w:link w:val="FootnoteText"/>
    <w:uiPriority w:val="99"/>
    <w:rsid w:val="00DD0331"/>
    <w:rPr>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DD0331"/>
    <w:rPr>
      <w:vertAlign w:val="superscript"/>
    </w:rPr>
  </w:style>
  <w:style w:type="paragraph" w:styleId="TOC1">
    <w:name w:val="toc 1"/>
    <w:basedOn w:val="Normal"/>
    <w:next w:val="Normal"/>
    <w:autoRedefine/>
    <w:uiPriority w:val="39"/>
    <w:unhideWhenUsed/>
    <w:rsid w:val="00F5271F"/>
    <w:pPr>
      <w:tabs>
        <w:tab w:val="right" w:leader="dot" w:pos="9016"/>
      </w:tabs>
      <w:spacing w:after="100"/>
    </w:pPr>
  </w:style>
  <w:style w:type="character" w:styleId="Hyperlink">
    <w:name w:val="Hyperlink"/>
    <w:basedOn w:val="DefaultParagraphFont"/>
    <w:uiPriority w:val="99"/>
    <w:unhideWhenUsed/>
    <w:rsid w:val="000852D8"/>
    <w:rPr>
      <w:color w:val="0563C1" w:themeColor="hyperlink"/>
      <w:u w:val="single"/>
    </w:rPr>
  </w:style>
  <w:style w:type="paragraph" w:styleId="NormalWeb">
    <w:name w:val="Normal (Web)"/>
    <w:basedOn w:val="Normal"/>
    <w:uiPriority w:val="99"/>
    <w:semiHidden/>
    <w:unhideWhenUsed/>
    <w:rsid w:val="00052DD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E57EA"/>
    <w:rPr>
      <w:sz w:val="16"/>
      <w:szCs w:val="16"/>
    </w:rPr>
  </w:style>
  <w:style w:type="paragraph" w:styleId="CommentText">
    <w:name w:val="annotation text"/>
    <w:basedOn w:val="Normal"/>
    <w:link w:val="CommentTextChar"/>
    <w:uiPriority w:val="99"/>
    <w:semiHidden/>
    <w:unhideWhenUsed/>
    <w:rsid w:val="009E57EA"/>
    <w:pPr>
      <w:spacing w:line="240" w:lineRule="auto"/>
    </w:pPr>
    <w:rPr>
      <w:sz w:val="20"/>
      <w:szCs w:val="20"/>
    </w:rPr>
  </w:style>
  <w:style w:type="character" w:customStyle="1" w:styleId="CommentTextChar">
    <w:name w:val="Comment Text Char"/>
    <w:basedOn w:val="DefaultParagraphFont"/>
    <w:link w:val="CommentText"/>
    <w:uiPriority w:val="99"/>
    <w:semiHidden/>
    <w:rsid w:val="009E57EA"/>
    <w:rPr>
      <w:sz w:val="20"/>
      <w:szCs w:val="20"/>
    </w:rPr>
  </w:style>
  <w:style w:type="paragraph" w:styleId="CommentSubject">
    <w:name w:val="annotation subject"/>
    <w:basedOn w:val="CommentText"/>
    <w:next w:val="CommentText"/>
    <w:link w:val="CommentSubjectChar"/>
    <w:uiPriority w:val="99"/>
    <w:semiHidden/>
    <w:unhideWhenUsed/>
    <w:rsid w:val="009E57EA"/>
    <w:rPr>
      <w:b/>
      <w:bCs/>
    </w:rPr>
  </w:style>
  <w:style w:type="character" w:customStyle="1" w:styleId="CommentSubjectChar">
    <w:name w:val="Comment Subject Char"/>
    <w:basedOn w:val="CommentTextChar"/>
    <w:link w:val="CommentSubject"/>
    <w:uiPriority w:val="99"/>
    <w:semiHidden/>
    <w:rsid w:val="009E57EA"/>
    <w:rPr>
      <w:b/>
      <w:bCs/>
      <w:sz w:val="20"/>
      <w:szCs w:val="20"/>
    </w:rPr>
  </w:style>
  <w:style w:type="paragraph" w:styleId="BalloonText">
    <w:name w:val="Balloon Text"/>
    <w:basedOn w:val="Normal"/>
    <w:link w:val="BalloonTextChar"/>
    <w:uiPriority w:val="99"/>
    <w:semiHidden/>
    <w:unhideWhenUsed/>
    <w:rsid w:val="009E5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7EA"/>
    <w:rPr>
      <w:rFonts w:ascii="Segoe UI" w:hAnsi="Segoe UI" w:cs="Segoe UI"/>
      <w:sz w:val="18"/>
      <w:szCs w:val="18"/>
    </w:rPr>
  </w:style>
  <w:style w:type="paragraph" w:styleId="Revision">
    <w:name w:val="Revision"/>
    <w:hidden/>
    <w:uiPriority w:val="99"/>
    <w:semiHidden/>
    <w:rsid w:val="004534DD"/>
    <w:pPr>
      <w:spacing w:after="0" w:line="240" w:lineRule="auto"/>
      <w:jc w:val="left"/>
    </w:pPr>
  </w:style>
  <w:style w:type="paragraph" w:styleId="TOC3">
    <w:name w:val="toc 3"/>
    <w:basedOn w:val="Normal"/>
    <w:next w:val="Normal"/>
    <w:autoRedefine/>
    <w:uiPriority w:val="39"/>
    <w:unhideWhenUsed/>
    <w:rsid w:val="00DA6D4D"/>
    <w:pPr>
      <w:spacing w:after="100" w:line="259" w:lineRule="auto"/>
      <w:ind w:left="440"/>
      <w:jc w:val="left"/>
    </w:pPr>
    <w:rPr>
      <w:rFonts w:cs="Times New Roman"/>
      <w:lang w:val="en-US"/>
    </w:rPr>
  </w:style>
  <w:style w:type="table" w:styleId="GridTable3">
    <w:name w:val="Grid Table 3"/>
    <w:basedOn w:val="TableNormal"/>
    <w:uiPriority w:val="48"/>
    <w:rsid w:val="00FA7AFA"/>
    <w:pPr>
      <w:spacing w:after="0" w:line="240" w:lineRule="auto"/>
      <w:jc w:val="left"/>
    </w:pPr>
    <w:rPr>
      <w:sz w:val="21"/>
      <w:szCs w:val="2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FA7AFA"/>
    <w:pPr>
      <w:spacing w:after="0" w:line="240" w:lineRule="auto"/>
      <w:jc w:val="left"/>
    </w:pPr>
    <w:rPr>
      <w:sz w:val="21"/>
      <w:szCs w:val="21"/>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1">
    <w:name w:val="Grid Table 3 Accent 1"/>
    <w:basedOn w:val="TableNormal"/>
    <w:uiPriority w:val="48"/>
    <w:rsid w:val="00363E5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BodyText">
    <w:name w:val="Body Text"/>
    <w:basedOn w:val="Normal"/>
    <w:link w:val="BodyTextChar"/>
    <w:uiPriority w:val="1"/>
    <w:qFormat/>
    <w:rsid w:val="00144504"/>
    <w:pPr>
      <w:widowControl w:val="0"/>
      <w:autoSpaceDE w:val="0"/>
      <w:autoSpaceDN w:val="0"/>
      <w:spacing w:after="0" w:line="240" w:lineRule="auto"/>
      <w:jc w:val="left"/>
    </w:pPr>
    <w:rPr>
      <w:rFonts w:ascii="TeXGyrePagella" w:eastAsia="TeXGyrePagella" w:hAnsi="TeXGyrePagella" w:cs="TeXGyrePagella"/>
      <w:noProof/>
      <w:sz w:val="24"/>
      <w:szCs w:val="24"/>
    </w:rPr>
  </w:style>
  <w:style w:type="character" w:customStyle="1" w:styleId="BodyTextChar">
    <w:name w:val="Body Text Char"/>
    <w:basedOn w:val="DefaultParagraphFont"/>
    <w:link w:val="BodyText"/>
    <w:uiPriority w:val="1"/>
    <w:rsid w:val="00144504"/>
    <w:rPr>
      <w:rFonts w:ascii="TeXGyrePagella" w:eastAsia="TeXGyrePagella" w:hAnsi="TeXGyrePagella" w:cs="TeXGyrePagella"/>
      <w:noProof/>
      <w:sz w:val="24"/>
      <w:szCs w:val="24"/>
    </w:rPr>
  </w:style>
  <w:style w:type="paragraph" w:styleId="PlainText">
    <w:name w:val="Plain Text"/>
    <w:basedOn w:val="Normal"/>
    <w:link w:val="PlainTextChar"/>
    <w:uiPriority w:val="99"/>
    <w:unhideWhenUsed/>
    <w:rsid w:val="002C5B58"/>
    <w:pPr>
      <w:spacing w:after="0" w:line="240" w:lineRule="auto"/>
      <w:jc w:val="left"/>
    </w:pPr>
    <w:rPr>
      <w:rFonts w:ascii="Calibri" w:eastAsiaTheme="minorHAnsi" w:hAnsi="Calibri"/>
      <w:szCs w:val="21"/>
    </w:rPr>
  </w:style>
  <w:style w:type="character" w:customStyle="1" w:styleId="PlainTextChar">
    <w:name w:val="Plain Text Char"/>
    <w:basedOn w:val="DefaultParagraphFont"/>
    <w:link w:val="PlainText"/>
    <w:uiPriority w:val="99"/>
    <w:rsid w:val="002C5B58"/>
    <w:rPr>
      <w:rFonts w:ascii="Calibri" w:eastAsiaTheme="minorHAnsi" w:hAnsi="Calibri"/>
      <w:szCs w:val="21"/>
    </w:rPr>
  </w:style>
  <w:style w:type="paragraph" w:customStyle="1" w:styleId="Style1">
    <w:name w:val="Style1"/>
    <w:basedOn w:val="Heading1"/>
    <w:link w:val="Style1Char"/>
    <w:qFormat/>
    <w:rsid w:val="00852091"/>
    <w:rPr>
      <w:rFonts w:asciiTheme="majorHAnsi" w:hAnsiTheme="majorHAnsi"/>
      <w:color w:val="00B0F0"/>
      <w:sz w:val="28"/>
    </w:rPr>
  </w:style>
  <w:style w:type="paragraph" w:customStyle="1" w:styleId="Style2">
    <w:name w:val="Style2"/>
    <w:basedOn w:val="Style1"/>
    <w:link w:val="Style2Char"/>
    <w:qFormat/>
    <w:rsid w:val="00852091"/>
    <w:rPr>
      <w:rFonts w:ascii="Times New Roman" w:hAnsi="Times New Roman"/>
      <w:color w:val="2F5496" w:themeColor="accent5" w:themeShade="BF"/>
      <w:sz w:val="24"/>
    </w:rPr>
  </w:style>
  <w:style w:type="character" w:customStyle="1" w:styleId="Style1Char">
    <w:name w:val="Style1 Char"/>
    <w:basedOn w:val="Heading1Char"/>
    <w:link w:val="Style1"/>
    <w:rsid w:val="00852091"/>
    <w:rPr>
      <w:rFonts w:asciiTheme="majorHAnsi" w:eastAsiaTheme="majorEastAsia" w:hAnsiTheme="majorHAnsi" w:cstheme="majorBidi"/>
      <w:b/>
      <w:bCs/>
      <w:caps/>
      <w:color w:val="00B0F0"/>
      <w:spacing w:val="4"/>
      <w:sz w:val="28"/>
      <w:szCs w:val="28"/>
    </w:rPr>
  </w:style>
  <w:style w:type="paragraph" w:customStyle="1" w:styleId="Style3">
    <w:name w:val="Style3"/>
    <w:basedOn w:val="Heading2"/>
    <w:link w:val="Style3Char"/>
    <w:qFormat/>
    <w:rsid w:val="00852091"/>
    <w:rPr>
      <w:rFonts w:asciiTheme="majorHAnsi" w:hAnsiTheme="majorHAnsi"/>
      <w:color w:val="2F5496" w:themeColor="accent5" w:themeShade="BF"/>
    </w:rPr>
  </w:style>
  <w:style w:type="character" w:customStyle="1" w:styleId="Style2Char">
    <w:name w:val="Style2 Char"/>
    <w:basedOn w:val="Style1Char"/>
    <w:link w:val="Style2"/>
    <w:rsid w:val="00852091"/>
    <w:rPr>
      <w:rFonts w:ascii="Times New Roman" w:eastAsiaTheme="majorEastAsia" w:hAnsi="Times New Roman" w:cstheme="majorBidi"/>
      <w:b/>
      <w:bCs/>
      <w:caps/>
      <w:color w:val="2F5496" w:themeColor="accent5" w:themeShade="BF"/>
      <w:spacing w:val="4"/>
      <w:sz w:val="24"/>
      <w:szCs w:val="28"/>
    </w:rPr>
  </w:style>
  <w:style w:type="character" w:customStyle="1" w:styleId="Style3Char">
    <w:name w:val="Style3 Char"/>
    <w:basedOn w:val="Heading2Char"/>
    <w:link w:val="Style3"/>
    <w:rsid w:val="00852091"/>
    <w:rPr>
      <w:rFonts w:asciiTheme="majorHAnsi" w:eastAsiaTheme="majorEastAsia" w:hAnsiTheme="majorHAnsi" w:cstheme="majorBidi"/>
      <w:b/>
      <w:bCs/>
      <w:color w:val="2F5496" w:themeColor="accent5" w:themeShade="BF"/>
      <w:sz w:val="26"/>
      <w:szCs w:val="28"/>
    </w:rPr>
  </w:style>
  <w:style w:type="table" w:customStyle="1" w:styleId="PlainTable51">
    <w:name w:val="Plain Table 51"/>
    <w:basedOn w:val="TableNormal"/>
    <w:uiPriority w:val="45"/>
    <w:rsid w:val="00662D99"/>
    <w:pPr>
      <w:spacing w:after="0" w:line="240" w:lineRule="auto"/>
    </w:pPr>
    <w:rPr>
      <w:rFonts w:eastAsia="MS Mincho"/>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1">
    <w:name w:val="Grid Table 31"/>
    <w:basedOn w:val="TableNormal"/>
    <w:uiPriority w:val="48"/>
    <w:rsid w:val="00662D99"/>
    <w:pPr>
      <w:spacing w:after="0" w:line="240" w:lineRule="auto"/>
      <w:jc w:val="left"/>
    </w:pPr>
    <w:rPr>
      <w:sz w:val="21"/>
      <w:szCs w:val="2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PlainTable11">
    <w:name w:val="Plain Table 11"/>
    <w:basedOn w:val="TableNormal"/>
    <w:uiPriority w:val="41"/>
    <w:rsid w:val="00662D99"/>
    <w:pPr>
      <w:spacing w:after="0" w:line="240" w:lineRule="auto"/>
      <w:jc w:val="left"/>
    </w:pPr>
    <w:rPr>
      <w:sz w:val="21"/>
      <w:szCs w:val="21"/>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11">
    <w:name w:val="Grid Table 3 - Accent 11"/>
    <w:basedOn w:val="TableNormal"/>
    <w:uiPriority w:val="48"/>
    <w:rsid w:val="00662D9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7186">
      <w:bodyDiv w:val="1"/>
      <w:marLeft w:val="0"/>
      <w:marRight w:val="0"/>
      <w:marTop w:val="0"/>
      <w:marBottom w:val="0"/>
      <w:divBdr>
        <w:top w:val="none" w:sz="0" w:space="0" w:color="auto"/>
        <w:left w:val="none" w:sz="0" w:space="0" w:color="auto"/>
        <w:bottom w:val="none" w:sz="0" w:space="0" w:color="auto"/>
        <w:right w:val="none" w:sz="0" w:space="0" w:color="auto"/>
      </w:divBdr>
    </w:div>
    <w:div w:id="114376287">
      <w:bodyDiv w:val="1"/>
      <w:marLeft w:val="0"/>
      <w:marRight w:val="0"/>
      <w:marTop w:val="0"/>
      <w:marBottom w:val="0"/>
      <w:divBdr>
        <w:top w:val="none" w:sz="0" w:space="0" w:color="auto"/>
        <w:left w:val="none" w:sz="0" w:space="0" w:color="auto"/>
        <w:bottom w:val="none" w:sz="0" w:space="0" w:color="auto"/>
        <w:right w:val="none" w:sz="0" w:space="0" w:color="auto"/>
      </w:divBdr>
    </w:div>
    <w:div w:id="141850176">
      <w:bodyDiv w:val="1"/>
      <w:marLeft w:val="0"/>
      <w:marRight w:val="0"/>
      <w:marTop w:val="0"/>
      <w:marBottom w:val="0"/>
      <w:divBdr>
        <w:top w:val="none" w:sz="0" w:space="0" w:color="auto"/>
        <w:left w:val="none" w:sz="0" w:space="0" w:color="auto"/>
        <w:bottom w:val="none" w:sz="0" w:space="0" w:color="auto"/>
        <w:right w:val="none" w:sz="0" w:space="0" w:color="auto"/>
      </w:divBdr>
    </w:div>
    <w:div w:id="168836760">
      <w:bodyDiv w:val="1"/>
      <w:marLeft w:val="0"/>
      <w:marRight w:val="0"/>
      <w:marTop w:val="0"/>
      <w:marBottom w:val="0"/>
      <w:divBdr>
        <w:top w:val="none" w:sz="0" w:space="0" w:color="auto"/>
        <w:left w:val="none" w:sz="0" w:space="0" w:color="auto"/>
        <w:bottom w:val="none" w:sz="0" w:space="0" w:color="auto"/>
        <w:right w:val="none" w:sz="0" w:space="0" w:color="auto"/>
      </w:divBdr>
    </w:div>
    <w:div w:id="248468810">
      <w:bodyDiv w:val="1"/>
      <w:marLeft w:val="0"/>
      <w:marRight w:val="0"/>
      <w:marTop w:val="0"/>
      <w:marBottom w:val="0"/>
      <w:divBdr>
        <w:top w:val="none" w:sz="0" w:space="0" w:color="auto"/>
        <w:left w:val="none" w:sz="0" w:space="0" w:color="auto"/>
        <w:bottom w:val="none" w:sz="0" w:space="0" w:color="auto"/>
        <w:right w:val="none" w:sz="0" w:space="0" w:color="auto"/>
      </w:divBdr>
    </w:div>
    <w:div w:id="288827278">
      <w:bodyDiv w:val="1"/>
      <w:marLeft w:val="0"/>
      <w:marRight w:val="0"/>
      <w:marTop w:val="0"/>
      <w:marBottom w:val="0"/>
      <w:divBdr>
        <w:top w:val="none" w:sz="0" w:space="0" w:color="auto"/>
        <w:left w:val="none" w:sz="0" w:space="0" w:color="auto"/>
        <w:bottom w:val="none" w:sz="0" w:space="0" w:color="auto"/>
        <w:right w:val="none" w:sz="0" w:space="0" w:color="auto"/>
      </w:divBdr>
    </w:div>
    <w:div w:id="383330188">
      <w:bodyDiv w:val="1"/>
      <w:marLeft w:val="0"/>
      <w:marRight w:val="0"/>
      <w:marTop w:val="0"/>
      <w:marBottom w:val="0"/>
      <w:divBdr>
        <w:top w:val="none" w:sz="0" w:space="0" w:color="auto"/>
        <w:left w:val="none" w:sz="0" w:space="0" w:color="auto"/>
        <w:bottom w:val="none" w:sz="0" w:space="0" w:color="auto"/>
        <w:right w:val="none" w:sz="0" w:space="0" w:color="auto"/>
      </w:divBdr>
    </w:div>
    <w:div w:id="561908989">
      <w:bodyDiv w:val="1"/>
      <w:marLeft w:val="0"/>
      <w:marRight w:val="0"/>
      <w:marTop w:val="0"/>
      <w:marBottom w:val="0"/>
      <w:divBdr>
        <w:top w:val="none" w:sz="0" w:space="0" w:color="auto"/>
        <w:left w:val="none" w:sz="0" w:space="0" w:color="auto"/>
        <w:bottom w:val="none" w:sz="0" w:space="0" w:color="auto"/>
        <w:right w:val="none" w:sz="0" w:space="0" w:color="auto"/>
      </w:divBdr>
    </w:div>
    <w:div w:id="629555332">
      <w:bodyDiv w:val="1"/>
      <w:marLeft w:val="0"/>
      <w:marRight w:val="0"/>
      <w:marTop w:val="0"/>
      <w:marBottom w:val="0"/>
      <w:divBdr>
        <w:top w:val="none" w:sz="0" w:space="0" w:color="auto"/>
        <w:left w:val="none" w:sz="0" w:space="0" w:color="auto"/>
        <w:bottom w:val="none" w:sz="0" w:space="0" w:color="auto"/>
        <w:right w:val="none" w:sz="0" w:space="0" w:color="auto"/>
      </w:divBdr>
    </w:div>
    <w:div w:id="711345208">
      <w:bodyDiv w:val="1"/>
      <w:marLeft w:val="0"/>
      <w:marRight w:val="0"/>
      <w:marTop w:val="0"/>
      <w:marBottom w:val="0"/>
      <w:divBdr>
        <w:top w:val="none" w:sz="0" w:space="0" w:color="auto"/>
        <w:left w:val="none" w:sz="0" w:space="0" w:color="auto"/>
        <w:bottom w:val="none" w:sz="0" w:space="0" w:color="auto"/>
        <w:right w:val="none" w:sz="0" w:space="0" w:color="auto"/>
      </w:divBdr>
    </w:div>
    <w:div w:id="785807591">
      <w:bodyDiv w:val="1"/>
      <w:marLeft w:val="0"/>
      <w:marRight w:val="0"/>
      <w:marTop w:val="0"/>
      <w:marBottom w:val="0"/>
      <w:divBdr>
        <w:top w:val="none" w:sz="0" w:space="0" w:color="auto"/>
        <w:left w:val="none" w:sz="0" w:space="0" w:color="auto"/>
        <w:bottom w:val="none" w:sz="0" w:space="0" w:color="auto"/>
        <w:right w:val="none" w:sz="0" w:space="0" w:color="auto"/>
      </w:divBdr>
      <w:divsChild>
        <w:div w:id="486170073">
          <w:marLeft w:val="0"/>
          <w:marRight w:val="0"/>
          <w:marTop w:val="0"/>
          <w:marBottom w:val="0"/>
          <w:divBdr>
            <w:top w:val="none" w:sz="0" w:space="0" w:color="auto"/>
            <w:left w:val="none" w:sz="0" w:space="0" w:color="auto"/>
            <w:bottom w:val="none" w:sz="0" w:space="0" w:color="auto"/>
            <w:right w:val="none" w:sz="0" w:space="0" w:color="auto"/>
          </w:divBdr>
        </w:div>
      </w:divsChild>
    </w:div>
    <w:div w:id="833296452">
      <w:bodyDiv w:val="1"/>
      <w:marLeft w:val="0"/>
      <w:marRight w:val="0"/>
      <w:marTop w:val="0"/>
      <w:marBottom w:val="0"/>
      <w:divBdr>
        <w:top w:val="none" w:sz="0" w:space="0" w:color="auto"/>
        <w:left w:val="none" w:sz="0" w:space="0" w:color="auto"/>
        <w:bottom w:val="none" w:sz="0" w:space="0" w:color="auto"/>
        <w:right w:val="none" w:sz="0" w:space="0" w:color="auto"/>
      </w:divBdr>
    </w:div>
    <w:div w:id="932932679">
      <w:bodyDiv w:val="1"/>
      <w:marLeft w:val="0"/>
      <w:marRight w:val="0"/>
      <w:marTop w:val="0"/>
      <w:marBottom w:val="0"/>
      <w:divBdr>
        <w:top w:val="none" w:sz="0" w:space="0" w:color="auto"/>
        <w:left w:val="none" w:sz="0" w:space="0" w:color="auto"/>
        <w:bottom w:val="none" w:sz="0" w:space="0" w:color="auto"/>
        <w:right w:val="none" w:sz="0" w:space="0" w:color="auto"/>
      </w:divBdr>
    </w:div>
    <w:div w:id="944847260">
      <w:bodyDiv w:val="1"/>
      <w:marLeft w:val="0"/>
      <w:marRight w:val="0"/>
      <w:marTop w:val="0"/>
      <w:marBottom w:val="0"/>
      <w:divBdr>
        <w:top w:val="none" w:sz="0" w:space="0" w:color="auto"/>
        <w:left w:val="none" w:sz="0" w:space="0" w:color="auto"/>
        <w:bottom w:val="none" w:sz="0" w:space="0" w:color="auto"/>
        <w:right w:val="none" w:sz="0" w:space="0" w:color="auto"/>
      </w:divBdr>
    </w:div>
    <w:div w:id="1013579987">
      <w:bodyDiv w:val="1"/>
      <w:marLeft w:val="0"/>
      <w:marRight w:val="0"/>
      <w:marTop w:val="0"/>
      <w:marBottom w:val="0"/>
      <w:divBdr>
        <w:top w:val="none" w:sz="0" w:space="0" w:color="auto"/>
        <w:left w:val="none" w:sz="0" w:space="0" w:color="auto"/>
        <w:bottom w:val="none" w:sz="0" w:space="0" w:color="auto"/>
        <w:right w:val="none" w:sz="0" w:space="0" w:color="auto"/>
      </w:divBdr>
    </w:div>
    <w:div w:id="1057826016">
      <w:bodyDiv w:val="1"/>
      <w:marLeft w:val="0"/>
      <w:marRight w:val="0"/>
      <w:marTop w:val="0"/>
      <w:marBottom w:val="0"/>
      <w:divBdr>
        <w:top w:val="none" w:sz="0" w:space="0" w:color="auto"/>
        <w:left w:val="none" w:sz="0" w:space="0" w:color="auto"/>
        <w:bottom w:val="none" w:sz="0" w:space="0" w:color="auto"/>
        <w:right w:val="none" w:sz="0" w:space="0" w:color="auto"/>
      </w:divBdr>
    </w:div>
    <w:div w:id="1443694236">
      <w:bodyDiv w:val="1"/>
      <w:marLeft w:val="0"/>
      <w:marRight w:val="0"/>
      <w:marTop w:val="0"/>
      <w:marBottom w:val="0"/>
      <w:divBdr>
        <w:top w:val="none" w:sz="0" w:space="0" w:color="auto"/>
        <w:left w:val="none" w:sz="0" w:space="0" w:color="auto"/>
        <w:bottom w:val="none" w:sz="0" w:space="0" w:color="auto"/>
        <w:right w:val="none" w:sz="0" w:space="0" w:color="auto"/>
      </w:divBdr>
    </w:div>
    <w:div w:id="1816408444">
      <w:bodyDiv w:val="1"/>
      <w:marLeft w:val="0"/>
      <w:marRight w:val="0"/>
      <w:marTop w:val="0"/>
      <w:marBottom w:val="0"/>
      <w:divBdr>
        <w:top w:val="none" w:sz="0" w:space="0" w:color="auto"/>
        <w:left w:val="none" w:sz="0" w:space="0" w:color="auto"/>
        <w:bottom w:val="none" w:sz="0" w:space="0" w:color="auto"/>
        <w:right w:val="none" w:sz="0" w:space="0" w:color="auto"/>
      </w:divBdr>
    </w:div>
    <w:div w:id="1896351608">
      <w:bodyDiv w:val="1"/>
      <w:marLeft w:val="0"/>
      <w:marRight w:val="0"/>
      <w:marTop w:val="0"/>
      <w:marBottom w:val="0"/>
      <w:divBdr>
        <w:top w:val="none" w:sz="0" w:space="0" w:color="auto"/>
        <w:left w:val="none" w:sz="0" w:space="0" w:color="auto"/>
        <w:bottom w:val="none" w:sz="0" w:space="0" w:color="auto"/>
        <w:right w:val="none" w:sz="0" w:space="0" w:color="auto"/>
      </w:divBdr>
    </w:div>
    <w:div w:id="1955164039">
      <w:bodyDiv w:val="1"/>
      <w:marLeft w:val="0"/>
      <w:marRight w:val="0"/>
      <w:marTop w:val="0"/>
      <w:marBottom w:val="0"/>
      <w:divBdr>
        <w:top w:val="none" w:sz="0" w:space="0" w:color="auto"/>
        <w:left w:val="none" w:sz="0" w:space="0" w:color="auto"/>
        <w:bottom w:val="none" w:sz="0" w:space="0" w:color="auto"/>
        <w:right w:val="none" w:sz="0" w:space="0" w:color="auto"/>
      </w:divBdr>
    </w:div>
    <w:div w:id="1975987610">
      <w:bodyDiv w:val="1"/>
      <w:marLeft w:val="0"/>
      <w:marRight w:val="0"/>
      <w:marTop w:val="0"/>
      <w:marBottom w:val="0"/>
      <w:divBdr>
        <w:top w:val="none" w:sz="0" w:space="0" w:color="auto"/>
        <w:left w:val="none" w:sz="0" w:space="0" w:color="auto"/>
        <w:bottom w:val="none" w:sz="0" w:space="0" w:color="auto"/>
        <w:right w:val="none" w:sz="0" w:space="0" w:color="auto"/>
      </w:divBdr>
    </w:div>
    <w:div w:id="2103137071">
      <w:bodyDiv w:val="1"/>
      <w:marLeft w:val="0"/>
      <w:marRight w:val="0"/>
      <w:marTop w:val="0"/>
      <w:marBottom w:val="0"/>
      <w:divBdr>
        <w:top w:val="none" w:sz="0" w:space="0" w:color="auto"/>
        <w:left w:val="none" w:sz="0" w:space="0" w:color="auto"/>
        <w:bottom w:val="none" w:sz="0" w:space="0" w:color="auto"/>
        <w:right w:val="none" w:sz="0" w:space="0" w:color="auto"/>
      </w:divBdr>
    </w:div>
    <w:div w:id="2113624061">
      <w:bodyDiv w:val="1"/>
      <w:marLeft w:val="0"/>
      <w:marRight w:val="0"/>
      <w:marTop w:val="0"/>
      <w:marBottom w:val="0"/>
      <w:divBdr>
        <w:top w:val="none" w:sz="0" w:space="0" w:color="auto"/>
        <w:left w:val="none" w:sz="0" w:space="0" w:color="auto"/>
        <w:bottom w:val="none" w:sz="0" w:space="0" w:color="auto"/>
        <w:right w:val="none" w:sz="0" w:space="0" w:color="auto"/>
      </w:divBdr>
    </w:div>
    <w:div w:id="21264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1.xml.rels><?xml version="1.0" encoding="UTF-8" standalone="yes"?>
<Relationships xmlns="http://schemas.openxmlformats.org/package/2006/relationships"><Relationship Id="rId1" Type="http://schemas.openxmlformats.org/officeDocument/2006/relationships/oleObject" Target="file:///C:\Users\nazmije.g.krasniqi\Desktop\14.mar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nazmije.g.krasniqi\Desktop\14.mar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nazmije.g.krasniqi\Desktop\14.mar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nazmije.g.krasniqi\Desktop\14.mars.xlsx" TargetMode="Externa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6.xml.rels><?xml version="1.0" encoding="UTF-8" standalone="yes"?>
<Relationships xmlns="http://schemas.openxmlformats.org/package/2006/relationships"><Relationship Id="rId1" Type="http://schemas.openxmlformats.org/officeDocument/2006/relationships/oleObject" Target="file:///C:\Users\nazmije.g.krasniqi\Desktop\14.mar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nazmije.g.krasniqi\Desktop\14.mar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nazmije.g.krasniqi\Desktop\14.mar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nazmije.g.krasniqi\Desktop\14.mar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1" Type="http://schemas.openxmlformats.org/officeDocument/2006/relationships/oleObject" Target="file:///C:\Users\nazmije.g.krasniqi\Desktop\14.mar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nazmije.g.krasniqi\Desktop\14.mar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nazmije.g.krasniqi\Desktop\14.mar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nazmije.g.krasniqi\Desktop\14.mar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nazmije.g.krasniqi\Desktop\14.mars.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nazmije.g.krasniqi\Desktop\14.ma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r>
              <a:rPr lang="sr-Latn-RS"/>
              <a:t>Objavlijvanje poziva S.O.</a:t>
            </a:r>
            <a:endParaRPr lang="en-US"/>
          </a:p>
        </c:rich>
      </c:tx>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'PUBLIKIMI I FTESAVE '!$D$56</c:f>
              <c:strCache>
                <c:ptCount val="1"/>
                <c:pt idx="0">
                  <c:v>Publikimi I Ftesave të K.K.</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I FTESAVE '!$C$57:$C$94</c:f>
              <c:strCache>
                <c:ptCount val="38"/>
                <c:pt idx="0">
                  <c:v>Obiliq</c:v>
                </c:pt>
                <c:pt idx="1">
                  <c:v>Gllogoc </c:v>
                </c:pt>
                <c:pt idx="2">
                  <c:v>Malishevë</c:v>
                </c:pt>
                <c:pt idx="3">
                  <c:v>Vushtrri </c:v>
                </c:pt>
                <c:pt idx="4">
                  <c:v>Deçan</c:v>
                </c:pt>
                <c:pt idx="5">
                  <c:v>Kamenicë</c:v>
                </c:pt>
                <c:pt idx="6">
                  <c:v>Istog </c:v>
                </c:pt>
                <c:pt idx="7">
                  <c:v>Kaçanik </c:v>
                </c:pt>
                <c:pt idx="8">
                  <c:v>Prizren </c:v>
                </c:pt>
                <c:pt idx="9">
                  <c:v>Mitrovicë</c:v>
                </c:pt>
                <c:pt idx="10">
                  <c:v>Prishtinë</c:v>
                </c:pt>
                <c:pt idx="11">
                  <c:v>Rahovec</c:v>
                </c:pt>
                <c:pt idx="12">
                  <c:v>Skenderaj </c:v>
                </c:pt>
                <c:pt idx="13">
                  <c:v>Klinë</c:v>
                </c:pt>
                <c:pt idx="14">
                  <c:v>Gjilan </c:v>
                </c:pt>
                <c:pt idx="15">
                  <c:v>Pejë </c:v>
                </c:pt>
                <c:pt idx="16">
                  <c:v>Shtime </c:v>
                </c:pt>
                <c:pt idx="17">
                  <c:v>Suharekë</c:v>
                </c:pt>
                <c:pt idx="18">
                  <c:v>Fushe Kosovë</c:v>
                </c:pt>
                <c:pt idx="19">
                  <c:v>Gjakovë</c:v>
                </c:pt>
                <c:pt idx="20">
                  <c:v>Junik </c:v>
                </c:pt>
                <c:pt idx="21">
                  <c:v>Lipjan </c:v>
                </c:pt>
                <c:pt idx="22">
                  <c:v>Podujevë</c:v>
                </c:pt>
                <c:pt idx="23">
                  <c:v>Ferizaj</c:v>
                </c:pt>
                <c:pt idx="24">
                  <c:v>Graçanicë</c:v>
                </c:pt>
                <c:pt idx="25">
                  <c:v>Viti </c:v>
                </c:pt>
                <c:pt idx="26">
                  <c:v>Mamushë</c:v>
                </c:pt>
                <c:pt idx="27">
                  <c:v>Hani Elezit </c:v>
                </c:pt>
                <c:pt idx="28">
                  <c:v>Kllokot </c:v>
                </c:pt>
                <c:pt idx="29">
                  <c:v>Ranillug </c:v>
                </c:pt>
                <c:pt idx="30">
                  <c:v>Novobërdë</c:v>
                </c:pt>
                <c:pt idx="31">
                  <c:v>Shtërpcë</c:v>
                </c:pt>
                <c:pt idx="32">
                  <c:v>Dragash</c:v>
                </c:pt>
                <c:pt idx="33">
                  <c:v>Partesh </c:v>
                </c:pt>
                <c:pt idx="34">
                  <c:v>Zubin Potoku</c:v>
                </c:pt>
                <c:pt idx="35">
                  <c:v>Zveçan</c:v>
                </c:pt>
                <c:pt idx="36">
                  <c:v>Leposaviq</c:v>
                </c:pt>
                <c:pt idx="37">
                  <c:v>Mitrovica Veriore</c:v>
                </c:pt>
              </c:strCache>
            </c:strRef>
          </c:cat>
          <c:val>
            <c:numRef>
              <c:f>'PUBLIKIMI I FTESAVE '!$D$57:$D$94</c:f>
              <c:numCache>
                <c:formatCode>General</c:formatCode>
                <c:ptCount val="38"/>
                <c:pt idx="0">
                  <c:v>22</c:v>
                </c:pt>
                <c:pt idx="1">
                  <c:v>19</c:v>
                </c:pt>
                <c:pt idx="2">
                  <c:v>19</c:v>
                </c:pt>
                <c:pt idx="3">
                  <c:v>18</c:v>
                </c:pt>
                <c:pt idx="4">
                  <c:v>17</c:v>
                </c:pt>
                <c:pt idx="5">
                  <c:v>17</c:v>
                </c:pt>
                <c:pt idx="6">
                  <c:v>16</c:v>
                </c:pt>
                <c:pt idx="7">
                  <c:v>16</c:v>
                </c:pt>
                <c:pt idx="8">
                  <c:v>16</c:v>
                </c:pt>
                <c:pt idx="9">
                  <c:v>15</c:v>
                </c:pt>
                <c:pt idx="10">
                  <c:v>15</c:v>
                </c:pt>
                <c:pt idx="11">
                  <c:v>15</c:v>
                </c:pt>
                <c:pt idx="12">
                  <c:v>15</c:v>
                </c:pt>
                <c:pt idx="13">
                  <c:v>14</c:v>
                </c:pt>
                <c:pt idx="14">
                  <c:v>13</c:v>
                </c:pt>
                <c:pt idx="15">
                  <c:v>13</c:v>
                </c:pt>
                <c:pt idx="16">
                  <c:v>13</c:v>
                </c:pt>
                <c:pt idx="17">
                  <c:v>13</c:v>
                </c:pt>
                <c:pt idx="18">
                  <c:v>12</c:v>
                </c:pt>
                <c:pt idx="19">
                  <c:v>12</c:v>
                </c:pt>
                <c:pt idx="20">
                  <c:v>12</c:v>
                </c:pt>
                <c:pt idx="21">
                  <c:v>12</c:v>
                </c:pt>
                <c:pt idx="22">
                  <c:v>12</c:v>
                </c:pt>
                <c:pt idx="23">
                  <c:v>11</c:v>
                </c:pt>
                <c:pt idx="24">
                  <c:v>11</c:v>
                </c:pt>
                <c:pt idx="25">
                  <c:v>11</c:v>
                </c:pt>
                <c:pt idx="26">
                  <c:v>11</c:v>
                </c:pt>
                <c:pt idx="27">
                  <c:v>10</c:v>
                </c:pt>
                <c:pt idx="28">
                  <c:v>10</c:v>
                </c:pt>
                <c:pt idx="29">
                  <c:v>10</c:v>
                </c:pt>
                <c:pt idx="30">
                  <c:v>9</c:v>
                </c:pt>
                <c:pt idx="31">
                  <c:v>8</c:v>
                </c:pt>
                <c:pt idx="32">
                  <c:v>6</c:v>
                </c:pt>
                <c:pt idx="33">
                  <c:v>0</c:v>
                </c:pt>
                <c:pt idx="34">
                  <c:v>0</c:v>
                </c:pt>
                <c:pt idx="35">
                  <c:v>0</c:v>
                </c:pt>
                <c:pt idx="36">
                  <c:v>0</c:v>
                </c:pt>
                <c:pt idx="37">
                  <c:v>0</c:v>
                </c:pt>
              </c:numCache>
            </c:numRef>
          </c:val>
          <c:extLst>
            <c:ext xmlns:c16="http://schemas.microsoft.com/office/drawing/2014/chart" uri="{C3380CC4-5D6E-409C-BE32-E72D297353CC}">
              <c16:uniqueId val="{00000000-D2B8-496C-B10D-497AEA568DD8}"/>
            </c:ext>
          </c:extLst>
        </c:ser>
        <c:dLbls>
          <c:showLegendKey val="0"/>
          <c:showVal val="0"/>
          <c:showCatName val="0"/>
          <c:showSerName val="0"/>
          <c:showPercent val="0"/>
          <c:showBubbleSize val="0"/>
        </c:dLbls>
        <c:gapWidth val="100"/>
        <c:overlap val="-100"/>
        <c:axId val="-1520609840"/>
        <c:axId val="-1520606576"/>
      </c:barChart>
      <c:catAx>
        <c:axId val="-1520609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1520606576"/>
        <c:crosses val="autoZero"/>
        <c:auto val="1"/>
        <c:lblAlgn val="ctr"/>
        <c:lblOffset val="100"/>
        <c:noMultiLvlLbl val="0"/>
      </c:catAx>
      <c:valAx>
        <c:axId val="-1520606576"/>
        <c:scaling>
          <c:orientation val="minMax"/>
        </c:scaling>
        <c:delete val="1"/>
        <c:axPos val="l"/>
        <c:numFmt formatCode="General" sourceLinked="1"/>
        <c:majorTickMark val="none"/>
        <c:minorTickMark val="none"/>
        <c:tickLblPos val="nextTo"/>
        <c:crossAx val="-1520609840"/>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'PUBLIKIMI K.K PLANET STRATEGJIK'!$N$7</c:f>
              <c:strCache>
                <c:ptCount val="1"/>
                <c:pt idx="0">
                  <c:v>Akcioni plan za opštinsku transparentnost </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K.K PLANET STRATEGJIK'!$M$8:$M$45</c:f>
              <c:strCache>
                <c:ptCount val="38"/>
                <c:pt idx="0">
                  <c:v>Dečami</c:v>
                </c:pt>
                <c:pt idx="1">
                  <c:v>Uroševac</c:v>
                </c:pt>
                <c:pt idx="2">
                  <c:v>Kosovo Polje</c:v>
                </c:pt>
                <c:pt idx="3">
                  <c:v>Đakovica</c:v>
                </c:pt>
                <c:pt idx="4">
                  <c:v>Gnjilane</c:v>
                </c:pt>
                <c:pt idx="5">
                  <c:v>Glogovac</c:v>
                </c:pt>
                <c:pt idx="6">
                  <c:v>Gračanica</c:v>
                </c:pt>
                <c:pt idx="7">
                  <c:v>Elez Han </c:v>
                </c:pt>
                <c:pt idx="8">
                  <c:v>Istok</c:v>
                </c:pt>
                <c:pt idx="9">
                  <c:v>Junik </c:v>
                </c:pt>
                <c:pt idx="10">
                  <c:v>Kamenica</c:v>
                </c:pt>
                <c:pt idx="11">
                  <c:v>Kačanik </c:v>
                </c:pt>
                <c:pt idx="12">
                  <c:v>Klina</c:v>
                </c:pt>
                <c:pt idx="13">
                  <c:v>Klokot </c:v>
                </c:pt>
                <c:pt idx="14">
                  <c:v>Lipljan </c:v>
                </c:pt>
                <c:pt idx="15">
                  <c:v>Mališevo</c:v>
                </c:pt>
                <c:pt idx="16">
                  <c:v>Južna Mitrovica</c:v>
                </c:pt>
                <c:pt idx="17">
                  <c:v>Novo Brdo</c:v>
                </c:pt>
                <c:pt idx="18">
                  <c:v>Obilić</c:v>
                </c:pt>
                <c:pt idx="19">
                  <c:v>Parteš</c:v>
                </c:pt>
                <c:pt idx="20">
                  <c:v>Peć</c:v>
                </c:pt>
                <c:pt idx="21">
                  <c:v>Podujevo</c:v>
                </c:pt>
                <c:pt idx="22">
                  <c:v>Priština</c:v>
                </c:pt>
                <c:pt idx="23">
                  <c:v>Prizren </c:v>
                </c:pt>
                <c:pt idx="24">
                  <c:v>Orahovac</c:v>
                </c:pt>
                <c:pt idx="25">
                  <c:v>Ranilug </c:v>
                </c:pt>
                <c:pt idx="26">
                  <c:v>Štimlje </c:v>
                </c:pt>
                <c:pt idx="27">
                  <c:v>Štrpce</c:v>
                </c:pt>
                <c:pt idx="28">
                  <c:v>Skenderaj </c:v>
                </c:pt>
                <c:pt idx="29">
                  <c:v>Suva Reka</c:v>
                </c:pt>
                <c:pt idx="30">
                  <c:v>Vitina</c:v>
                </c:pt>
                <c:pt idx="31">
                  <c:v>Vučitrn </c:v>
                </c:pt>
                <c:pt idx="32">
                  <c:v>Zubin Potok</c:v>
                </c:pt>
                <c:pt idx="33">
                  <c:v>Zvečan</c:v>
                </c:pt>
                <c:pt idx="34">
                  <c:v>Leposavić</c:v>
                </c:pt>
                <c:pt idx="35">
                  <c:v>Severna Mitrovica </c:v>
                </c:pt>
                <c:pt idx="36">
                  <c:v>Mamuša</c:v>
                </c:pt>
                <c:pt idx="37">
                  <c:v>Dragaš</c:v>
                </c:pt>
              </c:strCache>
            </c:strRef>
          </c:cat>
          <c:val>
            <c:numRef>
              <c:f>'PUBLIKIMI K.K PLANET STRATEGJIK'!$N$8:$N$45</c:f>
              <c:numCache>
                <c:formatCode>General</c:formatCode>
                <c:ptCount val="38"/>
                <c:pt idx="0">
                  <c:v>1</c:v>
                </c:pt>
                <c:pt idx="1">
                  <c:v>1</c:v>
                </c:pt>
                <c:pt idx="2">
                  <c:v>0</c:v>
                </c:pt>
                <c:pt idx="3">
                  <c:v>1</c:v>
                </c:pt>
                <c:pt idx="4">
                  <c:v>1</c:v>
                </c:pt>
                <c:pt idx="5">
                  <c:v>1</c:v>
                </c:pt>
                <c:pt idx="6">
                  <c:v>1</c:v>
                </c:pt>
                <c:pt idx="7">
                  <c:v>1</c:v>
                </c:pt>
                <c:pt idx="8">
                  <c:v>1</c:v>
                </c:pt>
                <c:pt idx="9">
                  <c:v>0</c:v>
                </c:pt>
                <c:pt idx="10">
                  <c:v>1</c:v>
                </c:pt>
                <c:pt idx="11">
                  <c:v>1</c:v>
                </c:pt>
                <c:pt idx="12">
                  <c:v>1</c:v>
                </c:pt>
                <c:pt idx="13">
                  <c:v>0</c:v>
                </c:pt>
                <c:pt idx="14">
                  <c:v>1</c:v>
                </c:pt>
                <c:pt idx="15">
                  <c:v>1</c:v>
                </c:pt>
                <c:pt idx="16">
                  <c:v>1</c:v>
                </c:pt>
                <c:pt idx="17">
                  <c:v>0</c:v>
                </c:pt>
                <c:pt idx="18">
                  <c:v>1</c:v>
                </c:pt>
                <c:pt idx="19">
                  <c:v>0</c:v>
                </c:pt>
                <c:pt idx="20">
                  <c:v>1</c:v>
                </c:pt>
                <c:pt idx="21">
                  <c:v>0</c:v>
                </c:pt>
                <c:pt idx="22">
                  <c:v>1</c:v>
                </c:pt>
                <c:pt idx="23">
                  <c:v>1</c:v>
                </c:pt>
                <c:pt idx="24">
                  <c:v>1</c:v>
                </c:pt>
                <c:pt idx="25">
                  <c:v>1</c:v>
                </c:pt>
                <c:pt idx="26">
                  <c:v>1</c:v>
                </c:pt>
                <c:pt idx="27">
                  <c:v>0</c:v>
                </c:pt>
                <c:pt idx="28">
                  <c:v>1</c:v>
                </c:pt>
                <c:pt idx="29">
                  <c:v>1</c:v>
                </c:pt>
                <c:pt idx="30">
                  <c:v>1</c:v>
                </c:pt>
                <c:pt idx="31">
                  <c:v>1</c:v>
                </c:pt>
                <c:pt idx="32">
                  <c:v>0</c:v>
                </c:pt>
                <c:pt idx="33">
                  <c:v>0</c:v>
                </c:pt>
                <c:pt idx="34">
                  <c:v>0</c:v>
                </c:pt>
                <c:pt idx="35">
                  <c:v>0</c:v>
                </c:pt>
                <c:pt idx="36">
                  <c:v>0</c:v>
                </c:pt>
                <c:pt idx="37">
                  <c:v>0</c:v>
                </c:pt>
              </c:numCache>
            </c:numRef>
          </c:val>
          <c:extLst>
            <c:ext xmlns:c16="http://schemas.microsoft.com/office/drawing/2014/chart" uri="{C3380CC4-5D6E-409C-BE32-E72D297353CC}">
              <c16:uniqueId val="{00000000-77D5-40A4-B1B5-30676809FF3F}"/>
            </c:ext>
          </c:extLst>
        </c:ser>
        <c:dLbls>
          <c:showLegendKey val="0"/>
          <c:showVal val="1"/>
          <c:showCatName val="0"/>
          <c:showSerName val="0"/>
          <c:showPercent val="0"/>
          <c:showBubbleSize val="0"/>
        </c:dLbls>
        <c:gapWidth val="95"/>
        <c:axId val="-1437501184"/>
        <c:axId val="-1437499552"/>
      </c:barChart>
      <c:catAx>
        <c:axId val="-143750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1437499552"/>
        <c:crosses val="autoZero"/>
        <c:auto val="1"/>
        <c:lblAlgn val="ctr"/>
        <c:lblOffset val="100"/>
        <c:noMultiLvlLbl val="0"/>
      </c:catAx>
      <c:valAx>
        <c:axId val="-1437499552"/>
        <c:scaling>
          <c:orientation val="minMax"/>
        </c:scaling>
        <c:delete val="1"/>
        <c:axPos val="l"/>
        <c:numFmt formatCode="General" sourceLinked="1"/>
        <c:majorTickMark val="none"/>
        <c:minorTickMark val="none"/>
        <c:tickLblPos val="nextTo"/>
        <c:crossAx val="-1437501184"/>
        <c:crosses val="autoZero"/>
        <c:crossBetween val="between"/>
      </c:valA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sq-AL"/>
              <a:t>Objavljivanje</a:t>
            </a:r>
            <a:r>
              <a:rPr lang="sq-AL" baseline="0"/>
              <a:t> uredbe o transparentnosti u opštinama</a:t>
            </a:r>
            <a:endParaRPr lang="en-US"/>
          </a:p>
        </c:rich>
      </c:tx>
      <c:overlay val="0"/>
      <c:spPr>
        <a:noFill/>
        <a:ln>
          <a:noFill/>
        </a:ln>
        <a:effectLst/>
      </c:spPr>
    </c:title>
    <c:autoTitleDeleted val="0"/>
    <c:plotArea>
      <c:layout/>
      <c:barChart>
        <c:barDir val="col"/>
        <c:grouping val="clustered"/>
        <c:varyColors val="0"/>
        <c:ser>
          <c:idx val="0"/>
          <c:order val="0"/>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K.K PLANET STRATEGJIK'!$R$10:$R$47</c:f>
              <c:strCache>
                <c:ptCount val="38"/>
                <c:pt idx="0">
                  <c:v>Ferizaj</c:v>
                </c:pt>
                <c:pt idx="1">
                  <c:v>Fushe Kosovë</c:v>
                </c:pt>
                <c:pt idx="2">
                  <c:v>Gjakovë</c:v>
                </c:pt>
                <c:pt idx="3">
                  <c:v>Gjilan </c:v>
                </c:pt>
                <c:pt idx="4">
                  <c:v>Gllogoc </c:v>
                </c:pt>
                <c:pt idx="5">
                  <c:v>Graçanicë</c:v>
                </c:pt>
                <c:pt idx="6">
                  <c:v>Hani Elezit </c:v>
                </c:pt>
                <c:pt idx="7">
                  <c:v>Istog </c:v>
                </c:pt>
                <c:pt idx="8">
                  <c:v>Kamenicë</c:v>
                </c:pt>
                <c:pt idx="9">
                  <c:v>Kaçanik </c:v>
                </c:pt>
                <c:pt idx="10">
                  <c:v>Klinë</c:v>
                </c:pt>
                <c:pt idx="11">
                  <c:v>Lipjan </c:v>
                </c:pt>
                <c:pt idx="12">
                  <c:v>Malishevë</c:v>
                </c:pt>
                <c:pt idx="13">
                  <c:v>Mitrovicë</c:v>
                </c:pt>
                <c:pt idx="14">
                  <c:v>Pejë </c:v>
                </c:pt>
                <c:pt idx="15">
                  <c:v>Prishtinë</c:v>
                </c:pt>
                <c:pt idx="16">
                  <c:v>Rahovec</c:v>
                </c:pt>
                <c:pt idx="17">
                  <c:v>Ranillug </c:v>
                </c:pt>
                <c:pt idx="18">
                  <c:v>Skenderaj </c:v>
                </c:pt>
                <c:pt idx="19">
                  <c:v>Suharekë</c:v>
                </c:pt>
                <c:pt idx="20">
                  <c:v>Viti  </c:v>
                </c:pt>
                <c:pt idx="21">
                  <c:v>Dragash</c:v>
                </c:pt>
                <c:pt idx="22">
                  <c:v>Junik </c:v>
                </c:pt>
                <c:pt idx="23">
                  <c:v>Kllokot </c:v>
                </c:pt>
                <c:pt idx="24">
                  <c:v>Novobërdë</c:v>
                </c:pt>
                <c:pt idx="25">
                  <c:v>Obiliq</c:v>
                </c:pt>
                <c:pt idx="26">
                  <c:v>Partesh </c:v>
                </c:pt>
                <c:pt idx="27">
                  <c:v>Podujevë</c:v>
                </c:pt>
                <c:pt idx="28">
                  <c:v>Prizren </c:v>
                </c:pt>
                <c:pt idx="29">
                  <c:v>Shtime </c:v>
                </c:pt>
                <c:pt idx="30">
                  <c:v>Shtërpcë</c:v>
                </c:pt>
                <c:pt idx="31">
                  <c:v>Vushtrri </c:v>
                </c:pt>
                <c:pt idx="32">
                  <c:v>Zubin Potoku</c:v>
                </c:pt>
                <c:pt idx="33">
                  <c:v>Zveçan</c:v>
                </c:pt>
                <c:pt idx="34">
                  <c:v>Leposaviq</c:v>
                </c:pt>
                <c:pt idx="35">
                  <c:v>Mitrovica Veriore</c:v>
                </c:pt>
                <c:pt idx="36">
                  <c:v>Mamushë</c:v>
                </c:pt>
                <c:pt idx="37">
                  <c:v>Deçan</c:v>
                </c:pt>
              </c:strCache>
            </c:strRef>
          </c:cat>
          <c:val>
            <c:numRef>
              <c:f>'PUBLIKIMI K.K PLANET STRATEGJIK'!$S$10:$S$47</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AD0E-4A19-BF91-CB21865EBB4C}"/>
            </c:ext>
          </c:extLst>
        </c:ser>
        <c:dLbls>
          <c:showLegendKey val="0"/>
          <c:showVal val="0"/>
          <c:showCatName val="0"/>
          <c:showSerName val="0"/>
          <c:showPercent val="0"/>
          <c:showBubbleSize val="0"/>
        </c:dLbls>
        <c:gapWidth val="100"/>
        <c:overlap val="-27"/>
        <c:axId val="-1437498464"/>
        <c:axId val="-1437490848"/>
      </c:barChart>
      <c:catAx>
        <c:axId val="-143749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437490848"/>
        <c:crosses val="autoZero"/>
        <c:auto val="1"/>
        <c:lblAlgn val="ctr"/>
        <c:lblOffset val="100"/>
        <c:noMultiLvlLbl val="0"/>
      </c:catAx>
      <c:valAx>
        <c:axId val="-1437490848"/>
        <c:scaling>
          <c:orientation val="minMax"/>
        </c:scaling>
        <c:delete val="1"/>
        <c:axPos val="l"/>
        <c:numFmt formatCode="General" sourceLinked="1"/>
        <c:majorTickMark val="none"/>
        <c:minorTickMark val="none"/>
        <c:tickLblPos val="nextTo"/>
        <c:crossAx val="-1437498464"/>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sr-Latn-RS"/>
              <a:t>Javne</a:t>
            </a:r>
            <a:r>
              <a:rPr lang="sr-Latn-RS" baseline="0"/>
              <a:t> debate</a:t>
            </a:r>
            <a:endParaRPr lang="en-US"/>
          </a:p>
        </c:rich>
      </c:tx>
      <c:overlay val="0"/>
      <c:spPr>
        <a:noFill/>
        <a:ln>
          <a:noFill/>
        </a:ln>
        <a:effectLst/>
      </c:spPr>
    </c:title>
    <c:autoTitleDeleted val="0"/>
    <c:plotArea>
      <c:layout/>
      <c:barChart>
        <c:barDir val="col"/>
        <c:grouping val="clustered"/>
        <c:varyColors val="0"/>
        <c:ser>
          <c:idx val="0"/>
          <c:order val="0"/>
          <c:tx>
            <c:strRef>
              <c:f>'DEBATE PUBLIKE '!$C$7</c:f>
              <c:strCache>
                <c:ptCount val="1"/>
                <c:pt idx="0">
                  <c:v>Debate Publike</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'DEBATE PUBLIKE '!$B$8:$B$45</c:f>
              <c:strCache>
                <c:ptCount val="38"/>
                <c:pt idx="0">
                  <c:v>Suharekë</c:v>
                </c:pt>
                <c:pt idx="1">
                  <c:v>Rahovec</c:v>
                </c:pt>
                <c:pt idx="2">
                  <c:v>Kamenicë</c:v>
                </c:pt>
                <c:pt idx="3">
                  <c:v>Mitrovicë</c:v>
                </c:pt>
                <c:pt idx="4">
                  <c:v>Ranillug </c:v>
                </c:pt>
                <c:pt idx="5">
                  <c:v>Prishtinë</c:v>
                </c:pt>
                <c:pt idx="6">
                  <c:v>Obiliq</c:v>
                </c:pt>
                <c:pt idx="7">
                  <c:v>Podujevë</c:v>
                </c:pt>
                <c:pt idx="8">
                  <c:v>Viti </c:v>
                </c:pt>
                <c:pt idx="9">
                  <c:v>Hani Elezit </c:v>
                </c:pt>
                <c:pt idx="10">
                  <c:v>Fushe Kosovë</c:v>
                </c:pt>
                <c:pt idx="11">
                  <c:v>Klinë</c:v>
                </c:pt>
                <c:pt idx="12">
                  <c:v>Gllogoc </c:v>
                </c:pt>
                <c:pt idx="13">
                  <c:v>Gjakovë</c:v>
                </c:pt>
                <c:pt idx="14">
                  <c:v>Ferizaj</c:v>
                </c:pt>
                <c:pt idx="15">
                  <c:v>Lipjan </c:v>
                </c:pt>
                <c:pt idx="16">
                  <c:v>Novobërdë</c:v>
                </c:pt>
                <c:pt idx="17">
                  <c:v>Skenderaj </c:v>
                </c:pt>
                <c:pt idx="18">
                  <c:v>Gjilan </c:v>
                </c:pt>
                <c:pt idx="19">
                  <c:v>Malishevë</c:v>
                </c:pt>
                <c:pt idx="20">
                  <c:v>Deçan</c:v>
                </c:pt>
                <c:pt idx="21">
                  <c:v>Graçanicë</c:v>
                </c:pt>
                <c:pt idx="22">
                  <c:v>Shtime </c:v>
                </c:pt>
                <c:pt idx="23">
                  <c:v>Vushtrri </c:v>
                </c:pt>
                <c:pt idx="24">
                  <c:v>Istog </c:v>
                </c:pt>
                <c:pt idx="25">
                  <c:v>Pejë </c:v>
                </c:pt>
                <c:pt idx="26">
                  <c:v>Junik </c:v>
                </c:pt>
                <c:pt idx="27">
                  <c:v>Shtërpcë</c:v>
                </c:pt>
                <c:pt idx="28">
                  <c:v>Kaçanik </c:v>
                </c:pt>
                <c:pt idx="29">
                  <c:v>Prizren </c:v>
                </c:pt>
                <c:pt idx="30">
                  <c:v>Mamushë</c:v>
                </c:pt>
                <c:pt idx="31">
                  <c:v>Dragash</c:v>
                </c:pt>
                <c:pt idx="32">
                  <c:v>Kllokot </c:v>
                </c:pt>
                <c:pt idx="33">
                  <c:v>Partesh </c:v>
                </c:pt>
                <c:pt idx="34">
                  <c:v>Zubin Potoku</c:v>
                </c:pt>
                <c:pt idx="35">
                  <c:v>Zveçan</c:v>
                </c:pt>
                <c:pt idx="36">
                  <c:v>Leposaviq</c:v>
                </c:pt>
                <c:pt idx="37">
                  <c:v>Mitrovica Veriore</c:v>
                </c:pt>
              </c:strCache>
            </c:strRef>
          </c:cat>
          <c:val>
            <c:numRef>
              <c:f>'DEBATE PUBLIKE '!$C$8:$C$45</c:f>
              <c:numCache>
                <c:formatCode>General</c:formatCode>
                <c:ptCount val="38"/>
                <c:pt idx="0">
                  <c:v>43</c:v>
                </c:pt>
                <c:pt idx="1">
                  <c:v>34</c:v>
                </c:pt>
                <c:pt idx="2">
                  <c:v>29</c:v>
                </c:pt>
                <c:pt idx="3">
                  <c:v>28</c:v>
                </c:pt>
                <c:pt idx="4">
                  <c:v>24</c:v>
                </c:pt>
                <c:pt idx="5">
                  <c:v>23</c:v>
                </c:pt>
                <c:pt idx="6">
                  <c:v>21</c:v>
                </c:pt>
                <c:pt idx="7">
                  <c:v>17</c:v>
                </c:pt>
                <c:pt idx="8">
                  <c:v>17</c:v>
                </c:pt>
                <c:pt idx="9">
                  <c:v>15</c:v>
                </c:pt>
                <c:pt idx="10">
                  <c:v>14</c:v>
                </c:pt>
                <c:pt idx="11">
                  <c:v>14</c:v>
                </c:pt>
                <c:pt idx="12">
                  <c:v>13</c:v>
                </c:pt>
                <c:pt idx="13">
                  <c:v>11</c:v>
                </c:pt>
                <c:pt idx="14">
                  <c:v>10</c:v>
                </c:pt>
                <c:pt idx="15">
                  <c:v>10</c:v>
                </c:pt>
                <c:pt idx="16">
                  <c:v>10</c:v>
                </c:pt>
                <c:pt idx="17">
                  <c:v>9</c:v>
                </c:pt>
                <c:pt idx="18">
                  <c:v>8</c:v>
                </c:pt>
                <c:pt idx="19">
                  <c:v>8</c:v>
                </c:pt>
                <c:pt idx="20">
                  <c:v>5</c:v>
                </c:pt>
                <c:pt idx="21">
                  <c:v>5</c:v>
                </c:pt>
                <c:pt idx="22">
                  <c:v>5</c:v>
                </c:pt>
                <c:pt idx="23">
                  <c:v>5</c:v>
                </c:pt>
                <c:pt idx="24">
                  <c:v>4</c:v>
                </c:pt>
                <c:pt idx="25">
                  <c:v>4</c:v>
                </c:pt>
                <c:pt idx="26">
                  <c:v>3</c:v>
                </c:pt>
                <c:pt idx="27">
                  <c:v>3</c:v>
                </c:pt>
                <c:pt idx="28">
                  <c:v>1</c:v>
                </c:pt>
                <c:pt idx="29">
                  <c:v>1</c:v>
                </c:pt>
                <c:pt idx="30">
                  <c:v>1</c:v>
                </c:pt>
                <c:pt idx="31">
                  <c:v>1</c:v>
                </c:pt>
                <c:pt idx="32">
                  <c:v>0</c:v>
                </c:pt>
                <c:pt idx="33">
                  <c:v>0</c:v>
                </c:pt>
                <c:pt idx="34">
                  <c:v>0</c:v>
                </c:pt>
                <c:pt idx="35">
                  <c:v>0</c:v>
                </c:pt>
                <c:pt idx="36">
                  <c:v>0</c:v>
                </c:pt>
                <c:pt idx="37">
                  <c:v>0</c:v>
                </c:pt>
              </c:numCache>
            </c:numRef>
          </c:val>
          <c:extLst>
            <c:ext xmlns:c16="http://schemas.microsoft.com/office/drawing/2014/chart" uri="{C3380CC4-5D6E-409C-BE32-E72D297353CC}">
              <c16:uniqueId val="{00000000-F6D2-4D34-9988-E46122FB677D}"/>
            </c:ext>
          </c:extLst>
        </c:ser>
        <c:dLbls>
          <c:showLegendKey val="0"/>
          <c:showVal val="0"/>
          <c:showCatName val="0"/>
          <c:showSerName val="0"/>
          <c:showPercent val="0"/>
          <c:showBubbleSize val="0"/>
        </c:dLbls>
        <c:gapWidth val="100"/>
        <c:overlap val="-27"/>
        <c:axId val="-1437512608"/>
        <c:axId val="-1437513152"/>
      </c:barChart>
      <c:catAx>
        <c:axId val="-143751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437513152"/>
        <c:crosses val="autoZero"/>
        <c:auto val="1"/>
        <c:lblAlgn val="ctr"/>
        <c:lblOffset val="100"/>
        <c:noMultiLvlLbl val="0"/>
      </c:catAx>
      <c:valAx>
        <c:axId val="-1437513152"/>
        <c:scaling>
          <c:orientation val="minMax"/>
        </c:scaling>
        <c:delete val="1"/>
        <c:axPos val="l"/>
        <c:numFmt formatCode="General" sourceLinked="1"/>
        <c:majorTickMark val="none"/>
        <c:minorTickMark val="none"/>
        <c:tickLblPos val="nextTo"/>
        <c:crossAx val="-1437512608"/>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en-US"/>
              <a:t>A</a:t>
            </a:r>
            <a:r>
              <a:rPr lang="sr-Latn-RS"/>
              <a:t>kti gradonačelnika opštine</a:t>
            </a:r>
            <a:endParaRPr lang="en-US"/>
          </a:p>
        </c:rich>
      </c:tx>
      <c:overlay val="0"/>
      <c:spPr>
        <a:noFill/>
        <a:ln>
          <a:noFill/>
        </a:ln>
        <a:effectLst/>
      </c:spPr>
    </c:title>
    <c:autoTitleDeleted val="0"/>
    <c:plotArea>
      <c:layout/>
      <c:barChart>
        <c:barDir val="col"/>
        <c:grouping val="clustered"/>
        <c:varyColors val="0"/>
        <c:ser>
          <c:idx val="0"/>
          <c:order val="0"/>
          <c:tx>
            <c:strRef>
              <c:f>'AKTET E KRYETARIT '!$W$5</c:f>
              <c:strCache>
                <c:ptCount val="1"/>
                <c:pt idx="0">
                  <c:v>Aktet e Kryetarit </c:v>
                </c:pt>
              </c:strCache>
            </c:strRef>
          </c:tx>
          <c:spPr>
            <a:solidFill>
              <a:schemeClr val="accent4">
                <a:lumMod val="40000"/>
                <a:lumOff val="60000"/>
              </a:schemeClr>
            </a:solidFill>
            <a:ln>
              <a:noFill/>
            </a:ln>
            <a:effectLst/>
          </c:spPr>
          <c:invertIfNegative val="0"/>
          <c:dLbls>
            <c:dLbl>
              <c:idx val="1"/>
              <c:layout>
                <c:manualLayout>
                  <c:x val="6.1068702290076335E-3"/>
                  <c:y val="-9.986130374479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5AC-46CA-9A4E-C1C35D59F9A2}"/>
                </c:ext>
              </c:extLst>
            </c:dLbl>
            <c:dLbl>
              <c:idx val="3"/>
              <c:layout>
                <c:manualLayout>
                  <c:x val="1.6284987277353689E-2"/>
                  <c:y val="-0.12760055478502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5AC-46CA-9A4E-C1C35D59F9A2}"/>
                </c:ext>
              </c:extLst>
            </c:dLbl>
            <c:dLbl>
              <c:idx val="5"/>
              <c:layout>
                <c:manualLayout>
                  <c:x val="1.4249363867684479E-2"/>
                  <c:y val="-0.127600554785020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5AC-46CA-9A4E-C1C35D59F9A2}"/>
                </c:ext>
              </c:extLst>
            </c:dLbl>
            <c:dLbl>
              <c:idx val="7"/>
              <c:layout>
                <c:manualLayout>
                  <c:x val="6.1068702290076335E-3"/>
                  <c:y val="-0.116504854368932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5AC-46CA-9A4E-C1C35D59F9A2}"/>
                </c:ext>
              </c:extLst>
            </c:dLbl>
            <c:dLbl>
              <c:idx val="9"/>
              <c:layout>
                <c:manualLayout>
                  <c:x val="0"/>
                  <c:y val="-0.105409153952843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AC-46CA-9A4E-C1C35D59F9A2}"/>
                </c:ext>
              </c:extLst>
            </c:dLbl>
            <c:dLbl>
              <c:idx val="11"/>
              <c:layout>
                <c:manualLayout>
                  <c:x val="6.1068702290075962E-3"/>
                  <c:y val="-0.12760055478502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AC-46CA-9A4E-C1C35D59F9A2}"/>
                </c:ext>
              </c:extLst>
            </c:dLbl>
            <c:dLbl>
              <c:idx val="13"/>
              <c:layout>
                <c:manualLayout>
                  <c:x val="-6.1068702290076335E-3"/>
                  <c:y val="-0.105409153952843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AC-46CA-9A4E-C1C35D59F9A2}"/>
                </c:ext>
              </c:extLst>
            </c:dLbl>
            <c:dLbl>
              <c:idx val="15"/>
              <c:layout>
                <c:manualLayout>
                  <c:x val="0"/>
                  <c:y val="-0.122052704576976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AC-46CA-9A4E-C1C35D59F9A2}"/>
                </c:ext>
              </c:extLst>
            </c:dLbl>
            <c:dLbl>
              <c:idx val="17"/>
              <c:layout>
                <c:manualLayout>
                  <c:x val="-7.4638662789002703E-17"/>
                  <c:y val="-0.122052704576976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AC-46CA-9A4E-C1C35D59F9A2}"/>
                </c:ext>
              </c:extLst>
            </c:dLbl>
            <c:dLbl>
              <c:idx val="19"/>
              <c:layout>
                <c:manualLayout>
                  <c:x val="-7.4638662789002703E-17"/>
                  <c:y val="-0.133148404993065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5AC-46CA-9A4E-C1C35D59F9A2}"/>
                </c:ext>
              </c:extLst>
            </c:dLbl>
            <c:dLbl>
              <c:idx val="20"/>
              <c:layout>
                <c:manualLayout>
                  <c:x val="0"/>
                  <c:y val="-8.87656033287101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5AC-46CA-9A4E-C1C35D59F9A2}"/>
                </c:ext>
              </c:extLst>
            </c:dLbl>
            <c:dLbl>
              <c:idx val="22"/>
              <c:layout>
                <c:manualLayout>
                  <c:x val="4.0712468193383478E-3"/>
                  <c:y val="-0.138696255201109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5AC-46CA-9A4E-C1C35D59F9A2}"/>
                </c:ext>
              </c:extLst>
            </c:dLbl>
            <c:dLbl>
              <c:idx val="24"/>
              <c:layout>
                <c:manualLayout>
                  <c:x val="2.035623409669062E-3"/>
                  <c:y val="-0.116504854368932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5AC-46CA-9A4E-C1C35D59F9A2}"/>
                </c:ext>
              </c:extLst>
            </c:dLbl>
            <c:dLbl>
              <c:idx val="26"/>
              <c:layout>
                <c:manualLayout>
                  <c:x val="6.1068702290076335E-3"/>
                  <c:y val="-0.116504854368932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5AC-46CA-9A4E-C1C35D59F9A2}"/>
                </c:ext>
              </c:extLst>
            </c:dLbl>
            <c:dLbl>
              <c:idx val="28"/>
              <c:layout>
                <c:manualLayout>
                  <c:x val="6.1068702290076335E-3"/>
                  <c:y val="-9.986130374479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5AC-46CA-9A4E-C1C35D59F9A2}"/>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'AKTET E KRYETARIT '!$U$6:$V$43</c:f>
              <c:strCache>
                <c:ptCount val="38"/>
                <c:pt idx="0">
                  <c:v>Istog </c:v>
                </c:pt>
                <c:pt idx="1">
                  <c:v>Dragash</c:v>
                </c:pt>
                <c:pt idx="2">
                  <c:v>Rahovec</c:v>
                </c:pt>
                <c:pt idx="3">
                  <c:v>Prizren </c:v>
                </c:pt>
                <c:pt idx="4">
                  <c:v>Skenderaj </c:v>
                </c:pt>
                <c:pt idx="5">
                  <c:v>Gjakovë</c:v>
                </c:pt>
                <c:pt idx="6">
                  <c:v>Suharekë</c:v>
                </c:pt>
                <c:pt idx="7">
                  <c:v>Ferizaj</c:v>
                </c:pt>
                <c:pt idx="8">
                  <c:v>Podujevë</c:v>
                </c:pt>
                <c:pt idx="9">
                  <c:v>Hani i Elezit</c:v>
                </c:pt>
                <c:pt idx="10">
                  <c:v>Kamenicë</c:v>
                </c:pt>
                <c:pt idx="11">
                  <c:v>Malishevë</c:v>
                </c:pt>
                <c:pt idx="12">
                  <c:v>Prishtinë</c:v>
                </c:pt>
                <c:pt idx="13">
                  <c:v>Junik </c:v>
                </c:pt>
                <c:pt idx="14">
                  <c:v>Lipjan </c:v>
                </c:pt>
                <c:pt idx="15">
                  <c:v>Mamushë</c:v>
                </c:pt>
                <c:pt idx="16">
                  <c:v>Gjilan </c:v>
                </c:pt>
                <c:pt idx="17">
                  <c:v>Mitrovicë</c:v>
                </c:pt>
                <c:pt idx="18">
                  <c:v>Obiliq</c:v>
                </c:pt>
                <c:pt idx="19">
                  <c:v>Gllogoc </c:v>
                </c:pt>
                <c:pt idx="20">
                  <c:v>Shtime </c:v>
                </c:pt>
                <c:pt idx="21">
                  <c:v>Viti </c:v>
                </c:pt>
                <c:pt idx="22">
                  <c:v>Vushtrri </c:v>
                </c:pt>
                <c:pt idx="23">
                  <c:v>Kaçanik </c:v>
                </c:pt>
                <c:pt idx="24">
                  <c:v>Deçan</c:v>
                </c:pt>
                <c:pt idx="25">
                  <c:v>Novobërdë</c:v>
                </c:pt>
                <c:pt idx="26">
                  <c:v>Graçanicë</c:v>
                </c:pt>
                <c:pt idx="27">
                  <c:v>Klinë</c:v>
                </c:pt>
                <c:pt idx="28">
                  <c:v>Pejë </c:v>
                </c:pt>
                <c:pt idx="29">
                  <c:v>Fushe Kosovë</c:v>
                </c:pt>
                <c:pt idx="30">
                  <c:v>Kllokot </c:v>
                </c:pt>
                <c:pt idx="31">
                  <c:v>Partesh </c:v>
                </c:pt>
                <c:pt idx="32">
                  <c:v>Ranillug </c:v>
                </c:pt>
                <c:pt idx="33">
                  <c:v>Shtërpcë</c:v>
                </c:pt>
                <c:pt idx="34">
                  <c:v>Zubin Potoku</c:v>
                </c:pt>
                <c:pt idx="35">
                  <c:v>Zveçan</c:v>
                </c:pt>
                <c:pt idx="36">
                  <c:v>Leposaviq</c:v>
                </c:pt>
                <c:pt idx="37">
                  <c:v>Mitrovica Veriore</c:v>
                </c:pt>
              </c:strCache>
            </c:strRef>
          </c:cat>
          <c:val>
            <c:numRef>
              <c:f>'AKTET E KRYETARIT '!$W$6:$W$43</c:f>
              <c:numCache>
                <c:formatCode>General</c:formatCode>
                <c:ptCount val="38"/>
                <c:pt idx="0">
                  <c:v>856</c:v>
                </c:pt>
                <c:pt idx="1">
                  <c:v>771</c:v>
                </c:pt>
                <c:pt idx="2">
                  <c:v>726</c:v>
                </c:pt>
                <c:pt idx="3">
                  <c:v>568</c:v>
                </c:pt>
                <c:pt idx="4">
                  <c:v>558</c:v>
                </c:pt>
                <c:pt idx="5">
                  <c:v>505</c:v>
                </c:pt>
                <c:pt idx="6">
                  <c:v>342</c:v>
                </c:pt>
                <c:pt idx="7">
                  <c:v>307</c:v>
                </c:pt>
                <c:pt idx="8">
                  <c:v>305</c:v>
                </c:pt>
                <c:pt idx="9">
                  <c:v>246</c:v>
                </c:pt>
                <c:pt idx="10">
                  <c:v>238</c:v>
                </c:pt>
                <c:pt idx="11">
                  <c:v>190</c:v>
                </c:pt>
                <c:pt idx="12">
                  <c:v>186</c:v>
                </c:pt>
                <c:pt idx="13">
                  <c:v>179</c:v>
                </c:pt>
                <c:pt idx="14">
                  <c:v>131</c:v>
                </c:pt>
                <c:pt idx="15">
                  <c:v>127</c:v>
                </c:pt>
                <c:pt idx="16">
                  <c:v>118</c:v>
                </c:pt>
                <c:pt idx="17">
                  <c:v>114</c:v>
                </c:pt>
                <c:pt idx="18">
                  <c:v>77</c:v>
                </c:pt>
                <c:pt idx="19">
                  <c:v>70</c:v>
                </c:pt>
                <c:pt idx="20">
                  <c:v>68</c:v>
                </c:pt>
                <c:pt idx="21">
                  <c:v>38</c:v>
                </c:pt>
                <c:pt idx="22">
                  <c:v>35</c:v>
                </c:pt>
                <c:pt idx="23">
                  <c:v>26</c:v>
                </c:pt>
                <c:pt idx="24">
                  <c:v>24</c:v>
                </c:pt>
                <c:pt idx="25">
                  <c:v>21</c:v>
                </c:pt>
                <c:pt idx="26">
                  <c:v>9</c:v>
                </c:pt>
                <c:pt idx="27">
                  <c:v>9</c:v>
                </c:pt>
                <c:pt idx="28">
                  <c:v>5</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D5CD-4130-BF5E-E9C7B654431F}"/>
            </c:ext>
          </c:extLst>
        </c:ser>
        <c:dLbls>
          <c:showLegendKey val="0"/>
          <c:showVal val="0"/>
          <c:showCatName val="0"/>
          <c:showSerName val="0"/>
          <c:showPercent val="0"/>
          <c:showBubbleSize val="0"/>
        </c:dLbls>
        <c:gapWidth val="100"/>
        <c:overlap val="-27"/>
        <c:axId val="-1437497920"/>
        <c:axId val="-1437495200"/>
      </c:barChart>
      <c:catAx>
        <c:axId val="-143749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437495200"/>
        <c:crosses val="autoZero"/>
        <c:auto val="1"/>
        <c:lblAlgn val="ctr"/>
        <c:lblOffset val="100"/>
        <c:noMultiLvlLbl val="0"/>
      </c:catAx>
      <c:valAx>
        <c:axId val="-1437495200"/>
        <c:scaling>
          <c:orientation val="minMax"/>
        </c:scaling>
        <c:delete val="1"/>
        <c:axPos val="l"/>
        <c:numFmt formatCode="General" sourceLinked="1"/>
        <c:majorTickMark val="none"/>
        <c:minorTickMark val="none"/>
        <c:tickLblPos val="nextTo"/>
        <c:crossAx val="-1437497920"/>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sr-Latn-RS"/>
              <a:t>IZVEŠTAJ</a:t>
            </a:r>
            <a:r>
              <a:rPr lang="sr-Latn-RS" baseline="0"/>
              <a:t> GRADONAČELNIKA OPŠTINE</a:t>
            </a:r>
            <a:endParaRPr lang="en-US"/>
          </a:p>
        </c:rich>
      </c:tx>
      <c:overlay val="0"/>
      <c:spPr>
        <a:noFill/>
        <a:ln>
          <a:noFill/>
        </a:ln>
        <a:effectLst/>
      </c:spPr>
    </c:title>
    <c:autoTitleDeleted val="0"/>
    <c:plotArea>
      <c:layout/>
      <c:barChart>
        <c:barDir val="col"/>
        <c:grouping val="clustered"/>
        <c:varyColors val="0"/>
        <c:ser>
          <c:idx val="0"/>
          <c:order val="0"/>
          <c:tx>
            <c:strRef>
              <c:f>'RAPORTI I KRYETARIT '!$F$7</c:f>
              <c:strCache>
                <c:ptCount val="1"/>
                <c:pt idx="0">
                  <c:v>RAPORTI I KRYETARIT </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'RAPORTI I KRYETARIT '!$E$8:$E$45</c:f>
              <c:strCache>
                <c:ptCount val="38"/>
                <c:pt idx="0">
                  <c:v>Deçan</c:v>
                </c:pt>
                <c:pt idx="1">
                  <c:v>Ferizaj</c:v>
                </c:pt>
                <c:pt idx="2">
                  <c:v>Gjilan </c:v>
                </c:pt>
                <c:pt idx="3">
                  <c:v>Gllogoc </c:v>
                </c:pt>
                <c:pt idx="4">
                  <c:v>Hani Elezit </c:v>
                </c:pt>
                <c:pt idx="5">
                  <c:v>Istog </c:v>
                </c:pt>
                <c:pt idx="6">
                  <c:v>Junik </c:v>
                </c:pt>
                <c:pt idx="7">
                  <c:v>Kamenicë</c:v>
                </c:pt>
                <c:pt idx="8">
                  <c:v>Kaçanik </c:v>
                </c:pt>
                <c:pt idx="9">
                  <c:v>Kllokot </c:v>
                </c:pt>
                <c:pt idx="10">
                  <c:v>Lipjan </c:v>
                </c:pt>
                <c:pt idx="11">
                  <c:v>Malishevë</c:v>
                </c:pt>
                <c:pt idx="12">
                  <c:v>Mitrovicë</c:v>
                </c:pt>
                <c:pt idx="13">
                  <c:v>Obiliq</c:v>
                </c:pt>
                <c:pt idx="14">
                  <c:v>Pejë </c:v>
                </c:pt>
                <c:pt idx="15">
                  <c:v>Podujevë</c:v>
                </c:pt>
                <c:pt idx="16">
                  <c:v>Prishtinë</c:v>
                </c:pt>
                <c:pt idx="17">
                  <c:v>Prizren </c:v>
                </c:pt>
                <c:pt idx="18">
                  <c:v>Rahovec</c:v>
                </c:pt>
                <c:pt idx="19">
                  <c:v>Shtime </c:v>
                </c:pt>
                <c:pt idx="20">
                  <c:v>Skenderaj </c:v>
                </c:pt>
                <c:pt idx="21">
                  <c:v>Suharekë</c:v>
                </c:pt>
                <c:pt idx="22">
                  <c:v>Viti </c:v>
                </c:pt>
                <c:pt idx="23">
                  <c:v>Vushtrri </c:v>
                </c:pt>
                <c:pt idx="24">
                  <c:v>Mamushë</c:v>
                </c:pt>
                <c:pt idx="25">
                  <c:v>Fushe Kosovë</c:v>
                </c:pt>
                <c:pt idx="26">
                  <c:v>Gjakovë</c:v>
                </c:pt>
                <c:pt idx="27">
                  <c:v>Graçanicë</c:v>
                </c:pt>
                <c:pt idx="28">
                  <c:v>Klinë</c:v>
                </c:pt>
                <c:pt idx="29">
                  <c:v>Novobërdë</c:v>
                </c:pt>
                <c:pt idx="30">
                  <c:v>Partesh </c:v>
                </c:pt>
                <c:pt idx="31">
                  <c:v>Ranillug </c:v>
                </c:pt>
                <c:pt idx="32">
                  <c:v>Shtërpcë</c:v>
                </c:pt>
                <c:pt idx="33">
                  <c:v>Zubin Potoku</c:v>
                </c:pt>
                <c:pt idx="34">
                  <c:v>Zveçan</c:v>
                </c:pt>
                <c:pt idx="35">
                  <c:v>Leposaviq</c:v>
                </c:pt>
                <c:pt idx="36">
                  <c:v>Mitrovica Veriore</c:v>
                </c:pt>
                <c:pt idx="37">
                  <c:v>Dragash</c:v>
                </c:pt>
              </c:strCache>
            </c:strRef>
          </c:cat>
          <c:val>
            <c:numRef>
              <c:f>'RAPORTI I KRYETARIT '!$F$8:$F$45</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F5D1-46CA-99CD-2B82E6050506}"/>
            </c:ext>
          </c:extLst>
        </c:ser>
        <c:dLbls>
          <c:showLegendKey val="0"/>
          <c:showVal val="0"/>
          <c:showCatName val="0"/>
          <c:showSerName val="0"/>
          <c:showPercent val="0"/>
          <c:showBubbleSize val="0"/>
        </c:dLbls>
        <c:gapWidth val="100"/>
        <c:overlap val="-27"/>
        <c:axId val="-1437517504"/>
        <c:axId val="-1437516960"/>
      </c:barChart>
      <c:catAx>
        <c:axId val="-143751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437516960"/>
        <c:crosses val="autoZero"/>
        <c:auto val="1"/>
        <c:lblAlgn val="ctr"/>
        <c:lblOffset val="100"/>
        <c:noMultiLvlLbl val="0"/>
      </c:catAx>
      <c:valAx>
        <c:axId val="-1437516960"/>
        <c:scaling>
          <c:orientation val="minMax"/>
        </c:scaling>
        <c:delete val="1"/>
        <c:axPos val="l"/>
        <c:numFmt formatCode="General" sourceLinked="1"/>
        <c:majorTickMark val="none"/>
        <c:minorTickMark val="none"/>
        <c:tickLblPos val="nextTo"/>
        <c:crossAx val="-1437517504"/>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9779724380796931E-2"/>
          <c:y val="0.15682925051035287"/>
          <c:w val="0.9604405512384061"/>
          <c:h val="0.45257084592891372"/>
        </c:manualLayout>
      </c:layout>
      <c:bar3DChart>
        <c:barDir val="col"/>
        <c:grouping val="standard"/>
        <c:varyColors val="0"/>
        <c:ser>
          <c:idx val="0"/>
          <c:order val="0"/>
          <c:tx>
            <c:strRef>
              <c:f>'TAKIMET E KRYETARIT'!$D$4</c:f>
              <c:strCache>
                <c:ptCount val="1"/>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'TAKIMET E KRYETARIT'!$C$5:$C$42</c:f>
              <c:strCache>
                <c:ptCount val="38"/>
                <c:pt idx="0">
                  <c:v>Dečani</c:v>
                </c:pt>
                <c:pt idx="1">
                  <c:v>Uroševac</c:v>
                </c:pt>
                <c:pt idx="2">
                  <c:v>Kosovo Polje</c:v>
                </c:pt>
                <c:pt idx="3">
                  <c:v>Đakovica</c:v>
                </c:pt>
                <c:pt idx="4">
                  <c:v>Gnjilane</c:v>
                </c:pt>
                <c:pt idx="5">
                  <c:v>Glogovac</c:v>
                </c:pt>
                <c:pt idx="6">
                  <c:v>Gračanica</c:v>
                </c:pt>
                <c:pt idx="7">
                  <c:v>Elez Han </c:v>
                </c:pt>
                <c:pt idx="8">
                  <c:v>Istok</c:v>
                </c:pt>
                <c:pt idx="9">
                  <c:v>Junik </c:v>
                </c:pt>
                <c:pt idx="10">
                  <c:v>Kamenica</c:v>
                </c:pt>
                <c:pt idx="11">
                  <c:v>Kačanik </c:v>
                </c:pt>
                <c:pt idx="12">
                  <c:v>Klina</c:v>
                </c:pt>
                <c:pt idx="13">
                  <c:v>Klokot </c:v>
                </c:pt>
                <c:pt idx="14">
                  <c:v>Lipljan</c:v>
                </c:pt>
                <c:pt idx="15">
                  <c:v>Mališevo</c:v>
                </c:pt>
                <c:pt idx="16">
                  <c:v>Severna Mitrovica </c:v>
                </c:pt>
                <c:pt idx="17">
                  <c:v>Novo Brdo</c:v>
                </c:pt>
                <c:pt idx="18">
                  <c:v>Obilić</c:v>
                </c:pt>
                <c:pt idx="19">
                  <c:v>Parteš</c:v>
                </c:pt>
                <c:pt idx="20">
                  <c:v>Peć</c:v>
                </c:pt>
                <c:pt idx="21">
                  <c:v>Podujevo</c:v>
                </c:pt>
                <c:pt idx="22">
                  <c:v>Priština</c:v>
                </c:pt>
                <c:pt idx="23">
                  <c:v>Prizren </c:v>
                </c:pt>
                <c:pt idx="24">
                  <c:v>Orahovac</c:v>
                </c:pt>
                <c:pt idx="25">
                  <c:v>Ranilug </c:v>
                </c:pt>
                <c:pt idx="26">
                  <c:v>Štimlje </c:v>
                </c:pt>
                <c:pt idx="27">
                  <c:v>Štrpce</c:v>
                </c:pt>
                <c:pt idx="28">
                  <c:v>Skenderaj </c:v>
                </c:pt>
                <c:pt idx="29">
                  <c:v>Suva Reka</c:v>
                </c:pt>
                <c:pt idx="30">
                  <c:v>Vitina</c:v>
                </c:pt>
                <c:pt idx="31">
                  <c:v>Vučitrn</c:v>
                </c:pt>
                <c:pt idx="32">
                  <c:v>Zubin Potok</c:v>
                </c:pt>
                <c:pt idx="33">
                  <c:v>Zvečan</c:v>
                </c:pt>
                <c:pt idx="34">
                  <c:v>Leposavić</c:v>
                </c:pt>
                <c:pt idx="35">
                  <c:v>Severna Mitrovica </c:v>
                </c:pt>
                <c:pt idx="36">
                  <c:v>Mamuša</c:v>
                </c:pt>
                <c:pt idx="37">
                  <c:v>Dragaš</c:v>
                </c:pt>
              </c:strCache>
            </c:strRef>
          </c:cat>
          <c:val>
            <c:numRef>
              <c:f>'TAKIMET E KRYETARIT'!$D$5:$D$42</c:f>
            </c:numRef>
          </c:val>
          <c:extLst>
            <c:ext xmlns:c16="http://schemas.microsoft.com/office/drawing/2014/chart" uri="{C3380CC4-5D6E-409C-BE32-E72D297353CC}">
              <c16:uniqueId val="{00000000-AA67-4777-93F8-1745AA0F874F}"/>
            </c:ext>
          </c:extLst>
        </c:ser>
        <c:ser>
          <c:idx val="1"/>
          <c:order val="1"/>
          <c:tx>
            <c:strRef>
              <c:f>'TAKIMET E KRYETARIT'!$E$4</c:f>
              <c:strCache>
                <c:ptCount val="1"/>
                <c:pt idx="0">
                  <c:v>Sastanci predsednika opštine</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'TAKIMET E KRYETARIT'!$C$5:$C$42</c:f>
              <c:strCache>
                <c:ptCount val="38"/>
                <c:pt idx="0">
                  <c:v>Dečani</c:v>
                </c:pt>
                <c:pt idx="1">
                  <c:v>Uroševac</c:v>
                </c:pt>
                <c:pt idx="2">
                  <c:v>Kosovo Polje</c:v>
                </c:pt>
                <c:pt idx="3">
                  <c:v>Đakovica</c:v>
                </c:pt>
                <c:pt idx="4">
                  <c:v>Gnjilane</c:v>
                </c:pt>
                <c:pt idx="5">
                  <c:v>Glogovac</c:v>
                </c:pt>
                <c:pt idx="6">
                  <c:v>Gračanica</c:v>
                </c:pt>
                <c:pt idx="7">
                  <c:v>Elez Han </c:v>
                </c:pt>
                <c:pt idx="8">
                  <c:v>Istok</c:v>
                </c:pt>
                <c:pt idx="9">
                  <c:v>Junik </c:v>
                </c:pt>
                <c:pt idx="10">
                  <c:v>Kamenica</c:v>
                </c:pt>
                <c:pt idx="11">
                  <c:v>Kačanik </c:v>
                </c:pt>
                <c:pt idx="12">
                  <c:v>Klina</c:v>
                </c:pt>
                <c:pt idx="13">
                  <c:v>Klokot </c:v>
                </c:pt>
                <c:pt idx="14">
                  <c:v>Lipljan</c:v>
                </c:pt>
                <c:pt idx="15">
                  <c:v>Mališevo</c:v>
                </c:pt>
                <c:pt idx="16">
                  <c:v>Severna Mitrovica </c:v>
                </c:pt>
                <c:pt idx="17">
                  <c:v>Novo Brdo</c:v>
                </c:pt>
                <c:pt idx="18">
                  <c:v>Obilić</c:v>
                </c:pt>
                <c:pt idx="19">
                  <c:v>Parteš</c:v>
                </c:pt>
                <c:pt idx="20">
                  <c:v>Peć</c:v>
                </c:pt>
                <c:pt idx="21">
                  <c:v>Podujevo</c:v>
                </c:pt>
                <c:pt idx="22">
                  <c:v>Priština</c:v>
                </c:pt>
                <c:pt idx="23">
                  <c:v>Prizren </c:v>
                </c:pt>
                <c:pt idx="24">
                  <c:v>Orahovac</c:v>
                </c:pt>
                <c:pt idx="25">
                  <c:v>Ranilug </c:v>
                </c:pt>
                <c:pt idx="26">
                  <c:v>Štimlje </c:v>
                </c:pt>
                <c:pt idx="27">
                  <c:v>Štrpce</c:v>
                </c:pt>
                <c:pt idx="28">
                  <c:v>Skenderaj </c:v>
                </c:pt>
                <c:pt idx="29">
                  <c:v>Suva Reka</c:v>
                </c:pt>
                <c:pt idx="30">
                  <c:v>Vitina</c:v>
                </c:pt>
                <c:pt idx="31">
                  <c:v>Vučitrn</c:v>
                </c:pt>
                <c:pt idx="32">
                  <c:v>Zubin Potok</c:v>
                </c:pt>
                <c:pt idx="33">
                  <c:v>Zvečan</c:v>
                </c:pt>
                <c:pt idx="34">
                  <c:v>Leposavić</c:v>
                </c:pt>
                <c:pt idx="35">
                  <c:v>Severna Mitrovica </c:v>
                </c:pt>
                <c:pt idx="36">
                  <c:v>Mamuša</c:v>
                </c:pt>
                <c:pt idx="37">
                  <c:v>Dragaš</c:v>
                </c:pt>
              </c:strCache>
            </c:strRef>
          </c:cat>
          <c:val>
            <c:numRef>
              <c:f>'TAKIMET E KRYETARIT'!$E$5:$E$42</c:f>
              <c:numCache>
                <c:formatCode>General</c:formatCode>
                <c:ptCount val="38"/>
                <c:pt idx="0">
                  <c:v>2</c:v>
                </c:pt>
                <c:pt idx="1">
                  <c:v>2</c:v>
                </c:pt>
                <c:pt idx="2">
                  <c:v>0</c:v>
                </c:pt>
                <c:pt idx="3">
                  <c:v>2</c:v>
                </c:pt>
                <c:pt idx="4">
                  <c:v>2</c:v>
                </c:pt>
                <c:pt idx="5">
                  <c:v>2</c:v>
                </c:pt>
                <c:pt idx="6">
                  <c:v>1</c:v>
                </c:pt>
                <c:pt idx="7">
                  <c:v>2</c:v>
                </c:pt>
                <c:pt idx="8">
                  <c:v>2</c:v>
                </c:pt>
                <c:pt idx="9">
                  <c:v>2</c:v>
                </c:pt>
                <c:pt idx="10">
                  <c:v>2</c:v>
                </c:pt>
                <c:pt idx="11">
                  <c:v>2</c:v>
                </c:pt>
                <c:pt idx="12">
                  <c:v>2</c:v>
                </c:pt>
                <c:pt idx="13">
                  <c:v>1</c:v>
                </c:pt>
                <c:pt idx="14">
                  <c:v>2</c:v>
                </c:pt>
                <c:pt idx="15">
                  <c:v>2</c:v>
                </c:pt>
                <c:pt idx="16">
                  <c:v>2</c:v>
                </c:pt>
                <c:pt idx="17">
                  <c:v>0</c:v>
                </c:pt>
                <c:pt idx="18">
                  <c:v>2</c:v>
                </c:pt>
                <c:pt idx="19">
                  <c:v>1</c:v>
                </c:pt>
                <c:pt idx="20">
                  <c:v>2</c:v>
                </c:pt>
                <c:pt idx="21">
                  <c:v>2</c:v>
                </c:pt>
                <c:pt idx="22">
                  <c:v>2</c:v>
                </c:pt>
                <c:pt idx="23">
                  <c:v>2</c:v>
                </c:pt>
                <c:pt idx="24">
                  <c:v>2</c:v>
                </c:pt>
                <c:pt idx="25">
                  <c:v>1</c:v>
                </c:pt>
                <c:pt idx="26">
                  <c:v>2</c:v>
                </c:pt>
                <c:pt idx="27">
                  <c:v>1</c:v>
                </c:pt>
                <c:pt idx="28">
                  <c:v>2</c:v>
                </c:pt>
                <c:pt idx="29">
                  <c:v>2</c:v>
                </c:pt>
                <c:pt idx="30">
                  <c:v>2</c:v>
                </c:pt>
                <c:pt idx="31">
                  <c:v>2</c:v>
                </c:pt>
                <c:pt idx="32">
                  <c:v>1</c:v>
                </c:pt>
                <c:pt idx="33">
                  <c:v>0</c:v>
                </c:pt>
                <c:pt idx="34">
                  <c:v>0</c:v>
                </c:pt>
                <c:pt idx="35">
                  <c:v>0</c:v>
                </c:pt>
                <c:pt idx="36">
                  <c:v>1</c:v>
                </c:pt>
                <c:pt idx="37">
                  <c:v>2</c:v>
                </c:pt>
              </c:numCache>
            </c:numRef>
          </c:val>
          <c:extLst>
            <c:ext xmlns:c16="http://schemas.microsoft.com/office/drawing/2014/chart" uri="{C3380CC4-5D6E-409C-BE32-E72D297353CC}">
              <c16:uniqueId val="{00000001-AA67-4777-93F8-1745AA0F874F}"/>
            </c:ext>
          </c:extLst>
        </c:ser>
        <c:dLbls>
          <c:showLegendKey val="0"/>
          <c:showVal val="1"/>
          <c:showCatName val="0"/>
          <c:showSerName val="0"/>
          <c:showPercent val="0"/>
          <c:showBubbleSize val="0"/>
        </c:dLbls>
        <c:gapWidth val="150"/>
        <c:shape val="box"/>
        <c:axId val="-1437492480"/>
        <c:axId val="-1437507168"/>
        <c:axId val="-1902962000"/>
      </c:bar3DChart>
      <c:catAx>
        <c:axId val="-1437492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437507168"/>
        <c:crosses val="autoZero"/>
        <c:auto val="1"/>
        <c:lblAlgn val="ctr"/>
        <c:lblOffset val="100"/>
        <c:noMultiLvlLbl val="0"/>
      </c:catAx>
      <c:valAx>
        <c:axId val="-1437507168"/>
        <c:scaling>
          <c:orientation val="minMax"/>
        </c:scaling>
        <c:delete val="1"/>
        <c:axPos val="l"/>
        <c:numFmt formatCode="General" sourceLinked="1"/>
        <c:majorTickMark val="none"/>
        <c:minorTickMark val="none"/>
        <c:tickLblPos val="nextTo"/>
        <c:crossAx val="-1437492480"/>
        <c:crosses val="autoZero"/>
        <c:crossBetween val="between"/>
      </c:valAx>
      <c:serAx>
        <c:axId val="-1902962000"/>
        <c:scaling>
          <c:orientation val="minMax"/>
        </c:scaling>
        <c:delete val="1"/>
        <c:axPos val="b"/>
        <c:majorTickMark val="none"/>
        <c:minorTickMark val="none"/>
        <c:tickLblPos val="nextTo"/>
        <c:crossAx val="-1437507168"/>
        <c:crosses val="autoZero"/>
      </c:ser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sr-Latn-RS"/>
              <a:t>Objavljivanje</a:t>
            </a:r>
            <a:r>
              <a:rPr lang="sr-Latn-RS" baseline="0"/>
              <a:t> plana budžeta za 2022. godinu</a:t>
            </a:r>
            <a:endParaRPr lang="en-US"/>
          </a:p>
        </c:rich>
      </c:tx>
      <c:overlay val="0"/>
      <c:spPr>
        <a:noFill/>
        <a:ln>
          <a:noFill/>
        </a:ln>
        <a:effectLst/>
      </c:spPr>
    </c:title>
    <c:autoTitleDeleted val="0"/>
    <c:plotArea>
      <c:layout/>
      <c:barChart>
        <c:barDir val="col"/>
        <c:grouping val="clustered"/>
        <c:varyColors val="0"/>
        <c:ser>
          <c:idx val="0"/>
          <c:order val="0"/>
          <c:tx>
            <c:strRef>
              <c:f>'TRANSPARENCA FINANCIARE '!$D$56</c:f>
              <c:strCache>
                <c:ptCount val="1"/>
                <c:pt idx="0">
                  <c:v>Publikimi i planit të buxhetit për vitin 2022</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'TRANSPARENCA FINANCIARE '!$C$57:$C$94</c:f>
              <c:strCache>
                <c:ptCount val="38"/>
                <c:pt idx="0">
                  <c:v>Deçan</c:v>
                </c:pt>
                <c:pt idx="1">
                  <c:v>Ferizaj</c:v>
                </c:pt>
                <c:pt idx="2">
                  <c:v>Fushe Kosovë</c:v>
                </c:pt>
                <c:pt idx="3">
                  <c:v>Gjakovë</c:v>
                </c:pt>
                <c:pt idx="4">
                  <c:v>Gjilan </c:v>
                </c:pt>
                <c:pt idx="5">
                  <c:v>Gllogoc </c:v>
                </c:pt>
                <c:pt idx="6">
                  <c:v>Graçanicë</c:v>
                </c:pt>
                <c:pt idx="7">
                  <c:v>Hani Elezit </c:v>
                </c:pt>
                <c:pt idx="8">
                  <c:v>Istog </c:v>
                </c:pt>
                <c:pt idx="9">
                  <c:v>Junik </c:v>
                </c:pt>
                <c:pt idx="10">
                  <c:v>Kamenicë</c:v>
                </c:pt>
                <c:pt idx="11">
                  <c:v>Kaçanik </c:v>
                </c:pt>
                <c:pt idx="12">
                  <c:v>Klinë</c:v>
                </c:pt>
                <c:pt idx="13">
                  <c:v>Lipjan </c:v>
                </c:pt>
                <c:pt idx="14">
                  <c:v>Malishevë</c:v>
                </c:pt>
                <c:pt idx="15">
                  <c:v>Mitrovicë</c:v>
                </c:pt>
                <c:pt idx="16">
                  <c:v>Obiliq</c:v>
                </c:pt>
                <c:pt idx="17">
                  <c:v>Pejë </c:v>
                </c:pt>
                <c:pt idx="18">
                  <c:v>Podujevë</c:v>
                </c:pt>
                <c:pt idx="19">
                  <c:v>Prishtinë</c:v>
                </c:pt>
                <c:pt idx="20">
                  <c:v>Prizren </c:v>
                </c:pt>
                <c:pt idx="21">
                  <c:v>Rahovec</c:v>
                </c:pt>
                <c:pt idx="22">
                  <c:v>Ranillug </c:v>
                </c:pt>
                <c:pt idx="23">
                  <c:v>Shtime </c:v>
                </c:pt>
                <c:pt idx="24">
                  <c:v>Shtërpcë</c:v>
                </c:pt>
                <c:pt idx="25">
                  <c:v>Skenderaj </c:v>
                </c:pt>
                <c:pt idx="26">
                  <c:v>Suharekë</c:v>
                </c:pt>
                <c:pt idx="27">
                  <c:v>Viti </c:v>
                </c:pt>
                <c:pt idx="28">
                  <c:v>Vushtrri </c:v>
                </c:pt>
                <c:pt idx="29">
                  <c:v>Mamushë</c:v>
                </c:pt>
                <c:pt idx="30">
                  <c:v>Dragash</c:v>
                </c:pt>
                <c:pt idx="31">
                  <c:v>Kllokot </c:v>
                </c:pt>
                <c:pt idx="32">
                  <c:v>Novobërdë</c:v>
                </c:pt>
                <c:pt idx="33">
                  <c:v>Partesh </c:v>
                </c:pt>
                <c:pt idx="34">
                  <c:v>Zubin Potoku</c:v>
                </c:pt>
                <c:pt idx="35">
                  <c:v>Zveçan</c:v>
                </c:pt>
                <c:pt idx="36">
                  <c:v>Leposaviq</c:v>
                </c:pt>
                <c:pt idx="37">
                  <c:v>Mitrovica Veriore</c:v>
                </c:pt>
              </c:strCache>
            </c:strRef>
          </c:cat>
          <c:val>
            <c:numRef>
              <c:f>'TRANSPARENCA FINANCIARE '!$D$57:$D$94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DE43-4282-95C8-471DCE76D4B3}"/>
            </c:ext>
          </c:extLst>
        </c:ser>
        <c:dLbls>
          <c:showLegendKey val="0"/>
          <c:showVal val="0"/>
          <c:showCatName val="0"/>
          <c:showSerName val="0"/>
          <c:showPercent val="0"/>
          <c:showBubbleSize val="0"/>
        </c:dLbls>
        <c:gapWidth val="219"/>
        <c:overlap val="-27"/>
        <c:axId val="-1437516416"/>
        <c:axId val="-1437506624"/>
      </c:barChart>
      <c:catAx>
        <c:axId val="-143751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437506624"/>
        <c:crosses val="autoZero"/>
        <c:auto val="1"/>
        <c:lblAlgn val="ctr"/>
        <c:lblOffset val="100"/>
        <c:noMultiLvlLbl val="0"/>
      </c:catAx>
      <c:valAx>
        <c:axId val="-1437506624"/>
        <c:scaling>
          <c:orientation val="minMax"/>
        </c:scaling>
        <c:delete val="1"/>
        <c:axPos val="l"/>
        <c:numFmt formatCode="General" sourceLinked="1"/>
        <c:majorTickMark val="none"/>
        <c:minorTickMark val="none"/>
        <c:tickLblPos val="nextTo"/>
        <c:crossAx val="-1437516416"/>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sr-Latn-RS"/>
              <a:t>Objavljivanje</a:t>
            </a:r>
            <a:r>
              <a:rPr lang="sr-Latn-RS" baseline="0"/>
              <a:t> SBO</a:t>
            </a:r>
            <a:endParaRPr lang="en-US"/>
          </a:p>
        </c:rich>
      </c:tx>
      <c:overlay val="0"/>
      <c:spPr>
        <a:noFill/>
        <a:ln>
          <a:noFill/>
        </a:ln>
        <a:effectLst/>
      </c:spPr>
    </c:title>
    <c:autoTitleDeleted val="0"/>
    <c:plotArea>
      <c:layout/>
      <c:barChart>
        <c:barDir val="col"/>
        <c:grouping val="clustered"/>
        <c:varyColors val="0"/>
        <c:ser>
          <c:idx val="0"/>
          <c:order val="0"/>
          <c:tx>
            <c:strRef>
              <c:f>'TRANSPARENCA FINANCIARE '!$G$56</c:f>
              <c:strCache>
                <c:ptCount val="1"/>
                <c:pt idx="0">
                  <c:v>Publikimi i KAB-it</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'TRANSPARENCA FINANCIARE '!$F$57:$F$94</c:f>
              <c:strCache>
                <c:ptCount val="38"/>
                <c:pt idx="0">
                  <c:v>Deçan</c:v>
                </c:pt>
                <c:pt idx="1">
                  <c:v>Ferizaj</c:v>
                </c:pt>
                <c:pt idx="2">
                  <c:v>Fushe Kosovë</c:v>
                </c:pt>
                <c:pt idx="3">
                  <c:v>Gjakovë</c:v>
                </c:pt>
                <c:pt idx="4">
                  <c:v>Gjilan </c:v>
                </c:pt>
                <c:pt idx="5">
                  <c:v>Gllogoc </c:v>
                </c:pt>
                <c:pt idx="6">
                  <c:v>Graçanicë</c:v>
                </c:pt>
                <c:pt idx="7">
                  <c:v>Hani Elezit </c:v>
                </c:pt>
                <c:pt idx="8">
                  <c:v>Istog </c:v>
                </c:pt>
                <c:pt idx="9">
                  <c:v>Junik </c:v>
                </c:pt>
                <c:pt idx="10">
                  <c:v>Kamenicë</c:v>
                </c:pt>
                <c:pt idx="11">
                  <c:v>Kaçanik </c:v>
                </c:pt>
                <c:pt idx="12">
                  <c:v>Klinë</c:v>
                </c:pt>
                <c:pt idx="13">
                  <c:v>Kllokot </c:v>
                </c:pt>
                <c:pt idx="14">
                  <c:v>Lipjan </c:v>
                </c:pt>
                <c:pt idx="15">
                  <c:v>Malishevë</c:v>
                </c:pt>
                <c:pt idx="16">
                  <c:v>Mitrovicë</c:v>
                </c:pt>
                <c:pt idx="17">
                  <c:v>Novobërdë</c:v>
                </c:pt>
                <c:pt idx="18">
                  <c:v>Obiliq</c:v>
                </c:pt>
                <c:pt idx="19">
                  <c:v>Pejë </c:v>
                </c:pt>
                <c:pt idx="20">
                  <c:v>Podujevë</c:v>
                </c:pt>
                <c:pt idx="21">
                  <c:v>Prishtinë</c:v>
                </c:pt>
                <c:pt idx="22">
                  <c:v>Prizren </c:v>
                </c:pt>
                <c:pt idx="23">
                  <c:v>Rahovec</c:v>
                </c:pt>
                <c:pt idx="24">
                  <c:v>Ranillug </c:v>
                </c:pt>
                <c:pt idx="25">
                  <c:v>Shtime </c:v>
                </c:pt>
                <c:pt idx="26">
                  <c:v>Skenderaj </c:v>
                </c:pt>
                <c:pt idx="27">
                  <c:v>Suharekë</c:v>
                </c:pt>
                <c:pt idx="28">
                  <c:v>Viti </c:v>
                </c:pt>
                <c:pt idx="29">
                  <c:v>Vushtrri </c:v>
                </c:pt>
                <c:pt idx="30">
                  <c:v>Mamushë</c:v>
                </c:pt>
                <c:pt idx="31">
                  <c:v>Dragash</c:v>
                </c:pt>
                <c:pt idx="32">
                  <c:v>Partesh </c:v>
                </c:pt>
                <c:pt idx="33">
                  <c:v>Shtërpcë</c:v>
                </c:pt>
                <c:pt idx="34">
                  <c:v>Zubin Potoku</c:v>
                </c:pt>
                <c:pt idx="35">
                  <c:v>Zveçan</c:v>
                </c:pt>
                <c:pt idx="36">
                  <c:v>Leposaviq</c:v>
                </c:pt>
                <c:pt idx="37">
                  <c:v>Mitrovica Veriore</c:v>
                </c:pt>
              </c:strCache>
            </c:strRef>
          </c:cat>
          <c:val>
            <c:numRef>
              <c:f>'TRANSPARENCA FINANCIARE '!$G$57:$G$94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0</c:v>
                </c:pt>
                <c:pt idx="33">
                  <c:v>0</c:v>
                </c:pt>
                <c:pt idx="34">
                  <c:v>0</c:v>
                </c:pt>
                <c:pt idx="35">
                  <c:v>0</c:v>
                </c:pt>
                <c:pt idx="36">
                  <c:v>0</c:v>
                </c:pt>
                <c:pt idx="37">
                  <c:v>0</c:v>
                </c:pt>
              </c:numCache>
            </c:numRef>
          </c:val>
          <c:extLst>
            <c:ext xmlns:c16="http://schemas.microsoft.com/office/drawing/2014/chart" uri="{C3380CC4-5D6E-409C-BE32-E72D297353CC}">
              <c16:uniqueId val="{00000000-4B0F-4C85-BFFF-821C37A51818}"/>
            </c:ext>
          </c:extLst>
        </c:ser>
        <c:dLbls>
          <c:showLegendKey val="0"/>
          <c:showVal val="0"/>
          <c:showCatName val="0"/>
          <c:showSerName val="0"/>
          <c:showPercent val="0"/>
          <c:showBubbleSize val="0"/>
        </c:dLbls>
        <c:gapWidth val="219"/>
        <c:overlap val="-27"/>
        <c:axId val="-1437491392"/>
        <c:axId val="-1437490304"/>
      </c:barChart>
      <c:catAx>
        <c:axId val="-143749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437490304"/>
        <c:crosses val="autoZero"/>
        <c:auto val="1"/>
        <c:lblAlgn val="ctr"/>
        <c:lblOffset val="100"/>
        <c:noMultiLvlLbl val="0"/>
      </c:catAx>
      <c:valAx>
        <c:axId val="-14374903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437491392"/>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Calibri Light" panose="020F0302020204030204" pitchFamily="34" charset="0"/>
                <a:ea typeface="+mn-ea"/>
                <a:cs typeface="Calibri Light" panose="020F0302020204030204" pitchFamily="34" charset="0"/>
              </a:defRPr>
            </a:pPr>
            <a:r>
              <a:rPr lang="sr-Latn-RS" sz="1200"/>
              <a:t>Objavljivanje</a:t>
            </a:r>
            <a:r>
              <a:rPr lang="sr-Latn-RS" sz="1200" baseline="0"/>
              <a:t> periodičnih finansijskih izveštaja</a:t>
            </a:r>
            <a:endParaRPr lang="en-US" sz="1200"/>
          </a:p>
        </c:rich>
      </c:tx>
      <c:overlay val="0"/>
      <c:spPr>
        <a:noFill/>
        <a:ln>
          <a:noFill/>
        </a:ln>
        <a:effectLst/>
      </c:spPr>
    </c:title>
    <c:autoTitleDeleted val="0"/>
    <c:plotArea>
      <c:layout/>
      <c:barChart>
        <c:barDir val="col"/>
        <c:grouping val="clustered"/>
        <c:varyColors val="0"/>
        <c:ser>
          <c:idx val="0"/>
          <c:order val="0"/>
          <c:tx>
            <c:strRef>
              <c:f>'TRANSPARENCA FINANCIARE '!$J$56</c:f>
              <c:strCache>
                <c:ptCount val="1"/>
                <c:pt idx="0">
                  <c:v>Numri i Raporteve 3 mujore financiare të publikuara</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'TRANSPARENCA FINANCIARE '!$I$57:$I$94</c:f>
              <c:strCache>
                <c:ptCount val="38"/>
                <c:pt idx="0">
                  <c:v>Deçan</c:v>
                </c:pt>
                <c:pt idx="1">
                  <c:v>Ferizaj</c:v>
                </c:pt>
                <c:pt idx="2">
                  <c:v>Gjakovë</c:v>
                </c:pt>
                <c:pt idx="3">
                  <c:v>Gjilan </c:v>
                </c:pt>
                <c:pt idx="4">
                  <c:v>Gllogoc </c:v>
                </c:pt>
                <c:pt idx="5">
                  <c:v>Graçanicë</c:v>
                </c:pt>
                <c:pt idx="6">
                  <c:v>Hani Elezit </c:v>
                </c:pt>
                <c:pt idx="7">
                  <c:v>Istog </c:v>
                </c:pt>
                <c:pt idx="8">
                  <c:v>Junik </c:v>
                </c:pt>
                <c:pt idx="9">
                  <c:v>Kamenicë</c:v>
                </c:pt>
                <c:pt idx="10">
                  <c:v>Kaçanik </c:v>
                </c:pt>
                <c:pt idx="11">
                  <c:v>Klinë</c:v>
                </c:pt>
                <c:pt idx="12">
                  <c:v>Lipjan </c:v>
                </c:pt>
                <c:pt idx="13">
                  <c:v>Malishevë</c:v>
                </c:pt>
                <c:pt idx="14">
                  <c:v>Mitrovicë</c:v>
                </c:pt>
                <c:pt idx="15">
                  <c:v>Novobërdë</c:v>
                </c:pt>
                <c:pt idx="16">
                  <c:v>Obiliq</c:v>
                </c:pt>
                <c:pt idx="17">
                  <c:v>Pejë </c:v>
                </c:pt>
                <c:pt idx="18">
                  <c:v>Podujevë</c:v>
                </c:pt>
                <c:pt idx="19">
                  <c:v>Prishtinë</c:v>
                </c:pt>
                <c:pt idx="20">
                  <c:v>Prizren </c:v>
                </c:pt>
                <c:pt idx="21">
                  <c:v>Rahovec</c:v>
                </c:pt>
                <c:pt idx="22">
                  <c:v>Ranillug </c:v>
                </c:pt>
                <c:pt idx="23">
                  <c:v>Shtime </c:v>
                </c:pt>
                <c:pt idx="24">
                  <c:v>Skenderaj </c:v>
                </c:pt>
                <c:pt idx="25">
                  <c:v>Suharekë</c:v>
                </c:pt>
                <c:pt idx="26">
                  <c:v>Viti </c:v>
                </c:pt>
                <c:pt idx="27">
                  <c:v>Vushtrri </c:v>
                </c:pt>
                <c:pt idx="28">
                  <c:v>Dragash</c:v>
                </c:pt>
                <c:pt idx="29">
                  <c:v>Fushe Kosovë</c:v>
                </c:pt>
                <c:pt idx="30">
                  <c:v>Kllokot </c:v>
                </c:pt>
                <c:pt idx="31">
                  <c:v>Partesh </c:v>
                </c:pt>
                <c:pt idx="32">
                  <c:v>Shtërpcë</c:v>
                </c:pt>
                <c:pt idx="33">
                  <c:v>Zubin Potoku</c:v>
                </c:pt>
                <c:pt idx="34">
                  <c:v>Zveçan</c:v>
                </c:pt>
                <c:pt idx="35">
                  <c:v>Leposaviq</c:v>
                </c:pt>
                <c:pt idx="36">
                  <c:v>Mitrovica Veriore</c:v>
                </c:pt>
                <c:pt idx="37">
                  <c:v>Mamushë</c:v>
                </c:pt>
              </c:strCache>
            </c:strRef>
          </c:cat>
          <c:val>
            <c:numRef>
              <c:f>'TRANSPARENCA FINANCIARE '!$J$57:$J$94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E342-41CD-89D0-57327A63B1D0}"/>
            </c:ext>
          </c:extLst>
        </c:ser>
        <c:dLbls>
          <c:showLegendKey val="0"/>
          <c:showVal val="0"/>
          <c:showCatName val="0"/>
          <c:showSerName val="0"/>
          <c:showPercent val="0"/>
          <c:showBubbleSize val="0"/>
        </c:dLbls>
        <c:gapWidth val="100"/>
        <c:overlap val="-27"/>
        <c:axId val="-1437489760"/>
        <c:axId val="-1437489216"/>
      </c:barChart>
      <c:catAx>
        <c:axId val="-143748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437489216"/>
        <c:crosses val="autoZero"/>
        <c:auto val="1"/>
        <c:lblAlgn val="ctr"/>
        <c:lblOffset val="100"/>
        <c:noMultiLvlLbl val="0"/>
      </c:catAx>
      <c:valAx>
        <c:axId val="-1437489216"/>
        <c:scaling>
          <c:orientation val="minMax"/>
        </c:scaling>
        <c:delete val="1"/>
        <c:axPos val="l"/>
        <c:numFmt formatCode="General" sourceLinked="1"/>
        <c:majorTickMark val="none"/>
        <c:minorTickMark val="none"/>
        <c:tickLblPos val="nextTo"/>
        <c:crossAx val="-1437489760"/>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sr-Latn-RS"/>
              <a:t>Objavljivanje</a:t>
            </a:r>
            <a:r>
              <a:rPr lang="sr-Latn-RS" baseline="0"/>
              <a:t> godišnjeg finansijskog izveštaja</a:t>
            </a:r>
            <a:endParaRPr lang="en-US"/>
          </a:p>
        </c:rich>
      </c:tx>
      <c:overlay val="0"/>
      <c:spPr>
        <a:noFill/>
        <a:ln>
          <a:noFill/>
        </a:ln>
        <a:effectLst/>
      </c:spPr>
    </c:title>
    <c:autoTitleDeleted val="0"/>
    <c:plotArea>
      <c:layout/>
      <c:barChart>
        <c:barDir val="col"/>
        <c:grouping val="clustered"/>
        <c:varyColors val="0"/>
        <c:ser>
          <c:idx val="0"/>
          <c:order val="0"/>
          <c:tx>
            <c:strRef>
              <c:f>'TRANSPARENCA FINANCIARE '!$O$56</c:f>
              <c:strCache>
                <c:ptCount val="1"/>
                <c:pt idx="0">
                  <c:v>Publikimi I raportit vjetor financiar</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'TRANSPARENCA FINANCIARE '!$N$57:$N$94</c:f>
              <c:strCache>
                <c:ptCount val="38"/>
                <c:pt idx="0">
                  <c:v>Deçan</c:v>
                </c:pt>
                <c:pt idx="1">
                  <c:v>Ferizaj</c:v>
                </c:pt>
                <c:pt idx="2">
                  <c:v>Gjakovë</c:v>
                </c:pt>
                <c:pt idx="3">
                  <c:v>Gjilan </c:v>
                </c:pt>
                <c:pt idx="4">
                  <c:v>Gllogoc </c:v>
                </c:pt>
                <c:pt idx="5">
                  <c:v>Graçanicë</c:v>
                </c:pt>
                <c:pt idx="6">
                  <c:v>Hani Elezit </c:v>
                </c:pt>
                <c:pt idx="7">
                  <c:v>Istog </c:v>
                </c:pt>
                <c:pt idx="8">
                  <c:v>Junik </c:v>
                </c:pt>
                <c:pt idx="9">
                  <c:v>Kamenicë</c:v>
                </c:pt>
                <c:pt idx="10">
                  <c:v>Kaçanik </c:v>
                </c:pt>
                <c:pt idx="11">
                  <c:v>Klinë</c:v>
                </c:pt>
                <c:pt idx="12">
                  <c:v>Lipjan </c:v>
                </c:pt>
                <c:pt idx="13">
                  <c:v>Malishevë</c:v>
                </c:pt>
                <c:pt idx="14">
                  <c:v>Mitrovicë</c:v>
                </c:pt>
                <c:pt idx="15">
                  <c:v>Novobërdë</c:v>
                </c:pt>
                <c:pt idx="16">
                  <c:v>Obiliq</c:v>
                </c:pt>
                <c:pt idx="17">
                  <c:v>Pejë </c:v>
                </c:pt>
                <c:pt idx="18">
                  <c:v>Podujevë</c:v>
                </c:pt>
                <c:pt idx="19">
                  <c:v>Prishtinë</c:v>
                </c:pt>
                <c:pt idx="20">
                  <c:v>Prizren </c:v>
                </c:pt>
                <c:pt idx="21">
                  <c:v>Rahovec</c:v>
                </c:pt>
                <c:pt idx="22">
                  <c:v>Shtime </c:v>
                </c:pt>
                <c:pt idx="23">
                  <c:v>Skenderaj </c:v>
                </c:pt>
                <c:pt idx="24">
                  <c:v>Suharekë</c:v>
                </c:pt>
                <c:pt idx="25">
                  <c:v>Viti </c:v>
                </c:pt>
                <c:pt idx="26">
                  <c:v>Vushtrri </c:v>
                </c:pt>
                <c:pt idx="27">
                  <c:v>Mamushë</c:v>
                </c:pt>
                <c:pt idx="28">
                  <c:v>Dragash</c:v>
                </c:pt>
                <c:pt idx="29">
                  <c:v>Fushe Kosovë</c:v>
                </c:pt>
                <c:pt idx="30">
                  <c:v>Kllokot </c:v>
                </c:pt>
                <c:pt idx="31">
                  <c:v>Partesh </c:v>
                </c:pt>
                <c:pt idx="32">
                  <c:v>Ranillug </c:v>
                </c:pt>
                <c:pt idx="33">
                  <c:v>Shtërpcë</c:v>
                </c:pt>
                <c:pt idx="34">
                  <c:v>Zubin Potoku</c:v>
                </c:pt>
                <c:pt idx="35">
                  <c:v>Zveçan</c:v>
                </c:pt>
                <c:pt idx="36">
                  <c:v>Leposaviq</c:v>
                </c:pt>
                <c:pt idx="37">
                  <c:v>Mitrovica Veriore</c:v>
                </c:pt>
              </c:strCache>
            </c:strRef>
          </c:cat>
          <c:val>
            <c:numRef>
              <c:f>'TRANSPARENCA FINANCIARE '!$O$57:$O$94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DD25-4C2C-9D76-2D72315D6617}"/>
            </c:ext>
          </c:extLst>
        </c:ser>
        <c:dLbls>
          <c:showLegendKey val="0"/>
          <c:showVal val="0"/>
          <c:showCatName val="0"/>
          <c:showSerName val="0"/>
          <c:showPercent val="0"/>
          <c:showBubbleSize val="0"/>
        </c:dLbls>
        <c:gapWidth val="100"/>
        <c:overlap val="-27"/>
        <c:axId val="-1437459840"/>
        <c:axId val="-1437465824"/>
      </c:barChart>
      <c:catAx>
        <c:axId val="-1437459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437465824"/>
        <c:crosses val="autoZero"/>
        <c:auto val="1"/>
        <c:lblAlgn val="ctr"/>
        <c:lblOffset val="100"/>
        <c:noMultiLvlLbl val="0"/>
      </c:catAx>
      <c:valAx>
        <c:axId val="-1437465824"/>
        <c:scaling>
          <c:orientation val="minMax"/>
        </c:scaling>
        <c:delete val="1"/>
        <c:axPos val="l"/>
        <c:numFmt formatCode="General" sourceLinked="1"/>
        <c:majorTickMark val="none"/>
        <c:minorTickMark val="none"/>
        <c:tickLblPos val="nextTo"/>
        <c:crossAx val="-1437459840"/>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'PUBLIKIMI I FTESAVE '!$J$8</c:f>
              <c:strCache>
                <c:ptCount val="1"/>
                <c:pt idx="0">
                  <c:v>Publikimi I Ftesave  KPF</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I FTESAVE '!$I$9:$I$46</c:f>
              <c:strCache>
                <c:ptCount val="38"/>
                <c:pt idx="0">
                  <c:v>Fushe Kosovë</c:v>
                </c:pt>
                <c:pt idx="1">
                  <c:v>Partesh </c:v>
                </c:pt>
                <c:pt idx="2">
                  <c:v>Shtërpcë</c:v>
                </c:pt>
                <c:pt idx="3">
                  <c:v>Zubin Potoku</c:v>
                </c:pt>
                <c:pt idx="4">
                  <c:v>Zveçan</c:v>
                </c:pt>
                <c:pt idx="5">
                  <c:v>Leposaviq</c:v>
                </c:pt>
                <c:pt idx="6">
                  <c:v>Mitrovica Veriore</c:v>
                </c:pt>
                <c:pt idx="7">
                  <c:v>Kllokot </c:v>
                </c:pt>
                <c:pt idx="8">
                  <c:v>Gjilan </c:v>
                </c:pt>
                <c:pt idx="9">
                  <c:v>Dragash</c:v>
                </c:pt>
                <c:pt idx="10">
                  <c:v>Novobërdë</c:v>
                </c:pt>
                <c:pt idx="11">
                  <c:v>Deçan</c:v>
                </c:pt>
                <c:pt idx="12">
                  <c:v>Graçanicë</c:v>
                </c:pt>
                <c:pt idx="13">
                  <c:v>Shtime </c:v>
                </c:pt>
                <c:pt idx="14">
                  <c:v>Gjakovë</c:v>
                </c:pt>
                <c:pt idx="15">
                  <c:v>Istog </c:v>
                </c:pt>
                <c:pt idx="16">
                  <c:v>Skenderaj </c:v>
                </c:pt>
                <c:pt idx="17">
                  <c:v>Mamushë</c:v>
                </c:pt>
                <c:pt idx="18">
                  <c:v>Klinë</c:v>
                </c:pt>
                <c:pt idx="19">
                  <c:v>Lipjan </c:v>
                </c:pt>
                <c:pt idx="20">
                  <c:v>Obiliq</c:v>
                </c:pt>
                <c:pt idx="21">
                  <c:v>Prishtinë</c:v>
                </c:pt>
                <c:pt idx="22">
                  <c:v>Ranillug </c:v>
                </c:pt>
                <c:pt idx="23">
                  <c:v>Gllogoc </c:v>
                </c:pt>
                <c:pt idx="24">
                  <c:v>Kamenicë</c:v>
                </c:pt>
                <c:pt idx="25">
                  <c:v>Pejë </c:v>
                </c:pt>
                <c:pt idx="26">
                  <c:v>Podujevë</c:v>
                </c:pt>
                <c:pt idx="27">
                  <c:v>Prizren </c:v>
                </c:pt>
                <c:pt idx="28">
                  <c:v>Rahovec</c:v>
                </c:pt>
                <c:pt idx="29">
                  <c:v>Viti </c:v>
                </c:pt>
                <c:pt idx="30">
                  <c:v>Vushtrri </c:v>
                </c:pt>
                <c:pt idx="31">
                  <c:v>Ferizaj</c:v>
                </c:pt>
                <c:pt idx="32">
                  <c:v>Hani Elezit </c:v>
                </c:pt>
                <c:pt idx="33">
                  <c:v>Junik </c:v>
                </c:pt>
                <c:pt idx="34">
                  <c:v>Kaçanik </c:v>
                </c:pt>
                <c:pt idx="35">
                  <c:v>Malishevë</c:v>
                </c:pt>
                <c:pt idx="36">
                  <c:v>Suharekë</c:v>
                </c:pt>
                <c:pt idx="37">
                  <c:v>Mitrovicë</c:v>
                </c:pt>
              </c:strCache>
            </c:strRef>
          </c:cat>
          <c:val>
            <c:numRef>
              <c:f>'PUBLIKIMI I FTESAVE '!$J$9:$J$46</c:f>
              <c:numCache>
                <c:formatCode>General</c:formatCode>
                <c:ptCount val="38"/>
                <c:pt idx="0">
                  <c:v>0</c:v>
                </c:pt>
                <c:pt idx="1">
                  <c:v>0</c:v>
                </c:pt>
                <c:pt idx="2">
                  <c:v>0</c:v>
                </c:pt>
                <c:pt idx="3">
                  <c:v>0</c:v>
                </c:pt>
                <c:pt idx="4">
                  <c:v>0</c:v>
                </c:pt>
                <c:pt idx="5">
                  <c:v>0</c:v>
                </c:pt>
                <c:pt idx="6">
                  <c:v>0</c:v>
                </c:pt>
                <c:pt idx="7">
                  <c:v>1</c:v>
                </c:pt>
                <c:pt idx="8">
                  <c:v>2</c:v>
                </c:pt>
                <c:pt idx="9">
                  <c:v>4</c:v>
                </c:pt>
                <c:pt idx="10">
                  <c:v>5</c:v>
                </c:pt>
                <c:pt idx="11">
                  <c:v>6</c:v>
                </c:pt>
                <c:pt idx="12">
                  <c:v>7</c:v>
                </c:pt>
                <c:pt idx="13">
                  <c:v>7</c:v>
                </c:pt>
                <c:pt idx="14">
                  <c:v>9</c:v>
                </c:pt>
                <c:pt idx="15">
                  <c:v>9</c:v>
                </c:pt>
                <c:pt idx="16">
                  <c:v>9</c:v>
                </c:pt>
                <c:pt idx="17">
                  <c:v>9</c:v>
                </c:pt>
                <c:pt idx="18">
                  <c:v>10</c:v>
                </c:pt>
                <c:pt idx="19">
                  <c:v>10</c:v>
                </c:pt>
                <c:pt idx="20">
                  <c:v>10</c:v>
                </c:pt>
                <c:pt idx="21">
                  <c:v>10</c:v>
                </c:pt>
                <c:pt idx="22">
                  <c:v>10</c:v>
                </c:pt>
                <c:pt idx="23">
                  <c:v>11</c:v>
                </c:pt>
                <c:pt idx="24">
                  <c:v>11</c:v>
                </c:pt>
                <c:pt idx="25">
                  <c:v>11</c:v>
                </c:pt>
                <c:pt idx="26">
                  <c:v>11</c:v>
                </c:pt>
                <c:pt idx="27">
                  <c:v>11</c:v>
                </c:pt>
                <c:pt idx="28">
                  <c:v>11</c:v>
                </c:pt>
                <c:pt idx="29">
                  <c:v>11</c:v>
                </c:pt>
                <c:pt idx="30">
                  <c:v>11</c:v>
                </c:pt>
                <c:pt idx="31">
                  <c:v>12</c:v>
                </c:pt>
                <c:pt idx="32">
                  <c:v>12</c:v>
                </c:pt>
                <c:pt idx="33">
                  <c:v>12</c:v>
                </c:pt>
                <c:pt idx="34">
                  <c:v>12</c:v>
                </c:pt>
                <c:pt idx="35">
                  <c:v>12</c:v>
                </c:pt>
                <c:pt idx="36">
                  <c:v>12</c:v>
                </c:pt>
                <c:pt idx="37">
                  <c:v>13</c:v>
                </c:pt>
              </c:numCache>
            </c:numRef>
          </c:val>
          <c:extLst>
            <c:ext xmlns:c16="http://schemas.microsoft.com/office/drawing/2014/chart" uri="{C3380CC4-5D6E-409C-BE32-E72D297353CC}">
              <c16:uniqueId val="{00000000-4DA2-4EB4-ACEF-24CF74B22BCD}"/>
            </c:ext>
          </c:extLst>
        </c:ser>
        <c:ser>
          <c:idx val="1"/>
          <c:order val="1"/>
          <c:tx>
            <c:strRef>
              <c:f>'PUBLIKIMI I FTESAVE '!$K$8</c:f>
              <c:strCache>
                <c:ptCount val="1"/>
                <c:pt idx="0">
                  <c:v>Publikimi I Ftesave KMK</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I FTESAVE '!$I$9:$I$46</c:f>
              <c:strCache>
                <c:ptCount val="38"/>
                <c:pt idx="0">
                  <c:v>Fushe Kosovë</c:v>
                </c:pt>
                <c:pt idx="1">
                  <c:v>Partesh </c:v>
                </c:pt>
                <c:pt idx="2">
                  <c:v>Shtërpcë</c:v>
                </c:pt>
                <c:pt idx="3">
                  <c:v>Zubin Potoku</c:v>
                </c:pt>
                <c:pt idx="4">
                  <c:v>Zveçan</c:v>
                </c:pt>
                <c:pt idx="5">
                  <c:v>Leposaviq</c:v>
                </c:pt>
                <c:pt idx="6">
                  <c:v>Mitrovica Veriore</c:v>
                </c:pt>
                <c:pt idx="7">
                  <c:v>Kllokot </c:v>
                </c:pt>
                <c:pt idx="8">
                  <c:v>Gjilan </c:v>
                </c:pt>
                <c:pt idx="9">
                  <c:v>Dragash</c:v>
                </c:pt>
                <c:pt idx="10">
                  <c:v>Novobërdë</c:v>
                </c:pt>
                <c:pt idx="11">
                  <c:v>Deçan</c:v>
                </c:pt>
                <c:pt idx="12">
                  <c:v>Graçanicë</c:v>
                </c:pt>
                <c:pt idx="13">
                  <c:v>Shtime </c:v>
                </c:pt>
                <c:pt idx="14">
                  <c:v>Gjakovë</c:v>
                </c:pt>
                <c:pt idx="15">
                  <c:v>Istog </c:v>
                </c:pt>
                <c:pt idx="16">
                  <c:v>Skenderaj </c:v>
                </c:pt>
                <c:pt idx="17">
                  <c:v>Mamushë</c:v>
                </c:pt>
                <c:pt idx="18">
                  <c:v>Klinë</c:v>
                </c:pt>
                <c:pt idx="19">
                  <c:v>Lipjan </c:v>
                </c:pt>
                <c:pt idx="20">
                  <c:v>Obiliq</c:v>
                </c:pt>
                <c:pt idx="21">
                  <c:v>Prishtinë</c:v>
                </c:pt>
                <c:pt idx="22">
                  <c:v>Ranillug </c:v>
                </c:pt>
                <c:pt idx="23">
                  <c:v>Gllogoc </c:v>
                </c:pt>
                <c:pt idx="24">
                  <c:v>Kamenicë</c:v>
                </c:pt>
                <c:pt idx="25">
                  <c:v>Pejë </c:v>
                </c:pt>
                <c:pt idx="26">
                  <c:v>Podujevë</c:v>
                </c:pt>
                <c:pt idx="27">
                  <c:v>Prizren </c:v>
                </c:pt>
                <c:pt idx="28">
                  <c:v>Rahovec</c:v>
                </c:pt>
                <c:pt idx="29">
                  <c:v>Viti </c:v>
                </c:pt>
                <c:pt idx="30">
                  <c:v>Vushtrri </c:v>
                </c:pt>
                <c:pt idx="31">
                  <c:v>Ferizaj</c:v>
                </c:pt>
                <c:pt idx="32">
                  <c:v>Hani Elezit </c:v>
                </c:pt>
                <c:pt idx="33">
                  <c:v>Junik </c:v>
                </c:pt>
                <c:pt idx="34">
                  <c:v>Kaçanik </c:v>
                </c:pt>
                <c:pt idx="35">
                  <c:v>Malishevë</c:v>
                </c:pt>
                <c:pt idx="36">
                  <c:v>Suharekë</c:v>
                </c:pt>
                <c:pt idx="37">
                  <c:v>Mitrovicë</c:v>
                </c:pt>
              </c:strCache>
            </c:strRef>
          </c:cat>
          <c:val>
            <c:numRef>
              <c:f>'PUBLIKIMI I FTESAVE '!$K$9:$K$46</c:f>
              <c:numCache>
                <c:formatCode>General</c:formatCode>
                <c:ptCount val="38"/>
                <c:pt idx="0">
                  <c:v>0</c:v>
                </c:pt>
                <c:pt idx="1">
                  <c:v>0</c:v>
                </c:pt>
                <c:pt idx="2">
                  <c:v>0</c:v>
                </c:pt>
                <c:pt idx="3">
                  <c:v>0</c:v>
                </c:pt>
                <c:pt idx="4">
                  <c:v>0</c:v>
                </c:pt>
                <c:pt idx="5">
                  <c:v>0</c:v>
                </c:pt>
                <c:pt idx="6">
                  <c:v>0</c:v>
                </c:pt>
                <c:pt idx="7">
                  <c:v>0</c:v>
                </c:pt>
                <c:pt idx="8">
                  <c:v>2</c:v>
                </c:pt>
                <c:pt idx="9">
                  <c:v>1</c:v>
                </c:pt>
                <c:pt idx="10">
                  <c:v>5</c:v>
                </c:pt>
                <c:pt idx="11">
                  <c:v>11</c:v>
                </c:pt>
                <c:pt idx="12">
                  <c:v>9</c:v>
                </c:pt>
                <c:pt idx="13">
                  <c:v>6</c:v>
                </c:pt>
                <c:pt idx="14">
                  <c:v>6</c:v>
                </c:pt>
                <c:pt idx="15">
                  <c:v>0</c:v>
                </c:pt>
                <c:pt idx="16">
                  <c:v>9</c:v>
                </c:pt>
                <c:pt idx="17">
                  <c:v>8</c:v>
                </c:pt>
                <c:pt idx="18">
                  <c:v>0</c:v>
                </c:pt>
                <c:pt idx="19">
                  <c:v>9</c:v>
                </c:pt>
                <c:pt idx="20">
                  <c:v>0</c:v>
                </c:pt>
                <c:pt idx="21">
                  <c:v>7</c:v>
                </c:pt>
                <c:pt idx="22">
                  <c:v>7</c:v>
                </c:pt>
                <c:pt idx="23">
                  <c:v>0</c:v>
                </c:pt>
                <c:pt idx="24">
                  <c:v>10</c:v>
                </c:pt>
                <c:pt idx="25">
                  <c:v>0</c:v>
                </c:pt>
                <c:pt idx="26">
                  <c:v>5</c:v>
                </c:pt>
                <c:pt idx="27">
                  <c:v>5</c:v>
                </c:pt>
                <c:pt idx="28">
                  <c:v>6</c:v>
                </c:pt>
                <c:pt idx="29">
                  <c:v>0</c:v>
                </c:pt>
                <c:pt idx="30">
                  <c:v>0</c:v>
                </c:pt>
                <c:pt idx="31">
                  <c:v>0</c:v>
                </c:pt>
                <c:pt idx="32">
                  <c:v>3</c:v>
                </c:pt>
                <c:pt idx="33">
                  <c:v>1</c:v>
                </c:pt>
                <c:pt idx="34">
                  <c:v>0</c:v>
                </c:pt>
                <c:pt idx="35">
                  <c:v>0</c:v>
                </c:pt>
                <c:pt idx="36">
                  <c:v>7</c:v>
                </c:pt>
                <c:pt idx="37">
                  <c:v>12</c:v>
                </c:pt>
              </c:numCache>
            </c:numRef>
          </c:val>
          <c:extLst>
            <c:ext xmlns:c16="http://schemas.microsoft.com/office/drawing/2014/chart" uri="{C3380CC4-5D6E-409C-BE32-E72D297353CC}">
              <c16:uniqueId val="{00000001-4DA2-4EB4-ACEF-24CF74B22BCD}"/>
            </c:ext>
          </c:extLst>
        </c:ser>
        <c:dLbls>
          <c:showLegendKey val="0"/>
          <c:showVal val="0"/>
          <c:showCatName val="0"/>
          <c:showSerName val="0"/>
          <c:showPercent val="0"/>
          <c:showBubbleSize val="0"/>
        </c:dLbls>
        <c:gapWidth val="100"/>
        <c:overlap val="-27"/>
        <c:axId val="-1520603856"/>
        <c:axId val="-1520632688"/>
      </c:barChart>
      <c:catAx>
        <c:axId val="-152060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1520632688"/>
        <c:crosses val="autoZero"/>
        <c:auto val="1"/>
        <c:lblAlgn val="ctr"/>
        <c:lblOffset val="100"/>
        <c:noMultiLvlLbl val="0"/>
      </c:catAx>
      <c:valAx>
        <c:axId val="-1520632688"/>
        <c:scaling>
          <c:orientation val="minMax"/>
        </c:scaling>
        <c:delete val="1"/>
        <c:axPos val="l"/>
        <c:numFmt formatCode="General" sourceLinked="1"/>
        <c:majorTickMark val="none"/>
        <c:minorTickMark val="none"/>
        <c:tickLblPos val="nextTo"/>
        <c:crossAx val="-1520603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legend>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sq-AL"/>
              <a:t>Objavljivanje</a:t>
            </a:r>
            <a:r>
              <a:rPr lang="sq-AL" baseline="0"/>
              <a:t> obaveštenja o budžetskim raspravama</a:t>
            </a:r>
            <a:endParaRPr lang="en-US"/>
          </a:p>
        </c:rich>
      </c:tx>
      <c:overlay val="0"/>
      <c:spPr>
        <a:noFill/>
        <a:ln>
          <a:noFill/>
        </a:ln>
        <a:effectLst/>
      </c:spPr>
    </c:title>
    <c:autoTitleDeleted val="0"/>
    <c:plotArea>
      <c:layout/>
      <c:barChart>
        <c:barDir val="col"/>
        <c:grouping val="clustered"/>
        <c:varyColors val="0"/>
        <c:ser>
          <c:idx val="0"/>
          <c:order val="0"/>
          <c:tx>
            <c:strRef>
              <c:f>'TRANSPARENCA FINANCIARE '!$S$56</c:f>
              <c:strCache>
                <c:ptCount val="1"/>
                <c:pt idx="0">
                  <c:v>Publikimi i thirrjeve për diskutime buxhetore</c:v>
                </c:pt>
              </c:strCache>
            </c:strRef>
          </c:tx>
          <c:spPr>
            <a:solidFill>
              <a:schemeClr val="accent4">
                <a:lumMod val="40000"/>
                <a:lumOff val="60000"/>
              </a:schemeClr>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'TRANSPARENCA FINANCIARE '!$R$57:$R$94</c:f>
              <c:strCache>
                <c:ptCount val="38"/>
                <c:pt idx="0">
                  <c:v>Ferizaj</c:v>
                </c:pt>
                <c:pt idx="1">
                  <c:v>Fushe Kosovë</c:v>
                </c:pt>
                <c:pt idx="2">
                  <c:v>Gjakovë</c:v>
                </c:pt>
                <c:pt idx="3">
                  <c:v>Gjilan </c:v>
                </c:pt>
                <c:pt idx="4">
                  <c:v>Gllogoc </c:v>
                </c:pt>
                <c:pt idx="5">
                  <c:v>Graçanicë</c:v>
                </c:pt>
                <c:pt idx="6">
                  <c:v>Hani Elezit </c:v>
                </c:pt>
                <c:pt idx="7">
                  <c:v>Istog </c:v>
                </c:pt>
                <c:pt idx="8">
                  <c:v>Junik </c:v>
                </c:pt>
                <c:pt idx="9">
                  <c:v>Kamenicë</c:v>
                </c:pt>
                <c:pt idx="10">
                  <c:v>Kaçanik </c:v>
                </c:pt>
                <c:pt idx="11">
                  <c:v>Klinë</c:v>
                </c:pt>
                <c:pt idx="12">
                  <c:v>Kllokot </c:v>
                </c:pt>
                <c:pt idx="13">
                  <c:v>Lipjan </c:v>
                </c:pt>
                <c:pt idx="14">
                  <c:v>Malishevë</c:v>
                </c:pt>
                <c:pt idx="15">
                  <c:v>Mitrovicë</c:v>
                </c:pt>
                <c:pt idx="16">
                  <c:v>Novobërdë</c:v>
                </c:pt>
                <c:pt idx="17">
                  <c:v>Obiliq</c:v>
                </c:pt>
                <c:pt idx="18">
                  <c:v>Pejë </c:v>
                </c:pt>
                <c:pt idx="19">
                  <c:v>Podujevë</c:v>
                </c:pt>
                <c:pt idx="20">
                  <c:v>Prishtinë</c:v>
                </c:pt>
                <c:pt idx="21">
                  <c:v>Prizren </c:v>
                </c:pt>
                <c:pt idx="22">
                  <c:v>Rahovec</c:v>
                </c:pt>
                <c:pt idx="23">
                  <c:v>Ranillug </c:v>
                </c:pt>
                <c:pt idx="24">
                  <c:v>Shtime </c:v>
                </c:pt>
                <c:pt idx="25">
                  <c:v>Skenderaj </c:v>
                </c:pt>
                <c:pt idx="26">
                  <c:v>Suharekë</c:v>
                </c:pt>
                <c:pt idx="27">
                  <c:v>Viti </c:v>
                </c:pt>
                <c:pt idx="28">
                  <c:v>Vushtrri </c:v>
                </c:pt>
                <c:pt idx="29">
                  <c:v>Mamushë</c:v>
                </c:pt>
                <c:pt idx="30">
                  <c:v>Dragash</c:v>
                </c:pt>
                <c:pt idx="31">
                  <c:v>Deçan</c:v>
                </c:pt>
                <c:pt idx="32">
                  <c:v>Partesh </c:v>
                </c:pt>
                <c:pt idx="33">
                  <c:v>Shtërpcë</c:v>
                </c:pt>
                <c:pt idx="34">
                  <c:v>Zubin Potoku</c:v>
                </c:pt>
                <c:pt idx="35">
                  <c:v>Zveçan</c:v>
                </c:pt>
                <c:pt idx="36">
                  <c:v>Leposaviq</c:v>
                </c:pt>
                <c:pt idx="37">
                  <c:v>Mitrovica Veriore</c:v>
                </c:pt>
              </c:strCache>
            </c:strRef>
          </c:cat>
          <c:val>
            <c:numRef>
              <c:f>'TRANSPARENCA FINANCIARE '!$S$57:$S$94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CA0F-4F0B-948C-33426D417C0E}"/>
            </c:ext>
          </c:extLst>
        </c:ser>
        <c:dLbls>
          <c:showLegendKey val="0"/>
          <c:showVal val="0"/>
          <c:showCatName val="0"/>
          <c:showSerName val="0"/>
          <c:showPercent val="0"/>
          <c:showBubbleSize val="0"/>
        </c:dLbls>
        <c:gapWidth val="150"/>
        <c:axId val="-1437464192"/>
        <c:axId val="-1437482688"/>
      </c:barChart>
      <c:catAx>
        <c:axId val="-14374641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437482688"/>
        <c:crosses val="autoZero"/>
        <c:auto val="1"/>
        <c:lblAlgn val="ctr"/>
        <c:lblOffset val="100"/>
        <c:noMultiLvlLbl val="0"/>
      </c:catAx>
      <c:valAx>
        <c:axId val="-1437482688"/>
        <c:scaling>
          <c:orientation val="minMax"/>
        </c:scaling>
        <c:delete val="1"/>
        <c:axPos val="l"/>
        <c:numFmt formatCode="General" sourceLinked="1"/>
        <c:majorTickMark val="out"/>
        <c:minorTickMark val="none"/>
        <c:tickLblPos val="nextTo"/>
        <c:crossAx val="-1437464192"/>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sr-Latn-RS"/>
              <a:t>Objavljivanje</a:t>
            </a:r>
            <a:r>
              <a:rPr lang="sr-Latn-RS" baseline="0"/>
              <a:t> izveštaja eksternog revizora</a:t>
            </a:r>
            <a:endParaRPr lang="en-US"/>
          </a:p>
        </c:rich>
      </c:tx>
      <c:overlay val="0"/>
      <c:spPr>
        <a:noFill/>
        <a:ln>
          <a:noFill/>
        </a:ln>
        <a:effectLst/>
      </c:spPr>
    </c:title>
    <c:autoTitleDeleted val="0"/>
    <c:plotArea>
      <c:layout/>
      <c:barChart>
        <c:barDir val="col"/>
        <c:grouping val="clustered"/>
        <c:varyColors val="0"/>
        <c:ser>
          <c:idx val="0"/>
          <c:order val="0"/>
          <c:tx>
            <c:strRef>
              <c:f>'TRANSPARENCA FINANCIARE '!$X$56</c:f>
              <c:strCache>
                <c:ptCount val="1"/>
                <c:pt idx="0">
                  <c:v>Publikimi i raportit të auditorit të jashtëm</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'TRANSPARENCA FINANCIARE '!$W$57:$W$94</c:f>
              <c:strCache>
                <c:ptCount val="38"/>
                <c:pt idx="0">
                  <c:v>Deçan</c:v>
                </c:pt>
                <c:pt idx="1">
                  <c:v>Ferizaj</c:v>
                </c:pt>
                <c:pt idx="2">
                  <c:v>Gjakovë</c:v>
                </c:pt>
                <c:pt idx="3">
                  <c:v>Gjilan </c:v>
                </c:pt>
                <c:pt idx="4">
                  <c:v>Gllogoc </c:v>
                </c:pt>
                <c:pt idx="5">
                  <c:v>Hani Elezit </c:v>
                </c:pt>
                <c:pt idx="6">
                  <c:v>Istog </c:v>
                </c:pt>
                <c:pt idx="7">
                  <c:v>Junik </c:v>
                </c:pt>
                <c:pt idx="8">
                  <c:v>Kamenicë</c:v>
                </c:pt>
                <c:pt idx="9">
                  <c:v>Kaçanik </c:v>
                </c:pt>
                <c:pt idx="10">
                  <c:v>Lipjan </c:v>
                </c:pt>
                <c:pt idx="11">
                  <c:v>Malishevë</c:v>
                </c:pt>
                <c:pt idx="12">
                  <c:v>Mitrovicë</c:v>
                </c:pt>
                <c:pt idx="13">
                  <c:v>Pejë </c:v>
                </c:pt>
                <c:pt idx="14">
                  <c:v>Podujevë</c:v>
                </c:pt>
                <c:pt idx="15">
                  <c:v>Prishtinë</c:v>
                </c:pt>
                <c:pt idx="16">
                  <c:v>Prizren </c:v>
                </c:pt>
                <c:pt idx="17">
                  <c:v>Rahovec</c:v>
                </c:pt>
                <c:pt idx="18">
                  <c:v>Ranillug </c:v>
                </c:pt>
                <c:pt idx="19">
                  <c:v>Shtime </c:v>
                </c:pt>
                <c:pt idx="20">
                  <c:v>Skenderaj </c:v>
                </c:pt>
                <c:pt idx="21">
                  <c:v>Suharekë</c:v>
                </c:pt>
                <c:pt idx="22">
                  <c:v>Viti </c:v>
                </c:pt>
                <c:pt idx="23">
                  <c:v>Vushtrri </c:v>
                </c:pt>
                <c:pt idx="24">
                  <c:v>Mamushë</c:v>
                </c:pt>
                <c:pt idx="25">
                  <c:v>Dragash</c:v>
                </c:pt>
                <c:pt idx="26">
                  <c:v>Fushe Kosovë</c:v>
                </c:pt>
                <c:pt idx="27">
                  <c:v>Graçanicë</c:v>
                </c:pt>
                <c:pt idx="28">
                  <c:v>Klinë</c:v>
                </c:pt>
                <c:pt idx="29">
                  <c:v>Kllokot </c:v>
                </c:pt>
                <c:pt idx="30">
                  <c:v>Novobërdë</c:v>
                </c:pt>
                <c:pt idx="31">
                  <c:v>Obiliq</c:v>
                </c:pt>
                <c:pt idx="32">
                  <c:v>Partesh </c:v>
                </c:pt>
                <c:pt idx="33">
                  <c:v>Shtërpcë</c:v>
                </c:pt>
                <c:pt idx="34">
                  <c:v>Zubin Potoku</c:v>
                </c:pt>
                <c:pt idx="35">
                  <c:v>Zveçan</c:v>
                </c:pt>
                <c:pt idx="36">
                  <c:v>Leposaviq</c:v>
                </c:pt>
                <c:pt idx="37">
                  <c:v>Mitrovica Veriore</c:v>
                </c:pt>
              </c:strCache>
            </c:strRef>
          </c:cat>
          <c:val>
            <c:numRef>
              <c:f>'TRANSPARENCA FINANCIARE '!$X$57:$X$94</c:f>
              <c:numCache>
                <c:formatCode>General</c:formatCode>
                <c:ptCount val="38"/>
                <c:pt idx="0" formatCode="#,##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C515-4F71-BD9E-7932FED69323}"/>
            </c:ext>
          </c:extLst>
        </c:ser>
        <c:dLbls>
          <c:showLegendKey val="0"/>
          <c:showVal val="0"/>
          <c:showCatName val="0"/>
          <c:showSerName val="0"/>
          <c:showPercent val="0"/>
          <c:showBubbleSize val="0"/>
        </c:dLbls>
        <c:gapWidth val="219"/>
        <c:overlap val="-27"/>
        <c:axId val="-1437487040"/>
        <c:axId val="-1437472352"/>
      </c:barChart>
      <c:catAx>
        <c:axId val="-143748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437472352"/>
        <c:crosses val="autoZero"/>
        <c:auto val="1"/>
        <c:lblAlgn val="ctr"/>
        <c:lblOffset val="100"/>
        <c:noMultiLvlLbl val="0"/>
      </c:catAx>
      <c:valAx>
        <c:axId val="-1437472352"/>
        <c:scaling>
          <c:orientation val="minMax"/>
        </c:scaling>
        <c:delete val="1"/>
        <c:axPos val="l"/>
        <c:numFmt formatCode="#,##0" sourceLinked="1"/>
        <c:majorTickMark val="none"/>
        <c:minorTickMark val="none"/>
        <c:tickLblPos val="nextTo"/>
        <c:crossAx val="-1437487040"/>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sr-Latn-RS"/>
              <a:t>Objavljivanje plana javnih nabavki</a:t>
            </a:r>
            <a:endParaRPr lang="en-US"/>
          </a:p>
        </c:rich>
      </c:tx>
      <c:overlay val="0"/>
      <c:spPr>
        <a:noFill/>
        <a:ln>
          <a:noFill/>
        </a:ln>
        <a:effectLst/>
      </c:spPr>
    </c:title>
    <c:autoTitleDeleted val="0"/>
    <c:plotArea>
      <c:layout/>
      <c:barChart>
        <c:barDir val="col"/>
        <c:grouping val="clustered"/>
        <c:varyColors val="0"/>
        <c:ser>
          <c:idx val="0"/>
          <c:order val="0"/>
          <c:tx>
            <c:strRef>
              <c:f>'PROKURIMI '!$E$56</c:f>
              <c:strCache>
                <c:ptCount val="1"/>
                <c:pt idx="0">
                  <c:v>Publikimi i planit të Prokurimit</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'PROKURIMI '!$D$57:$D$94</c:f>
              <c:strCache>
                <c:ptCount val="38"/>
                <c:pt idx="0">
                  <c:v>Deçan</c:v>
                </c:pt>
                <c:pt idx="1">
                  <c:v>Ferizaj</c:v>
                </c:pt>
                <c:pt idx="2">
                  <c:v>Gjakovë</c:v>
                </c:pt>
                <c:pt idx="3">
                  <c:v>Gjilan </c:v>
                </c:pt>
                <c:pt idx="4">
                  <c:v>Gllogoc </c:v>
                </c:pt>
                <c:pt idx="5">
                  <c:v>Graçanicë</c:v>
                </c:pt>
                <c:pt idx="6">
                  <c:v>Hani Elezit </c:v>
                </c:pt>
                <c:pt idx="7">
                  <c:v>Istog </c:v>
                </c:pt>
                <c:pt idx="8">
                  <c:v>Junik </c:v>
                </c:pt>
                <c:pt idx="9">
                  <c:v>Kamenicë</c:v>
                </c:pt>
                <c:pt idx="10">
                  <c:v>Kaçanik </c:v>
                </c:pt>
                <c:pt idx="11">
                  <c:v>Klinë</c:v>
                </c:pt>
                <c:pt idx="12">
                  <c:v>Lipjan </c:v>
                </c:pt>
                <c:pt idx="13">
                  <c:v>Malishevë</c:v>
                </c:pt>
                <c:pt idx="14">
                  <c:v>Mitrovicë</c:v>
                </c:pt>
                <c:pt idx="15">
                  <c:v>Novobërdë</c:v>
                </c:pt>
                <c:pt idx="16">
                  <c:v>Obiliq</c:v>
                </c:pt>
                <c:pt idx="17">
                  <c:v>Pejë </c:v>
                </c:pt>
                <c:pt idx="18">
                  <c:v>Podujevë</c:v>
                </c:pt>
                <c:pt idx="19">
                  <c:v>Prishtinë</c:v>
                </c:pt>
                <c:pt idx="20">
                  <c:v>Prizren </c:v>
                </c:pt>
                <c:pt idx="21">
                  <c:v>Rahovec</c:v>
                </c:pt>
                <c:pt idx="22">
                  <c:v>Shtime </c:v>
                </c:pt>
                <c:pt idx="23">
                  <c:v>Shtërpcë</c:v>
                </c:pt>
                <c:pt idx="24">
                  <c:v>Skenderaj </c:v>
                </c:pt>
                <c:pt idx="25">
                  <c:v>Suharekë</c:v>
                </c:pt>
                <c:pt idx="26">
                  <c:v>Viti </c:v>
                </c:pt>
                <c:pt idx="27">
                  <c:v>Vushtrri </c:v>
                </c:pt>
                <c:pt idx="28">
                  <c:v>Mamushë</c:v>
                </c:pt>
                <c:pt idx="29">
                  <c:v>Dragash</c:v>
                </c:pt>
                <c:pt idx="30">
                  <c:v>Fushe Kosovë</c:v>
                </c:pt>
                <c:pt idx="31">
                  <c:v>Kllokot </c:v>
                </c:pt>
                <c:pt idx="32">
                  <c:v>Partesh </c:v>
                </c:pt>
                <c:pt idx="33">
                  <c:v>Ranillug </c:v>
                </c:pt>
                <c:pt idx="34">
                  <c:v>Zubin Potoku</c:v>
                </c:pt>
                <c:pt idx="35">
                  <c:v>Zveçan</c:v>
                </c:pt>
                <c:pt idx="36">
                  <c:v>Leposaviq</c:v>
                </c:pt>
                <c:pt idx="37">
                  <c:v>Mitrovica Veriore</c:v>
                </c:pt>
              </c:strCache>
            </c:strRef>
          </c:cat>
          <c:val>
            <c:numRef>
              <c:f>'PROKURIMI '!$E$57:$E$94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107A-468B-B052-4F272F4E635C}"/>
            </c:ext>
          </c:extLst>
        </c:ser>
        <c:dLbls>
          <c:showLegendKey val="0"/>
          <c:showVal val="0"/>
          <c:showCatName val="0"/>
          <c:showSerName val="0"/>
          <c:showPercent val="0"/>
          <c:showBubbleSize val="0"/>
        </c:dLbls>
        <c:gapWidth val="219"/>
        <c:overlap val="-27"/>
        <c:axId val="-1437486496"/>
        <c:axId val="-1437469632"/>
      </c:barChart>
      <c:catAx>
        <c:axId val="-143748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437469632"/>
        <c:crosses val="autoZero"/>
        <c:auto val="1"/>
        <c:lblAlgn val="ctr"/>
        <c:lblOffset val="100"/>
        <c:noMultiLvlLbl val="0"/>
      </c:catAx>
      <c:valAx>
        <c:axId val="-143746963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437486496"/>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sr-Latn-RS"/>
              <a:t>Izveštaj o javnim nabavkama</a:t>
            </a:r>
            <a:endParaRPr lang="en-US"/>
          </a:p>
        </c:rich>
      </c:tx>
      <c:overlay val="0"/>
      <c:spPr>
        <a:noFill/>
        <a:ln>
          <a:noFill/>
        </a:ln>
        <a:effectLst/>
      </c:spPr>
    </c:title>
    <c:autoTitleDeleted val="0"/>
    <c:plotArea>
      <c:layout/>
      <c:barChart>
        <c:barDir val="col"/>
        <c:grouping val="clustered"/>
        <c:varyColors val="0"/>
        <c:ser>
          <c:idx val="0"/>
          <c:order val="0"/>
          <c:tx>
            <c:strRef>
              <c:f>'PROKURIMI '!$H$56</c:f>
              <c:strCache>
                <c:ptCount val="1"/>
                <c:pt idx="0">
                  <c:v>Raporti i Prokurimit 2022</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'PROKURIMI '!$G$57:$G$94</c:f>
              <c:strCache>
                <c:ptCount val="38"/>
                <c:pt idx="0">
                  <c:v>Ferizaj</c:v>
                </c:pt>
                <c:pt idx="1">
                  <c:v>Fushe Kosovë</c:v>
                </c:pt>
                <c:pt idx="2">
                  <c:v>Gjilan </c:v>
                </c:pt>
                <c:pt idx="3">
                  <c:v>Gllogoc </c:v>
                </c:pt>
                <c:pt idx="4">
                  <c:v>Istog </c:v>
                </c:pt>
                <c:pt idx="5">
                  <c:v>Junik </c:v>
                </c:pt>
                <c:pt idx="6">
                  <c:v>Kamenicë</c:v>
                </c:pt>
                <c:pt idx="7">
                  <c:v>Kaçanik </c:v>
                </c:pt>
                <c:pt idx="8">
                  <c:v>Klinë</c:v>
                </c:pt>
                <c:pt idx="9">
                  <c:v>Lipjan </c:v>
                </c:pt>
                <c:pt idx="10">
                  <c:v>Malishevë</c:v>
                </c:pt>
                <c:pt idx="11">
                  <c:v>Mitrovicë</c:v>
                </c:pt>
                <c:pt idx="12">
                  <c:v>Pejë </c:v>
                </c:pt>
                <c:pt idx="13">
                  <c:v>Podujevë</c:v>
                </c:pt>
                <c:pt idx="14">
                  <c:v>Prishtinë</c:v>
                </c:pt>
                <c:pt idx="15">
                  <c:v>Prizren </c:v>
                </c:pt>
                <c:pt idx="16">
                  <c:v>Rahovec</c:v>
                </c:pt>
                <c:pt idx="17">
                  <c:v>Shtime </c:v>
                </c:pt>
                <c:pt idx="18">
                  <c:v>Skenderaj </c:v>
                </c:pt>
                <c:pt idx="19">
                  <c:v>Suharekë</c:v>
                </c:pt>
                <c:pt idx="20">
                  <c:v>Viti </c:v>
                </c:pt>
                <c:pt idx="21">
                  <c:v>Vushtrri </c:v>
                </c:pt>
                <c:pt idx="22">
                  <c:v>Mamushë</c:v>
                </c:pt>
                <c:pt idx="23">
                  <c:v>Dragash</c:v>
                </c:pt>
                <c:pt idx="24">
                  <c:v>Deçan</c:v>
                </c:pt>
                <c:pt idx="25">
                  <c:v>Gjakovë</c:v>
                </c:pt>
                <c:pt idx="26">
                  <c:v>Graçanicë</c:v>
                </c:pt>
                <c:pt idx="27">
                  <c:v>Hani Elezit </c:v>
                </c:pt>
                <c:pt idx="28">
                  <c:v>Kllokot </c:v>
                </c:pt>
                <c:pt idx="29">
                  <c:v>Novobërdë</c:v>
                </c:pt>
                <c:pt idx="30">
                  <c:v>Obiliq</c:v>
                </c:pt>
                <c:pt idx="31">
                  <c:v>Partesh </c:v>
                </c:pt>
                <c:pt idx="32">
                  <c:v>Ranillug </c:v>
                </c:pt>
                <c:pt idx="33">
                  <c:v>Shtërpcë</c:v>
                </c:pt>
                <c:pt idx="34">
                  <c:v>Zubin Potoku</c:v>
                </c:pt>
                <c:pt idx="35">
                  <c:v>Zveçan</c:v>
                </c:pt>
                <c:pt idx="36">
                  <c:v>Leposaviq</c:v>
                </c:pt>
                <c:pt idx="37">
                  <c:v>Mitrovica Veriore</c:v>
                </c:pt>
              </c:strCache>
            </c:strRef>
          </c:cat>
          <c:val>
            <c:numRef>
              <c:f>'PROKURIMI '!$H$57:$H$94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298F-4493-9485-69A01A2BF832}"/>
            </c:ext>
          </c:extLst>
        </c:ser>
        <c:dLbls>
          <c:showLegendKey val="0"/>
          <c:showVal val="0"/>
          <c:showCatName val="0"/>
          <c:showSerName val="0"/>
          <c:showPercent val="0"/>
          <c:showBubbleSize val="0"/>
        </c:dLbls>
        <c:gapWidth val="219"/>
        <c:overlap val="-27"/>
        <c:axId val="-1437488672"/>
        <c:axId val="-1437488128"/>
      </c:barChart>
      <c:catAx>
        <c:axId val="-1437488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437488128"/>
        <c:crosses val="autoZero"/>
        <c:auto val="1"/>
        <c:lblAlgn val="ctr"/>
        <c:lblOffset val="100"/>
        <c:noMultiLvlLbl val="0"/>
      </c:catAx>
      <c:valAx>
        <c:axId val="-1437488128"/>
        <c:scaling>
          <c:orientation val="minMax"/>
        </c:scaling>
        <c:delete val="1"/>
        <c:axPos val="l"/>
        <c:numFmt formatCode="General" sourceLinked="1"/>
        <c:majorTickMark val="none"/>
        <c:minorTickMark val="none"/>
        <c:tickLblPos val="nextTo"/>
        <c:crossAx val="-1437488672"/>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en-US"/>
              <a:t>Objavljivanje plana javnih konsultacija</a:t>
            </a:r>
          </a:p>
        </c:rich>
      </c:tx>
      <c:overlay val="0"/>
      <c:spPr>
        <a:noFill/>
        <a:ln>
          <a:noFill/>
        </a:ln>
        <a:effectLst/>
      </c:spPr>
    </c:title>
    <c:autoTitleDeleted val="0"/>
    <c:plotArea>
      <c:layout/>
      <c:barChart>
        <c:barDir val="col"/>
        <c:grouping val="clustered"/>
        <c:varyColors val="0"/>
        <c:ser>
          <c:idx val="0"/>
          <c:order val="0"/>
          <c:tx>
            <c:strRef>
              <c:f>'KONSULLTIMET PUBLIKE '!$D$97</c:f>
              <c:strCache>
                <c:ptCount val="1"/>
                <c:pt idx="0">
                  <c:v>Planifikimi i konsultimeve publike në komuna; </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'KONSULLTIMET PUBLIKE '!$C$98:$C$135</c:f>
              <c:strCache>
                <c:ptCount val="38"/>
                <c:pt idx="0">
                  <c:v>Deçan</c:v>
                </c:pt>
                <c:pt idx="1">
                  <c:v>Ferizaj</c:v>
                </c:pt>
                <c:pt idx="2">
                  <c:v>Gjilan </c:v>
                </c:pt>
                <c:pt idx="3">
                  <c:v>Gllogoc </c:v>
                </c:pt>
                <c:pt idx="4">
                  <c:v>Graçanicë</c:v>
                </c:pt>
                <c:pt idx="5">
                  <c:v>Hani Elezit </c:v>
                </c:pt>
                <c:pt idx="6">
                  <c:v>Junik </c:v>
                </c:pt>
                <c:pt idx="7">
                  <c:v>Kamenicë</c:v>
                </c:pt>
                <c:pt idx="8">
                  <c:v>Kaçanik </c:v>
                </c:pt>
                <c:pt idx="9">
                  <c:v>Lipjan </c:v>
                </c:pt>
                <c:pt idx="10">
                  <c:v>Malishevë</c:v>
                </c:pt>
                <c:pt idx="11">
                  <c:v>Mitrovicë</c:v>
                </c:pt>
                <c:pt idx="12">
                  <c:v>Obiliq</c:v>
                </c:pt>
                <c:pt idx="13">
                  <c:v>Partesh </c:v>
                </c:pt>
                <c:pt idx="14">
                  <c:v>Prizren </c:v>
                </c:pt>
                <c:pt idx="15">
                  <c:v>Rahovec</c:v>
                </c:pt>
                <c:pt idx="16">
                  <c:v>Ranillug </c:v>
                </c:pt>
                <c:pt idx="17">
                  <c:v>Shtime </c:v>
                </c:pt>
                <c:pt idx="18">
                  <c:v>Suharekë</c:v>
                </c:pt>
                <c:pt idx="19">
                  <c:v>Fushe Kosovë</c:v>
                </c:pt>
                <c:pt idx="20">
                  <c:v>Gjakovë</c:v>
                </c:pt>
                <c:pt idx="21">
                  <c:v>Istog </c:v>
                </c:pt>
                <c:pt idx="22">
                  <c:v>Klinë</c:v>
                </c:pt>
                <c:pt idx="23">
                  <c:v>Kllokot </c:v>
                </c:pt>
                <c:pt idx="24">
                  <c:v>Novobërdë</c:v>
                </c:pt>
                <c:pt idx="25">
                  <c:v>Pejë </c:v>
                </c:pt>
                <c:pt idx="26">
                  <c:v>Podujevë</c:v>
                </c:pt>
                <c:pt idx="27">
                  <c:v>Prishtinë</c:v>
                </c:pt>
                <c:pt idx="28">
                  <c:v>Shtërpcë</c:v>
                </c:pt>
                <c:pt idx="29">
                  <c:v>Skenderaj </c:v>
                </c:pt>
                <c:pt idx="30">
                  <c:v>Viti </c:v>
                </c:pt>
                <c:pt idx="31">
                  <c:v>Vushtrri </c:v>
                </c:pt>
                <c:pt idx="32">
                  <c:v>Zubin Potoku</c:v>
                </c:pt>
                <c:pt idx="33">
                  <c:v>Zveçan</c:v>
                </c:pt>
                <c:pt idx="34">
                  <c:v>Leposaviq</c:v>
                </c:pt>
                <c:pt idx="35">
                  <c:v>Mitrovica Veriore</c:v>
                </c:pt>
                <c:pt idx="36">
                  <c:v>Mamushë</c:v>
                </c:pt>
                <c:pt idx="37">
                  <c:v>Dragash</c:v>
                </c:pt>
              </c:strCache>
            </c:strRef>
          </c:cat>
          <c:val>
            <c:numRef>
              <c:f>'KONSULLTIMET PUBLIKE '!$D$98:$D$135</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CD78-4282-8753-883C0E0FCD0E}"/>
            </c:ext>
          </c:extLst>
        </c:ser>
        <c:dLbls>
          <c:showLegendKey val="0"/>
          <c:showVal val="0"/>
          <c:showCatName val="0"/>
          <c:showSerName val="0"/>
          <c:showPercent val="0"/>
          <c:showBubbleSize val="0"/>
        </c:dLbls>
        <c:gapWidth val="219"/>
        <c:overlap val="-27"/>
        <c:axId val="-1437469088"/>
        <c:axId val="-1437481056"/>
      </c:barChart>
      <c:catAx>
        <c:axId val="-143746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437481056"/>
        <c:crosses val="autoZero"/>
        <c:auto val="1"/>
        <c:lblAlgn val="ctr"/>
        <c:lblOffset val="100"/>
        <c:noMultiLvlLbl val="0"/>
      </c:catAx>
      <c:valAx>
        <c:axId val="-1437481056"/>
        <c:scaling>
          <c:orientation val="minMax"/>
        </c:scaling>
        <c:delete val="1"/>
        <c:axPos val="l"/>
        <c:numFmt formatCode="General" sourceLinked="1"/>
        <c:majorTickMark val="none"/>
        <c:minorTickMark val="none"/>
        <c:tickLblPos val="nextTo"/>
        <c:crossAx val="-1437469088"/>
        <c:crosses val="autoZero"/>
        <c:crossBetween val="between"/>
      </c:valAx>
      <c:spPr>
        <a:solidFill>
          <a:schemeClr val="bg1">
            <a:lumMod val="85000"/>
          </a:schemeClr>
        </a:solid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r>
              <a:rPr lang="sr-Latn-RS"/>
              <a:t>Broj objavljenih odluka skupštine</a:t>
            </a:r>
            <a:endParaRPr lang="en-US"/>
          </a:p>
        </c:rich>
      </c:tx>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'AKTET E  KUVENDIT '!$J$7</c:f>
              <c:strCache>
                <c:ptCount val="1"/>
                <c:pt idx="0">
                  <c:v>Numri i vendimeve të kuvendit të publikuara</c:v>
                </c:pt>
              </c:strCache>
            </c:strRef>
          </c:tx>
          <c:spPr>
            <a:solidFill>
              <a:schemeClr val="accent4">
                <a:lumMod val="40000"/>
                <a:lumOff val="60000"/>
              </a:schemeClr>
            </a:solidFill>
            <a:ln>
              <a:noFill/>
            </a:ln>
            <a:effectLst/>
          </c:spPr>
          <c:invertIfNegative val="0"/>
          <c:dLbls>
            <c:dLbl>
              <c:idx val="33"/>
              <c:tx>
                <c:rich>
                  <a:bodyPr/>
                  <a:lstStyle/>
                  <a:p>
                    <a:r>
                      <a:rPr lang="en-US"/>
                      <a:t>201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9E-4743-85C6-F145E5921C2D}"/>
                </c:ext>
              </c:extLst>
            </c:dLbl>
            <c:dLbl>
              <c:idx val="34"/>
              <c:tx>
                <c:rich>
                  <a:bodyPr/>
                  <a:lstStyle/>
                  <a:p>
                    <a:r>
                      <a:rPr lang="en-US"/>
                      <a:t>96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9E-4743-85C6-F145E5921C2D}"/>
                </c:ext>
              </c:extLst>
            </c:dLbl>
            <c:dLbl>
              <c:idx val="35"/>
              <c:layout>
                <c:manualLayout>
                  <c:x val="0"/>
                  <c:y val="-7.89473684210526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9E-4743-85C6-F145E5921C2D}"/>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'AKTET E  KUVENDIT '!$I$8:$I$45</c:f>
              <c:strCache>
                <c:ptCount val="38"/>
                <c:pt idx="0">
                  <c:v>Partesh </c:v>
                </c:pt>
                <c:pt idx="1">
                  <c:v>Zubin Potoku</c:v>
                </c:pt>
                <c:pt idx="2">
                  <c:v>Zveçan</c:v>
                </c:pt>
                <c:pt idx="3">
                  <c:v>Leposaviq</c:v>
                </c:pt>
                <c:pt idx="4">
                  <c:v>Mitrovica Veriore</c:v>
                </c:pt>
                <c:pt idx="5">
                  <c:v>Mamushë</c:v>
                </c:pt>
                <c:pt idx="6">
                  <c:v>Ranillug </c:v>
                </c:pt>
                <c:pt idx="7">
                  <c:v>Kllokot </c:v>
                </c:pt>
                <c:pt idx="8">
                  <c:v>Novobërdë</c:v>
                </c:pt>
                <c:pt idx="9">
                  <c:v>Shtërpcë</c:v>
                </c:pt>
                <c:pt idx="10">
                  <c:v>Dragash</c:v>
                </c:pt>
                <c:pt idx="11">
                  <c:v>Gjilan </c:v>
                </c:pt>
                <c:pt idx="12">
                  <c:v>Junik </c:v>
                </c:pt>
                <c:pt idx="13">
                  <c:v>Prizren </c:v>
                </c:pt>
                <c:pt idx="14">
                  <c:v>Vushtrri </c:v>
                </c:pt>
                <c:pt idx="15">
                  <c:v>Obiliq</c:v>
                </c:pt>
                <c:pt idx="16">
                  <c:v>Fushe Kosovë</c:v>
                </c:pt>
                <c:pt idx="17">
                  <c:v>Hani Elezit </c:v>
                </c:pt>
                <c:pt idx="18">
                  <c:v>Shtime </c:v>
                </c:pt>
                <c:pt idx="19">
                  <c:v>Gllogoc </c:v>
                </c:pt>
                <c:pt idx="20">
                  <c:v>Suharekë</c:v>
                </c:pt>
                <c:pt idx="21">
                  <c:v>Skenderaj </c:v>
                </c:pt>
                <c:pt idx="22">
                  <c:v>Klinë</c:v>
                </c:pt>
                <c:pt idx="23">
                  <c:v>Podujevë</c:v>
                </c:pt>
                <c:pt idx="24">
                  <c:v>Graçanicë</c:v>
                </c:pt>
                <c:pt idx="25">
                  <c:v>Kaçanik </c:v>
                </c:pt>
                <c:pt idx="26">
                  <c:v>Lipjan </c:v>
                </c:pt>
                <c:pt idx="27">
                  <c:v>Prishtinë</c:v>
                </c:pt>
                <c:pt idx="28">
                  <c:v>Istog </c:v>
                </c:pt>
                <c:pt idx="29">
                  <c:v>Viti </c:v>
                </c:pt>
                <c:pt idx="30">
                  <c:v>Kamenicë</c:v>
                </c:pt>
                <c:pt idx="31">
                  <c:v>Pejë </c:v>
                </c:pt>
                <c:pt idx="32">
                  <c:v>Rahovec</c:v>
                </c:pt>
                <c:pt idx="33">
                  <c:v>Malishevë</c:v>
                </c:pt>
                <c:pt idx="34">
                  <c:v>Ferizaj</c:v>
                </c:pt>
                <c:pt idx="35">
                  <c:v>Mitrovicë</c:v>
                </c:pt>
                <c:pt idx="36">
                  <c:v>Deçan</c:v>
                </c:pt>
                <c:pt idx="37">
                  <c:v>Gjakovë</c:v>
                </c:pt>
              </c:strCache>
            </c:strRef>
          </c:cat>
          <c:val>
            <c:numRef>
              <c:f>'AKTET E  KUVENDIT '!$J$8:$J$45</c:f>
              <c:numCache>
                <c:formatCode>General</c:formatCode>
                <c:ptCount val="38"/>
                <c:pt idx="0">
                  <c:v>0</c:v>
                </c:pt>
                <c:pt idx="1">
                  <c:v>0</c:v>
                </c:pt>
                <c:pt idx="2">
                  <c:v>0</c:v>
                </c:pt>
                <c:pt idx="3">
                  <c:v>0</c:v>
                </c:pt>
                <c:pt idx="4">
                  <c:v>0</c:v>
                </c:pt>
                <c:pt idx="5">
                  <c:v>14</c:v>
                </c:pt>
                <c:pt idx="6">
                  <c:v>15</c:v>
                </c:pt>
                <c:pt idx="7">
                  <c:v>16</c:v>
                </c:pt>
                <c:pt idx="8">
                  <c:v>24</c:v>
                </c:pt>
                <c:pt idx="9">
                  <c:v>27</c:v>
                </c:pt>
                <c:pt idx="10">
                  <c:v>30</c:v>
                </c:pt>
                <c:pt idx="11">
                  <c:v>40</c:v>
                </c:pt>
                <c:pt idx="12">
                  <c:v>41</c:v>
                </c:pt>
                <c:pt idx="13">
                  <c:v>41</c:v>
                </c:pt>
                <c:pt idx="14">
                  <c:v>41</c:v>
                </c:pt>
                <c:pt idx="15">
                  <c:v>43</c:v>
                </c:pt>
                <c:pt idx="16">
                  <c:v>44</c:v>
                </c:pt>
                <c:pt idx="17">
                  <c:v>45</c:v>
                </c:pt>
                <c:pt idx="18">
                  <c:v>46</c:v>
                </c:pt>
                <c:pt idx="19">
                  <c:v>47</c:v>
                </c:pt>
                <c:pt idx="20">
                  <c:v>48</c:v>
                </c:pt>
                <c:pt idx="21">
                  <c:v>54</c:v>
                </c:pt>
                <c:pt idx="22">
                  <c:v>55</c:v>
                </c:pt>
                <c:pt idx="23">
                  <c:v>56</c:v>
                </c:pt>
                <c:pt idx="24">
                  <c:v>64</c:v>
                </c:pt>
                <c:pt idx="25">
                  <c:v>66</c:v>
                </c:pt>
                <c:pt idx="26">
                  <c:v>67</c:v>
                </c:pt>
                <c:pt idx="27">
                  <c:v>72</c:v>
                </c:pt>
                <c:pt idx="28">
                  <c:v>77</c:v>
                </c:pt>
                <c:pt idx="29">
                  <c:v>85</c:v>
                </c:pt>
                <c:pt idx="30">
                  <c:v>86</c:v>
                </c:pt>
                <c:pt idx="31">
                  <c:v>90</c:v>
                </c:pt>
                <c:pt idx="32">
                  <c:v>90</c:v>
                </c:pt>
                <c:pt idx="33">
                  <c:v>97</c:v>
                </c:pt>
                <c:pt idx="34">
                  <c:v>100</c:v>
                </c:pt>
                <c:pt idx="35">
                  <c:v>103</c:v>
                </c:pt>
                <c:pt idx="36">
                  <c:v>133</c:v>
                </c:pt>
                <c:pt idx="37">
                  <c:v>290</c:v>
                </c:pt>
              </c:numCache>
            </c:numRef>
          </c:val>
          <c:extLst>
            <c:ext xmlns:c16="http://schemas.microsoft.com/office/drawing/2014/chart" uri="{C3380CC4-5D6E-409C-BE32-E72D297353CC}">
              <c16:uniqueId val="{00000000-40A0-497E-9144-EE365F5FB18B}"/>
            </c:ext>
          </c:extLst>
        </c:ser>
        <c:dLbls>
          <c:showLegendKey val="0"/>
          <c:showVal val="0"/>
          <c:showCatName val="0"/>
          <c:showSerName val="0"/>
          <c:showPercent val="0"/>
          <c:showBubbleSize val="0"/>
        </c:dLbls>
        <c:gapWidth val="100"/>
        <c:overlap val="-27"/>
        <c:axId val="-1520624528"/>
        <c:axId val="-1520631056"/>
      </c:barChart>
      <c:catAx>
        <c:axId val="-152062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1520631056"/>
        <c:crosses val="autoZero"/>
        <c:auto val="1"/>
        <c:lblAlgn val="ctr"/>
        <c:lblOffset val="100"/>
        <c:noMultiLvlLbl val="0"/>
      </c:catAx>
      <c:valAx>
        <c:axId val="-1520631056"/>
        <c:scaling>
          <c:orientation val="minMax"/>
        </c:scaling>
        <c:delete val="1"/>
        <c:axPos val="l"/>
        <c:numFmt formatCode="General" sourceLinked="1"/>
        <c:majorTickMark val="none"/>
        <c:minorTickMark val="none"/>
        <c:tickLblPos val="nextTo"/>
        <c:crossAx val="-1520624528"/>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solidFill>
            <a:sysClr val="windowText" lastClr="000000"/>
          </a:solidFill>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r>
              <a:rPr lang="sr-Latn-RS" sz="1080" b="0" i="0" baseline="0">
                <a:effectLst/>
              </a:rPr>
              <a:t>Broj objavljenih uredbi skupštine</a:t>
            </a:r>
            <a:endParaRPr lang="en-US" sz="1080">
              <a:effectLst/>
            </a:endParaRPr>
          </a:p>
          <a:p>
            <a:pPr marL="0" marR="0" indent="0" algn="ctr" defTabSz="914400" rtl="0" eaLnBrk="1" fontAlgn="auto" latinLnBrk="0" hangingPunct="1">
              <a:lnSpc>
                <a:spcPct val="100000"/>
              </a:lnSpc>
              <a:spcBef>
                <a:spcPts val="0"/>
              </a:spcBef>
              <a:spcAft>
                <a:spcPts val="0"/>
              </a:spcAft>
              <a:buClrTx/>
              <a:buSzTx/>
              <a:buFontTx/>
              <a:buNone/>
              <a:tabLst/>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'AKTET E  KUVENDIT '!$K$7</c:f>
              <c:strCache>
                <c:ptCount val="1"/>
                <c:pt idx="0">
                  <c:v>Numri i rregulloreve të kuvendit të publikuara</c:v>
                </c:pt>
              </c:strCache>
            </c:strRef>
          </c:tx>
          <c:spPr>
            <a:solidFill>
              <a:schemeClr val="accent4">
                <a:lumMod val="40000"/>
                <a:lumOff val="60000"/>
              </a:schemeClr>
            </a:solidFill>
            <a:ln>
              <a:noFill/>
            </a:ln>
            <a:effectLst/>
          </c:spPr>
          <c:invertIfNegative val="0"/>
          <c:dLbls>
            <c:dLbl>
              <c:idx val="4"/>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02-4B23-BB07-E6A1D96F6C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'AKTET E  KUVENDIT '!$L$8:$L$45</c:f>
              <c:strCache>
                <c:ptCount val="38"/>
                <c:pt idx="0">
                  <c:v>Deçan</c:v>
                </c:pt>
                <c:pt idx="1">
                  <c:v>Obiliq</c:v>
                </c:pt>
                <c:pt idx="2">
                  <c:v>Podujevë</c:v>
                </c:pt>
                <c:pt idx="3">
                  <c:v>Gjilan </c:v>
                </c:pt>
                <c:pt idx="4">
                  <c:v>Malishevë</c:v>
                </c:pt>
                <c:pt idx="5">
                  <c:v>Kaçanik </c:v>
                </c:pt>
                <c:pt idx="6">
                  <c:v>Prishtinë</c:v>
                </c:pt>
                <c:pt idx="7">
                  <c:v>Istog </c:v>
                </c:pt>
                <c:pt idx="8">
                  <c:v>Prizren </c:v>
                </c:pt>
                <c:pt idx="9">
                  <c:v>Hani Elezit </c:v>
                </c:pt>
                <c:pt idx="10">
                  <c:v>Gllogoc </c:v>
                </c:pt>
                <c:pt idx="11">
                  <c:v>Viti </c:v>
                </c:pt>
                <c:pt idx="12">
                  <c:v>Kamenicë</c:v>
                </c:pt>
                <c:pt idx="13">
                  <c:v>Ferizaj</c:v>
                </c:pt>
                <c:pt idx="14">
                  <c:v>Mitrovicë</c:v>
                </c:pt>
                <c:pt idx="15">
                  <c:v>Gjakovë</c:v>
                </c:pt>
                <c:pt idx="16">
                  <c:v>Ranillug </c:v>
                </c:pt>
                <c:pt idx="17">
                  <c:v>Novobërdë</c:v>
                </c:pt>
                <c:pt idx="18">
                  <c:v>Shtërpcë</c:v>
                </c:pt>
                <c:pt idx="19">
                  <c:v>Vushtrri </c:v>
                </c:pt>
                <c:pt idx="20">
                  <c:v>Shtime </c:v>
                </c:pt>
                <c:pt idx="21">
                  <c:v>Skenderaj </c:v>
                </c:pt>
                <c:pt idx="22">
                  <c:v>Graçanicë</c:v>
                </c:pt>
                <c:pt idx="23">
                  <c:v>Lipjan </c:v>
                </c:pt>
                <c:pt idx="24">
                  <c:v>Rahovec</c:v>
                </c:pt>
                <c:pt idx="25">
                  <c:v>Fushe Kosovë</c:v>
                </c:pt>
                <c:pt idx="26">
                  <c:v>Klinë</c:v>
                </c:pt>
                <c:pt idx="27">
                  <c:v>Pejë </c:v>
                </c:pt>
                <c:pt idx="28">
                  <c:v>Partesh </c:v>
                </c:pt>
                <c:pt idx="29">
                  <c:v>Zubin Potoku</c:v>
                </c:pt>
                <c:pt idx="30">
                  <c:v>Zveçan</c:v>
                </c:pt>
                <c:pt idx="31">
                  <c:v>Leposaviq</c:v>
                </c:pt>
                <c:pt idx="32">
                  <c:v>Mitrovica Veriore</c:v>
                </c:pt>
                <c:pt idx="33">
                  <c:v>Mamushë</c:v>
                </c:pt>
                <c:pt idx="34">
                  <c:v>Kllokot </c:v>
                </c:pt>
                <c:pt idx="35">
                  <c:v>Dragash</c:v>
                </c:pt>
                <c:pt idx="36">
                  <c:v>Junik </c:v>
                </c:pt>
                <c:pt idx="37">
                  <c:v>Suharekë</c:v>
                </c:pt>
              </c:strCache>
            </c:strRef>
          </c:cat>
          <c:val>
            <c:numRef>
              <c:f>'AKTET E  KUVENDIT '!$K$8:$K$45</c:f>
              <c:numCache>
                <c:formatCode>General</c:formatCode>
                <c:ptCount val="38"/>
                <c:pt idx="0">
                  <c:v>12</c:v>
                </c:pt>
                <c:pt idx="1">
                  <c:v>6</c:v>
                </c:pt>
                <c:pt idx="2">
                  <c:v>6</c:v>
                </c:pt>
                <c:pt idx="3">
                  <c:v>5</c:v>
                </c:pt>
                <c:pt idx="4">
                  <c:v>5</c:v>
                </c:pt>
                <c:pt idx="5">
                  <c:v>4</c:v>
                </c:pt>
                <c:pt idx="6">
                  <c:v>4</c:v>
                </c:pt>
                <c:pt idx="7">
                  <c:v>4</c:v>
                </c:pt>
                <c:pt idx="8">
                  <c:v>3</c:v>
                </c:pt>
                <c:pt idx="9">
                  <c:v>3</c:v>
                </c:pt>
                <c:pt idx="10">
                  <c:v>3</c:v>
                </c:pt>
                <c:pt idx="11">
                  <c:v>3</c:v>
                </c:pt>
                <c:pt idx="12">
                  <c:v>3</c:v>
                </c:pt>
                <c:pt idx="13">
                  <c:v>3</c:v>
                </c:pt>
                <c:pt idx="14">
                  <c:v>3</c:v>
                </c:pt>
                <c:pt idx="15">
                  <c:v>3</c:v>
                </c:pt>
                <c:pt idx="16">
                  <c:v>2</c:v>
                </c:pt>
                <c:pt idx="17">
                  <c:v>2</c:v>
                </c:pt>
                <c:pt idx="18">
                  <c:v>2</c:v>
                </c:pt>
                <c:pt idx="19">
                  <c:v>2</c:v>
                </c:pt>
                <c:pt idx="20">
                  <c:v>2</c:v>
                </c:pt>
                <c:pt idx="21">
                  <c:v>2</c:v>
                </c:pt>
                <c:pt idx="22">
                  <c:v>2</c:v>
                </c:pt>
                <c:pt idx="23">
                  <c:v>2</c:v>
                </c:pt>
                <c:pt idx="24">
                  <c:v>2</c:v>
                </c:pt>
                <c:pt idx="25">
                  <c:v>1</c:v>
                </c:pt>
                <c:pt idx="26">
                  <c:v>1</c:v>
                </c:pt>
                <c:pt idx="27">
                  <c:v>1</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6CA5-491E-B769-7C0BDC91FC7F}"/>
            </c:ext>
          </c:extLst>
        </c:ser>
        <c:dLbls>
          <c:showLegendKey val="0"/>
          <c:showVal val="0"/>
          <c:showCatName val="0"/>
          <c:showSerName val="0"/>
          <c:showPercent val="0"/>
          <c:showBubbleSize val="0"/>
        </c:dLbls>
        <c:gapWidth val="219"/>
        <c:overlap val="-27"/>
        <c:axId val="-1520627248"/>
        <c:axId val="-1520626160"/>
      </c:barChart>
      <c:catAx>
        <c:axId val="-152062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1520626160"/>
        <c:crosses val="autoZero"/>
        <c:auto val="1"/>
        <c:lblAlgn val="ctr"/>
        <c:lblOffset val="100"/>
        <c:noMultiLvlLbl val="0"/>
      </c:catAx>
      <c:valAx>
        <c:axId val="-1520626160"/>
        <c:scaling>
          <c:orientation val="minMax"/>
        </c:scaling>
        <c:delete val="1"/>
        <c:axPos val="l"/>
        <c:numFmt formatCode="General" sourceLinked="1"/>
        <c:majorTickMark val="none"/>
        <c:minorTickMark val="none"/>
        <c:tickLblPos val="nextTo"/>
        <c:crossAx val="-1520627248"/>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solidFill>
            <a:sysClr val="windowText" lastClr="000000"/>
          </a:solidFill>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PROCESVERBALET!$H$7:$J$7</c:f>
              <c:strCache>
                <c:ptCount val="3"/>
                <c:pt idx="0">
                  <c:v>Proces.K.K. </c:v>
                </c:pt>
                <c:pt idx="1">
                  <c:v>Procesverbali I KPF-së.</c:v>
                </c:pt>
                <c:pt idx="2">
                  <c:v>Proces.K.M.</c:v>
                </c:pt>
              </c:strCache>
            </c:strRef>
          </c:cat>
          <c:val>
            <c:numRef>
              <c:f>PROCESVERBALET!$H$8:$J$8</c:f>
              <c:numCache>
                <c:formatCode>General</c:formatCode>
                <c:ptCount val="3"/>
                <c:pt idx="0">
                  <c:v>367</c:v>
                </c:pt>
                <c:pt idx="1">
                  <c:v>219</c:v>
                </c:pt>
                <c:pt idx="2">
                  <c:v>74</c:v>
                </c:pt>
              </c:numCache>
            </c:numRef>
          </c:val>
          <c:extLst>
            <c:ext xmlns:c16="http://schemas.microsoft.com/office/drawing/2014/chart" uri="{C3380CC4-5D6E-409C-BE32-E72D297353CC}">
              <c16:uniqueId val="{00000000-792C-4B10-9155-DAB6F2BEA926}"/>
            </c:ext>
          </c:extLst>
        </c:ser>
        <c:dLbls>
          <c:showLegendKey val="0"/>
          <c:showVal val="0"/>
          <c:showCatName val="0"/>
          <c:showSerName val="0"/>
          <c:showPercent val="0"/>
          <c:showBubbleSize val="0"/>
        </c:dLbls>
        <c:gapWidth val="400"/>
        <c:overlap val="-27"/>
        <c:axId val="-1520623984"/>
        <c:axId val="-1437496832"/>
      </c:barChart>
      <c:catAx>
        <c:axId val="-152062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496832"/>
        <c:crosses val="autoZero"/>
        <c:auto val="1"/>
        <c:lblAlgn val="ctr"/>
        <c:lblOffset val="100"/>
        <c:noMultiLvlLbl val="0"/>
      </c:catAx>
      <c:valAx>
        <c:axId val="-1437496832"/>
        <c:scaling>
          <c:orientation val="minMax"/>
        </c:scaling>
        <c:delete val="1"/>
        <c:axPos val="l"/>
        <c:numFmt formatCode="General" sourceLinked="1"/>
        <c:majorTickMark val="none"/>
        <c:minorTickMark val="none"/>
        <c:tickLblPos val="nextTo"/>
        <c:crossAx val="-1520623984"/>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r>
              <a:rPr lang="sq-AL"/>
              <a:t>Sednice skupštine opštine prenešene onlajn</a:t>
            </a:r>
            <a:endParaRPr lang="en-US"/>
          </a:p>
        </c:rich>
      </c:tx>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'KONSULLTIMET PUBLIKE '!$C$52:$C$89</c:f>
              <c:strCache>
                <c:ptCount val="38"/>
                <c:pt idx="0">
                  <c:v>Gjilan </c:v>
                </c:pt>
                <c:pt idx="1">
                  <c:v>Malishevë</c:v>
                </c:pt>
                <c:pt idx="2">
                  <c:v>Prizren </c:v>
                </c:pt>
                <c:pt idx="3">
                  <c:v>Mitrovicë</c:v>
                </c:pt>
                <c:pt idx="4">
                  <c:v>Prishtinë</c:v>
                </c:pt>
                <c:pt idx="5">
                  <c:v>Gllogoc </c:v>
                </c:pt>
                <c:pt idx="6">
                  <c:v>Pejë </c:v>
                </c:pt>
                <c:pt idx="7">
                  <c:v>Skenderaj </c:v>
                </c:pt>
                <c:pt idx="8">
                  <c:v>Hani Elezit </c:v>
                </c:pt>
                <c:pt idx="9">
                  <c:v>Junik </c:v>
                </c:pt>
                <c:pt idx="10">
                  <c:v>Lipjan </c:v>
                </c:pt>
                <c:pt idx="11">
                  <c:v>Rahovec</c:v>
                </c:pt>
                <c:pt idx="12">
                  <c:v>Suharekë</c:v>
                </c:pt>
                <c:pt idx="13">
                  <c:v>Dragash</c:v>
                </c:pt>
                <c:pt idx="14">
                  <c:v>Gjakovë</c:v>
                </c:pt>
                <c:pt idx="15">
                  <c:v>Istog </c:v>
                </c:pt>
                <c:pt idx="16">
                  <c:v>Kaçanik </c:v>
                </c:pt>
                <c:pt idx="17">
                  <c:v>Kamenicë</c:v>
                </c:pt>
                <c:pt idx="18">
                  <c:v>Obiliq</c:v>
                </c:pt>
                <c:pt idx="19">
                  <c:v>Podujevë</c:v>
                </c:pt>
                <c:pt idx="20">
                  <c:v>Viti </c:v>
                </c:pt>
                <c:pt idx="21">
                  <c:v>Klinë</c:v>
                </c:pt>
                <c:pt idx="22">
                  <c:v>Ferizaj</c:v>
                </c:pt>
                <c:pt idx="23">
                  <c:v>Fushe Kosovë</c:v>
                </c:pt>
                <c:pt idx="24">
                  <c:v>Graçanicë</c:v>
                </c:pt>
                <c:pt idx="25">
                  <c:v>Kllokot </c:v>
                </c:pt>
                <c:pt idx="26">
                  <c:v>Novobërdë</c:v>
                </c:pt>
                <c:pt idx="27">
                  <c:v>Partesh </c:v>
                </c:pt>
                <c:pt idx="28">
                  <c:v>Ranillug </c:v>
                </c:pt>
                <c:pt idx="29">
                  <c:v>Shtime </c:v>
                </c:pt>
                <c:pt idx="30">
                  <c:v>Shtërpcë</c:v>
                </c:pt>
                <c:pt idx="31">
                  <c:v>Vushtrri </c:v>
                </c:pt>
                <c:pt idx="32">
                  <c:v>Zubin Potoku</c:v>
                </c:pt>
                <c:pt idx="33">
                  <c:v>Zveçan</c:v>
                </c:pt>
                <c:pt idx="34">
                  <c:v>Leposaviq</c:v>
                </c:pt>
                <c:pt idx="35">
                  <c:v>Mitrovica Veriore</c:v>
                </c:pt>
                <c:pt idx="36">
                  <c:v>Mamushë</c:v>
                </c:pt>
                <c:pt idx="37">
                  <c:v>Deçan</c:v>
                </c:pt>
              </c:strCache>
            </c:strRef>
          </c:cat>
          <c:val>
            <c:numRef>
              <c:f>'KONSULLTIMET PUBLIKE '!$D$52:$D$89</c:f>
              <c:numCache>
                <c:formatCode>General</c:formatCode>
                <c:ptCount val="38"/>
                <c:pt idx="0">
                  <c:v>23</c:v>
                </c:pt>
                <c:pt idx="1">
                  <c:v>19</c:v>
                </c:pt>
                <c:pt idx="2">
                  <c:v>19</c:v>
                </c:pt>
                <c:pt idx="3">
                  <c:v>15</c:v>
                </c:pt>
                <c:pt idx="4">
                  <c:v>15</c:v>
                </c:pt>
                <c:pt idx="5">
                  <c:v>14</c:v>
                </c:pt>
                <c:pt idx="6">
                  <c:v>14</c:v>
                </c:pt>
                <c:pt idx="7">
                  <c:v>13</c:v>
                </c:pt>
                <c:pt idx="8">
                  <c:v>12</c:v>
                </c:pt>
                <c:pt idx="9">
                  <c:v>12</c:v>
                </c:pt>
                <c:pt idx="10">
                  <c:v>12</c:v>
                </c:pt>
                <c:pt idx="11">
                  <c:v>12</c:v>
                </c:pt>
                <c:pt idx="12">
                  <c:v>12</c:v>
                </c:pt>
                <c:pt idx="13">
                  <c:v>12</c:v>
                </c:pt>
                <c:pt idx="14">
                  <c:v>11</c:v>
                </c:pt>
                <c:pt idx="15">
                  <c:v>9</c:v>
                </c:pt>
                <c:pt idx="16">
                  <c:v>9</c:v>
                </c:pt>
                <c:pt idx="17">
                  <c:v>7</c:v>
                </c:pt>
                <c:pt idx="18">
                  <c:v>6</c:v>
                </c:pt>
                <c:pt idx="19">
                  <c:v>6</c:v>
                </c:pt>
                <c:pt idx="20">
                  <c:v>6</c:v>
                </c:pt>
                <c:pt idx="21">
                  <c:v>4</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30B2-4528-8B56-401395DC25BF}"/>
            </c:ext>
          </c:extLst>
        </c:ser>
        <c:dLbls>
          <c:showLegendKey val="0"/>
          <c:showVal val="0"/>
          <c:showCatName val="0"/>
          <c:showSerName val="0"/>
          <c:showPercent val="0"/>
          <c:showBubbleSize val="0"/>
        </c:dLbls>
        <c:gapWidth val="219"/>
        <c:overlap val="-27"/>
        <c:axId val="-1437510976"/>
        <c:axId val="-1437491936"/>
      </c:barChart>
      <c:catAx>
        <c:axId val="-143751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1437491936"/>
        <c:crosses val="autoZero"/>
        <c:auto val="1"/>
        <c:lblAlgn val="ctr"/>
        <c:lblOffset val="100"/>
        <c:noMultiLvlLbl val="0"/>
      </c:catAx>
      <c:valAx>
        <c:axId val="-1437491936"/>
        <c:scaling>
          <c:orientation val="minMax"/>
        </c:scaling>
        <c:delete val="1"/>
        <c:axPos val="l"/>
        <c:numFmt formatCode="General" sourceLinked="1"/>
        <c:majorTickMark val="none"/>
        <c:minorTickMark val="none"/>
        <c:tickLblPos val="nextTo"/>
        <c:crossAx val="-1437510976"/>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solidFill>
            <a:sysClr val="windowText" lastClr="000000"/>
          </a:solidFill>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r>
              <a:rPr lang="sr-Latn-RS"/>
              <a:t>Objavljivanje plana skupštine opštine</a:t>
            </a:r>
            <a:endParaRPr lang="en-US"/>
          </a:p>
        </c:rich>
      </c:tx>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'PUBLIKIMI K.K PLANET STRATEGJIK'!$D$53</c:f>
              <c:strCache>
                <c:ptCount val="1"/>
                <c:pt idx="0">
                  <c:v>Publikimi I planit të kuvendit të Komunës</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K.K PLANET STRATEGJIK'!$C$54:$C$91</c:f>
              <c:strCache>
                <c:ptCount val="35"/>
                <c:pt idx="0">
                  <c:v>Deçan</c:v>
                </c:pt>
                <c:pt idx="1">
                  <c:v>Ferizaj</c:v>
                </c:pt>
                <c:pt idx="2">
                  <c:v>Fushe Kosovë</c:v>
                </c:pt>
                <c:pt idx="3">
                  <c:v>Gjakovë</c:v>
                </c:pt>
                <c:pt idx="4">
                  <c:v>Gjilan </c:v>
                </c:pt>
                <c:pt idx="5">
                  <c:v>Istog </c:v>
                </c:pt>
                <c:pt idx="6">
                  <c:v>Junik </c:v>
                </c:pt>
                <c:pt idx="7">
                  <c:v>Kamenicë</c:v>
                </c:pt>
                <c:pt idx="8">
                  <c:v>Kaçanik </c:v>
                </c:pt>
                <c:pt idx="9">
                  <c:v>Klinë</c:v>
                </c:pt>
                <c:pt idx="10">
                  <c:v>Kllokot </c:v>
                </c:pt>
                <c:pt idx="11">
                  <c:v>Lipjan </c:v>
                </c:pt>
                <c:pt idx="12">
                  <c:v>Malishevë</c:v>
                </c:pt>
                <c:pt idx="13">
                  <c:v>Mitrovicë</c:v>
                </c:pt>
                <c:pt idx="14">
                  <c:v>Pejë </c:v>
                </c:pt>
                <c:pt idx="15">
                  <c:v>Podujevë</c:v>
                </c:pt>
                <c:pt idx="16">
                  <c:v>Prishtinë</c:v>
                </c:pt>
                <c:pt idx="17">
                  <c:v>Prizren </c:v>
                </c:pt>
                <c:pt idx="18">
                  <c:v>Rahovec</c:v>
                </c:pt>
                <c:pt idx="19">
                  <c:v>Shtime </c:v>
                </c:pt>
                <c:pt idx="20">
                  <c:v>Shtërpcë</c:v>
                </c:pt>
                <c:pt idx="21">
                  <c:v>Skenderaj </c:v>
                </c:pt>
                <c:pt idx="22">
                  <c:v>Suharekë</c:v>
                </c:pt>
                <c:pt idx="23">
                  <c:v>Viti  </c:v>
                </c:pt>
                <c:pt idx="24">
                  <c:v>Vushtrri </c:v>
                </c:pt>
                <c:pt idx="25">
                  <c:v>Mamushë</c:v>
                </c:pt>
                <c:pt idx="26">
                  <c:v>Dragash</c:v>
                </c:pt>
                <c:pt idx="27">
                  <c:v>Novobërdë</c:v>
                </c:pt>
                <c:pt idx="28">
                  <c:v>Obiliq</c:v>
                </c:pt>
                <c:pt idx="29">
                  <c:v>Partesh </c:v>
                </c:pt>
                <c:pt idx="30">
                  <c:v>Ranillug </c:v>
                </c:pt>
                <c:pt idx="31">
                  <c:v>Zubin Potoku</c:v>
                </c:pt>
                <c:pt idx="32">
                  <c:v>Zveçan</c:v>
                </c:pt>
                <c:pt idx="33">
                  <c:v>Leposaviq</c:v>
                </c:pt>
                <c:pt idx="34">
                  <c:v>Mitrovica Veriore</c:v>
                </c:pt>
              </c:strCache>
            </c:strRef>
          </c:cat>
          <c:val>
            <c:numRef>
              <c:f>'PUBLIKIMI K.K PLANET STRATEGJIK'!$D$54:$D$91</c:f>
              <c:numCache>
                <c:formatCode>General</c:formatCode>
                <c:ptCount val="35"/>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0</c:v>
                </c:pt>
                <c:pt idx="28">
                  <c:v>0</c:v>
                </c:pt>
                <c:pt idx="29">
                  <c:v>0</c:v>
                </c:pt>
                <c:pt idx="30">
                  <c:v>0</c:v>
                </c:pt>
                <c:pt idx="31">
                  <c:v>0</c:v>
                </c:pt>
                <c:pt idx="32">
                  <c:v>0</c:v>
                </c:pt>
                <c:pt idx="33">
                  <c:v>0</c:v>
                </c:pt>
                <c:pt idx="34">
                  <c:v>0</c:v>
                </c:pt>
              </c:numCache>
            </c:numRef>
          </c:val>
          <c:extLst>
            <c:ext xmlns:c16="http://schemas.microsoft.com/office/drawing/2014/chart" uri="{C3380CC4-5D6E-409C-BE32-E72D297353CC}">
              <c16:uniqueId val="{00000000-C308-4763-A820-3AEFE314256D}"/>
            </c:ext>
          </c:extLst>
        </c:ser>
        <c:dLbls>
          <c:showLegendKey val="0"/>
          <c:showVal val="0"/>
          <c:showCatName val="0"/>
          <c:showSerName val="0"/>
          <c:showPercent val="0"/>
          <c:showBubbleSize val="0"/>
        </c:dLbls>
        <c:gapWidth val="100"/>
        <c:overlap val="-27"/>
        <c:axId val="-1437502816"/>
        <c:axId val="-1437518592"/>
      </c:barChart>
      <c:catAx>
        <c:axId val="-143750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1437518592"/>
        <c:crosses val="autoZero"/>
        <c:auto val="1"/>
        <c:lblAlgn val="ctr"/>
        <c:lblOffset val="100"/>
        <c:noMultiLvlLbl val="0"/>
      </c:catAx>
      <c:valAx>
        <c:axId val="-1437518592"/>
        <c:scaling>
          <c:orientation val="minMax"/>
        </c:scaling>
        <c:delete val="1"/>
        <c:axPos val="l"/>
        <c:numFmt formatCode="General" sourceLinked="1"/>
        <c:majorTickMark val="none"/>
        <c:minorTickMark val="none"/>
        <c:tickLblPos val="nextTo"/>
        <c:crossAx val="-1437502816"/>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solidFill>
            <a:sysClr val="windowText" lastClr="000000"/>
          </a:solidFill>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sq-AL" b="0"/>
              <a:t>Izveštaj za pristup javnim dokumentima</a:t>
            </a:r>
            <a:endParaRPr lang="en-US" b="0"/>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'PUBLIKIMI K.K PLANET STRATEGJIK'!$M$53</c:f>
              <c:strCache>
                <c:ptCount val="1"/>
                <c:pt idx="0">
                  <c:v>Raporti QDP </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K.K PLANET STRATEGJIK'!$L$54:$L$91</c:f>
              <c:strCache>
                <c:ptCount val="35"/>
                <c:pt idx="0">
                  <c:v>Ferizaj</c:v>
                </c:pt>
                <c:pt idx="1">
                  <c:v>Fushe Kosovë</c:v>
                </c:pt>
                <c:pt idx="2">
                  <c:v>Gjakovë</c:v>
                </c:pt>
                <c:pt idx="3">
                  <c:v>Istog </c:v>
                </c:pt>
                <c:pt idx="4">
                  <c:v>Lipjan </c:v>
                </c:pt>
                <c:pt idx="5">
                  <c:v>Malishevë</c:v>
                </c:pt>
                <c:pt idx="6">
                  <c:v>Mitrovicë</c:v>
                </c:pt>
                <c:pt idx="7">
                  <c:v>Pejë </c:v>
                </c:pt>
                <c:pt idx="8">
                  <c:v>Podujevë</c:v>
                </c:pt>
                <c:pt idx="9">
                  <c:v>Prishtinë</c:v>
                </c:pt>
                <c:pt idx="10">
                  <c:v>Prizren </c:v>
                </c:pt>
                <c:pt idx="11">
                  <c:v>Rahovec</c:v>
                </c:pt>
                <c:pt idx="12">
                  <c:v>Shtime </c:v>
                </c:pt>
                <c:pt idx="13">
                  <c:v>Skenderaj </c:v>
                </c:pt>
                <c:pt idx="14">
                  <c:v>Viti  </c:v>
                </c:pt>
                <c:pt idx="15">
                  <c:v>Deçan</c:v>
                </c:pt>
                <c:pt idx="16">
                  <c:v>Gjilan </c:v>
                </c:pt>
                <c:pt idx="17">
                  <c:v>Junik </c:v>
                </c:pt>
                <c:pt idx="18">
                  <c:v>Kamenicë</c:v>
                </c:pt>
                <c:pt idx="19">
                  <c:v>Kaçanik </c:v>
                </c:pt>
                <c:pt idx="20">
                  <c:v>Klinë</c:v>
                </c:pt>
                <c:pt idx="21">
                  <c:v>Kllokot </c:v>
                </c:pt>
                <c:pt idx="22">
                  <c:v>Novobërdë</c:v>
                </c:pt>
                <c:pt idx="23">
                  <c:v>Obiliq</c:v>
                </c:pt>
                <c:pt idx="24">
                  <c:v>Partesh </c:v>
                </c:pt>
                <c:pt idx="25">
                  <c:v>Ranillug </c:v>
                </c:pt>
                <c:pt idx="26">
                  <c:v>Shtërpcë</c:v>
                </c:pt>
                <c:pt idx="27">
                  <c:v>Suharekë</c:v>
                </c:pt>
                <c:pt idx="28">
                  <c:v>Vushtrri </c:v>
                </c:pt>
                <c:pt idx="29">
                  <c:v>Zubin Potoku</c:v>
                </c:pt>
                <c:pt idx="30">
                  <c:v>Zveçan</c:v>
                </c:pt>
                <c:pt idx="31">
                  <c:v>Leposaviq</c:v>
                </c:pt>
                <c:pt idx="32">
                  <c:v>Mitrovica Veriore</c:v>
                </c:pt>
                <c:pt idx="33">
                  <c:v>Mamushë</c:v>
                </c:pt>
                <c:pt idx="34">
                  <c:v>Dragash</c:v>
                </c:pt>
              </c:strCache>
            </c:strRef>
          </c:cat>
          <c:val>
            <c:numRef>
              <c:f>'PUBLIKIMI K.K PLANET STRATEGJIK'!$M$54:$M$91</c:f>
              <c:numCache>
                <c:formatCode>General</c:formatCode>
                <c:ptCount val="35"/>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numCache>
            </c:numRef>
          </c:val>
          <c:extLst>
            <c:ext xmlns:c16="http://schemas.microsoft.com/office/drawing/2014/chart" uri="{C3380CC4-5D6E-409C-BE32-E72D297353CC}">
              <c16:uniqueId val="{00000000-15F9-476B-BC26-A3BA45EE1FDD}"/>
            </c:ext>
          </c:extLst>
        </c:ser>
        <c:dLbls>
          <c:showLegendKey val="0"/>
          <c:showVal val="0"/>
          <c:showCatName val="0"/>
          <c:showSerName val="0"/>
          <c:showPercent val="0"/>
          <c:showBubbleSize val="0"/>
        </c:dLbls>
        <c:gapWidth val="100"/>
        <c:overlap val="-27"/>
        <c:axId val="-1437518048"/>
        <c:axId val="-1437496288"/>
      </c:barChart>
      <c:catAx>
        <c:axId val="-143751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437496288"/>
        <c:crosses val="autoZero"/>
        <c:auto val="1"/>
        <c:lblAlgn val="ctr"/>
        <c:lblOffset val="100"/>
        <c:noMultiLvlLbl val="0"/>
      </c:catAx>
      <c:valAx>
        <c:axId val="-1437496288"/>
        <c:scaling>
          <c:orientation val="minMax"/>
        </c:scaling>
        <c:delete val="1"/>
        <c:axPos val="l"/>
        <c:numFmt formatCode="General" sourceLinked="1"/>
        <c:majorTickMark val="none"/>
        <c:minorTickMark val="none"/>
        <c:tickLblPos val="nextTo"/>
        <c:crossAx val="-1437518048"/>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sr-Latn-RS"/>
              <a:t>Zonska mapa</a:t>
            </a:r>
            <a:endParaRPr lang="en-US"/>
          </a:p>
        </c:rich>
      </c:tx>
      <c:overlay val="0"/>
      <c:spPr>
        <a:noFill/>
        <a:ln>
          <a:noFill/>
        </a:ln>
        <a:effectLst/>
      </c:spPr>
    </c:title>
    <c:autoTitleDeleted val="0"/>
    <c:plotArea>
      <c:layout/>
      <c:barChart>
        <c:barDir val="col"/>
        <c:grouping val="clustered"/>
        <c:varyColors val="0"/>
        <c:ser>
          <c:idx val="0"/>
          <c:order val="0"/>
          <c:tx>
            <c:strRef>
              <c:f>'HARTAT ZONALE '!$C$2</c:f>
              <c:strCache>
                <c:ptCount val="1"/>
                <c:pt idx="0">
                  <c:v>Harta Zonale </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'HARTAT ZONALE '!$B$3:$B$40</c:f>
              <c:strCache>
                <c:ptCount val="38"/>
                <c:pt idx="0">
                  <c:v>Fushe Kosovë</c:v>
                </c:pt>
                <c:pt idx="1">
                  <c:v>Gllogoc </c:v>
                </c:pt>
                <c:pt idx="2">
                  <c:v>Istog </c:v>
                </c:pt>
                <c:pt idx="3">
                  <c:v>Lipjan </c:v>
                </c:pt>
                <c:pt idx="4">
                  <c:v>Malishevë</c:v>
                </c:pt>
                <c:pt idx="5">
                  <c:v>Mitrovicë</c:v>
                </c:pt>
                <c:pt idx="6">
                  <c:v>Obiliq</c:v>
                </c:pt>
                <c:pt idx="7">
                  <c:v>Pejë </c:v>
                </c:pt>
                <c:pt idx="8">
                  <c:v>Podujevë</c:v>
                </c:pt>
                <c:pt idx="9">
                  <c:v>Prishtinë</c:v>
                </c:pt>
                <c:pt idx="10">
                  <c:v>Prizren </c:v>
                </c:pt>
                <c:pt idx="11">
                  <c:v>Rahovec</c:v>
                </c:pt>
                <c:pt idx="12">
                  <c:v>Skenderaj </c:v>
                </c:pt>
                <c:pt idx="13">
                  <c:v>Suharekë</c:v>
                </c:pt>
                <c:pt idx="14">
                  <c:v>Deçan</c:v>
                </c:pt>
                <c:pt idx="15">
                  <c:v>Ferizaj</c:v>
                </c:pt>
                <c:pt idx="16">
                  <c:v>Gjakovë</c:v>
                </c:pt>
                <c:pt idx="17">
                  <c:v>Gjilan </c:v>
                </c:pt>
                <c:pt idx="18">
                  <c:v>Graçanicë</c:v>
                </c:pt>
                <c:pt idx="19">
                  <c:v>Hani Elezit </c:v>
                </c:pt>
                <c:pt idx="20">
                  <c:v>Junik </c:v>
                </c:pt>
                <c:pt idx="21">
                  <c:v>Kamenicë</c:v>
                </c:pt>
                <c:pt idx="22">
                  <c:v>Kaçanik </c:v>
                </c:pt>
                <c:pt idx="23">
                  <c:v>Klinë</c:v>
                </c:pt>
                <c:pt idx="24">
                  <c:v>Kllokot </c:v>
                </c:pt>
                <c:pt idx="25">
                  <c:v>Novobërdë</c:v>
                </c:pt>
                <c:pt idx="26">
                  <c:v>Partesh </c:v>
                </c:pt>
                <c:pt idx="27">
                  <c:v>Ranillug </c:v>
                </c:pt>
                <c:pt idx="28">
                  <c:v>Shtime </c:v>
                </c:pt>
                <c:pt idx="29">
                  <c:v>Shtërpcë</c:v>
                </c:pt>
                <c:pt idx="30">
                  <c:v>Viti </c:v>
                </c:pt>
                <c:pt idx="31">
                  <c:v>Vushtrri </c:v>
                </c:pt>
                <c:pt idx="32">
                  <c:v>Zubin Potoku</c:v>
                </c:pt>
                <c:pt idx="33">
                  <c:v>Zveçan</c:v>
                </c:pt>
                <c:pt idx="34">
                  <c:v>Leposaviq</c:v>
                </c:pt>
                <c:pt idx="35">
                  <c:v>Mitrovica Veriore</c:v>
                </c:pt>
                <c:pt idx="36">
                  <c:v>Mamushë</c:v>
                </c:pt>
                <c:pt idx="37">
                  <c:v>Dragash</c:v>
                </c:pt>
              </c:strCache>
            </c:strRef>
          </c:cat>
          <c:val>
            <c:numRef>
              <c:f>'HARTAT ZONALE '!$C$3:$C$40</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00E8-4641-A15D-A8A6B885B950}"/>
            </c:ext>
          </c:extLst>
        </c:ser>
        <c:dLbls>
          <c:showLegendKey val="0"/>
          <c:showVal val="0"/>
          <c:showCatName val="0"/>
          <c:showSerName val="0"/>
          <c:showPercent val="0"/>
          <c:showBubbleSize val="0"/>
        </c:dLbls>
        <c:gapWidth val="100"/>
        <c:overlap val="-27"/>
        <c:axId val="-1437493024"/>
        <c:axId val="-1437499008"/>
      </c:barChart>
      <c:catAx>
        <c:axId val="-143749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437499008"/>
        <c:crosses val="autoZero"/>
        <c:auto val="1"/>
        <c:lblAlgn val="ctr"/>
        <c:lblOffset val="100"/>
        <c:noMultiLvlLbl val="0"/>
      </c:catAx>
      <c:valAx>
        <c:axId val="-1437499008"/>
        <c:scaling>
          <c:orientation val="minMax"/>
        </c:scaling>
        <c:delete val="1"/>
        <c:axPos val="l"/>
        <c:numFmt formatCode="General" sourceLinked="1"/>
        <c:majorTickMark val="none"/>
        <c:minorTickMark val="none"/>
        <c:tickLblPos val="nextTo"/>
        <c:crossAx val="-1437493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legend>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2C417-831A-4A44-B869-2FCAA116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7687</Words>
  <Characters>43821</Characters>
  <Application>Microsoft Office Word</Application>
  <DocSecurity>0</DocSecurity>
  <Lines>365</Lines>
  <Paragraphs>102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Majlinda Shaqiri</dc:creator>
  <cp:keywords/>
  <dc:description/>
  <cp:lastModifiedBy>Nazmije G.Krasniqi</cp:lastModifiedBy>
  <cp:revision>4</cp:revision>
  <cp:lastPrinted>2023-03-22T14:45:00Z</cp:lastPrinted>
  <dcterms:created xsi:type="dcterms:W3CDTF">2023-04-03T12:34:00Z</dcterms:created>
  <dcterms:modified xsi:type="dcterms:W3CDTF">2023-04-04T08:05:00Z</dcterms:modified>
</cp:coreProperties>
</file>