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602338356"/>
        <w:docPartObj>
          <w:docPartGallery w:val="Cover Pages"/>
          <w:docPartUnique/>
        </w:docPartObj>
      </w:sdtPr>
      <w:sdtEndPr/>
      <w:sdtContent>
        <w:p w14:paraId="13B398A6" w14:textId="5619EC47" w:rsidR="00CA2F61" w:rsidRPr="007B5512" w:rsidRDefault="00CA2F61" w:rsidP="00136FEF">
          <w:r w:rsidRPr="007B5512">
            <w:rPr>
              <w:noProof/>
            </w:rPr>
            <mc:AlternateContent>
              <mc:Choice Requires="wps">
                <w:drawing>
                  <wp:anchor distT="0" distB="0" distL="114300" distR="114300" simplePos="0" relativeHeight="251664384" behindDoc="0" locked="0" layoutInCell="1" allowOverlap="1" wp14:anchorId="2687520C" wp14:editId="30635EBE">
                    <wp:simplePos x="0" y="0"/>
                    <wp:positionH relativeFrom="column">
                      <wp:posOffset>2120265</wp:posOffset>
                    </wp:positionH>
                    <wp:positionV relativeFrom="paragraph">
                      <wp:posOffset>8362950</wp:posOffset>
                    </wp:positionV>
                    <wp:extent cx="1670050" cy="285750"/>
                    <wp:effectExtent l="0" t="0" r="25400" b="19050"/>
                    <wp:wrapNone/>
                    <wp:docPr id="20" name="Rectangle 20"/>
                    <wp:cNvGraphicFramePr/>
                    <a:graphic xmlns:a="http://schemas.openxmlformats.org/drawingml/2006/main">
                      <a:graphicData uri="http://schemas.microsoft.com/office/word/2010/wordprocessingShape">
                        <wps:wsp>
                          <wps:cNvSpPr/>
                          <wps:spPr>
                            <a:xfrm>
                              <a:off x="0" y="0"/>
                              <a:ext cx="1670050" cy="285750"/>
                            </a:xfrm>
                            <a:prstGeom prst="rect">
                              <a:avLst/>
                            </a:prstGeom>
                            <a:noFill/>
                          </wps:spPr>
                          <wps:style>
                            <a:lnRef idx="2">
                              <a:schemeClr val="accent1"/>
                            </a:lnRef>
                            <a:fillRef idx="1">
                              <a:schemeClr val="lt1"/>
                            </a:fillRef>
                            <a:effectRef idx="0">
                              <a:schemeClr val="accent1"/>
                            </a:effectRef>
                            <a:fontRef idx="minor">
                              <a:schemeClr val="dk1"/>
                            </a:fontRef>
                          </wps:style>
                          <wps:txbx>
                            <w:txbxContent>
                              <w:p w14:paraId="29DB11EE" w14:textId="337C2BF9" w:rsidR="006B7031" w:rsidRPr="00511EBA" w:rsidRDefault="006B7031" w:rsidP="00CA2F61">
                                <w:pPr>
                                  <w:pStyle w:val="NoSpacing"/>
                                  <w:jc w:val="center"/>
                                  <w:rPr>
                                    <w:rFonts w:ascii="Garamond" w:hAnsi="Garamond"/>
                                    <w:i/>
                                    <w:color w:val="FFFFFF" w:themeColor="background1"/>
                                    <w:lang w:val="sq-AL"/>
                                  </w:rPr>
                                </w:pPr>
                                <w:r w:rsidRPr="00511EBA">
                                  <w:rPr>
                                    <w:rFonts w:ascii="Garamond" w:hAnsi="Garamond"/>
                                    <w:i/>
                                    <w:color w:val="FFFFFF" w:themeColor="background1"/>
                                    <w:lang w:val="sq-AL"/>
                                  </w:rPr>
                                  <w:t>Prishtin</w:t>
                                </w:r>
                                <w:r>
                                  <w:rPr>
                                    <w:rFonts w:ascii="Garamond" w:hAnsi="Garamond"/>
                                    <w:i/>
                                    <w:color w:val="FFFFFF" w:themeColor="background1"/>
                                    <w:lang w:val="sq-AL"/>
                                  </w:rPr>
                                  <w:t>e</w:t>
                                </w:r>
                                <w:r w:rsidRPr="00511EBA">
                                  <w:rPr>
                                    <w:rFonts w:ascii="Garamond" w:hAnsi="Garamond"/>
                                    <w:i/>
                                    <w:color w:val="FFFFFF" w:themeColor="background1"/>
                                    <w:lang w:val="sq-AL"/>
                                  </w:rPr>
                                  <w:t xml:space="preserve">, </w:t>
                                </w:r>
                                <w:proofErr w:type="spellStart"/>
                                <w:r>
                                  <w:rPr>
                                    <w:rFonts w:ascii="Garamond" w:hAnsi="Garamond"/>
                                    <w:i/>
                                    <w:color w:val="FFFFFF" w:themeColor="background1"/>
                                    <w:lang w:val="sq-AL"/>
                                  </w:rPr>
                                  <w:t>July</w:t>
                                </w:r>
                                <w:proofErr w:type="spellEnd"/>
                                <w:r>
                                  <w:rPr>
                                    <w:rFonts w:ascii="Garamond" w:hAnsi="Garamond"/>
                                    <w:i/>
                                    <w:color w:val="FFFFFF" w:themeColor="background1"/>
                                    <w:lang w:val="sq-AL"/>
                                  </w:rPr>
                                  <w:t xml:space="preserve"> </w:t>
                                </w:r>
                                <w:r w:rsidRPr="00511EBA">
                                  <w:rPr>
                                    <w:rFonts w:ascii="Garamond" w:hAnsi="Garamond"/>
                                    <w:i/>
                                    <w:color w:val="FFFFFF" w:themeColor="background1"/>
                                    <w:lang w:val="sq-AL"/>
                                  </w:rPr>
                                  <w:t>202</w:t>
                                </w:r>
                                <w:r>
                                  <w:rPr>
                                    <w:rFonts w:ascii="Garamond" w:hAnsi="Garamond"/>
                                    <w:i/>
                                    <w:color w:val="FFFFFF" w:themeColor="background1"/>
                                    <w:lang w:val="sq-AL"/>
                                  </w:rPr>
                                  <w:t>4</w:t>
                                </w:r>
                              </w:p>
                              <w:p w14:paraId="544BAD41" w14:textId="77777777" w:rsidR="006B7031" w:rsidRDefault="006B7031" w:rsidP="00CA2F6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87520C" id="Rectangle 20" o:spid="_x0000_s1026" style="position:absolute;margin-left:166.95pt;margin-top:658.5pt;width:131.5pt;height:2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" filled="f" strokecolor="#5b9bd5 [3204]" strokeweight="1pt">
                    <v:textbox>
                      <w:txbxContent>
                        <w:p w14:paraId="29DB11EE" w14:textId="337C2BF9" w:rsidR="006B7031" w:rsidRPr="00511EBA" w:rsidRDefault="006B7031" w:rsidP="00CA2F61">
                          <w:pPr>
                            <w:pStyle w:val="NoSpacing"/>
                            <w:jc w:val="center"/>
                            <w:rPr>
                              <w:rFonts w:ascii="Garamond" w:hAnsi="Garamond"/>
                              <w:i/>
                              <w:color w:val="FFFFFF" w:themeColor="background1"/>
                              <w:lang w:val="sq-AL"/>
                            </w:rPr>
                          </w:pPr>
                          <w:r w:rsidRPr="00511EBA">
                            <w:rPr>
                              <w:rFonts w:ascii="Garamond" w:hAnsi="Garamond"/>
                              <w:i/>
                              <w:color w:val="FFFFFF" w:themeColor="background1"/>
                              <w:lang w:val="sq-AL"/>
                            </w:rPr>
                            <w:t>Prishtin</w:t>
                          </w:r>
                          <w:r>
                            <w:rPr>
                              <w:rFonts w:ascii="Garamond" w:hAnsi="Garamond"/>
                              <w:i/>
                              <w:color w:val="FFFFFF" w:themeColor="background1"/>
                              <w:lang w:val="sq-AL"/>
                            </w:rPr>
                            <w:t>e</w:t>
                          </w:r>
                          <w:r w:rsidRPr="00511EBA">
                            <w:rPr>
                              <w:rFonts w:ascii="Garamond" w:hAnsi="Garamond"/>
                              <w:i/>
                              <w:color w:val="FFFFFF" w:themeColor="background1"/>
                              <w:lang w:val="sq-AL"/>
                            </w:rPr>
                            <w:t xml:space="preserve">, </w:t>
                          </w:r>
                          <w:proofErr w:type="spellStart"/>
                          <w:r>
                            <w:rPr>
                              <w:rFonts w:ascii="Garamond" w:hAnsi="Garamond"/>
                              <w:i/>
                              <w:color w:val="FFFFFF" w:themeColor="background1"/>
                              <w:lang w:val="sq-AL"/>
                            </w:rPr>
                            <w:t>July</w:t>
                          </w:r>
                          <w:proofErr w:type="spellEnd"/>
                          <w:r>
                            <w:rPr>
                              <w:rFonts w:ascii="Garamond" w:hAnsi="Garamond"/>
                              <w:i/>
                              <w:color w:val="FFFFFF" w:themeColor="background1"/>
                              <w:lang w:val="sq-AL"/>
                            </w:rPr>
                            <w:t xml:space="preserve"> </w:t>
                          </w:r>
                          <w:r w:rsidRPr="00511EBA">
                            <w:rPr>
                              <w:rFonts w:ascii="Garamond" w:hAnsi="Garamond"/>
                              <w:i/>
                              <w:color w:val="FFFFFF" w:themeColor="background1"/>
                              <w:lang w:val="sq-AL"/>
                            </w:rPr>
                            <w:t>202</w:t>
                          </w:r>
                          <w:r>
                            <w:rPr>
                              <w:rFonts w:ascii="Garamond" w:hAnsi="Garamond"/>
                              <w:i/>
                              <w:color w:val="FFFFFF" w:themeColor="background1"/>
                              <w:lang w:val="sq-AL"/>
                            </w:rPr>
                            <w:t>4</w:t>
                          </w:r>
                        </w:p>
                        <w:p w14:paraId="544BAD41" w14:textId="77777777" w:rsidR="006B7031" w:rsidRDefault="006B7031" w:rsidP="00CA2F61">
                          <w:pPr>
                            <w:jc w:val="center"/>
                          </w:pPr>
                        </w:p>
                      </w:txbxContent>
                    </v:textbox>
                  </v:rect>
                </w:pict>
              </mc:Fallback>
            </mc:AlternateContent>
          </w:r>
          <w:r w:rsidRPr="007B5512">
            <w:rPr>
              <w:noProof/>
            </w:rPr>
            <mc:AlternateContent>
              <mc:Choice Requires="wps">
                <w:drawing>
                  <wp:anchor distT="0" distB="0" distL="114300" distR="114300" simplePos="0" relativeHeight="251663360" behindDoc="0" locked="0" layoutInCell="1" allowOverlap="1" wp14:anchorId="6F367B55" wp14:editId="182663B1">
                    <wp:simplePos x="0" y="0"/>
                    <wp:positionH relativeFrom="column">
                      <wp:posOffset>237407</wp:posOffset>
                    </wp:positionH>
                    <wp:positionV relativeFrom="paragraph">
                      <wp:posOffset>-13335</wp:posOffset>
                    </wp:positionV>
                    <wp:extent cx="5526157" cy="2406650"/>
                    <wp:effectExtent l="0" t="0" r="0" b="0"/>
                    <wp:wrapNone/>
                    <wp:docPr id="12" name="Rectangle 12"/>
                    <wp:cNvGraphicFramePr/>
                    <a:graphic xmlns:a="http://schemas.openxmlformats.org/drawingml/2006/main">
                      <a:graphicData uri="http://schemas.microsoft.com/office/word/2010/wordprocessingShape">
                        <wps:wsp>
                          <wps:cNvSpPr/>
                          <wps:spPr>
                            <a:xfrm>
                              <a:off x="0" y="0"/>
                              <a:ext cx="5526157" cy="2406650"/>
                            </a:xfrm>
                            <a:prstGeom prst="rect">
                              <a:avLst/>
                            </a:prstGeom>
                            <a:noFill/>
                            <a:ln>
                              <a:noFill/>
                            </a:ln>
                          </wps:spPr>
                          <wps:style>
                            <a:lnRef idx="2">
                              <a:schemeClr val="accent1"/>
                            </a:lnRef>
                            <a:fillRef idx="1">
                              <a:schemeClr val="lt1"/>
                            </a:fillRef>
                            <a:effectRef idx="0">
                              <a:schemeClr val="accent1"/>
                            </a:effectRef>
                            <a:fontRef idx="minor">
                              <a:schemeClr val="dk1"/>
                            </a:fontRef>
                          </wps:style>
                          <wps:txbx>
                            <w:txbxContent>
                              <w:p w14:paraId="6F7A8158" w14:textId="77777777" w:rsidR="006B7031" w:rsidRDefault="006B7031" w:rsidP="00CA2F61">
                                <w:pPr>
                                  <w:pStyle w:val="NoSpacing"/>
                                  <w:jc w:val="center"/>
                                  <w:rPr>
                                    <w:rFonts w:ascii="Book Antiqua" w:hAnsi="Book Antiqua"/>
                                    <w:b/>
                                    <w:color w:val="000000"/>
                                    <w:sz w:val="32"/>
                                    <w:lang w:val="sq-AL"/>
                                  </w:rPr>
                                </w:pPr>
                                <w:r>
                                  <w:rPr>
                                    <w:noProof/>
                                  </w:rPr>
                                  <w:drawing>
                                    <wp:inline distT="0" distB="0" distL="0" distR="0" wp14:anchorId="23D83C48" wp14:editId="398D6A3A">
                                      <wp:extent cx="781050" cy="825500"/>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825500"/>
                                              </a:xfrm>
                                              <a:prstGeom prst="rect">
                                                <a:avLst/>
                                              </a:prstGeom>
                                              <a:noFill/>
                                              <a:ln>
                                                <a:noFill/>
                                              </a:ln>
                                            </pic:spPr>
                                          </pic:pic>
                                        </a:graphicData>
                                      </a:graphic>
                                    </wp:inline>
                                  </w:drawing>
                                </w:r>
                              </w:p>
                              <w:p w14:paraId="49C0FD96" w14:textId="77777777" w:rsidR="006B7031" w:rsidRPr="00195098" w:rsidRDefault="006B7031" w:rsidP="00CA2F61">
                                <w:pPr>
                                  <w:pStyle w:val="NoSpacing"/>
                                  <w:jc w:val="center"/>
                                  <w:rPr>
                                    <w:rFonts w:ascii="Book Antiqua" w:eastAsia="Batang" w:hAnsi="Book Antiqua"/>
                                    <w:b/>
                                    <w:color w:val="000000"/>
                                    <w:sz w:val="32"/>
                                    <w:lang w:val="sq-AL"/>
                                  </w:rPr>
                                </w:pPr>
                                <w:r w:rsidRPr="00195098">
                                  <w:rPr>
                                    <w:rFonts w:ascii="Book Antiqua" w:hAnsi="Book Antiqua"/>
                                    <w:b/>
                                    <w:color w:val="000000"/>
                                    <w:sz w:val="32"/>
                                    <w:lang w:val="sq-AL"/>
                                  </w:rPr>
                                  <w:t>Republika e Kosovës</w:t>
                                </w:r>
                              </w:p>
                              <w:p w14:paraId="0BCD3DA2" w14:textId="77777777" w:rsidR="006B7031" w:rsidRPr="00195098" w:rsidRDefault="006B7031" w:rsidP="00CA2F61">
                                <w:pPr>
                                  <w:pStyle w:val="NoSpacing"/>
                                  <w:jc w:val="center"/>
                                  <w:rPr>
                                    <w:rFonts w:ascii="Book Antiqua" w:hAnsi="Book Antiqua"/>
                                    <w:b/>
                                    <w:color w:val="000000"/>
                                    <w:sz w:val="26"/>
                                    <w:szCs w:val="26"/>
                                    <w:lang w:val="sq-AL"/>
                                  </w:rPr>
                                </w:pPr>
                                <w:r w:rsidRPr="00195098">
                                  <w:rPr>
                                    <w:rFonts w:ascii="Book Antiqua" w:eastAsia="Batang" w:hAnsi="Book Antiqua"/>
                                    <w:b/>
                                    <w:color w:val="000000"/>
                                    <w:sz w:val="26"/>
                                    <w:szCs w:val="26"/>
                                    <w:lang w:val="sq-AL"/>
                                  </w:rPr>
                                  <w:t>Republika Kosova-</w:t>
                                </w:r>
                                <w:proofErr w:type="spellStart"/>
                                <w:r w:rsidRPr="00195098">
                                  <w:rPr>
                                    <w:rFonts w:ascii="Book Antiqua" w:hAnsi="Book Antiqua"/>
                                    <w:b/>
                                    <w:color w:val="000000"/>
                                    <w:sz w:val="26"/>
                                    <w:szCs w:val="26"/>
                                    <w:lang w:val="sq-AL"/>
                                  </w:rPr>
                                  <w:t>Republic</w:t>
                                </w:r>
                                <w:proofErr w:type="spellEnd"/>
                                <w:r w:rsidRPr="00195098">
                                  <w:rPr>
                                    <w:rFonts w:ascii="Book Antiqua" w:hAnsi="Book Antiqua"/>
                                    <w:b/>
                                    <w:color w:val="000000"/>
                                    <w:sz w:val="26"/>
                                    <w:szCs w:val="26"/>
                                    <w:lang w:val="sq-AL"/>
                                  </w:rPr>
                                  <w:t xml:space="preserve"> </w:t>
                                </w:r>
                                <w:proofErr w:type="spellStart"/>
                                <w:r w:rsidRPr="00195098">
                                  <w:rPr>
                                    <w:rFonts w:ascii="Book Antiqua" w:hAnsi="Book Antiqua"/>
                                    <w:b/>
                                    <w:color w:val="000000"/>
                                    <w:sz w:val="26"/>
                                    <w:szCs w:val="26"/>
                                    <w:lang w:val="sq-AL"/>
                                  </w:rPr>
                                  <w:t>of</w:t>
                                </w:r>
                                <w:proofErr w:type="spellEnd"/>
                                <w:r w:rsidRPr="00195098">
                                  <w:rPr>
                                    <w:rFonts w:ascii="Book Antiqua" w:hAnsi="Book Antiqua"/>
                                    <w:b/>
                                    <w:color w:val="000000"/>
                                    <w:sz w:val="26"/>
                                    <w:szCs w:val="26"/>
                                    <w:lang w:val="sq-AL"/>
                                  </w:rPr>
                                  <w:t xml:space="preserve"> </w:t>
                                </w:r>
                                <w:proofErr w:type="spellStart"/>
                                <w:r w:rsidRPr="00195098">
                                  <w:rPr>
                                    <w:rFonts w:ascii="Book Antiqua" w:hAnsi="Book Antiqua"/>
                                    <w:b/>
                                    <w:color w:val="000000"/>
                                    <w:sz w:val="26"/>
                                    <w:szCs w:val="26"/>
                                    <w:lang w:val="sq-AL"/>
                                  </w:rPr>
                                  <w:t>Kosovo</w:t>
                                </w:r>
                                <w:proofErr w:type="spellEnd"/>
                              </w:p>
                              <w:p w14:paraId="5BC23708" w14:textId="77777777" w:rsidR="006B7031" w:rsidRPr="00195098" w:rsidRDefault="006B7031" w:rsidP="00CA2F61">
                                <w:pPr>
                                  <w:pStyle w:val="NoSpacing"/>
                                  <w:jc w:val="center"/>
                                  <w:rPr>
                                    <w:rFonts w:ascii="Book Antiqua" w:hAnsi="Book Antiqua"/>
                                    <w:b/>
                                    <w:i/>
                                    <w:iCs/>
                                    <w:color w:val="000000"/>
                                    <w:lang w:val="sq-AL"/>
                                  </w:rPr>
                                </w:pPr>
                                <w:r w:rsidRPr="00195098">
                                  <w:rPr>
                                    <w:rFonts w:ascii="Book Antiqua" w:hAnsi="Book Antiqua"/>
                                    <w:b/>
                                    <w:i/>
                                    <w:iCs/>
                                    <w:color w:val="000000"/>
                                    <w:lang w:val="sq-AL"/>
                                  </w:rPr>
                                  <w:t xml:space="preserve">Qeveria - </w:t>
                                </w:r>
                                <w:proofErr w:type="spellStart"/>
                                <w:r w:rsidRPr="00195098">
                                  <w:rPr>
                                    <w:rFonts w:ascii="Book Antiqua" w:hAnsi="Book Antiqua"/>
                                    <w:b/>
                                    <w:i/>
                                    <w:iCs/>
                                    <w:color w:val="000000"/>
                                    <w:lang w:val="sq-AL"/>
                                  </w:rPr>
                                  <w:t>Vlada</w:t>
                                </w:r>
                                <w:proofErr w:type="spellEnd"/>
                                <w:r w:rsidRPr="00195098">
                                  <w:rPr>
                                    <w:rFonts w:ascii="Book Antiqua" w:hAnsi="Book Antiqua"/>
                                    <w:b/>
                                    <w:i/>
                                    <w:iCs/>
                                    <w:color w:val="000000"/>
                                    <w:lang w:val="sq-AL"/>
                                  </w:rPr>
                                  <w:t xml:space="preserve"> – </w:t>
                                </w:r>
                                <w:proofErr w:type="spellStart"/>
                                <w:r w:rsidRPr="00195098">
                                  <w:rPr>
                                    <w:rFonts w:ascii="Book Antiqua" w:hAnsi="Book Antiqua"/>
                                    <w:b/>
                                    <w:i/>
                                    <w:iCs/>
                                    <w:color w:val="000000"/>
                                    <w:lang w:val="sq-AL"/>
                                  </w:rPr>
                                  <w:t>Government</w:t>
                                </w:r>
                                <w:proofErr w:type="spellEnd"/>
                              </w:p>
                              <w:p w14:paraId="44C61D2D" w14:textId="77777777" w:rsidR="006B7031" w:rsidRPr="00195098" w:rsidRDefault="006B7031" w:rsidP="00CA2F61">
                                <w:pPr>
                                  <w:pStyle w:val="NoSpacing"/>
                                  <w:jc w:val="center"/>
                                  <w:rPr>
                                    <w:rFonts w:ascii="Book Antiqua" w:hAnsi="Book Antiqua"/>
                                    <w:b/>
                                    <w:i/>
                                    <w:iCs/>
                                    <w:color w:val="000000"/>
                                    <w:lang w:val="sq-AL"/>
                                  </w:rPr>
                                </w:pPr>
                              </w:p>
                              <w:p w14:paraId="7F5A1711" w14:textId="77777777" w:rsidR="006B7031" w:rsidRPr="00195098" w:rsidRDefault="006B7031" w:rsidP="00CA2F61">
                                <w:pPr>
                                  <w:pStyle w:val="NoSpacing"/>
                                  <w:jc w:val="center"/>
                                  <w:rPr>
                                    <w:rFonts w:ascii="Book Antiqua" w:hAnsi="Book Antiqua"/>
                                    <w:i/>
                                    <w:color w:val="000000"/>
                                    <w:sz w:val="24"/>
                                    <w:szCs w:val="24"/>
                                    <w:lang w:val="sq-AL"/>
                                  </w:rPr>
                                </w:pPr>
                                <w:r w:rsidRPr="00195098">
                                  <w:rPr>
                                    <w:rFonts w:ascii="Book Antiqua" w:hAnsi="Book Antiqua"/>
                                    <w:i/>
                                    <w:color w:val="000000"/>
                                    <w:sz w:val="24"/>
                                    <w:szCs w:val="24"/>
                                    <w:lang w:val="sq-AL"/>
                                  </w:rPr>
                                  <w:t>Ministria e Administrimit t</w:t>
                                </w:r>
                                <w:r w:rsidRPr="00195098">
                                  <w:rPr>
                                    <w:rFonts w:ascii="Book Antiqua" w:eastAsia="Calibri" w:hAnsi="Book Antiqua"/>
                                    <w:i/>
                                    <w:sz w:val="24"/>
                                    <w:szCs w:val="24"/>
                                  </w:rPr>
                                  <w:t>ë</w:t>
                                </w:r>
                                <w:r w:rsidRPr="00195098">
                                  <w:rPr>
                                    <w:rFonts w:ascii="Book Antiqua" w:hAnsi="Book Antiqua"/>
                                    <w:i/>
                                    <w:color w:val="000000"/>
                                    <w:sz w:val="24"/>
                                    <w:szCs w:val="24"/>
                                    <w:lang w:val="sq-AL"/>
                                  </w:rPr>
                                  <w:t xml:space="preserve"> Pushtetit Lokal</w:t>
                                </w:r>
                              </w:p>
                              <w:p w14:paraId="3E33F192" w14:textId="77777777" w:rsidR="006B7031" w:rsidRPr="00195098" w:rsidRDefault="006B7031" w:rsidP="00CA2F61">
                                <w:pPr>
                                  <w:pStyle w:val="NoSpacing"/>
                                  <w:tabs>
                                    <w:tab w:val="center" w:pos="4680"/>
                                    <w:tab w:val="left" w:pos="7560"/>
                                  </w:tabs>
                                  <w:rPr>
                                    <w:rFonts w:ascii="Book Antiqua" w:hAnsi="Book Antiqua"/>
                                    <w:i/>
                                    <w:color w:val="000000"/>
                                    <w:sz w:val="24"/>
                                    <w:szCs w:val="24"/>
                                    <w:lang w:val="sq-AL"/>
                                  </w:rPr>
                                </w:pPr>
                                <w:r w:rsidRPr="00195098">
                                  <w:rPr>
                                    <w:rFonts w:ascii="Book Antiqua" w:hAnsi="Book Antiqua"/>
                                    <w:i/>
                                    <w:color w:val="000000"/>
                                    <w:sz w:val="24"/>
                                    <w:szCs w:val="24"/>
                                    <w:lang w:val="sq-AL"/>
                                  </w:rPr>
                                  <w:tab/>
                                </w:r>
                                <w:proofErr w:type="spellStart"/>
                                <w:r w:rsidRPr="00195098">
                                  <w:rPr>
                                    <w:rFonts w:ascii="Book Antiqua" w:hAnsi="Book Antiqua"/>
                                    <w:i/>
                                    <w:color w:val="000000"/>
                                    <w:sz w:val="24"/>
                                    <w:szCs w:val="24"/>
                                    <w:lang w:val="sq-AL"/>
                                  </w:rPr>
                                  <w:t>Ministarstvo</w:t>
                                </w:r>
                                <w:proofErr w:type="spellEnd"/>
                                <w:r w:rsidRPr="00195098">
                                  <w:rPr>
                                    <w:rFonts w:ascii="Book Antiqua" w:hAnsi="Book Antiqua"/>
                                    <w:i/>
                                    <w:color w:val="000000"/>
                                    <w:sz w:val="24"/>
                                    <w:szCs w:val="24"/>
                                    <w:lang w:val="sq-AL"/>
                                  </w:rPr>
                                  <w:t xml:space="preserve"> </w:t>
                                </w:r>
                                <w:proofErr w:type="spellStart"/>
                                <w:r w:rsidRPr="00195098">
                                  <w:rPr>
                                    <w:rFonts w:ascii="Book Antiqua" w:hAnsi="Book Antiqua"/>
                                    <w:i/>
                                    <w:color w:val="000000"/>
                                    <w:sz w:val="24"/>
                                    <w:szCs w:val="24"/>
                                    <w:lang w:val="sq-AL"/>
                                  </w:rPr>
                                  <w:t>Administracije</w:t>
                                </w:r>
                                <w:proofErr w:type="spellEnd"/>
                                <w:r w:rsidRPr="00195098">
                                  <w:rPr>
                                    <w:rFonts w:ascii="Book Antiqua" w:hAnsi="Book Antiqua"/>
                                    <w:i/>
                                    <w:color w:val="000000"/>
                                    <w:sz w:val="24"/>
                                    <w:szCs w:val="24"/>
                                    <w:lang w:val="sq-AL"/>
                                  </w:rPr>
                                  <w:t xml:space="preserve"> </w:t>
                                </w:r>
                                <w:proofErr w:type="spellStart"/>
                                <w:r w:rsidRPr="00195098">
                                  <w:rPr>
                                    <w:rFonts w:ascii="Book Antiqua" w:hAnsi="Book Antiqua"/>
                                    <w:i/>
                                    <w:color w:val="000000"/>
                                    <w:sz w:val="24"/>
                                    <w:szCs w:val="24"/>
                                    <w:lang w:val="sq-AL"/>
                                  </w:rPr>
                                  <w:t>Lokalne</w:t>
                                </w:r>
                                <w:proofErr w:type="spellEnd"/>
                                <w:r w:rsidRPr="00195098">
                                  <w:rPr>
                                    <w:rFonts w:ascii="Book Antiqua" w:hAnsi="Book Antiqua"/>
                                    <w:i/>
                                    <w:color w:val="000000"/>
                                    <w:sz w:val="24"/>
                                    <w:szCs w:val="24"/>
                                    <w:lang w:val="sq-AL"/>
                                  </w:rPr>
                                  <w:t xml:space="preserve"> </w:t>
                                </w:r>
                                <w:proofErr w:type="spellStart"/>
                                <w:r w:rsidRPr="00195098">
                                  <w:rPr>
                                    <w:rFonts w:ascii="Book Antiqua" w:hAnsi="Book Antiqua"/>
                                    <w:i/>
                                    <w:color w:val="000000"/>
                                    <w:sz w:val="24"/>
                                    <w:szCs w:val="24"/>
                                    <w:lang w:val="sq-AL"/>
                                  </w:rPr>
                                  <w:t>Samouprave</w:t>
                                </w:r>
                                <w:proofErr w:type="spellEnd"/>
                                <w:r w:rsidRPr="00195098">
                                  <w:rPr>
                                    <w:rFonts w:ascii="Book Antiqua" w:hAnsi="Book Antiqua"/>
                                    <w:i/>
                                    <w:color w:val="000000"/>
                                    <w:sz w:val="24"/>
                                    <w:szCs w:val="24"/>
                                    <w:lang w:val="sq-AL"/>
                                  </w:rPr>
                                  <w:tab/>
                                </w:r>
                              </w:p>
                              <w:p w14:paraId="69C73465" w14:textId="77777777" w:rsidR="006B7031" w:rsidRPr="00195098" w:rsidRDefault="006B7031" w:rsidP="00CA2F61">
                                <w:pPr>
                                  <w:pStyle w:val="NoSpacing"/>
                                  <w:pBdr>
                                    <w:bottom w:val="single" w:sz="4" w:space="1" w:color="auto"/>
                                  </w:pBdr>
                                  <w:jc w:val="center"/>
                                  <w:rPr>
                                    <w:rFonts w:ascii="Book Antiqua" w:hAnsi="Book Antiqua"/>
                                    <w:i/>
                                    <w:color w:val="000000"/>
                                    <w:sz w:val="24"/>
                                    <w:szCs w:val="24"/>
                                    <w:lang w:val="sq-AL"/>
                                  </w:rPr>
                                </w:pPr>
                                <w:proofErr w:type="spellStart"/>
                                <w:r w:rsidRPr="00195098">
                                  <w:rPr>
                                    <w:rFonts w:ascii="Book Antiqua" w:hAnsi="Book Antiqua"/>
                                    <w:i/>
                                    <w:color w:val="000000"/>
                                    <w:sz w:val="24"/>
                                    <w:szCs w:val="24"/>
                                    <w:lang w:val="sq-AL"/>
                                  </w:rPr>
                                  <w:t>Ministry</w:t>
                                </w:r>
                                <w:proofErr w:type="spellEnd"/>
                                <w:r w:rsidRPr="00195098">
                                  <w:rPr>
                                    <w:rFonts w:ascii="Book Antiqua" w:hAnsi="Book Antiqua"/>
                                    <w:i/>
                                    <w:color w:val="000000"/>
                                    <w:sz w:val="24"/>
                                    <w:szCs w:val="24"/>
                                    <w:lang w:val="sq-AL"/>
                                  </w:rPr>
                                  <w:t xml:space="preserve"> </w:t>
                                </w:r>
                                <w:proofErr w:type="spellStart"/>
                                <w:r w:rsidRPr="00195098">
                                  <w:rPr>
                                    <w:rFonts w:ascii="Book Antiqua" w:hAnsi="Book Antiqua"/>
                                    <w:i/>
                                    <w:color w:val="000000"/>
                                    <w:sz w:val="24"/>
                                    <w:szCs w:val="24"/>
                                    <w:lang w:val="sq-AL"/>
                                  </w:rPr>
                                  <w:t>of</w:t>
                                </w:r>
                                <w:proofErr w:type="spellEnd"/>
                                <w:r w:rsidRPr="00195098">
                                  <w:rPr>
                                    <w:rFonts w:ascii="Book Antiqua" w:hAnsi="Book Antiqua"/>
                                    <w:i/>
                                    <w:color w:val="000000"/>
                                    <w:sz w:val="24"/>
                                    <w:szCs w:val="24"/>
                                    <w:lang w:val="sq-AL"/>
                                  </w:rPr>
                                  <w:t xml:space="preserve"> </w:t>
                                </w:r>
                                <w:proofErr w:type="spellStart"/>
                                <w:r w:rsidRPr="00195098">
                                  <w:rPr>
                                    <w:rFonts w:ascii="Book Antiqua" w:hAnsi="Book Antiqua"/>
                                    <w:i/>
                                    <w:color w:val="000000"/>
                                    <w:sz w:val="24"/>
                                    <w:szCs w:val="24"/>
                                    <w:lang w:val="sq-AL"/>
                                  </w:rPr>
                                  <w:t>Local</w:t>
                                </w:r>
                                <w:proofErr w:type="spellEnd"/>
                                <w:r w:rsidRPr="00195098">
                                  <w:rPr>
                                    <w:rFonts w:ascii="Book Antiqua" w:hAnsi="Book Antiqua"/>
                                    <w:i/>
                                    <w:color w:val="000000"/>
                                    <w:sz w:val="24"/>
                                    <w:szCs w:val="24"/>
                                    <w:lang w:val="sq-AL"/>
                                  </w:rPr>
                                  <w:t xml:space="preserve"> </w:t>
                                </w:r>
                                <w:proofErr w:type="spellStart"/>
                                <w:r w:rsidRPr="00195098">
                                  <w:rPr>
                                    <w:rFonts w:ascii="Book Antiqua" w:hAnsi="Book Antiqua"/>
                                    <w:i/>
                                    <w:color w:val="000000"/>
                                    <w:sz w:val="24"/>
                                    <w:szCs w:val="24"/>
                                    <w:lang w:val="sq-AL"/>
                                  </w:rPr>
                                  <w:t>Government</w:t>
                                </w:r>
                                <w:proofErr w:type="spellEnd"/>
                                <w:r w:rsidRPr="00195098">
                                  <w:rPr>
                                    <w:rFonts w:ascii="Book Antiqua" w:hAnsi="Book Antiqua"/>
                                    <w:i/>
                                    <w:color w:val="000000"/>
                                    <w:sz w:val="24"/>
                                    <w:szCs w:val="24"/>
                                    <w:lang w:val="sq-AL"/>
                                  </w:rPr>
                                  <w:t xml:space="preserve"> </w:t>
                                </w:r>
                                <w:proofErr w:type="spellStart"/>
                                <w:r w:rsidRPr="00195098">
                                  <w:rPr>
                                    <w:rFonts w:ascii="Book Antiqua" w:hAnsi="Book Antiqua"/>
                                    <w:i/>
                                    <w:color w:val="000000"/>
                                    <w:sz w:val="24"/>
                                    <w:szCs w:val="24"/>
                                    <w:lang w:val="sq-AL"/>
                                  </w:rPr>
                                  <w:t>Administration</w:t>
                                </w:r>
                                <w:proofErr w:type="spellEnd"/>
                              </w:p>
                              <w:p w14:paraId="1A31F60A" w14:textId="77777777" w:rsidR="006B7031" w:rsidRDefault="006B7031" w:rsidP="00CA2F6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367B55" id="Rectangle 12" o:spid="_x0000_s1027" style="position:absolute;margin-left:18.7pt;margin-top:-1.05pt;width:435.15pt;height:18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" filled="f" stroked="f" strokeweight="1pt">
                    <v:textbox>
                      <w:txbxContent>
                        <w:p w14:paraId="6F7A8158" w14:textId="77777777" w:rsidR="006B7031" w:rsidRDefault="006B7031" w:rsidP="00CA2F61">
                          <w:pPr>
                            <w:pStyle w:val="NoSpacing"/>
                            <w:jc w:val="center"/>
                            <w:rPr>
                              <w:rFonts w:ascii="Book Antiqua" w:hAnsi="Book Antiqua"/>
                              <w:b/>
                              <w:color w:val="000000"/>
                              <w:sz w:val="32"/>
                              <w:lang w:val="sq-AL"/>
                            </w:rPr>
                          </w:pPr>
                          <w:r>
                            <w:rPr>
                              <w:noProof/>
                            </w:rPr>
                            <w:drawing>
                              <wp:inline distT="0" distB="0" distL="0" distR="0" wp14:anchorId="23D83C48" wp14:editId="398D6A3A">
                                <wp:extent cx="781050" cy="825500"/>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1050" cy="825500"/>
                                        </a:xfrm>
                                        <a:prstGeom prst="rect">
                                          <a:avLst/>
                                        </a:prstGeom>
                                        <a:noFill/>
                                        <a:ln>
                                          <a:noFill/>
                                        </a:ln>
                                      </pic:spPr>
                                    </pic:pic>
                                  </a:graphicData>
                                </a:graphic>
                              </wp:inline>
                            </w:drawing>
                          </w:r>
                        </w:p>
                        <w:p w14:paraId="49C0FD96" w14:textId="77777777" w:rsidR="006B7031" w:rsidRPr="00195098" w:rsidRDefault="006B7031" w:rsidP="00CA2F61">
                          <w:pPr>
                            <w:pStyle w:val="NoSpacing"/>
                            <w:jc w:val="center"/>
                            <w:rPr>
                              <w:rFonts w:ascii="Book Antiqua" w:eastAsia="Batang" w:hAnsi="Book Antiqua"/>
                              <w:b/>
                              <w:color w:val="000000"/>
                              <w:sz w:val="32"/>
                              <w:lang w:val="sq-AL"/>
                            </w:rPr>
                          </w:pPr>
                          <w:r w:rsidRPr="00195098">
                            <w:rPr>
                              <w:rFonts w:ascii="Book Antiqua" w:hAnsi="Book Antiqua"/>
                              <w:b/>
                              <w:color w:val="000000"/>
                              <w:sz w:val="32"/>
                              <w:lang w:val="sq-AL"/>
                            </w:rPr>
                            <w:t>Republika e Kosovës</w:t>
                          </w:r>
                        </w:p>
                        <w:p w14:paraId="0BCD3DA2" w14:textId="77777777" w:rsidR="006B7031" w:rsidRPr="00195098" w:rsidRDefault="006B7031" w:rsidP="00CA2F61">
                          <w:pPr>
                            <w:pStyle w:val="NoSpacing"/>
                            <w:jc w:val="center"/>
                            <w:rPr>
                              <w:rFonts w:ascii="Book Antiqua" w:hAnsi="Book Antiqua"/>
                              <w:b/>
                              <w:color w:val="000000"/>
                              <w:sz w:val="26"/>
                              <w:szCs w:val="26"/>
                              <w:lang w:val="sq-AL"/>
                            </w:rPr>
                          </w:pPr>
                          <w:r w:rsidRPr="00195098">
                            <w:rPr>
                              <w:rFonts w:ascii="Book Antiqua" w:eastAsia="Batang" w:hAnsi="Book Antiqua"/>
                              <w:b/>
                              <w:color w:val="000000"/>
                              <w:sz w:val="26"/>
                              <w:szCs w:val="26"/>
                              <w:lang w:val="sq-AL"/>
                            </w:rPr>
                            <w:t>Republika Kosova-</w:t>
                          </w:r>
                          <w:proofErr w:type="spellStart"/>
                          <w:r w:rsidRPr="00195098">
                            <w:rPr>
                              <w:rFonts w:ascii="Book Antiqua" w:hAnsi="Book Antiqua"/>
                              <w:b/>
                              <w:color w:val="000000"/>
                              <w:sz w:val="26"/>
                              <w:szCs w:val="26"/>
                              <w:lang w:val="sq-AL"/>
                            </w:rPr>
                            <w:t>Republic</w:t>
                          </w:r>
                          <w:proofErr w:type="spellEnd"/>
                          <w:r w:rsidRPr="00195098">
                            <w:rPr>
                              <w:rFonts w:ascii="Book Antiqua" w:hAnsi="Book Antiqua"/>
                              <w:b/>
                              <w:color w:val="000000"/>
                              <w:sz w:val="26"/>
                              <w:szCs w:val="26"/>
                              <w:lang w:val="sq-AL"/>
                            </w:rPr>
                            <w:t xml:space="preserve"> </w:t>
                          </w:r>
                          <w:proofErr w:type="spellStart"/>
                          <w:r w:rsidRPr="00195098">
                            <w:rPr>
                              <w:rFonts w:ascii="Book Antiqua" w:hAnsi="Book Antiqua"/>
                              <w:b/>
                              <w:color w:val="000000"/>
                              <w:sz w:val="26"/>
                              <w:szCs w:val="26"/>
                              <w:lang w:val="sq-AL"/>
                            </w:rPr>
                            <w:t>of</w:t>
                          </w:r>
                          <w:proofErr w:type="spellEnd"/>
                          <w:r w:rsidRPr="00195098">
                            <w:rPr>
                              <w:rFonts w:ascii="Book Antiqua" w:hAnsi="Book Antiqua"/>
                              <w:b/>
                              <w:color w:val="000000"/>
                              <w:sz w:val="26"/>
                              <w:szCs w:val="26"/>
                              <w:lang w:val="sq-AL"/>
                            </w:rPr>
                            <w:t xml:space="preserve"> </w:t>
                          </w:r>
                          <w:proofErr w:type="spellStart"/>
                          <w:r w:rsidRPr="00195098">
                            <w:rPr>
                              <w:rFonts w:ascii="Book Antiqua" w:hAnsi="Book Antiqua"/>
                              <w:b/>
                              <w:color w:val="000000"/>
                              <w:sz w:val="26"/>
                              <w:szCs w:val="26"/>
                              <w:lang w:val="sq-AL"/>
                            </w:rPr>
                            <w:t>Kosovo</w:t>
                          </w:r>
                          <w:proofErr w:type="spellEnd"/>
                        </w:p>
                        <w:p w14:paraId="5BC23708" w14:textId="77777777" w:rsidR="006B7031" w:rsidRPr="00195098" w:rsidRDefault="006B7031" w:rsidP="00CA2F61">
                          <w:pPr>
                            <w:pStyle w:val="NoSpacing"/>
                            <w:jc w:val="center"/>
                            <w:rPr>
                              <w:rFonts w:ascii="Book Antiqua" w:hAnsi="Book Antiqua"/>
                              <w:b/>
                              <w:i/>
                              <w:iCs/>
                              <w:color w:val="000000"/>
                              <w:lang w:val="sq-AL"/>
                            </w:rPr>
                          </w:pPr>
                          <w:r w:rsidRPr="00195098">
                            <w:rPr>
                              <w:rFonts w:ascii="Book Antiqua" w:hAnsi="Book Antiqua"/>
                              <w:b/>
                              <w:i/>
                              <w:iCs/>
                              <w:color w:val="000000"/>
                              <w:lang w:val="sq-AL"/>
                            </w:rPr>
                            <w:t xml:space="preserve">Qeveria - </w:t>
                          </w:r>
                          <w:proofErr w:type="spellStart"/>
                          <w:r w:rsidRPr="00195098">
                            <w:rPr>
                              <w:rFonts w:ascii="Book Antiqua" w:hAnsi="Book Antiqua"/>
                              <w:b/>
                              <w:i/>
                              <w:iCs/>
                              <w:color w:val="000000"/>
                              <w:lang w:val="sq-AL"/>
                            </w:rPr>
                            <w:t>Vlada</w:t>
                          </w:r>
                          <w:proofErr w:type="spellEnd"/>
                          <w:r w:rsidRPr="00195098">
                            <w:rPr>
                              <w:rFonts w:ascii="Book Antiqua" w:hAnsi="Book Antiqua"/>
                              <w:b/>
                              <w:i/>
                              <w:iCs/>
                              <w:color w:val="000000"/>
                              <w:lang w:val="sq-AL"/>
                            </w:rPr>
                            <w:t xml:space="preserve"> – </w:t>
                          </w:r>
                          <w:proofErr w:type="spellStart"/>
                          <w:r w:rsidRPr="00195098">
                            <w:rPr>
                              <w:rFonts w:ascii="Book Antiqua" w:hAnsi="Book Antiqua"/>
                              <w:b/>
                              <w:i/>
                              <w:iCs/>
                              <w:color w:val="000000"/>
                              <w:lang w:val="sq-AL"/>
                            </w:rPr>
                            <w:t>Government</w:t>
                          </w:r>
                          <w:proofErr w:type="spellEnd"/>
                        </w:p>
                        <w:p w14:paraId="44C61D2D" w14:textId="77777777" w:rsidR="006B7031" w:rsidRPr="00195098" w:rsidRDefault="006B7031" w:rsidP="00CA2F61">
                          <w:pPr>
                            <w:pStyle w:val="NoSpacing"/>
                            <w:jc w:val="center"/>
                            <w:rPr>
                              <w:rFonts w:ascii="Book Antiqua" w:hAnsi="Book Antiqua"/>
                              <w:b/>
                              <w:i/>
                              <w:iCs/>
                              <w:color w:val="000000"/>
                              <w:lang w:val="sq-AL"/>
                            </w:rPr>
                          </w:pPr>
                        </w:p>
                        <w:p w14:paraId="7F5A1711" w14:textId="77777777" w:rsidR="006B7031" w:rsidRPr="00195098" w:rsidRDefault="006B7031" w:rsidP="00CA2F61">
                          <w:pPr>
                            <w:pStyle w:val="NoSpacing"/>
                            <w:jc w:val="center"/>
                            <w:rPr>
                              <w:rFonts w:ascii="Book Antiqua" w:hAnsi="Book Antiqua"/>
                              <w:i/>
                              <w:color w:val="000000"/>
                              <w:sz w:val="24"/>
                              <w:szCs w:val="24"/>
                              <w:lang w:val="sq-AL"/>
                            </w:rPr>
                          </w:pPr>
                          <w:r w:rsidRPr="00195098">
                            <w:rPr>
                              <w:rFonts w:ascii="Book Antiqua" w:hAnsi="Book Antiqua"/>
                              <w:i/>
                              <w:color w:val="000000"/>
                              <w:sz w:val="24"/>
                              <w:szCs w:val="24"/>
                              <w:lang w:val="sq-AL"/>
                            </w:rPr>
                            <w:t>Ministria e Administrimit t</w:t>
                          </w:r>
                          <w:r w:rsidRPr="00195098">
                            <w:rPr>
                              <w:rFonts w:ascii="Book Antiqua" w:eastAsia="Calibri" w:hAnsi="Book Antiqua"/>
                              <w:i/>
                              <w:sz w:val="24"/>
                              <w:szCs w:val="24"/>
                            </w:rPr>
                            <w:t>ë</w:t>
                          </w:r>
                          <w:r w:rsidRPr="00195098">
                            <w:rPr>
                              <w:rFonts w:ascii="Book Antiqua" w:hAnsi="Book Antiqua"/>
                              <w:i/>
                              <w:color w:val="000000"/>
                              <w:sz w:val="24"/>
                              <w:szCs w:val="24"/>
                              <w:lang w:val="sq-AL"/>
                            </w:rPr>
                            <w:t xml:space="preserve"> Pushtetit Lokal</w:t>
                          </w:r>
                        </w:p>
                        <w:p w14:paraId="3E33F192" w14:textId="77777777" w:rsidR="006B7031" w:rsidRPr="00195098" w:rsidRDefault="006B7031" w:rsidP="00CA2F61">
                          <w:pPr>
                            <w:pStyle w:val="NoSpacing"/>
                            <w:tabs>
                              <w:tab w:val="center" w:pos="4680"/>
                              <w:tab w:val="left" w:pos="7560"/>
                            </w:tabs>
                            <w:rPr>
                              <w:rFonts w:ascii="Book Antiqua" w:hAnsi="Book Antiqua"/>
                              <w:i/>
                              <w:color w:val="000000"/>
                              <w:sz w:val="24"/>
                              <w:szCs w:val="24"/>
                              <w:lang w:val="sq-AL"/>
                            </w:rPr>
                          </w:pPr>
                          <w:r w:rsidRPr="00195098">
                            <w:rPr>
                              <w:rFonts w:ascii="Book Antiqua" w:hAnsi="Book Antiqua"/>
                              <w:i/>
                              <w:color w:val="000000"/>
                              <w:sz w:val="24"/>
                              <w:szCs w:val="24"/>
                              <w:lang w:val="sq-AL"/>
                            </w:rPr>
                            <w:tab/>
                          </w:r>
                          <w:proofErr w:type="spellStart"/>
                          <w:r w:rsidRPr="00195098">
                            <w:rPr>
                              <w:rFonts w:ascii="Book Antiqua" w:hAnsi="Book Antiqua"/>
                              <w:i/>
                              <w:color w:val="000000"/>
                              <w:sz w:val="24"/>
                              <w:szCs w:val="24"/>
                              <w:lang w:val="sq-AL"/>
                            </w:rPr>
                            <w:t>Ministarstvo</w:t>
                          </w:r>
                          <w:proofErr w:type="spellEnd"/>
                          <w:r w:rsidRPr="00195098">
                            <w:rPr>
                              <w:rFonts w:ascii="Book Antiqua" w:hAnsi="Book Antiqua"/>
                              <w:i/>
                              <w:color w:val="000000"/>
                              <w:sz w:val="24"/>
                              <w:szCs w:val="24"/>
                              <w:lang w:val="sq-AL"/>
                            </w:rPr>
                            <w:t xml:space="preserve"> </w:t>
                          </w:r>
                          <w:proofErr w:type="spellStart"/>
                          <w:r w:rsidRPr="00195098">
                            <w:rPr>
                              <w:rFonts w:ascii="Book Antiqua" w:hAnsi="Book Antiqua"/>
                              <w:i/>
                              <w:color w:val="000000"/>
                              <w:sz w:val="24"/>
                              <w:szCs w:val="24"/>
                              <w:lang w:val="sq-AL"/>
                            </w:rPr>
                            <w:t>Administracije</w:t>
                          </w:r>
                          <w:proofErr w:type="spellEnd"/>
                          <w:r w:rsidRPr="00195098">
                            <w:rPr>
                              <w:rFonts w:ascii="Book Antiqua" w:hAnsi="Book Antiqua"/>
                              <w:i/>
                              <w:color w:val="000000"/>
                              <w:sz w:val="24"/>
                              <w:szCs w:val="24"/>
                              <w:lang w:val="sq-AL"/>
                            </w:rPr>
                            <w:t xml:space="preserve"> </w:t>
                          </w:r>
                          <w:proofErr w:type="spellStart"/>
                          <w:r w:rsidRPr="00195098">
                            <w:rPr>
                              <w:rFonts w:ascii="Book Antiqua" w:hAnsi="Book Antiqua"/>
                              <w:i/>
                              <w:color w:val="000000"/>
                              <w:sz w:val="24"/>
                              <w:szCs w:val="24"/>
                              <w:lang w:val="sq-AL"/>
                            </w:rPr>
                            <w:t>Lokalne</w:t>
                          </w:r>
                          <w:proofErr w:type="spellEnd"/>
                          <w:r w:rsidRPr="00195098">
                            <w:rPr>
                              <w:rFonts w:ascii="Book Antiqua" w:hAnsi="Book Antiqua"/>
                              <w:i/>
                              <w:color w:val="000000"/>
                              <w:sz w:val="24"/>
                              <w:szCs w:val="24"/>
                              <w:lang w:val="sq-AL"/>
                            </w:rPr>
                            <w:t xml:space="preserve"> </w:t>
                          </w:r>
                          <w:proofErr w:type="spellStart"/>
                          <w:r w:rsidRPr="00195098">
                            <w:rPr>
                              <w:rFonts w:ascii="Book Antiqua" w:hAnsi="Book Antiqua"/>
                              <w:i/>
                              <w:color w:val="000000"/>
                              <w:sz w:val="24"/>
                              <w:szCs w:val="24"/>
                              <w:lang w:val="sq-AL"/>
                            </w:rPr>
                            <w:t>Samouprave</w:t>
                          </w:r>
                          <w:proofErr w:type="spellEnd"/>
                          <w:r w:rsidRPr="00195098">
                            <w:rPr>
                              <w:rFonts w:ascii="Book Antiqua" w:hAnsi="Book Antiqua"/>
                              <w:i/>
                              <w:color w:val="000000"/>
                              <w:sz w:val="24"/>
                              <w:szCs w:val="24"/>
                              <w:lang w:val="sq-AL"/>
                            </w:rPr>
                            <w:tab/>
                          </w:r>
                        </w:p>
                        <w:p w14:paraId="69C73465" w14:textId="77777777" w:rsidR="006B7031" w:rsidRPr="00195098" w:rsidRDefault="006B7031" w:rsidP="00CA2F61">
                          <w:pPr>
                            <w:pStyle w:val="NoSpacing"/>
                            <w:pBdr>
                              <w:bottom w:val="single" w:sz="4" w:space="1" w:color="auto"/>
                            </w:pBdr>
                            <w:jc w:val="center"/>
                            <w:rPr>
                              <w:rFonts w:ascii="Book Antiqua" w:hAnsi="Book Antiqua"/>
                              <w:i/>
                              <w:color w:val="000000"/>
                              <w:sz w:val="24"/>
                              <w:szCs w:val="24"/>
                              <w:lang w:val="sq-AL"/>
                            </w:rPr>
                          </w:pPr>
                          <w:proofErr w:type="spellStart"/>
                          <w:r w:rsidRPr="00195098">
                            <w:rPr>
                              <w:rFonts w:ascii="Book Antiqua" w:hAnsi="Book Antiqua"/>
                              <w:i/>
                              <w:color w:val="000000"/>
                              <w:sz w:val="24"/>
                              <w:szCs w:val="24"/>
                              <w:lang w:val="sq-AL"/>
                            </w:rPr>
                            <w:t>Ministry</w:t>
                          </w:r>
                          <w:proofErr w:type="spellEnd"/>
                          <w:r w:rsidRPr="00195098">
                            <w:rPr>
                              <w:rFonts w:ascii="Book Antiqua" w:hAnsi="Book Antiqua"/>
                              <w:i/>
                              <w:color w:val="000000"/>
                              <w:sz w:val="24"/>
                              <w:szCs w:val="24"/>
                              <w:lang w:val="sq-AL"/>
                            </w:rPr>
                            <w:t xml:space="preserve"> </w:t>
                          </w:r>
                          <w:proofErr w:type="spellStart"/>
                          <w:r w:rsidRPr="00195098">
                            <w:rPr>
                              <w:rFonts w:ascii="Book Antiqua" w:hAnsi="Book Antiqua"/>
                              <w:i/>
                              <w:color w:val="000000"/>
                              <w:sz w:val="24"/>
                              <w:szCs w:val="24"/>
                              <w:lang w:val="sq-AL"/>
                            </w:rPr>
                            <w:t>of</w:t>
                          </w:r>
                          <w:proofErr w:type="spellEnd"/>
                          <w:r w:rsidRPr="00195098">
                            <w:rPr>
                              <w:rFonts w:ascii="Book Antiqua" w:hAnsi="Book Antiqua"/>
                              <w:i/>
                              <w:color w:val="000000"/>
                              <w:sz w:val="24"/>
                              <w:szCs w:val="24"/>
                              <w:lang w:val="sq-AL"/>
                            </w:rPr>
                            <w:t xml:space="preserve"> </w:t>
                          </w:r>
                          <w:proofErr w:type="spellStart"/>
                          <w:r w:rsidRPr="00195098">
                            <w:rPr>
                              <w:rFonts w:ascii="Book Antiqua" w:hAnsi="Book Antiqua"/>
                              <w:i/>
                              <w:color w:val="000000"/>
                              <w:sz w:val="24"/>
                              <w:szCs w:val="24"/>
                              <w:lang w:val="sq-AL"/>
                            </w:rPr>
                            <w:t>Local</w:t>
                          </w:r>
                          <w:proofErr w:type="spellEnd"/>
                          <w:r w:rsidRPr="00195098">
                            <w:rPr>
                              <w:rFonts w:ascii="Book Antiqua" w:hAnsi="Book Antiqua"/>
                              <w:i/>
                              <w:color w:val="000000"/>
                              <w:sz w:val="24"/>
                              <w:szCs w:val="24"/>
                              <w:lang w:val="sq-AL"/>
                            </w:rPr>
                            <w:t xml:space="preserve"> </w:t>
                          </w:r>
                          <w:proofErr w:type="spellStart"/>
                          <w:r w:rsidRPr="00195098">
                            <w:rPr>
                              <w:rFonts w:ascii="Book Antiqua" w:hAnsi="Book Antiqua"/>
                              <w:i/>
                              <w:color w:val="000000"/>
                              <w:sz w:val="24"/>
                              <w:szCs w:val="24"/>
                              <w:lang w:val="sq-AL"/>
                            </w:rPr>
                            <w:t>Government</w:t>
                          </w:r>
                          <w:proofErr w:type="spellEnd"/>
                          <w:r w:rsidRPr="00195098">
                            <w:rPr>
                              <w:rFonts w:ascii="Book Antiqua" w:hAnsi="Book Antiqua"/>
                              <w:i/>
                              <w:color w:val="000000"/>
                              <w:sz w:val="24"/>
                              <w:szCs w:val="24"/>
                              <w:lang w:val="sq-AL"/>
                            </w:rPr>
                            <w:t xml:space="preserve"> </w:t>
                          </w:r>
                          <w:proofErr w:type="spellStart"/>
                          <w:r w:rsidRPr="00195098">
                            <w:rPr>
                              <w:rFonts w:ascii="Book Antiqua" w:hAnsi="Book Antiqua"/>
                              <w:i/>
                              <w:color w:val="000000"/>
                              <w:sz w:val="24"/>
                              <w:szCs w:val="24"/>
                              <w:lang w:val="sq-AL"/>
                            </w:rPr>
                            <w:t>Administration</w:t>
                          </w:r>
                          <w:proofErr w:type="spellEnd"/>
                        </w:p>
                        <w:p w14:paraId="1A31F60A" w14:textId="77777777" w:rsidR="006B7031" w:rsidRDefault="006B7031" w:rsidP="00CA2F61">
                          <w:pPr>
                            <w:jc w:val="center"/>
                          </w:pPr>
                        </w:p>
                      </w:txbxContent>
                    </v:textbox>
                  </v:rect>
                </w:pict>
              </mc:Fallback>
            </mc:AlternateContent>
          </w:r>
          <w:r w:rsidRPr="007B5512">
            <w:rPr>
              <w:noProof/>
            </w:rPr>
            <mc:AlternateContent>
              <mc:Choice Requires="wps">
                <w:drawing>
                  <wp:anchor distT="0" distB="0" distL="114300" distR="114300" simplePos="0" relativeHeight="251665408" behindDoc="0" locked="0" layoutInCell="1" allowOverlap="1" wp14:anchorId="13CB41DD" wp14:editId="77AA767A">
                    <wp:simplePos x="0" y="0"/>
                    <wp:positionH relativeFrom="column">
                      <wp:posOffset>-453224</wp:posOffset>
                    </wp:positionH>
                    <wp:positionV relativeFrom="paragraph">
                      <wp:posOffset>5607160</wp:posOffset>
                    </wp:positionV>
                    <wp:extent cx="6858000" cy="285750"/>
                    <wp:effectExtent l="0" t="0" r="0" b="0"/>
                    <wp:wrapNone/>
                    <wp:docPr id="21" name="Rectangle 21"/>
                    <wp:cNvGraphicFramePr/>
                    <a:graphic xmlns:a="http://schemas.openxmlformats.org/drawingml/2006/main">
                      <a:graphicData uri="http://schemas.microsoft.com/office/word/2010/wordprocessingShape">
                        <wps:wsp>
                          <wps:cNvSpPr/>
                          <wps:spPr>
                            <a:xfrm>
                              <a:off x="0" y="0"/>
                              <a:ext cx="6858000" cy="285750"/>
                            </a:xfrm>
                            <a:prstGeom prst="rect">
                              <a:avLst/>
                            </a:prstGeom>
                            <a:noFill/>
                            <a:ln>
                              <a:noFill/>
                            </a:ln>
                          </wps:spPr>
                          <wps:style>
                            <a:lnRef idx="2">
                              <a:schemeClr val="accent1"/>
                            </a:lnRef>
                            <a:fillRef idx="1">
                              <a:schemeClr val="lt1"/>
                            </a:fillRef>
                            <a:effectRef idx="0">
                              <a:schemeClr val="accent1"/>
                            </a:effectRef>
                            <a:fontRef idx="minor">
                              <a:schemeClr val="dk1"/>
                            </a:fontRef>
                          </wps:style>
                          <wps:txbx>
                            <w:txbxContent>
                              <w:p w14:paraId="4A90C2BE" w14:textId="77777777" w:rsidR="006B7031" w:rsidRPr="004D09EE" w:rsidRDefault="006B7031" w:rsidP="007951A2">
                                <w:pPr>
                                  <w:pStyle w:val="NoSpacing"/>
                                  <w:jc w:val="center"/>
                                  <w:rPr>
                                    <w:rFonts w:ascii="Garamond" w:hAnsi="Garamond" w:cs="Calibri"/>
                                    <w:b/>
                                    <w:color w:val="000000"/>
                                    <w:szCs w:val="20"/>
                                  </w:rPr>
                                </w:pPr>
                                <w:r w:rsidRPr="004D09EE">
                                  <w:rPr>
                                    <w:rFonts w:ascii="Garamond" w:hAnsi="Garamond" w:cs="Calibri"/>
                                    <w:b/>
                                    <w:color w:val="FFFFFF" w:themeColor="background1"/>
                                    <w:szCs w:val="20"/>
                                    <w14:glow w14:rad="63500">
                                      <w14:schemeClr w14:val="accent1">
                                        <w14:alpha w14:val="60000"/>
                                        <w14:satMod w14:val="175000"/>
                                      </w14:schemeClr>
                                    </w14:glow>
                                  </w:rPr>
                                  <w:t>Department for European Integration and Policy Coordination</w:t>
                                </w:r>
                              </w:p>
                              <w:p w14:paraId="7336C873" w14:textId="77777777" w:rsidR="006B7031" w:rsidRPr="00195098" w:rsidRDefault="006B7031" w:rsidP="00CA2F61">
                                <w:pPr>
                                  <w:pStyle w:val="NoSpacing"/>
                                  <w:jc w:val="center"/>
                                  <w:rPr>
                                    <w:rFonts w:ascii="Garamond" w:hAnsi="Garamond" w:cs="Calibri"/>
                                    <w:b/>
                                    <w:color w:val="000000"/>
                                    <w:szCs w:val="20"/>
                                    <w:lang w:val="sq-AL"/>
                                  </w:rPr>
                                </w:pPr>
                                <w:r w:rsidRPr="00195098">
                                  <w:rPr>
                                    <w:rFonts w:ascii="Garamond" w:hAnsi="Garamond" w:cs="Calibri"/>
                                    <w:b/>
                                    <w:color w:val="000000"/>
                                    <w:szCs w:val="20"/>
                                    <w:lang w:val="sq-AL"/>
                                  </w:rPr>
                                  <w:t>Divizioni për Koordinim të Politikave</w:t>
                                </w:r>
                              </w:p>
                              <w:p w14:paraId="17B4C8A2" w14:textId="77777777" w:rsidR="006B7031" w:rsidRDefault="006B7031" w:rsidP="00CA2F6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CB41DD" id="Rectangle 21" o:spid="_x0000_s1028" style="position:absolute;margin-left:-35.7pt;margin-top:441.5pt;width:540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" filled="f" stroked="f" strokeweight="1pt">
                    <v:textbox>
                      <w:txbxContent>
                        <w:p w14:paraId="4A90C2BE" w14:textId="77777777" w:rsidR="006B7031" w:rsidRPr="004D09EE" w:rsidRDefault="006B7031" w:rsidP="007951A2">
                          <w:pPr>
                            <w:pStyle w:val="NoSpacing"/>
                            <w:jc w:val="center"/>
                            <w:rPr>
                              <w:rFonts w:ascii="Garamond" w:hAnsi="Garamond" w:cs="Calibri"/>
                              <w:b/>
                              <w:color w:val="000000"/>
                              <w:szCs w:val="20"/>
                            </w:rPr>
                          </w:pPr>
                          <w:r w:rsidRPr="004D09EE">
                            <w:rPr>
                              <w:rFonts w:ascii="Garamond" w:hAnsi="Garamond" w:cs="Calibri"/>
                              <w:b/>
                              <w:color w:val="FFFFFF" w:themeColor="background1"/>
                              <w:szCs w:val="20"/>
                              <w14:glow w14:rad="63500">
                                <w14:schemeClr w14:val="accent1">
                                  <w14:alpha w14:val="60000"/>
                                  <w14:satMod w14:val="175000"/>
                                </w14:schemeClr>
                              </w14:glow>
                            </w:rPr>
                            <w:t>Department for European Integration and Policy Coordination</w:t>
                          </w:r>
                        </w:p>
                        <w:p w14:paraId="7336C873" w14:textId="77777777" w:rsidR="006B7031" w:rsidRPr="00195098" w:rsidRDefault="006B7031" w:rsidP="00CA2F61">
                          <w:pPr>
                            <w:pStyle w:val="NoSpacing"/>
                            <w:jc w:val="center"/>
                            <w:rPr>
                              <w:rFonts w:ascii="Garamond" w:hAnsi="Garamond" w:cs="Calibri"/>
                              <w:b/>
                              <w:color w:val="000000"/>
                              <w:szCs w:val="20"/>
                              <w:lang w:val="sq-AL"/>
                            </w:rPr>
                          </w:pPr>
                          <w:r w:rsidRPr="00195098">
                            <w:rPr>
                              <w:rFonts w:ascii="Garamond" w:hAnsi="Garamond" w:cs="Calibri"/>
                              <w:b/>
                              <w:color w:val="000000"/>
                              <w:szCs w:val="20"/>
                              <w:lang w:val="sq-AL"/>
                            </w:rPr>
                            <w:t>Divizioni për Koordinim të Politikave</w:t>
                          </w:r>
                        </w:p>
                        <w:p w14:paraId="17B4C8A2" w14:textId="77777777" w:rsidR="006B7031" w:rsidRDefault="006B7031" w:rsidP="00CA2F61">
                          <w:pPr>
                            <w:jc w:val="center"/>
                          </w:pPr>
                        </w:p>
                      </w:txbxContent>
                    </v:textbox>
                  </v:rect>
                </w:pict>
              </mc:Fallback>
            </mc:AlternateContent>
          </w:r>
          <w:r w:rsidRPr="007B5512">
            <w:rPr>
              <w:noProof/>
            </w:rPr>
            <mc:AlternateContent>
              <mc:Choice Requires="wps">
                <w:drawing>
                  <wp:anchor distT="0" distB="0" distL="114300" distR="114300" simplePos="0" relativeHeight="251662336" behindDoc="1" locked="0" layoutInCell="1" allowOverlap="0" wp14:anchorId="61901330" wp14:editId="6F3D15CA">
                    <wp:simplePos x="0" y="0"/>
                    <wp:positionH relativeFrom="page">
                      <wp:align>center</wp:align>
                    </wp:positionH>
                    <wp:positionV relativeFrom="page">
                      <wp:align>center</wp:align>
                    </wp:positionV>
                    <wp:extent cx="6858000" cy="9144000"/>
                    <wp:effectExtent l="0" t="0" r="0" b="0"/>
                    <wp:wrapNone/>
                    <wp:docPr id="2" name="Text Box 2" descr="Cover page layout"/>
                    <wp:cNvGraphicFramePr/>
                    <a:graphic xmlns:a="http://schemas.openxmlformats.org/drawingml/2006/main">
                      <a:graphicData uri="http://schemas.microsoft.com/office/word/2010/wordprocessingShape">
                        <wps:wsp>
                          <wps:cNvSpPr txBox="1"/>
                          <wps:spPr>
                            <a:xfrm>
                              <a:off x="0" y="0"/>
                              <a:ext cx="6858000" cy="914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left w:w="0" w:type="dxa"/>
                                    <w:right w:w="0" w:type="dxa"/>
                                  </w:tblCellMar>
                                  <w:tblLook w:val="04A0" w:firstRow="1" w:lastRow="0" w:firstColumn="1" w:lastColumn="0" w:noHBand="0" w:noVBand="1"/>
                                  <w:tblDescription w:val="Cover page layout"/>
                                </w:tblPr>
                                <w:tblGrid>
                                  <w:gridCol w:w="10830"/>
                                </w:tblGrid>
                                <w:tr w:rsidR="006B7031" w14:paraId="73714145" w14:textId="77777777">
                                  <w:trPr>
                                    <w:trHeight w:hRule="exact" w:val="9360"/>
                                  </w:trPr>
                                  <w:tc>
                                    <w:tcPr>
                                      <w:tcW w:w="9350" w:type="dxa"/>
                                    </w:tcPr>
                                    <w:p w14:paraId="4411A199" w14:textId="77777777" w:rsidR="006B7031" w:rsidRDefault="006B7031">
                                      <w:r>
                                        <w:rPr>
                                          <w:noProof/>
                                        </w:rPr>
                                        <w:drawing>
                                          <wp:inline distT="0" distB="0" distL="0" distR="0" wp14:anchorId="01310545" wp14:editId="50A3E582">
                                            <wp:extent cx="6842098" cy="5961380"/>
                                            <wp:effectExtent l="19050" t="19050" r="16510" b="20320"/>
                                            <wp:docPr id="13" name="Picture 4" descr="Photo displaying partial image of two pie charts on a canvas-textured page"/>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rotWithShape="1">
                                                    <a:blip r:embed="rId10" cstate="print">
                                                      <a:extLst>
                                                        <a:ext uri="{28A0092B-C50C-407E-A947-70E740481C1C}">
                                                          <a14:useLocalDpi xmlns:a14="http://schemas.microsoft.com/office/drawing/2010/main" val="0"/>
                                                        </a:ext>
                                                      </a:extLst>
                                                    </a:blip>
                                                    <a:srcRect l="18915" t="2451" r="22299" b="20665"/>
                                                    <a:stretch/>
                                                  </pic:blipFill>
                                                  <pic:spPr bwMode="auto">
                                                    <a:xfrm>
                                                      <a:off x="0" y="0"/>
                                                      <a:ext cx="6849907" cy="5968184"/>
                                                    </a:xfrm>
                                                    <a:prstGeom prst="rect">
                                                      <a:avLst/>
                                                    </a:prstGeom>
                                                    <a:ln>
                                                      <a:solidFill>
                                                        <a:schemeClr val="accent1">
                                                          <a:lumMod val="60000"/>
                                                          <a:lumOff val="40000"/>
                                                        </a:schemeClr>
                                                      </a:solidFill>
                                                    </a:ln>
                                                    <a:extLst>
                                                      <a:ext uri="{53640926-AAD7-44D8-BBD7-CCE9431645EC}">
                                                        <a14:shadowObscured xmlns:a14="http://schemas.microsoft.com/office/drawing/2010/main"/>
                                                      </a:ext>
                                                    </a:extLst>
                                                  </pic:spPr>
                                                </pic:pic>
                                              </a:graphicData>
                                            </a:graphic>
                                          </wp:inline>
                                        </w:drawing>
                                      </w:r>
                                    </w:p>
                                  </w:tc>
                                </w:tr>
                                <w:tr w:rsidR="006B7031" w14:paraId="7F56C931" w14:textId="77777777">
                                  <w:trPr>
                                    <w:trHeight w:hRule="exact" w:val="4320"/>
                                  </w:trPr>
                                  <w:tc>
                                    <w:tcPr>
                                      <w:tcW w:w="9350" w:type="dxa"/>
                                      <w:shd w:val="clear" w:color="auto" w:fill="44546A" w:themeFill="text2"/>
                                      <w:vAlign w:val="center"/>
                                    </w:tcPr>
                                    <w:p w14:paraId="5AE1FA56" w14:textId="58C15189" w:rsidR="006B7031" w:rsidRPr="00511EBA" w:rsidRDefault="00DE15B9" w:rsidP="00616415">
                                      <w:pPr>
                                        <w:pStyle w:val="NoSpacing"/>
                                        <w:spacing w:before="200" w:line="216" w:lineRule="auto"/>
                                        <w:ind w:left="720" w:right="720"/>
                                        <w:jc w:val="center"/>
                                        <w:rPr>
                                          <w:rFonts w:asciiTheme="majorHAnsi" w:hAnsiTheme="majorHAnsi"/>
                                          <w:color w:val="FFFFFF" w:themeColor="background1"/>
                                          <w:sz w:val="96"/>
                                          <w:szCs w:val="96"/>
                                          <w:lang w:val="sq-AL"/>
                                        </w:rPr>
                                      </w:pPr>
                                      <w:sdt>
                                        <w:sdtPr>
                                          <w:rPr>
                                            <w:rFonts w:asciiTheme="majorHAnsi" w:hAnsiTheme="majorHAnsi"/>
                                            <w:b/>
                                            <w:color w:val="FFFFFF" w:themeColor="background1"/>
                                            <w:sz w:val="56"/>
                                            <w:szCs w:val="96"/>
                                            <w:lang w:val="sq-AL"/>
                                          </w:rPr>
                                          <w:alias w:val="Title"/>
                                          <w:tag w:val=""/>
                                          <w:id w:val="-1596940727"/>
                                          <w:placeholder>
                                            <w:docPart w:val="40606B1F435141FF90F3E50487027B07"/>
                                          </w:placeholder>
                                          <w:dataBinding w:prefixMappings="xmlns:ns0='http://purl.org/dc/elements/1.1/' xmlns:ns1='http://schemas.openxmlformats.org/package/2006/metadata/core-properties' " w:xpath="/ns1:coreProperties[1]/ns0:title[1]" w:storeItemID="{6C3C8BC8-F283-45AE-878A-BAB7291924A1}"/>
                                          <w:text/>
                                        </w:sdtPr>
                                        <w:sdtEndPr/>
                                        <w:sdtContent>
                                          <w:r w:rsidR="006B7031">
                                            <w:rPr>
                                              <w:rFonts w:asciiTheme="majorHAnsi" w:hAnsiTheme="majorHAnsi"/>
                                              <w:b/>
                                              <w:color w:val="FFFFFF" w:themeColor="background1"/>
                                              <w:sz w:val="56"/>
                                              <w:szCs w:val="96"/>
                                            </w:rPr>
                                            <w:t>Work Report of the Ministry of Local Government Administration            January - June 2024</w:t>
                                          </w:r>
                                        </w:sdtContent>
                                      </w:sdt>
                                    </w:p>
                                    <w:p w14:paraId="2A4DA244" w14:textId="77777777" w:rsidR="006B7031" w:rsidRDefault="006B7031">
                                      <w:pPr>
                                        <w:pStyle w:val="NoSpacing"/>
                                        <w:spacing w:before="240"/>
                                        <w:ind w:left="720" w:right="720"/>
                                        <w:rPr>
                                          <w:color w:val="FFFFFF" w:themeColor="background1"/>
                                          <w:sz w:val="32"/>
                                          <w:szCs w:val="32"/>
                                        </w:rPr>
                                      </w:pPr>
                                    </w:p>
                                  </w:tc>
                                </w:tr>
                                <w:tr w:rsidR="006B7031" w14:paraId="7818A2FE" w14:textId="77777777">
                                  <w:trPr>
                                    <w:trHeight w:hRule="exact" w:val="720"/>
                                  </w:trPr>
                                  <w:tc>
                                    <w:tcPr>
                                      <w:tcW w:w="9350" w:type="dxa"/>
                                      <w:shd w:val="clear" w:color="auto" w:fill="70AD47" w:themeFill="accent6"/>
                                    </w:tcPr>
                                    <w:p w14:paraId="3F71495F" w14:textId="77777777" w:rsidR="006B7031" w:rsidRDefault="006B7031"/>
                                  </w:tc>
                                </w:tr>
                              </w:tbl>
                              <w:p w14:paraId="6431D02D" w14:textId="77777777" w:rsidR="006B7031" w:rsidRDefault="006B7031" w:rsidP="00CA2F6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1901330" id="_x0000_t202" coordsize="21600,21600" o:spt="202" path="m,l,21600r21600,l21600,xe">
                    <v:stroke joinstyle="miter"/>
                    <v:path gradientshapeok="t" o:connecttype="rect"/>
                  </v:shapetype>
                  <v:shape id="Text Box 2" o:spid="_x0000_s1029" type="#_x0000_t202" alt="Cover page layout" style="position:absolute;margin-left:0;margin-top:0;width:540pt;height:10in;z-index:-25165414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" o:allowoverlap="f" filled="f" stroked="f" strokeweight=".5pt">
                    <v:textbox inset="0,0,0,0">
                      <w:txbxContent>
                        <w:tbl>
                          <w:tblPr>
                            <w:tblW w:w="5000" w:type="pct"/>
                            <w:tblCellMar>
                              <w:left w:w="0" w:type="dxa"/>
                              <w:right w:w="0" w:type="dxa"/>
                            </w:tblCellMar>
                            <w:tblLook w:val="04A0" w:firstRow="1" w:lastRow="0" w:firstColumn="1" w:lastColumn="0" w:noHBand="0" w:noVBand="1"/>
                            <w:tblDescription w:val="Cover page layout"/>
                          </w:tblPr>
                          <w:tblGrid>
                            <w:gridCol w:w="10830"/>
                          </w:tblGrid>
                          <w:tr w:rsidR="006B7031" w14:paraId="73714145" w14:textId="77777777">
                            <w:trPr>
                              <w:trHeight w:hRule="exact" w:val="9360"/>
                            </w:trPr>
                            <w:tc>
                              <w:tcPr>
                                <w:tcW w:w="9350" w:type="dxa"/>
                              </w:tcPr>
                              <w:p w14:paraId="4411A199" w14:textId="77777777" w:rsidR="006B7031" w:rsidRDefault="006B7031">
                                <w:r>
                                  <w:rPr>
                                    <w:noProof/>
                                  </w:rPr>
                                  <w:drawing>
                                    <wp:inline distT="0" distB="0" distL="0" distR="0" wp14:anchorId="01310545" wp14:editId="50A3E582">
                                      <wp:extent cx="6842098" cy="5961380"/>
                                      <wp:effectExtent l="19050" t="19050" r="16510" b="20320"/>
                                      <wp:docPr id="13" name="Picture 4" descr="Photo displaying partial image of two pie charts on a canvas-textured page"/>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rotWithShape="1">
                                              <a:blip r:embed="rId10" cstate="print">
                                                <a:extLst>
                                                  <a:ext uri="{28A0092B-C50C-407E-A947-70E740481C1C}">
                                                    <a14:useLocalDpi xmlns:a14="http://schemas.microsoft.com/office/drawing/2010/main" val="0"/>
                                                  </a:ext>
                                                </a:extLst>
                                              </a:blip>
                                              <a:srcRect l="18915" t="2451" r="22299" b="20665"/>
                                              <a:stretch/>
                                            </pic:blipFill>
                                            <pic:spPr bwMode="auto">
                                              <a:xfrm>
                                                <a:off x="0" y="0"/>
                                                <a:ext cx="6849907" cy="5968184"/>
                                              </a:xfrm>
                                              <a:prstGeom prst="rect">
                                                <a:avLst/>
                                              </a:prstGeom>
                                              <a:ln>
                                                <a:solidFill>
                                                  <a:schemeClr val="accent1">
                                                    <a:lumMod val="60000"/>
                                                    <a:lumOff val="40000"/>
                                                  </a:schemeClr>
                                                </a:solidFill>
                                              </a:ln>
                                              <a:extLst>
                                                <a:ext uri="{53640926-AAD7-44D8-BBD7-CCE9431645EC}">
                                                  <a14:shadowObscured xmlns:a14="http://schemas.microsoft.com/office/drawing/2010/main"/>
                                                </a:ext>
                                              </a:extLst>
                                            </pic:spPr>
                                          </pic:pic>
                                        </a:graphicData>
                                      </a:graphic>
                                    </wp:inline>
                                  </w:drawing>
                                </w:r>
                              </w:p>
                            </w:tc>
                          </w:tr>
                          <w:tr w:rsidR="006B7031" w14:paraId="7F56C931" w14:textId="77777777">
                            <w:trPr>
                              <w:trHeight w:hRule="exact" w:val="4320"/>
                            </w:trPr>
                            <w:tc>
                              <w:tcPr>
                                <w:tcW w:w="9350" w:type="dxa"/>
                                <w:shd w:val="clear" w:color="auto" w:fill="44546A" w:themeFill="text2"/>
                                <w:vAlign w:val="center"/>
                              </w:tcPr>
                              <w:p w14:paraId="5AE1FA56" w14:textId="58C15189" w:rsidR="006B7031" w:rsidRPr="00511EBA" w:rsidRDefault="00DE15B9" w:rsidP="00616415">
                                <w:pPr>
                                  <w:pStyle w:val="NoSpacing"/>
                                  <w:spacing w:before="200" w:line="216" w:lineRule="auto"/>
                                  <w:ind w:left="720" w:right="720"/>
                                  <w:jc w:val="center"/>
                                  <w:rPr>
                                    <w:rFonts w:asciiTheme="majorHAnsi" w:hAnsiTheme="majorHAnsi"/>
                                    <w:color w:val="FFFFFF" w:themeColor="background1"/>
                                    <w:sz w:val="96"/>
                                    <w:szCs w:val="96"/>
                                    <w:lang w:val="sq-AL"/>
                                  </w:rPr>
                                </w:pPr>
                                <w:sdt>
                                  <w:sdtPr>
                                    <w:rPr>
                                      <w:rFonts w:asciiTheme="majorHAnsi" w:hAnsiTheme="majorHAnsi"/>
                                      <w:b/>
                                      <w:color w:val="FFFFFF" w:themeColor="background1"/>
                                      <w:sz w:val="56"/>
                                      <w:szCs w:val="96"/>
                                      <w:lang w:val="sq-AL"/>
                                    </w:rPr>
                                    <w:alias w:val="Title"/>
                                    <w:tag w:val=""/>
                                    <w:id w:val="-1596940727"/>
                                    <w:placeholder>
                                      <w:docPart w:val="40606B1F435141FF90F3E50487027B07"/>
                                    </w:placeholder>
                                    <w:dataBinding w:prefixMappings="xmlns:ns0='http://purl.org/dc/elements/1.1/' xmlns:ns1='http://schemas.openxmlformats.org/package/2006/metadata/core-properties' " w:xpath="/ns1:coreProperties[1]/ns0:title[1]" w:storeItemID="{6C3C8BC8-F283-45AE-878A-BAB7291924A1}"/>
                                    <w:text/>
                                  </w:sdtPr>
                                  <w:sdtEndPr/>
                                  <w:sdtContent>
                                    <w:r w:rsidR="006B7031">
                                      <w:rPr>
                                        <w:rFonts w:asciiTheme="majorHAnsi" w:hAnsiTheme="majorHAnsi"/>
                                        <w:b/>
                                        <w:color w:val="FFFFFF" w:themeColor="background1"/>
                                        <w:sz w:val="56"/>
                                        <w:szCs w:val="96"/>
                                      </w:rPr>
                                      <w:t>Work Report of the Ministry of Local Government Administration            January - June 2024</w:t>
                                    </w:r>
                                  </w:sdtContent>
                                </w:sdt>
                              </w:p>
                              <w:p w14:paraId="2A4DA244" w14:textId="77777777" w:rsidR="006B7031" w:rsidRDefault="006B7031">
                                <w:pPr>
                                  <w:pStyle w:val="NoSpacing"/>
                                  <w:spacing w:before="240"/>
                                  <w:ind w:left="720" w:right="720"/>
                                  <w:rPr>
                                    <w:color w:val="FFFFFF" w:themeColor="background1"/>
                                    <w:sz w:val="32"/>
                                    <w:szCs w:val="32"/>
                                  </w:rPr>
                                </w:pPr>
                              </w:p>
                            </w:tc>
                          </w:tr>
                          <w:tr w:rsidR="006B7031" w14:paraId="7818A2FE" w14:textId="77777777">
                            <w:trPr>
                              <w:trHeight w:hRule="exact" w:val="720"/>
                            </w:trPr>
                            <w:tc>
                              <w:tcPr>
                                <w:tcW w:w="9350" w:type="dxa"/>
                                <w:shd w:val="clear" w:color="auto" w:fill="70AD47" w:themeFill="accent6"/>
                              </w:tcPr>
                              <w:p w14:paraId="3F71495F" w14:textId="77777777" w:rsidR="006B7031" w:rsidRDefault="006B7031"/>
                            </w:tc>
                          </w:tr>
                        </w:tbl>
                        <w:p w14:paraId="6431D02D" w14:textId="77777777" w:rsidR="006B7031" w:rsidRDefault="006B7031" w:rsidP="00CA2F61"/>
                      </w:txbxContent>
                    </v:textbox>
                    <w10:wrap anchorx="page" anchory="page"/>
                  </v:shape>
                </w:pict>
              </mc:Fallback>
            </mc:AlternateContent>
          </w:r>
        </w:p>
      </w:sdtContent>
    </w:sdt>
    <w:p w14:paraId="1B203031" w14:textId="3E956B83" w:rsidR="00C87DEC" w:rsidRPr="007B5512" w:rsidRDefault="00C87DEC" w:rsidP="00C87DEC">
      <w:pPr>
        <w:pStyle w:val="NoSpacing"/>
        <w:jc w:val="both"/>
        <w:rPr>
          <w:rFonts w:ascii="Garamond" w:hAnsi="Garamond"/>
          <w:color w:val="000000"/>
        </w:rPr>
      </w:pPr>
      <w:r w:rsidRPr="007B5512">
        <w:rPr>
          <w:rFonts w:ascii="Garamond" w:hAnsi="Garamond"/>
          <w:b/>
          <w:color w:val="002060"/>
          <w:sz w:val="40"/>
        </w:rPr>
        <w:lastRenderedPageBreak/>
        <w:t>T</w:t>
      </w:r>
      <w:r w:rsidRPr="007B5512">
        <w:rPr>
          <w:rFonts w:ascii="Garamond" w:hAnsi="Garamond"/>
          <w:color w:val="000000"/>
        </w:rPr>
        <w:t xml:space="preserve">his report presents the work of Ministry of Local Government Administration for the period </w:t>
      </w:r>
      <w:r w:rsidRPr="007B5512">
        <w:rPr>
          <w:rFonts w:ascii="Garamond" w:hAnsi="Garamond"/>
          <w:i/>
          <w:color w:val="000000"/>
        </w:rPr>
        <w:t>January – June 2024</w:t>
      </w:r>
      <w:r w:rsidRPr="007B5512">
        <w:rPr>
          <w:rFonts w:ascii="Garamond" w:hAnsi="Garamond"/>
          <w:color w:val="000000"/>
        </w:rPr>
        <w:t xml:space="preserve">. </w:t>
      </w:r>
    </w:p>
    <w:p w14:paraId="3CE58026" w14:textId="77777777" w:rsidR="00C87DEC" w:rsidRPr="007B5512" w:rsidRDefault="00C87DEC" w:rsidP="00C87DEC">
      <w:pPr>
        <w:pStyle w:val="NoSpacing"/>
        <w:jc w:val="both"/>
        <w:rPr>
          <w:rFonts w:ascii="Garamond" w:hAnsi="Garamond"/>
          <w:color w:val="000000"/>
        </w:rPr>
      </w:pPr>
    </w:p>
    <w:p w14:paraId="4B71FC0F" w14:textId="0D26460C" w:rsidR="00C87DEC" w:rsidRPr="007B5512" w:rsidRDefault="00C87DEC" w:rsidP="00C87DEC">
      <w:pPr>
        <w:pStyle w:val="NoSpacing"/>
        <w:jc w:val="both"/>
        <w:rPr>
          <w:rFonts w:ascii="Garamond" w:hAnsi="Garamond"/>
          <w:color w:val="000000"/>
        </w:rPr>
      </w:pPr>
      <w:r w:rsidRPr="007B5512">
        <w:rPr>
          <w:rFonts w:ascii="Garamond" w:hAnsi="Garamond"/>
          <w:color w:val="000000"/>
        </w:rPr>
        <w:t xml:space="preserve">The report summarizes activities of all MLGA departments/organizational units focusing on four main areas, which constitute work objectives of the ministry according to the annual plan for the year 2024. </w:t>
      </w:r>
    </w:p>
    <w:p w14:paraId="6EDFA583" w14:textId="77777777" w:rsidR="00C87DEC" w:rsidRPr="007B5512" w:rsidRDefault="00C87DEC" w:rsidP="00C87DEC">
      <w:pPr>
        <w:pStyle w:val="NoSpacing"/>
        <w:jc w:val="both"/>
        <w:rPr>
          <w:rFonts w:ascii="Garamond" w:hAnsi="Garamond"/>
          <w:color w:val="000000"/>
        </w:rPr>
      </w:pPr>
    </w:p>
    <w:p w14:paraId="14DD792B" w14:textId="77777777" w:rsidR="00C87DEC" w:rsidRPr="007B5512" w:rsidRDefault="00C87DEC" w:rsidP="00C87DEC">
      <w:pPr>
        <w:pStyle w:val="NoSpacing"/>
        <w:jc w:val="both"/>
        <w:rPr>
          <w:rFonts w:ascii="Garamond" w:hAnsi="Garamond"/>
          <w:color w:val="000000"/>
        </w:rPr>
      </w:pPr>
      <w:r w:rsidRPr="007B5512">
        <w:rPr>
          <w:rFonts w:ascii="Garamond" w:hAnsi="Garamond"/>
          <w:color w:val="000000"/>
        </w:rPr>
        <w:t xml:space="preserve">The Report is drafted by the Division for Policy Coordination.  </w:t>
      </w:r>
    </w:p>
    <w:p w14:paraId="0F7E33BA" w14:textId="77777777" w:rsidR="00C87DEC" w:rsidRPr="007B5512" w:rsidRDefault="00C87DEC" w:rsidP="00C87DEC">
      <w:pPr>
        <w:pStyle w:val="NoSpacing"/>
        <w:rPr>
          <w:rFonts w:ascii="Garamond" w:hAnsi="Garamond"/>
          <w:color w:val="000000"/>
        </w:rPr>
      </w:pPr>
    </w:p>
    <w:p w14:paraId="77931685" w14:textId="77777777" w:rsidR="00C87DEC" w:rsidRPr="007B5512" w:rsidRDefault="00C87DEC" w:rsidP="00C87DEC">
      <w:pPr>
        <w:pStyle w:val="NoSpacing"/>
        <w:jc w:val="both"/>
        <w:rPr>
          <w:rFonts w:ascii="Garamond" w:hAnsi="Garamond"/>
          <w:color w:val="000000"/>
        </w:rPr>
      </w:pPr>
      <w:r w:rsidRPr="007B5512">
        <w:rPr>
          <w:rFonts w:ascii="Garamond" w:hAnsi="Garamond"/>
          <w:color w:val="000000"/>
        </w:rPr>
        <w:t xml:space="preserve">The accuracy of the data is a responsibility of the Departments and organizational units of MLGA. </w:t>
      </w:r>
    </w:p>
    <w:p w14:paraId="69C73A9B" w14:textId="77777777" w:rsidR="00C87DEC" w:rsidRPr="007B5512" w:rsidRDefault="00C87DEC" w:rsidP="004428CA">
      <w:pPr>
        <w:pStyle w:val="NoSpacing"/>
        <w:jc w:val="both"/>
        <w:rPr>
          <w:rFonts w:ascii="Garamond" w:hAnsi="Garamond"/>
          <w:color w:val="000000"/>
        </w:rPr>
      </w:pPr>
    </w:p>
    <w:p w14:paraId="4C51402B" w14:textId="77777777" w:rsidR="00CA2F61" w:rsidRPr="007B5512" w:rsidRDefault="00CA2F61" w:rsidP="00136FEF">
      <w:pPr>
        <w:pStyle w:val="NoSpacing"/>
        <w:rPr>
          <w:rFonts w:ascii="Garamond" w:hAnsi="Garamond"/>
          <w:color w:val="000000"/>
        </w:rPr>
      </w:pPr>
    </w:p>
    <w:p w14:paraId="64179D24" w14:textId="77777777" w:rsidR="00CA2F61" w:rsidRPr="007B5512" w:rsidRDefault="00CA2F61" w:rsidP="00136FEF">
      <w:pPr>
        <w:pStyle w:val="NoSpacing"/>
        <w:rPr>
          <w:rFonts w:ascii="Garamond" w:hAnsi="Garamond"/>
          <w:color w:val="000000"/>
        </w:rPr>
      </w:pPr>
    </w:p>
    <w:p w14:paraId="78F46104" w14:textId="77777777" w:rsidR="00CA2F61" w:rsidRPr="007B5512" w:rsidRDefault="00CA2F61" w:rsidP="00136FEF">
      <w:pPr>
        <w:pStyle w:val="NoSpacing"/>
        <w:rPr>
          <w:rFonts w:ascii="Garamond" w:hAnsi="Garamond"/>
          <w:color w:val="000000"/>
        </w:rPr>
      </w:pPr>
    </w:p>
    <w:p w14:paraId="523AC8B8" w14:textId="77777777" w:rsidR="00CA2F61" w:rsidRPr="007B5512" w:rsidRDefault="00CA2F61" w:rsidP="00136FEF">
      <w:pPr>
        <w:pStyle w:val="NoSpacing"/>
        <w:rPr>
          <w:rFonts w:ascii="Garamond" w:hAnsi="Garamond"/>
          <w:color w:val="000000"/>
        </w:rPr>
      </w:pPr>
    </w:p>
    <w:p w14:paraId="343314D5" w14:textId="77777777" w:rsidR="00CA2F61" w:rsidRPr="007B5512" w:rsidRDefault="00CA2F61" w:rsidP="00136FEF">
      <w:pPr>
        <w:rPr>
          <w:rFonts w:ascii="Garamond" w:hAnsi="Garamond"/>
        </w:rPr>
      </w:pPr>
    </w:p>
    <w:p w14:paraId="26B30EFD" w14:textId="77777777" w:rsidR="00CA2F61" w:rsidRPr="007B5512" w:rsidRDefault="00CA2F61" w:rsidP="00136FEF">
      <w:pPr>
        <w:pStyle w:val="NoSpacing"/>
        <w:rPr>
          <w:rFonts w:ascii="Garamond" w:hAnsi="Garamond"/>
          <w:color w:val="000000"/>
        </w:rPr>
      </w:pPr>
    </w:p>
    <w:p w14:paraId="3E52D10F" w14:textId="77777777" w:rsidR="00CA2F61" w:rsidRPr="007B5512" w:rsidRDefault="00CA2F61" w:rsidP="00136FEF">
      <w:pPr>
        <w:pStyle w:val="NoSpacing"/>
        <w:rPr>
          <w:rFonts w:ascii="Garamond" w:hAnsi="Garamond"/>
          <w:color w:val="000000"/>
        </w:rPr>
      </w:pPr>
    </w:p>
    <w:p w14:paraId="0A2AFB6D" w14:textId="77777777" w:rsidR="00CA2F61" w:rsidRPr="007B5512" w:rsidRDefault="00CA2F61" w:rsidP="00136FEF">
      <w:pPr>
        <w:pStyle w:val="NoSpacing"/>
        <w:rPr>
          <w:rFonts w:ascii="Garamond" w:hAnsi="Garamond"/>
          <w:color w:val="000000"/>
        </w:rPr>
      </w:pPr>
    </w:p>
    <w:p w14:paraId="2DFC494F" w14:textId="77777777" w:rsidR="00CA2F61" w:rsidRPr="007B5512" w:rsidRDefault="00CA2F61" w:rsidP="00136FEF">
      <w:pPr>
        <w:pStyle w:val="NoSpacing"/>
        <w:rPr>
          <w:rFonts w:ascii="Garamond" w:hAnsi="Garamond"/>
          <w:color w:val="000000"/>
        </w:rPr>
      </w:pPr>
    </w:p>
    <w:p w14:paraId="429524D4" w14:textId="77777777" w:rsidR="00CA2F61" w:rsidRPr="007B5512" w:rsidRDefault="00CA2F61" w:rsidP="00136FEF">
      <w:pPr>
        <w:pStyle w:val="NoSpacing"/>
        <w:rPr>
          <w:rFonts w:ascii="Garamond" w:hAnsi="Garamond"/>
          <w:color w:val="000000"/>
        </w:rPr>
      </w:pPr>
    </w:p>
    <w:p w14:paraId="6EB2BDA4" w14:textId="77777777" w:rsidR="00CA2F61" w:rsidRPr="007B5512" w:rsidRDefault="00CA2F61" w:rsidP="00136FEF">
      <w:pPr>
        <w:pStyle w:val="NoSpacing"/>
        <w:rPr>
          <w:rFonts w:ascii="Garamond" w:hAnsi="Garamond"/>
          <w:color w:val="000000"/>
        </w:rPr>
      </w:pPr>
    </w:p>
    <w:p w14:paraId="5A223A9B" w14:textId="77777777" w:rsidR="00CA2F61" w:rsidRPr="007B5512" w:rsidRDefault="00CA2F61" w:rsidP="00136FEF">
      <w:pPr>
        <w:pStyle w:val="NoSpacing"/>
        <w:rPr>
          <w:rFonts w:ascii="Garamond" w:hAnsi="Garamond"/>
          <w:color w:val="000000"/>
        </w:rPr>
      </w:pPr>
    </w:p>
    <w:p w14:paraId="6E2F3A3A" w14:textId="77777777" w:rsidR="00CA2F61" w:rsidRPr="007B5512" w:rsidRDefault="00CA2F61" w:rsidP="00136FEF">
      <w:pPr>
        <w:pStyle w:val="NoSpacing"/>
        <w:rPr>
          <w:rFonts w:ascii="Garamond" w:hAnsi="Garamond"/>
          <w:color w:val="000000"/>
        </w:rPr>
      </w:pPr>
    </w:p>
    <w:p w14:paraId="24D9AED2" w14:textId="77777777" w:rsidR="00CA2F61" w:rsidRPr="007B5512" w:rsidRDefault="00CA2F61" w:rsidP="00136FEF">
      <w:pPr>
        <w:pStyle w:val="NoSpacing"/>
        <w:rPr>
          <w:rFonts w:ascii="Garamond" w:hAnsi="Garamond"/>
          <w:b/>
          <w:color w:val="000000"/>
        </w:rPr>
      </w:pPr>
    </w:p>
    <w:p w14:paraId="4E14698F" w14:textId="77777777" w:rsidR="00CA2F61" w:rsidRPr="007B5512" w:rsidRDefault="00CA2F61" w:rsidP="00136FEF">
      <w:pPr>
        <w:pStyle w:val="NoSpacing"/>
        <w:rPr>
          <w:rFonts w:ascii="Garamond" w:hAnsi="Garamond"/>
          <w:b/>
          <w:color w:val="000000"/>
        </w:rPr>
      </w:pPr>
    </w:p>
    <w:p w14:paraId="0022606E" w14:textId="77777777" w:rsidR="00CA2F61" w:rsidRPr="007B5512" w:rsidRDefault="00CA2F61" w:rsidP="00136FEF">
      <w:pPr>
        <w:pStyle w:val="NoSpacing"/>
        <w:rPr>
          <w:rFonts w:ascii="Garamond" w:hAnsi="Garamond"/>
          <w:b/>
          <w:color w:val="000000"/>
        </w:rPr>
      </w:pPr>
    </w:p>
    <w:p w14:paraId="41DA0865" w14:textId="77777777" w:rsidR="00CA2F61" w:rsidRPr="007B5512" w:rsidRDefault="00CA2F61" w:rsidP="00136FEF">
      <w:pPr>
        <w:pStyle w:val="NoSpacing"/>
        <w:rPr>
          <w:rFonts w:ascii="Garamond" w:hAnsi="Garamond"/>
          <w:b/>
          <w:color w:val="000000"/>
        </w:rPr>
      </w:pPr>
    </w:p>
    <w:p w14:paraId="6480D984" w14:textId="77777777" w:rsidR="00CA2F61" w:rsidRPr="007B5512" w:rsidRDefault="00CA2F61" w:rsidP="00136FEF">
      <w:pPr>
        <w:pStyle w:val="NoSpacing"/>
        <w:rPr>
          <w:rFonts w:ascii="Garamond" w:hAnsi="Garamond"/>
          <w:b/>
          <w:color w:val="000000"/>
        </w:rPr>
      </w:pPr>
    </w:p>
    <w:p w14:paraId="3E25887A" w14:textId="77777777" w:rsidR="00CA2F61" w:rsidRPr="007B5512" w:rsidRDefault="00CA2F61" w:rsidP="00136FEF">
      <w:pPr>
        <w:pStyle w:val="NoSpacing"/>
        <w:rPr>
          <w:rFonts w:ascii="Garamond" w:hAnsi="Garamond"/>
          <w:b/>
          <w:color w:val="000000"/>
        </w:rPr>
      </w:pPr>
    </w:p>
    <w:p w14:paraId="40F17CE6" w14:textId="77777777" w:rsidR="00CA2F61" w:rsidRPr="007B5512" w:rsidRDefault="00CA2F61" w:rsidP="00136FEF">
      <w:pPr>
        <w:pStyle w:val="NoSpacing"/>
        <w:rPr>
          <w:rFonts w:ascii="Garamond" w:hAnsi="Garamond"/>
          <w:b/>
          <w:color w:val="000000"/>
        </w:rPr>
      </w:pPr>
    </w:p>
    <w:p w14:paraId="0B514F76" w14:textId="77777777" w:rsidR="00CA2F61" w:rsidRPr="007B5512" w:rsidRDefault="00CA2F61" w:rsidP="00136FEF">
      <w:pPr>
        <w:pStyle w:val="NoSpacing"/>
        <w:rPr>
          <w:rFonts w:ascii="Garamond" w:hAnsi="Garamond"/>
          <w:b/>
          <w:color w:val="000000"/>
        </w:rPr>
      </w:pPr>
    </w:p>
    <w:p w14:paraId="4962156B" w14:textId="77777777" w:rsidR="00CA2F61" w:rsidRPr="007B5512" w:rsidRDefault="00CA2F61" w:rsidP="00136FEF">
      <w:pPr>
        <w:pStyle w:val="NoSpacing"/>
        <w:rPr>
          <w:rFonts w:ascii="Garamond" w:hAnsi="Garamond"/>
          <w:b/>
          <w:color w:val="000000"/>
        </w:rPr>
      </w:pPr>
    </w:p>
    <w:p w14:paraId="52DC8283" w14:textId="77777777" w:rsidR="00CA2F61" w:rsidRPr="007B5512" w:rsidRDefault="00CA2F61" w:rsidP="00136FEF">
      <w:pPr>
        <w:pStyle w:val="NoSpacing"/>
        <w:rPr>
          <w:rFonts w:ascii="Garamond" w:hAnsi="Garamond"/>
          <w:b/>
          <w:color w:val="000000"/>
        </w:rPr>
      </w:pPr>
    </w:p>
    <w:p w14:paraId="7087B0DB" w14:textId="77777777" w:rsidR="00CA2F61" w:rsidRPr="007B5512" w:rsidRDefault="00CA2F61" w:rsidP="00136FEF">
      <w:pPr>
        <w:pStyle w:val="NoSpacing"/>
        <w:rPr>
          <w:rFonts w:ascii="Garamond" w:hAnsi="Garamond"/>
          <w:b/>
          <w:color w:val="000000"/>
        </w:rPr>
      </w:pPr>
    </w:p>
    <w:p w14:paraId="2098B686" w14:textId="77777777" w:rsidR="00CA2F61" w:rsidRPr="007B5512" w:rsidRDefault="00CA2F61" w:rsidP="00136FEF">
      <w:pPr>
        <w:pStyle w:val="NoSpacing"/>
        <w:rPr>
          <w:rFonts w:ascii="Garamond" w:hAnsi="Garamond"/>
          <w:b/>
          <w:color w:val="000000"/>
        </w:rPr>
      </w:pPr>
    </w:p>
    <w:p w14:paraId="1D9EFAFD" w14:textId="77777777" w:rsidR="00CA2F61" w:rsidRPr="007B5512" w:rsidRDefault="00CA2F61" w:rsidP="00136FEF">
      <w:pPr>
        <w:pStyle w:val="NoSpacing"/>
        <w:rPr>
          <w:rFonts w:ascii="Garamond" w:hAnsi="Garamond"/>
          <w:b/>
          <w:color w:val="000000"/>
        </w:rPr>
      </w:pPr>
    </w:p>
    <w:p w14:paraId="770F7A3F" w14:textId="77777777" w:rsidR="00CA2F61" w:rsidRPr="007B5512" w:rsidRDefault="00CA2F61" w:rsidP="00136FEF">
      <w:pPr>
        <w:pStyle w:val="NoSpacing"/>
        <w:rPr>
          <w:rFonts w:ascii="Garamond" w:hAnsi="Garamond"/>
          <w:b/>
          <w:color w:val="000000"/>
        </w:rPr>
      </w:pPr>
    </w:p>
    <w:p w14:paraId="27D1C7E3" w14:textId="77777777" w:rsidR="00CA2F61" w:rsidRPr="007B5512" w:rsidRDefault="00CA2F61" w:rsidP="00136FEF">
      <w:pPr>
        <w:pStyle w:val="NoSpacing"/>
        <w:rPr>
          <w:rFonts w:ascii="Garamond" w:hAnsi="Garamond"/>
          <w:b/>
          <w:color w:val="000000"/>
        </w:rPr>
      </w:pPr>
    </w:p>
    <w:p w14:paraId="35EE12D4" w14:textId="77777777" w:rsidR="00CA2F61" w:rsidRPr="007B5512" w:rsidRDefault="00CA2F61" w:rsidP="00136FEF">
      <w:pPr>
        <w:pStyle w:val="NoSpacing"/>
        <w:rPr>
          <w:rFonts w:ascii="Garamond" w:hAnsi="Garamond"/>
          <w:b/>
          <w:color w:val="000000"/>
        </w:rPr>
      </w:pPr>
    </w:p>
    <w:p w14:paraId="09550DCF" w14:textId="77777777" w:rsidR="00CA2F61" w:rsidRPr="007B5512" w:rsidRDefault="00CA2F61" w:rsidP="00136FEF">
      <w:pPr>
        <w:pStyle w:val="NoSpacing"/>
        <w:rPr>
          <w:rFonts w:ascii="Garamond" w:hAnsi="Garamond"/>
          <w:b/>
          <w:color w:val="000000"/>
        </w:rPr>
      </w:pPr>
    </w:p>
    <w:p w14:paraId="1EFF79EB" w14:textId="77777777" w:rsidR="00CA2F61" w:rsidRPr="007B5512" w:rsidRDefault="00CA2F61" w:rsidP="00136FEF">
      <w:pPr>
        <w:pStyle w:val="NoSpacing"/>
        <w:rPr>
          <w:rFonts w:ascii="Garamond" w:hAnsi="Garamond"/>
          <w:b/>
          <w:color w:val="000000"/>
        </w:rPr>
      </w:pPr>
    </w:p>
    <w:p w14:paraId="49F4FD4B" w14:textId="77777777" w:rsidR="00CA2F61" w:rsidRPr="007B5512" w:rsidRDefault="00CA2F61" w:rsidP="00136FEF">
      <w:pPr>
        <w:pStyle w:val="NoSpacing"/>
        <w:rPr>
          <w:rFonts w:ascii="Garamond" w:hAnsi="Garamond"/>
          <w:b/>
          <w:color w:val="000000"/>
        </w:rPr>
      </w:pPr>
    </w:p>
    <w:p w14:paraId="56A606AE" w14:textId="77777777" w:rsidR="00CA2F61" w:rsidRPr="007B5512" w:rsidRDefault="00CA2F61" w:rsidP="00136FEF">
      <w:pPr>
        <w:pStyle w:val="NoSpacing"/>
        <w:rPr>
          <w:rFonts w:ascii="Garamond" w:hAnsi="Garamond"/>
          <w:b/>
          <w:color w:val="000000"/>
        </w:rPr>
      </w:pPr>
    </w:p>
    <w:p w14:paraId="3A5B1249" w14:textId="77777777" w:rsidR="00CA2F61" w:rsidRPr="007B5512" w:rsidRDefault="00CA2F61" w:rsidP="00136FEF">
      <w:pPr>
        <w:pStyle w:val="NoSpacing"/>
        <w:rPr>
          <w:rFonts w:ascii="Garamond" w:hAnsi="Garamond"/>
          <w:b/>
          <w:color w:val="000000"/>
        </w:rPr>
      </w:pPr>
    </w:p>
    <w:p w14:paraId="52D94286" w14:textId="77777777" w:rsidR="00CA2F61" w:rsidRPr="007B5512" w:rsidRDefault="00CA2F61" w:rsidP="00136FEF">
      <w:pPr>
        <w:pStyle w:val="NoSpacing"/>
        <w:rPr>
          <w:rFonts w:ascii="Garamond" w:hAnsi="Garamond"/>
          <w:b/>
          <w:color w:val="000000"/>
        </w:rPr>
      </w:pPr>
    </w:p>
    <w:p w14:paraId="73D9FDDF" w14:textId="77777777" w:rsidR="00CA2F61" w:rsidRPr="007B5512" w:rsidRDefault="00CA2F61" w:rsidP="00136FEF">
      <w:pPr>
        <w:pStyle w:val="NoSpacing"/>
        <w:rPr>
          <w:rFonts w:ascii="Garamond" w:hAnsi="Garamond"/>
          <w:b/>
          <w:color w:val="000000"/>
        </w:rPr>
      </w:pPr>
    </w:p>
    <w:p w14:paraId="0CED4322" w14:textId="77777777" w:rsidR="00CA2F61" w:rsidRPr="007B5512" w:rsidRDefault="00CA2F61" w:rsidP="00136FEF">
      <w:pPr>
        <w:pStyle w:val="NoSpacing"/>
        <w:rPr>
          <w:rFonts w:ascii="Garamond" w:hAnsi="Garamond"/>
          <w:b/>
          <w:color w:val="000000"/>
        </w:rPr>
      </w:pPr>
    </w:p>
    <w:p w14:paraId="05353138" w14:textId="77777777" w:rsidR="00CA2F61" w:rsidRPr="007B5512" w:rsidRDefault="00CA2F61" w:rsidP="00136FEF">
      <w:pPr>
        <w:pStyle w:val="NoSpacing"/>
        <w:rPr>
          <w:rFonts w:ascii="Garamond" w:hAnsi="Garamond"/>
          <w:b/>
          <w:color w:val="000000"/>
        </w:rPr>
      </w:pPr>
    </w:p>
    <w:p w14:paraId="64ADD7DB" w14:textId="77777777" w:rsidR="00CA2F61" w:rsidRPr="007B5512" w:rsidRDefault="00CA2F61" w:rsidP="00136FEF">
      <w:pPr>
        <w:pStyle w:val="NoSpacing"/>
        <w:rPr>
          <w:rFonts w:ascii="Garamond" w:hAnsi="Garamond"/>
          <w:b/>
          <w:color w:val="000000"/>
        </w:rPr>
      </w:pPr>
    </w:p>
    <w:p w14:paraId="7C3ED455" w14:textId="77777777" w:rsidR="00CA2F61" w:rsidRPr="007B5512" w:rsidRDefault="00CA2F61" w:rsidP="00136FEF">
      <w:pPr>
        <w:pStyle w:val="NoSpacing"/>
        <w:rPr>
          <w:rFonts w:ascii="Garamond" w:hAnsi="Garamond"/>
          <w:b/>
          <w:color w:val="000000"/>
        </w:rPr>
      </w:pPr>
    </w:p>
    <w:p w14:paraId="1164B0AD" w14:textId="77777777" w:rsidR="00CA2F61" w:rsidRPr="007B5512" w:rsidRDefault="00CA2F61" w:rsidP="00136FEF">
      <w:pPr>
        <w:pStyle w:val="NoSpacing"/>
        <w:rPr>
          <w:rFonts w:ascii="Garamond" w:hAnsi="Garamond"/>
          <w:b/>
          <w:color w:val="000000"/>
        </w:rPr>
      </w:pPr>
    </w:p>
    <w:p w14:paraId="1B62BEF1" w14:textId="77777777" w:rsidR="007951A2" w:rsidRPr="007B5512" w:rsidRDefault="007951A2" w:rsidP="007951A2">
      <w:pPr>
        <w:pStyle w:val="TOCHeading"/>
        <w:spacing w:before="0" w:line="240" w:lineRule="auto"/>
        <w:jc w:val="both"/>
      </w:pPr>
      <w:bookmarkStart w:id="0" w:name="_Toc487543725"/>
      <w:bookmarkStart w:id="1" w:name="_Toc529266285"/>
      <w:bookmarkStart w:id="2" w:name="_Toc535397866"/>
      <w:bookmarkStart w:id="3" w:name="_Toc535398083"/>
      <w:bookmarkStart w:id="4" w:name="_Toc535398131"/>
      <w:bookmarkStart w:id="5" w:name="_Toc535412634"/>
      <w:bookmarkStart w:id="6" w:name="_Toc535830063"/>
      <w:bookmarkStart w:id="7" w:name="_Toc535842815"/>
      <w:bookmarkStart w:id="8" w:name="_Toc535914567"/>
      <w:bookmarkStart w:id="9" w:name="_Toc535919394"/>
      <w:bookmarkStart w:id="10" w:name="_Toc535997062"/>
      <w:bookmarkStart w:id="11" w:name="_Toc536177498"/>
      <w:bookmarkStart w:id="12" w:name="_Toc6227795"/>
      <w:bookmarkStart w:id="13" w:name="_Toc6227935"/>
      <w:bookmarkStart w:id="14" w:name="_Toc6492844"/>
      <w:bookmarkStart w:id="15" w:name="_Toc6493159"/>
      <w:r w:rsidRPr="007B5512">
        <w:rPr>
          <w:rFonts w:ascii="Garamond" w:hAnsi="Garamond"/>
          <w:b/>
          <w:color w:val="002060"/>
          <w:sz w:val="24"/>
          <w:szCs w:val="22"/>
        </w:rPr>
        <w:t>Table of content</w:t>
      </w:r>
    </w:p>
    <w:p w14:paraId="3643D17C" w14:textId="77777777" w:rsidR="007951A2" w:rsidRPr="007B5512" w:rsidRDefault="007951A2" w:rsidP="00CA2F61">
      <w:pPr>
        <w:pStyle w:val="NoSpacing"/>
      </w:pPr>
    </w:p>
    <w:sdt>
      <w:sdtPr>
        <w:id w:val="-2130225264"/>
        <w:docPartObj>
          <w:docPartGallery w:val="Table of Contents"/>
          <w:docPartUnique/>
        </w:docPartObj>
      </w:sdtPr>
      <w:sdtEndPr/>
      <w:sdtContent>
        <w:p w14:paraId="01EB1150" w14:textId="77777777" w:rsidR="00CA2F61" w:rsidRPr="007B5512" w:rsidRDefault="00CA2F61" w:rsidP="00CA2F61">
          <w:pPr>
            <w:pStyle w:val="NoSpacing"/>
          </w:pPr>
        </w:p>
        <w:p w14:paraId="2D121B6B" w14:textId="77777777" w:rsidR="00346B75" w:rsidRDefault="00CA2F61">
          <w:pPr>
            <w:pStyle w:val="TOC1"/>
            <w:tabs>
              <w:tab w:val="right" w:leader="dot" w:pos="9350"/>
            </w:tabs>
            <w:rPr>
              <w:rFonts w:asciiTheme="minorHAnsi" w:eastAsiaTheme="minorEastAsia" w:hAnsiTheme="minorHAnsi" w:cstheme="minorBidi"/>
              <w:noProof/>
            </w:rPr>
          </w:pPr>
          <w:r w:rsidRPr="007B5512">
            <w:rPr>
              <w:rFonts w:ascii="Garamond" w:hAnsi="Garamond"/>
              <w:b/>
              <w:bCs/>
            </w:rPr>
            <w:fldChar w:fldCharType="begin"/>
          </w:r>
          <w:r w:rsidRPr="007B5512">
            <w:rPr>
              <w:rFonts w:ascii="Garamond" w:hAnsi="Garamond"/>
              <w:b/>
              <w:bCs/>
            </w:rPr>
            <w:instrText xml:space="preserve"> TOC \o "1-3" \h \z \u </w:instrText>
          </w:r>
          <w:r w:rsidRPr="007B5512">
            <w:rPr>
              <w:rFonts w:ascii="Garamond" w:hAnsi="Garamond"/>
              <w:b/>
              <w:bCs/>
            </w:rPr>
            <w:fldChar w:fldCharType="separate"/>
          </w:r>
          <w:hyperlink w:anchor="_Toc172188814" w:history="1">
            <w:r w:rsidR="00346B75" w:rsidRPr="00D55905">
              <w:rPr>
                <w:rStyle w:val="Hyperlink"/>
                <w:rFonts w:ascii="Garamond" w:hAnsi="Garamond"/>
                <w:noProof/>
              </w:rPr>
              <w:t>Abbreviations</w:t>
            </w:r>
            <w:r w:rsidR="00346B75">
              <w:rPr>
                <w:noProof/>
                <w:webHidden/>
              </w:rPr>
              <w:tab/>
            </w:r>
            <w:r w:rsidR="00346B75">
              <w:rPr>
                <w:noProof/>
                <w:webHidden/>
              </w:rPr>
              <w:fldChar w:fldCharType="begin"/>
            </w:r>
            <w:r w:rsidR="00346B75">
              <w:rPr>
                <w:noProof/>
                <w:webHidden/>
              </w:rPr>
              <w:instrText xml:space="preserve"> PAGEREF _Toc172188814 \h </w:instrText>
            </w:r>
            <w:r w:rsidR="00346B75">
              <w:rPr>
                <w:noProof/>
                <w:webHidden/>
              </w:rPr>
            </w:r>
            <w:r w:rsidR="00346B75">
              <w:rPr>
                <w:noProof/>
                <w:webHidden/>
              </w:rPr>
              <w:fldChar w:fldCharType="separate"/>
            </w:r>
            <w:r w:rsidR="00346B75">
              <w:rPr>
                <w:noProof/>
                <w:webHidden/>
              </w:rPr>
              <w:t>3</w:t>
            </w:r>
            <w:r w:rsidR="00346B75">
              <w:rPr>
                <w:noProof/>
                <w:webHidden/>
              </w:rPr>
              <w:fldChar w:fldCharType="end"/>
            </w:r>
          </w:hyperlink>
        </w:p>
        <w:p w14:paraId="2AB2B083" w14:textId="77777777" w:rsidR="00346B75" w:rsidRDefault="00DE15B9">
          <w:pPr>
            <w:pStyle w:val="TOC1"/>
            <w:tabs>
              <w:tab w:val="right" w:leader="dot" w:pos="9350"/>
            </w:tabs>
            <w:rPr>
              <w:rFonts w:asciiTheme="minorHAnsi" w:eastAsiaTheme="minorEastAsia" w:hAnsiTheme="minorHAnsi" w:cstheme="minorBidi"/>
              <w:noProof/>
            </w:rPr>
          </w:pPr>
          <w:hyperlink w:anchor="_Toc172188815" w:history="1">
            <w:r w:rsidR="00346B75" w:rsidRPr="00D55905">
              <w:rPr>
                <w:rStyle w:val="Hyperlink"/>
                <w:rFonts w:ascii="Garamond" w:hAnsi="Garamond"/>
                <w:noProof/>
              </w:rPr>
              <w:t>Introduction</w:t>
            </w:r>
            <w:r w:rsidR="00346B75">
              <w:rPr>
                <w:noProof/>
                <w:webHidden/>
              </w:rPr>
              <w:tab/>
            </w:r>
            <w:r w:rsidR="00346B75">
              <w:rPr>
                <w:noProof/>
                <w:webHidden/>
              </w:rPr>
              <w:fldChar w:fldCharType="begin"/>
            </w:r>
            <w:r w:rsidR="00346B75">
              <w:rPr>
                <w:noProof/>
                <w:webHidden/>
              </w:rPr>
              <w:instrText xml:space="preserve"> PAGEREF _Toc172188815 \h </w:instrText>
            </w:r>
            <w:r w:rsidR="00346B75">
              <w:rPr>
                <w:noProof/>
                <w:webHidden/>
              </w:rPr>
            </w:r>
            <w:r w:rsidR="00346B75">
              <w:rPr>
                <w:noProof/>
                <w:webHidden/>
              </w:rPr>
              <w:fldChar w:fldCharType="separate"/>
            </w:r>
            <w:r w:rsidR="00346B75">
              <w:rPr>
                <w:noProof/>
                <w:webHidden/>
              </w:rPr>
              <w:t>4</w:t>
            </w:r>
            <w:r w:rsidR="00346B75">
              <w:rPr>
                <w:noProof/>
                <w:webHidden/>
              </w:rPr>
              <w:fldChar w:fldCharType="end"/>
            </w:r>
          </w:hyperlink>
        </w:p>
        <w:p w14:paraId="242A66DC" w14:textId="77777777" w:rsidR="00346B75" w:rsidRDefault="00DE15B9">
          <w:pPr>
            <w:pStyle w:val="TOC1"/>
            <w:tabs>
              <w:tab w:val="right" w:leader="dot" w:pos="9350"/>
            </w:tabs>
            <w:rPr>
              <w:rFonts w:asciiTheme="minorHAnsi" w:eastAsiaTheme="minorEastAsia" w:hAnsiTheme="minorHAnsi" w:cstheme="minorBidi"/>
              <w:noProof/>
            </w:rPr>
          </w:pPr>
          <w:hyperlink w:anchor="_Toc172188816" w:history="1">
            <w:r w:rsidR="00346B75" w:rsidRPr="00D55905">
              <w:rPr>
                <w:rStyle w:val="Hyperlink"/>
                <w:rFonts w:ascii="Garamond" w:hAnsi="Garamond"/>
                <w:noProof/>
              </w:rPr>
              <w:t>I. Increase of local economic development through financial support of municipalities based on performance</w:t>
            </w:r>
            <w:r w:rsidR="00346B75">
              <w:rPr>
                <w:noProof/>
                <w:webHidden/>
              </w:rPr>
              <w:tab/>
            </w:r>
            <w:r w:rsidR="00346B75">
              <w:rPr>
                <w:noProof/>
                <w:webHidden/>
              </w:rPr>
              <w:fldChar w:fldCharType="begin"/>
            </w:r>
            <w:r w:rsidR="00346B75">
              <w:rPr>
                <w:noProof/>
                <w:webHidden/>
              </w:rPr>
              <w:instrText xml:space="preserve"> PAGEREF _Toc172188816 \h </w:instrText>
            </w:r>
            <w:r w:rsidR="00346B75">
              <w:rPr>
                <w:noProof/>
                <w:webHidden/>
              </w:rPr>
            </w:r>
            <w:r w:rsidR="00346B75">
              <w:rPr>
                <w:noProof/>
                <w:webHidden/>
              </w:rPr>
              <w:fldChar w:fldCharType="separate"/>
            </w:r>
            <w:r w:rsidR="00346B75">
              <w:rPr>
                <w:noProof/>
                <w:webHidden/>
              </w:rPr>
              <w:t>5</w:t>
            </w:r>
            <w:r w:rsidR="00346B75">
              <w:rPr>
                <w:noProof/>
                <w:webHidden/>
              </w:rPr>
              <w:fldChar w:fldCharType="end"/>
            </w:r>
          </w:hyperlink>
        </w:p>
        <w:p w14:paraId="09B8D486" w14:textId="77777777" w:rsidR="00346B75" w:rsidRDefault="00DE15B9">
          <w:pPr>
            <w:pStyle w:val="TOC2"/>
            <w:tabs>
              <w:tab w:val="left" w:pos="880"/>
              <w:tab w:val="right" w:leader="dot" w:pos="9350"/>
            </w:tabs>
            <w:rPr>
              <w:rFonts w:asciiTheme="minorHAnsi" w:eastAsiaTheme="minorEastAsia" w:hAnsiTheme="minorHAnsi" w:cstheme="minorBidi"/>
              <w:noProof/>
            </w:rPr>
          </w:pPr>
          <w:hyperlink w:anchor="_Toc172188817" w:history="1">
            <w:r w:rsidR="00346B75" w:rsidRPr="00D55905">
              <w:rPr>
                <w:rStyle w:val="Hyperlink"/>
                <w:noProof/>
              </w:rPr>
              <w:t>1.1.</w:t>
            </w:r>
            <w:r w:rsidR="00346B75">
              <w:rPr>
                <w:rFonts w:asciiTheme="minorHAnsi" w:eastAsiaTheme="minorEastAsia" w:hAnsiTheme="minorHAnsi" w:cstheme="minorBidi"/>
                <w:noProof/>
              </w:rPr>
              <w:tab/>
            </w:r>
            <w:r w:rsidR="00346B75" w:rsidRPr="00D55905">
              <w:rPr>
                <w:rStyle w:val="Hyperlink"/>
                <w:noProof/>
              </w:rPr>
              <w:t>Development of the strategic framework for local economic development</w:t>
            </w:r>
            <w:r w:rsidR="00346B75">
              <w:rPr>
                <w:noProof/>
                <w:webHidden/>
              </w:rPr>
              <w:tab/>
            </w:r>
            <w:r w:rsidR="00346B75">
              <w:rPr>
                <w:noProof/>
                <w:webHidden/>
              </w:rPr>
              <w:fldChar w:fldCharType="begin"/>
            </w:r>
            <w:r w:rsidR="00346B75">
              <w:rPr>
                <w:noProof/>
                <w:webHidden/>
              </w:rPr>
              <w:instrText xml:space="preserve"> PAGEREF _Toc172188817 \h </w:instrText>
            </w:r>
            <w:r w:rsidR="00346B75">
              <w:rPr>
                <w:noProof/>
                <w:webHidden/>
              </w:rPr>
            </w:r>
            <w:r w:rsidR="00346B75">
              <w:rPr>
                <w:noProof/>
                <w:webHidden/>
              </w:rPr>
              <w:fldChar w:fldCharType="separate"/>
            </w:r>
            <w:r w:rsidR="00346B75">
              <w:rPr>
                <w:noProof/>
                <w:webHidden/>
              </w:rPr>
              <w:t>5</w:t>
            </w:r>
            <w:r w:rsidR="00346B75">
              <w:rPr>
                <w:noProof/>
                <w:webHidden/>
              </w:rPr>
              <w:fldChar w:fldCharType="end"/>
            </w:r>
          </w:hyperlink>
        </w:p>
        <w:p w14:paraId="12BDE0EA" w14:textId="77777777" w:rsidR="00346B75" w:rsidRDefault="00DE15B9">
          <w:pPr>
            <w:pStyle w:val="TOC2"/>
            <w:tabs>
              <w:tab w:val="left" w:pos="880"/>
              <w:tab w:val="right" w:leader="dot" w:pos="9350"/>
            </w:tabs>
            <w:rPr>
              <w:rFonts w:asciiTheme="minorHAnsi" w:eastAsiaTheme="minorEastAsia" w:hAnsiTheme="minorHAnsi" w:cstheme="minorBidi"/>
              <w:noProof/>
            </w:rPr>
          </w:pPr>
          <w:hyperlink w:anchor="_Toc172188818" w:history="1">
            <w:r w:rsidR="00346B75" w:rsidRPr="00D55905">
              <w:rPr>
                <w:rStyle w:val="Hyperlink"/>
                <w:noProof/>
              </w:rPr>
              <w:t>1.2.</w:t>
            </w:r>
            <w:r w:rsidR="00346B75">
              <w:rPr>
                <w:rFonts w:asciiTheme="minorHAnsi" w:eastAsiaTheme="minorEastAsia" w:hAnsiTheme="minorHAnsi" w:cstheme="minorBidi"/>
                <w:noProof/>
              </w:rPr>
              <w:tab/>
            </w:r>
            <w:r w:rsidR="00346B75" w:rsidRPr="00D55905">
              <w:rPr>
                <w:rStyle w:val="Hyperlink"/>
                <w:noProof/>
              </w:rPr>
              <w:t>Financing of municipal projects</w:t>
            </w:r>
            <w:r w:rsidR="00346B75">
              <w:rPr>
                <w:noProof/>
                <w:webHidden/>
              </w:rPr>
              <w:tab/>
            </w:r>
            <w:r w:rsidR="00346B75">
              <w:rPr>
                <w:noProof/>
                <w:webHidden/>
              </w:rPr>
              <w:fldChar w:fldCharType="begin"/>
            </w:r>
            <w:r w:rsidR="00346B75">
              <w:rPr>
                <w:noProof/>
                <w:webHidden/>
              </w:rPr>
              <w:instrText xml:space="preserve"> PAGEREF _Toc172188818 \h </w:instrText>
            </w:r>
            <w:r w:rsidR="00346B75">
              <w:rPr>
                <w:noProof/>
                <w:webHidden/>
              </w:rPr>
            </w:r>
            <w:r w:rsidR="00346B75">
              <w:rPr>
                <w:noProof/>
                <w:webHidden/>
              </w:rPr>
              <w:fldChar w:fldCharType="separate"/>
            </w:r>
            <w:r w:rsidR="00346B75">
              <w:rPr>
                <w:noProof/>
                <w:webHidden/>
              </w:rPr>
              <w:t>5</w:t>
            </w:r>
            <w:r w:rsidR="00346B75">
              <w:rPr>
                <w:noProof/>
                <w:webHidden/>
              </w:rPr>
              <w:fldChar w:fldCharType="end"/>
            </w:r>
          </w:hyperlink>
        </w:p>
        <w:p w14:paraId="196A2862" w14:textId="77777777" w:rsidR="00346B75" w:rsidRDefault="00DE15B9">
          <w:pPr>
            <w:pStyle w:val="TOC2"/>
            <w:tabs>
              <w:tab w:val="right" w:leader="dot" w:pos="9350"/>
            </w:tabs>
            <w:rPr>
              <w:rFonts w:asciiTheme="minorHAnsi" w:eastAsiaTheme="minorEastAsia" w:hAnsiTheme="minorHAnsi" w:cstheme="minorBidi"/>
              <w:noProof/>
            </w:rPr>
          </w:pPr>
          <w:hyperlink w:anchor="_Toc172188819" w:history="1">
            <w:r w:rsidR="00346B75" w:rsidRPr="00D55905">
              <w:rPr>
                <w:rStyle w:val="Hyperlink"/>
                <w:noProof/>
              </w:rPr>
              <w:t>1.3. Assessment of municipal performance</w:t>
            </w:r>
            <w:r w:rsidR="00346B75">
              <w:rPr>
                <w:noProof/>
                <w:webHidden/>
              </w:rPr>
              <w:tab/>
            </w:r>
            <w:r w:rsidR="00346B75">
              <w:rPr>
                <w:noProof/>
                <w:webHidden/>
              </w:rPr>
              <w:fldChar w:fldCharType="begin"/>
            </w:r>
            <w:r w:rsidR="00346B75">
              <w:rPr>
                <w:noProof/>
                <w:webHidden/>
              </w:rPr>
              <w:instrText xml:space="preserve"> PAGEREF _Toc172188819 \h </w:instrText>
            </w:r>
            <w:r w:rsidR="00346B75">
              <w:rPr>
                <w:noProof/>
                <w:webHidden/>
              </w:rPr>
            </w:r>
            <w:r w:rsidR="00346B75">
              <w:rPr>
                <w:noProof/>
                <w:webHidden/>
              </w:rPr>
              <w:fldChar w:fldCharType="separate"/>
            </w:r>
            <w:r w:rsidR="00346B75">
              <w:rPr>
                <w:noProof/>
                <w:webHidden/>
              </w:rPr>
              <w:t>6</w:t>
            </w:r>
            <w:r w:rsidR="00346B75">
              <w:rPr>
                <w:noProof/>
                <w:webHidden/>
              </w:rPr>
              <w:fldChar w:fldCharType="end"/>
            </w:r>
          </w:hyperlink>
        </w:p>
        <w:p w14:paraId="189BF3FF" w14:textId="77777777" w:rsidR="00346B75" w:rsidRDefault="00DE15B9">
          <w:pPr>
            <w:pStyle w:val="TOC1"/>
            <w:tabs>
              <w:tab w:val="right" w:leader="dot" w:pos="9350"/>
            </w:tabs>
            <w:rPr>
              <w:rFonts w:asciiTheme="minorHAnsi" w:eastAsiaTheme="minorEastAsia" w:hAnsiTheme="minorHAnsi" w:cstheme="minorBidi"/>
              <w:noProof/>
            </w:rPr>
          </w:pPr>
          <w:hyperlink w:anchor="_Toc172188820" w:history="1">
            <w:r w:rsidR="00346B75" w:rsidRPr="00D55905">
              <w:rPr>
                <w:rStyle w:val="Hyperlink"/>
                <w:rFonts w:ascii="Garamond" w:hAnsi="Garamond"/>
                <w:noProof/>
              </w:rPr>
              <w:t>II. Advancement of inter-municipal, international municipal and cross-border cooperation</w:t>
            </w:r>
            <w:r w:rsidR="00346B75">
              <w:rPr>
                <w:noProof/>
                <w:webHidden/>
              </w:rPr>
              <w:tab/>
            </w:r>
            <w:r w:rsidR="00346B75">
              <w:rPr>
                <w:noProof/>
                <w:webHidden/>
              </w:rPr>
              <w:fldChar w:fldCharType="begin"/>
            </w:r>
            <w:r w:rsidR="00346B75">
              <w:rPr>
                <w:noProof/>
                <w:webHidden/>
              </w:rPr>
              <w:instrText xml:space="preserve"> PAGEREF _Toc172188820 \h </w:instrText>
            </w:r>
            <w:r w:rsidR="00346B75">
              <w:rPr>
                <w:noProof/>
                <w:webHidden/>
              </w:rPr>
            </w:r>
            <w:r w:rsidR="00346B75">
              <w:rPr>
                <w:noProof/>
                <w:webHidden/>
              </w:rPr>
              <w:fldChar w:fldCharType="separate"/>
            </w:r>
            <w:r w:rsidR="00346B75">
              <w:rPr>
                <w:noProof/>
                <w:webHidden/>
              </w:rPr>
              <w:t>6</w:t>
            </w:r>
            <w:r w:rsidR="00346B75">
              <w:rPr>
                <w:noProof/>
                <w:webHidden/>
              </w:rPr>
              <w:fldChar w:fldCharType="end"/>
            </w:r>
          </w:hyperlink>
        </w:p>
        <w:p w14:paraId="31EC408D" w14:textId="77777777" w:rsidR="00346B75" w:rsidRDefault="00DE15B9">
          <w:pPr>
            <w:pStyle w:val="TOC2"/>
            <w:tabs>
              <w:tab w:val="right" w:leader="dot" w:pos="9350"/>
            </w:tabs>
            <w:rPr>
              <w:rFonts w:asciiTheme="minorHAnsi" w:eastAsiaTheme="minorEastAsia" w:hAnsiTheme="minorHAnsi" w:cstheme="minorBidi"/>
              <w:noProof/>
            </w:rPr>
          </w:pPr>
          <w:hyperlink w:anchor="_Toc172188821" w:history="1">
            <w:r w:rsidR="00346B75" w:rsidRPr="00D55905">
              <w:rPr>
                <w:rStyle w:val="Hyperlink"/>
                <w:noProof/>
              </w:rPr>
              <w:t>2.1. Inter-municipal and international municipal cooperation</w:t>
            </w:r>
            <w:r w:rsidR="00346B75">
              <w:rPr>
                <w:noProof/>
                <w:webHidden/>
              </w:rPr>
              <w:tab/>
            </w:r>
            <w:r w:rsidR="00346B75">
              <w:rPr>
                <w:noProof/>
                <w:webHidden/>
              </w:rPr>
              <w:fldChar w:fldCharType="begin"/>
            </w:r>
            <w:r w:rsidR="00346B75">
              <w:rPr>
                <w:noProof/>
                <w:webHidden/>
              </w:rPr>
              <w:instrText xml:space="preserve"> PAGEREF _Toc172188821 \h </w:instrText>
            </w:r>
            <w:r w:rsidR="00346B75">
              <w:rPr>
                <w:noProof/>
                <w:webHidden/>
              </w:rPr>
            </w:r>
            <w:r w:rsidR="00346B75">
              <w:rPr>
                <w:noProof/>
                <w:webHidden/>
              </w:rPr>
              <w:fldChar w:fldCharType="separate"/>
            </w:r>
            <w:r w:rsidR="00346B75">
              <w:rPr>
                <w:noProof/>
                <w:webHidden/>
              </w:rPr>
              <w:t>7</w:t>
            </w:r>
            <w:r w:rsidR="00346B75">
              <w:rPr>
                <w:noProof/>
                <w:webHidden/>
              </w:rPr>
              <w:fldChar w:fldCharType="end"/>
            </w:r>
          </w:hyperlink>
        </w:p>
        <w:p w14:paraId="4F751C91" w14:textId="77777777" w:rsidR="00346B75" w:rsidRDefault="00DE15B9">
          <w:pPr>
            <w:pStyle w:val="TOC2"/>
            <w:tabs>
              <w:tab w:val="right" w:leader="dot" w:pos="9350"/>
            </w:tabs>
            <w:rPr>
              <w:rFonts w:asciiTheme="minorHAnsi" w:eastAsiaTheme="minorEastAsia" w:hAnsiTheme="minorHAnsi" w:cstheme="minorBidi"/>
              <w:noProof/>
            </w:rPr>
          </w:pPr>
          <w:hyperlink w:anchor="_Toc172188822" w:history="1">
            <w:r w:rsidR="00346B75" w:rsidRPr="00D55905">
              <w:rPr>
                <w:rStyle w:val="Hyperlink"/>
                <w:noProof/>
              </w:rPr>
              <w:t>2.2. Implementation of cross-border cooperation programs</w:t>
            </w:r>
            <w:r w:rsidR="00346B75">
              <w:rPr>
                <w:noProof/>
                <w:webHidden/>
              </w:rPr>
              <w:tab/>
            </w:r>
            <w:r w:rsidR="00346B75">
              <w:rPr>
                <w:noProof/>
                <w:webHidden/>
              </w:rPr>
              <w:fldChar w:fldCharType="begin"/>
            </w:r>
            <w:r w:rsidR="00346B75">
              <w:rPr>
                <w:noProof/>
                <w:webHidden/>
              </w:rPr>
              <w:instrText xml:space="preserve"> PAGEREF _Toc172188822 \h </w:instrText>
            </w:r>
            <w:r w:rsidR="00346B75">
              <w:rPr>
                <w:noProof/>
                <w:webHidden/>
              </w:rPr>
            </w:r>
            <w:r w:rsidR="00346B75">
              <w:rPr>
                <w:noProof/>
                <w:webHidden/>
              </w:rPr>
              <w:fldChar w:fldCharType="separate"/>
            </w:r>
            <w:r w:rsidR="00346B75">
              <w:rPr>
                <w:noProof/>
                <w:webHidden/>
              </w:rPr>
              <w:t>7</w:t>
            </w:r>
            <w:r w:rsidR="00346B75">
              <w:rPr>
                <w:noProof/>
                <w:webHidden/>
              </w:rPr>
              <w:fldChar w:fldCharType="end"/>
            </w:r>
          </w:hyperlink>
        </w:p>
        <w:p w14:paraId="5AD5BB1E" w14:textId="77777777" w:rsidR="00346B75" w:rsidRDefault="00DE15B9">
          <w:pPr>
            <w:pStyle w:val="TOC1"/>
            <w:tabs>
              <w:tab w:val="right" w:leader="dot" w:pos="9350"/>
            </w:tabs>
            <w:rPr>
              <w:rFonts w:asciiTheme="minorHAnsi" w:eastAsiaTheme="minorEastAsia" w:hAnsiTheme="minorHAnsi" w:cstheme="minorBidi"/>
              <w:noProof/>
            </w:rPr>
          </w:pPr>
          <w:hyperlink w:anchor="_Toc172188823" w:history="1">
            <w:r w:rsidR="00346B75" w:rsidRPr="00D55905">
              <w:rPr>
                <w:rStyle w:val="Hyperlink"/>
                <w:rFonts w:ascii="Garamond" w:hAnsi="Garamond"/>
                <w:noProof/>
              </w:rPr>
              <w:t>III. Advancement of policies and legal framework for local self-government</w:t>
            </w:r>
            <w:r w:rsidR="00346B75">
              <w:rPr>
                <w:noProof/>
                <w:webHidden/>
              </w:rPr>
              <w:tab/>
            </w:r>
            <w:r w:rsidR="00346B75">
              <w:rPr>
                <w:noProof/>
                <w:webHidden/>
              </w:rPr>
              <w:fldChar w:fldCharType="begin"/>
            </w:r>
            <w:r w:rsidR="00346B75">
              <w:rPr>
                <w:noProof/>
                <w:webHidden/>
              </w:rPr>
              <w:instrText xml:space="preserve"> PAGEREF _Toc172188823 \h </w:instrText>
            </w:r>
            <w:r w:rsidR="00346B75">
              <w:rPr>
                <w:noProof/>
                <w:webHidden/>
              </w:rPr>
            </w:r>
            <w:r w:rsidR="00346B75">
              <w:rPr>
                <w:noProof/>
                <w:webHidden/>
              </w:rPr>
              <w:fldChar w:fldCharType="separate"/>
            </w:r>
            <w:r w:rsidR="00346B75">
              <w:rPr>
                <w:noProof/>
                <w:webHidden/>
              </w:rPr>
              <w:t>9</w:t>
            </w:r>
            <w:r w:rsidR="00346B75">
              <w:rPr>
                <w:noProof/>
                <w:webHidden/>
              </w:rPr>
              <w:fldChar w:fldCharType="end"/>
            </w:r>
          </w:hyperlink>
        </w:p>
        <w:p w14:paraId="547862EF" w14:textId="77777777" w:rsidR="00346B75" w:rsidRDefault="00DE15B9">
          <w:pPr>
            <w:pStyle w:val="TOC2"/>
            <w:tabs>
              <w:tab w:val="right" w:leader="dot" w:pos="9350"/>
            </w:tabs>
            <w:rPr>
              <w:rFonts w:asciiTheme="minorHAnsi" w:eastAsiaTheme="minorEastAsia" w:hAnsiTheme="minorHAnsi" w:cstheme="minorBidi"/>
              <w:noProof/>
            </w:rPr>
          </w:pPr>
          <w:hyperlink w:anchor="_Toc172188824" w:history="1">
            <w:r w:rsidR="00346B75" w:rsidRPr="00D55905">
              <w:rPr>
                <w:rStyle w:val="Hyperlink"/>
                <w:noProof/>
              </w:rPr>
              <w:t>3.1. Drafting of legal acts and bylaws</w:t>
            </w:r>
            <w:r w:rsidR="00346B75">
              <w:rPr>
                <w:noProof/>
                <w:webHidden/>
              </w:rPr>
              <w:tab/>
            </w:r>
            <w:r w:rsidR="00346B75">
              <w:rPr>
                <w:noProof/>
                <w:webHidden/>
              </w:rPr>
              <w:fldChar w:fldCharType="begin"/>
            </w:r>
            <w:r w:rsidR="00346B75">
              <w:rPr>
                <w:noProof/>
                <w:webHidden/>
              </w:rPr>
              <w:instrText xml:space="preserve"> PAGEREF _Toc172188824 \h </w:instrText>
            </w:r>
            <w:r w:rsidR="00346B75">
              <w:rPr>
                <w:noProof/>
                <w:webHidden/>
              </w:rPr>
            </w:r>
            <w:r w:rsidR="00346B75">
              <w:rPr>
                <w:noProof/>
                <w:webHidden/>
              </w:rPr>
              <w:fldChar w:fldCharType="separate"/>
            </w:r>
            <w:r w:rsidR="00346B75">
              <w:rPr>
                <w:noProof/>
                <w:webHidden/>
              </w:rPr>
              <w:t>9</w:t>
            </w:r>
            <w:r w:rsidR="00346B75">
              <w:rPr>
                <w:noProof/>
                <w:webHidden/>
              </w:rPr>
              <w:fldChar w:fldCharType="end"/>
            </w:r>
          </w:hyperlink>
        </w:p>
        <w:p w14:paraId="29786063" w14:textId="77777777" w:rsidR="00346B75" w:rsidRDefault="00DE15B9">
          <w:pPr>
            <w:pStyle w:val="TOC2"/>
            <w:tabs>
              <w:tab w:val="right" w:leader="dot" w:pos="9350"/>
            </w:tabs>
            <w:rPr>
              <w:rFonts w:asciiTheme="minorHAnsi" w:eastAsiaTheme="minorEastAsia" w:hAnsiTheme="minorHAnsi" w:cstheme="minorBidi"/>
              <w:noProof/>
            </w:rPr>
          </w:pPr>
          <w:hyperlink w:anchor="_Toc172188825" w:history="1">
            <w:r w:rsidR="00346B75" w:rsidRPr="00D55905">
              <w:rPr>
                <w:rStyle w:val="Hyperlink"/>
                <w:noProof/>
              </w:rPr>
              <w:t>3.2. Assessment of the impact of the policies in the field of local self-government</w:t>
            </w:r>
            <w:r w:rsidR="00346B75">
              <w:rPr>
                <w:noProof/>
                <w:webHidden/>
              </w:rPr>
              <w:tab/>
            </w:r>
            <w:r w:rsidR="00346B75">
              <w:rPr>
                <w:noProof/>
                <w:webHidden/>
              </w:rPr>
              <w:fldChar w:fldCharType="begin"/>
            </w:r>
            <w:r w:rsidR="00346B75">
              <w:rPr>
                <w:noProof/>
                <w:webHidden/>
              </w:rPr>
              <w:instrText xml:space="preserve"> PAGEREF _Toc172188825 \h </w:instrText>
            </w:r>
            <w:r w:rsidR="00346B75">
              <w:rPr>
                <w:noProof/>
                <w:webHidden/>
              </w:rPr>
            </w:r>
            <w:r w:rsidR="00346B75">
              <w:rPr>
                <w:noProof/>
                <w:webHidden/>
              </w:rPr>
              <w:fldChar w:fldCharType="separate"/>
            </w:r>
            <w:r w:rsidR="00346B75">
              <w:rPr>
                <w:noProof/>
                <w:webHidden/>
              </w:rPr>
              <w:t>9</w:t>
            </w:r>
            <w:r w:rsidR="00346B75">
              <w:rPr>
                <w:noProof/>
                <w:webHidden/>
              </w:rPr>
              <w:fldChar w:fldCharType="end"/>
            </w:r>
          </w:hyperlink>
        </w:p>
        <w:p w14:paraId="0A168F95" w14:textId="77777777" w:rsidR="00346B75" w:rsidRDefault="00DE15B9">
          <w:pPr>
            <w:pStyle w:val="TOC2"/>
            <w:tabs>
              <w:tab w:val="right" w:leader="dot" w:pos="9350"/>
            </w:tabs>
            <w:rPr>
              <w:rFonts w:asciiTheme="minorHAnsi" w:eastAsiaTheme="minorEastAsia" w:hAnsiTheme="minorHAnsi" w:cstheme="minorBidi"/>
              <w:noProof/>
            </w:rPr>
          </w:pPr>
          <w:hyperlink w:anchor="_Toc172188826" w:history="1">
            <w:r w:rsidR="00346B75" w:rsidRPr="00D55905">
              <w:rPr>
                <w:rStyle w:val="Hyperlink"/>
                <w:noProof/>
              </w:rPr>
              <w:t>3.3. Monitoring of municipal assemblies</w:t>
            </w:r>
            <w:r w:rsidR="00346B75">
              <w:rPr>
                <w:noProof/>
                <w:webHidden/>
              </w:rPr>
              <w:tab/>
            </w:r>
            <w:r w:rsidR="00346B75">
              <w:rPr>
                <w:noProof/>
                <w:webHidden/>
              </w:rPr>
              <w:fldChar w:fldCharType="begin"/>
            </w:r>
            <w:r w:rsidR="00346B75">
              <w:rPr>
                <w:noProof/>
                <w:webHidden/>
              </w:rPr>
              <w:instrText xml:space="preserve"> PAGEREF _Toc172188826 \h </w:instrText>
            </w:r>
            <w:r w:rsidR="00346B75">
              <w:rPr>
                <w:noProof/>
                <w:webHidden/>
              </w:rPr>
            </w:r>
            <w:r w:rsidR="00346B75">
              <w:rPr>
                <w:noProof/>
                <w:webHidden/>
              </w:rPr>
              <w:fldChar w:fldCharType="separate"/>
            </w:r>
            <w:r w:rsidR="00346B75">
              <w:rPr>
                <w:noProof/>
                <w:webHidden/>
              </w:rPr>
              <w:t>9</w:t>
            </w:r>
            <w:r w:rsidR="00346B75">
              <w:rPr>
                <w:noProof/>
                <w:webHidden/>
              </w:rPr>
              <w:fldChar w:fldCharType="end"/>
            </w:r>
          </w:hyperlink>
        </w:p>
        <w:p w14:paraId="1E8F03E6" w14:textId="77777777" w:rsidR="00346B75" w:rsidRDefault="00DE15B9">
          <w:pPr>
            <w:pStyle w:val="TOC2"/>
            <w:tabs>
              <w:tab w:val="right" w:leader="dot" w:pos="9350"/>
            </w:tabs>
            <w:rPr>
              <w:rFonts w:asciiTheme="minorHAnsi" w:eastAsiaTheme="minorEastAsia" w:hAnsiTheme="minorHAnsi" w:cstheme="minorBidi"/>
              <w:noProof/>
            </w:rPr>
          </w:pPr>
          <w:hyperlink w:anchor="_Toc172188827" w:history="1">
            <w:r w:rsidR="00346B75" w:rsidRPr="00D55905">
              <w:rPr>
                <w:rStyle w:val="Hyperlink"/>
                <w:noProof/>
              </w:rPr>
              <w:t>3.4. Addressing the obligations deriving from the European Agenda</w:t>
            </w:r>
            <w:r w:rsidR="00346B75">
              <w:rPr>
                <w:noProof/>
                <w:webHidden/>
              </w:rPr>
              <w:tab/>
            </w:r>
            <w:r w:rsidR="00346B75">
              <w:rPr>
                <w:noProof/>
                <w:webHidden/>
              </w:rPr>
              <w:fldChar w:fldCharType="begin"/>
            </w:r>
            <w:r w:rsidR="00346B75">
              <w:rPr>
                <w:noProof/>
                <w:webHidden/>
              </w:rPr>
              <w:instrText xml:space="preserve"> PAGEREF _Toc172188827 \h </w:instrText>
            </w:r>
            <w:r w:rsidR="00346B75">
              <w:rPr>
                <w:noProof/>
                <w:webHidden/>
              </w:rPr>
            </w:r>
            <w:r w:rsidR="00346B75">
              <w:rPr>
                <w:noProof/>
                <w:webHidden/>
              </w:rPr>
              <w:fldChar w:fldCharType="separate"/>
            </w:r>
            <w:r w:rsidR="00346B75">
              <w:rPr>
                <w:noProof/>
                <w:webHidden/>
              </w:rPr>
              <w:t>10</w:t>
            </w:r>
            <w:r w:rsidR="00346B75">
              <w:rPr>
                <w:noProof/>
                <w:webHidden/>
              </w:rPr>
              <w:fldChar w:fldCharType="end"/>
            </w:r>
          </w:hyperlink>
        </w:p>
        <w:p w14:paraId="6F954DF1" w14:textId="77777777" w:rsidR="00346B75" w:rsidRDefault="00DE15B9">
          <w:pPr>
            <w:pStyle w:val="TOC2"/>
            <w:tabs>
              <w:tab w:val="right" w:leader="dot" w:pos="9350"/>
            </w:tabs>
            <w:rPr>
              <w:rFonts w:asciiTheme="minorHAnsi" w:eastAsiaTheme="minorEastAsia" w:hAnsiTheme="minorHAnsi" w:cstheme="minorBidi"/>
              <w:noProof/>
            </w:rPr>
          </w:pPr>
          <w:hyperlink w:anchor="_Toc172188828" w:history="1">
            <w:r w:rsidR="00346B75" w:rsidRPr="00D55905">
              <w:rPr>
                <w:rStyle w:val="Hyperlink"/>
                <w:noProof/>
              </w:rPr>
              <w:t>3.5. Policy coordination</w:t>
            </w:r>
            <w:r w:rsidR="00346B75">
              <w:rPr>
                <w:noProof/>
                <w:webHidden/>
              </w:rPr>
              <w:tab/>
            </w:r>
            <w:r w:rsidR="00346B75">
              <w:rPr>
                <w:noProof/>
                <w:webHidden/>
              </w:rPr>
              <w:fldChar w:fldCharType="begin"/>
            </w:r>
            <w:r w:rsidR="00346B75">
              <w:rPr>
                <w:noProof/>
                <w:webHidden/>
              </w:rPr>
              <w:instrText xml:space="preserve"> PAGEREF _Toc172188828 \h </w:instrText>
            </w:r>
            <w:r w:rsidR="00346B75">
              <w:rPr>
                <w:noProof/>
                <w:webHidden/>
              </w:rPr>
            </w:r>
            <w:r w:rsidR="00346B75">
              <w:rPr>
                <w:noProof/>
                <w:webHidden/>
              </w:rPr>
              <w:fldChar w:fldCharType="separate"/>
            </w:r>
            <w:r w:rsidR="00346B75">
              <w:rPr>
                <w:noProof/>
                <w:webHidden/>
              </w:rPr>
              <w:t>11</w:t>
            </w:r>
            <w:r w:rsidR="00346B75">
              <w:rPr>
                <w:noProof/>
                <w:webHidden/>
              </w:rPr>
              <w:fldChar w:fldCharType="end"/>
            </w:r>
          </w:hyperlink>
        </w:p>
        <w:p w14:paraId="4DDC0A04" w14:textId="77777777" w:rsidR="00346B75" w:rsidRDefault="00DE15B9">
          <w:pPr>
            <w:pStyle w:val="TOC1"/>
            <w:tabs>
              <w:tab w:val="right" w:leader="dot" w:pos="9350"/>
            </w:tabs>
            <w:rPr>
              <w:rFonts w:asciiTheme="minorHAnsi" w:eastAsiaTheme="minorEastAsia" w:hAnsiTheme="minorHAnsi" w:cstheme="minorBidi"/>
              <w:noProof/>
            </w:rPr>
          </w:pPr>
          <w:hyperlink w:anchor="_Toc172188829" w:history="1">
            <w:r w:rsidR="00346B75" w:rsidRPr="00D55905">
              <w:rPr>
                <w:rStyle w:val="Hyperlink"/>
                <w:rFonts w:ascii="Garamond" w:hAnsi="Garamond"/>
                <w:noProof/>
              </w:rPr>
              <w:t>IV. Increase of municipal transparency, promotion of human rights and capacity development</w:t>
            </w:r>
            <w:r w:rsidR="00346B75">
              <w:rPr>
                <w:noProof/>
                <w:webHidden/>
              </w:rPr>
              <w:tab/>
            </w:r>
            <w:r w:rsidR="00346B75">
              <w:rPr>
                <w:noProof/>
                <w:webHidden/>
              </w:rPr>
              <w:fldChar w:fldCharType="begin"/>
            </w:r>
            <w:r w:rsidR="00346B75">
              <w:rPr>
                <w:noProof/>
                <w:webHidden/>
              </w:rPr>
              <w:instrText xml:space="preserve"> PAGEREF _Toc172188829 \h </w:instrText>
            </w:r>
            <w:r w:rsidR="00346B75">
              <w:rPr>
                <w:noProof/>
                <w:webHidden/>
              </w:rPr>
            </w:r>
            <w:r w:rsidR="00346B75">
              <w:rPr>
                <w:noProof/>
                <w:webHidden/>
              </w:rPr>
              <w:fldChar w:fldCharType="separate"/>
            </w:r>
            <w:r w:rsidR="00346B75">
              <w:rPr>
                <w:noProof/>
                <w:webHidden/>
              </w:rPr>
              <w:t>12</w:t>
            </w:r>
            <w:r w:rsidR="00346B75">
              <w:rPr>
                <w:noProof/>
                <w:webHidden/>
              </w:rPr>
              <w:fldChar w:fldCharType="end"/>
            </w:r>
          </w:hyperlink>
        </w:p>
        <w:p w14:paraId="0D7911D9" w14:textId="77777777" w:rsidR="00346B75" w:rsidRDefault="00DE15B9">
          <w:pPr>
            <w:pStyle w:val="TOC2"/>
            <w:tabs>
              <w:tab w:val="right" w:leader="dot" w:pos="9350"/>
            </w:tabs>
            <w:rPr>
              <w:rFonts w:asciiTheme="minorHAnsi" w:eastAsiaTheme="minorEastAsia" w:hAnsiTheme="minorHAnsi" w:cstheme="minorBidi"/>
              <w:noProof/>
            </w:rPr>
          </w:pPr>
          <w:hyperlink w:anchor="_Toc172188830" w:history="1">
            <w:r w:rsidR="00346B75" w:rsidRPr="00D55905">
              <w:rPr>
                <w:rStyle w:val="Hyperlink"/>
                <w:noProof/>
              </w:rPr>
              <w:t>4.1. Activities in the field of human rights and municipal transparency</w:t>
            </w:r>
            <w:r w:rsidR="00346B75">
              <w:rPr>
                <w:noProof/>
                <w:webHidden/>
              </w:rPr>
              <w:tab/>
            </w:r>
            <w:r w:rsidR="00346B75">
              <w:rPr>
                <w:noProof/>
                <w:webHidden/>
              </w:rPr>
              <w:fldChar w:fldCharType="begin"/>
            </w:r>
            <w:r w:rsidR="00346B75">
              <w:rPr>
                <w:noProof/>
                <w:webHidden/>
              </w:rPr>
              <w:instrText xml:space="preserve"> PAGEREF _Toc172188830 \h </w:instrText>
            </w:r>
            <w:r w:rsidR="00346B75">
              <w:rPr>
                <w:noProof/>
                <w:webHidden/>
              </w:rPr>
            </w:r>
            <w:r w:rsidR="00346B75">
              <w:rPr>
                <w:noProof/>
                <w:webHidden/>
              </w:rPr>
              <w:fldChar w:fldCharType="separate"/>
            </w:r>
            <w:r w:rsidR="00346B75">
              <w:rPr>
                <w:noProof/>
                <w:webHidden/>
              </w:rPr>
              <w:t>12</w:t>
            </w:r>
            <w:r w:rsidR="00346B75">
              <w:rPr>
                <w:noProof/>
                <w:webHidden/>
              </w:rPr>
              <w:fldChar w:fldCharType="end"/>
            </w:r>
          </w:hyperlink>
        </w:p>
        <w:p w14:paraId="78AE75DD" w14:textId="77777777" w:rsidR="00346B75" w:rsidRDefault="00DE15B9">
          <w:pPr>
            <w:pStyle w:val="TOC2"/>
            <w:tabs>
              <w:tab w:val="right" w:leader="dot" w:pos="9350"/>
            </w:tabs>
            <w:rPr>
              <w:rFonts w:asciiTheme="minorHAnsi" w:eastAsiaTheme="minorEastAsia" w:hAnsiTheme="minorHAnsi" w:cstheme="minorBidi"/>
              <w:noProof/>
            </w:rPr>
          </w:pPr>
          <w:hyperlink w:anchor="_Toc172188831" w:history="1">
            <w:r w:rsidR="00346B75" w:rsidRPr="00D55905">
              <w:rPr>
                <w:rStyle w:val="Hyperlink"/>
                <w:noProof/>
              </w:rPr>
              <w:t>4.3. Development of the state platform E-MUNICIPALITIES</w:t>
            </w:r>
            <w:r w:rsidR="00346B75">
              <w:rPr>
                <w:noProof/>
                <w:webHidden/>
              </w:rPr>
              <w:tab/>
            </w:r>
            <w:r w:rsidR="00346B75">
              <w:rPr>
                <w:noProof/>
                <w:webHidden/>
              </w:rPr>
              <w:fldChar w:fldCharType="begin"/>
            </w:r>
            <w:r w:rsidR="00346B75">
              <w:rPr>
                <w:noProof/>
                <w:webHidden/>
              </w:rPr>
              <w:instrText xml:space="preserve"> PAGEREF _Toc172188831 \h </w:instrText>
            </w:r>
            <w:r w:rsidR="00346B75">
              <w:rPr>
                <w:noProof/>
                <w:webHidden/>
              </w:rPr>
            </w:r>
            <w:r w:rsidR="00346B75">
              <w:rPr>
                <w:noProof/>
                <w:webHidden/>
              </w:rPr>
              <w:fldChar w:fldCharType="separate"/>
            </w:r>
            <w:r w:rsidR="00346B75">
              <w:rPr>
                <w:noProof/>
                <w:webHidden/>
              </w:rPr>
              <w:t>13</w:t>
            </w:r>
            <w:r w:rsidR="00346B75">
              <w:rPr>
                <w:noProof/>
                <w:webHidden/>
              </w:rPr>
              <w:fldChar w:fldCharType="end"/>
            </w:r>
          </w:hyperlink>
        </w:p>
        <w:p w14:paraId="57EC9CCA" w14:textId="77777777" w:rsidR="00346B75" w:rsidRDefault="00DE15B9">
          <w:pPr>
            <w:pStyle w:val="TOC2"/>
            <w:tabs>
              <w:tab w:val="right" w:leader="dot" w:pos="9350"/>
            </w:tabs>
            <w:rPr>
              <w:rFonts w:asciiTheme="minorHAnsi" w:eastAsiaTheme="minorEastAsia" w:hAnsiTheme="minorHAnsi" w:cstheme="minorBidi"/>
              <w:noProof/>
            </w:rPr>
          </w:pPr>
          <w:hyperlink w:anchor="_Toc172188832" w:history="1">
            <w:r w:rsidR="00346B75" w:rsidRPr="00D55905">
              <w:rPr>
                <w:rStyle w:val="Hyperlink"/>
                <w:noProof/>
              </w:rPr>
              <w:t>4.4. Informing the public about the MLGA activities</w:t>
            </w:r>
            <w:r w:rsidR="00346B75">
              <w:rPr>
                <w:noProof/>
                <w:webHidden/>
              </w:rPr>
              <w:tab/>
            </w:r>
            <w:r w:rsidR="00346B75">
              <w:rPr>
                <w:noProof/>
                <w:webHidden/>
              </w:rPr>
              <w:fldChar w:fldCharType="begin"/>
            </w:r>
            <w:r w:rsidR="00346B75">
              <w:rPr>
                <w:noProof/>
                <w:webHidden/>
              </w:rPr>
              <w:instrText xml:space="preserve"> PAGEREF _Toc172188832 \h </w:instrText>
            </w:r>
            <w:r w:rsidR="00346B75">
              <w:rPr>
                <w:noProof/>
                <w:webHidden/>
              </w:rPr>
            </w:r>
            <w:r w:rsidR="00346B75">
              <w:rPr>
                <w:noProof/>
                <w:webHidden/>
              </w:rPr>
              <w:fldChar w:fldCharType="separate"/>
            </w:r>
            <w:r w:rsidR="00346B75">
              <w:rPr>
                <w:noProof/>
                <w:webHidden/>
              </w:rPr>
              <w:t>14</w:t>
            </w:r>
            <w:r w:rsidR="00346B75">
              <w:rPr>
                <w:noProof/>
                <w:webHidden/>
              </w:rPr>
              <w:fldChar w:fldCharType="end"/>
            </w:r>
          </w:hyperlink>
        </w:p>
        <w:p w14:paraId="2B47D4D0" w14:textId="77777777" w:rsidR="00346B75" w:rsidRDefault="00DE15B9">
          <w:pPr>
            <w:pStyle w:val="TOC2"/>
            <w:tabs>
              <w:tab w:val="right" w:leader="dot" w:pos="9350"/>
            </w:tabs>
            <w:rPr>
              <w:rFonts w:asciiTheme="minorHAnsi" w:eastAsiaTheme="minorEastAsia" w:hAnsiTheme="minorHAnsi" w:cstheme="minorBidi"/>
              <w:noProof/>
            </w:rPr>
          </w:pPr>
          <w:hyperlink w:anchor="_Toc172188833" w:history="1">
            <w:r w:rsidR="00346B75" w:rsidRPr="00D55905">
              <w:rPr>
                <w:rStyle w:val="Hyperlink"/>
                <w:noProof/>
              </w:rPr>
              <w:t>4.6. Cooperation with the Civil Society</w:t>
            </w:r>
            <w:r w:rsidR="00346B75">
              <w:rPr>
                <w:noProof/>
                <w:webHidden/>
              </w:rPr>
              <w:tab/>
            </w:r>
            <w:r w:rsidR="00346B75">
              <w:rPr>
                <w:noProof/>
                <w:webHidden/>
              </w:rPr>
              <w:fldChar w:fldCharType="begin"/>
            </w:r>
            <w:r w:rsidR="00346B75">
              <w:rPr>
                <w:noProof/>
                <w:webHidden/>
              </w:rPr>
              <w:instrText xml:space="preserve"> PAGEREF _Toc172188833 \h </w:instrText>
            </w:r>
            <w:r w:rsidR="00346B75">
              <w:rPr>
                <w:noProof/>
                <w:webHidden/>
              </w:rPr>
            </w:r>
            <w:r w:rsidR="00346B75">
              <w:rPr>
                <w:noProof/>
                <w:webHidden/>
              </w:rPr>
              <w:fldChar w:fldCharType="separate"/>
            </w:r>
            <w:r w:rsidR="00346B75">
              <w:rPr>
                <w:noProof/>
                <w:webHidden/>
              </w:rPr>
              <w:t>15</w:t>
            </w:r>
            <w:r w:rsidR="00346B75">
              <w:rPr>
                <w:noProof/>
                <w:webHidden/>
              </w:rPr>
              <w:fldChar w:fldCharType="end"/>
            </w:r>
          </w:hyperlink>
        </w:p>
        <w:p w14:paraId="7DBC0AD2" w14:textId="77777777" w:rsidR="00346B75" w:rsidRDefault="00DE15B9">
          <w:pPr>
            <w:pStyle w:val="TOC2"/>
            <w:tabs>
              <w:tab w:val="right" w:leader="dot" w:pos="9350"/>
            </w:tabs>
            <w:rPr>
              <w:rFonts w:asciiTheme="minorHAnsi" w:eastAsiaTheme="minorEastAsia" w:hAnsiTheme="minorHAnsi" w:cstheme="minorBidi"/>
              <w:noProof/>
            </w:rPr>
          </w:pPr>
          <w:hyperlink w:anchor="_Toc172188834" w:history="1">
            <w:r w:rsidR="00346B75" w:rsidRPr="00D55905">
              <w:rPr>
                <w:rStyle w:val="Hyperlink"/>
                <w:noProof/>
              </w:rPr>
              <w:t>4.7. Capacity building of municipal officials</w:t>
            </w:r>
            <w:r w:rsidR="00346B75">
              <w:rPr>
                <w:noProof/>
                <w:webHidden/>
              </w:rPr>
              <w:tab/>
            </w:r>
            <w:r w:rsidR="00346B75">
              <w:rPr>
                <w:noProof/>
                <w:webHidden/>
              </w:rPr>
              <w:fldChar w:fldCharType="begin"/>
            </w:r>
            <w:r w:rsidR="00346B75">
              <w:rPr>
                <w:noProof/>
                <w:webHidden/>
              </w:rPr>
              <w:instrText xml:space="preserve"> PAGEREF _Toc172188834 \h </w:instrText>
            </w:r>
            <w:r w:rsidR="00346B75">
              <w:rPr>
                <w:noProof/>
                <w:webHidden/>
              </w:rPr>
            </w:r>
            <w:r w:rsidR="00346B75">
              <w:rPr>
                <w:noProof/>
                <w:webHidden/>
              </w:rPr>
              <w:fldChar w:fldCharType="separate"/>
            </w:r>
            <w:r w:rsidR="00346B75">
              <w:rPr>
                <w:noProof/>
                <w:webHidden/>
              </w:rPr>
              <w:t>15</w:t>
            </w:r>
            <w:r w:rsidR="00346B75">
              <w:rPr>
                <w:noProof/>
                <w:webHidden/>
              </w:rPr>
              <w:fldChar w:fldCharType="end"/>
            </w:r>
          </w:hyperlink>
        </w:p>
        <w:p w14:paraId="31F823A2" w14:textId="77777777" w:rsidR="00346B75" w:rsidRDefault="00DE15B9">
          <w:pPr>
            <w:pStyle w:val="TOC1"/>
            <w:tabs>
              <w:tab w:val="right" w:leader="dot" w:pos="9350"/>
            </w:tabs>
            <w:rPr>
              <w:rFonts w:asciiTheme="minorHAnsi" w:eastAsiaTheme="minorEastAsia" w:hAnsiTheme="minorHAnsi" w:cstheme="minorBidi"/>
              <w:noProof/>
            </w:rPr>
          </w:pPr>
          <w:hyperlink w:anchor="_Toc172188835" w:history="1">
            <w:r w:rsidR="00346B75" w:rsidRPr="00D55905">
              <w:rPr>
                <w:rStyle w:val="Hyperlink"/>
                <w:rFonts w:ascii="Garamond" w:hAnsi="Garamond"/>
                <w:noProof/>
              </w:rPr>
              <w:t>V. Administration, finance, audit and procurement</w:t>
            </w:r>
            <w:r w:rsidR="00346B75">
              <w:rPr>
                <w:noProof/>
                <w:webHidden/>
              </w:rPr>
              <w:tab/>
            </w:r>
            <w:r w:rsidR="00346B75">
              <w:rPr>
                <w:noProof/>
                <w:webHidden/>
              </w:rPr>
              <w:fldChar w:fldCharType="begin"/>
            </w:r>
            <w:r w:rsidR="00346B75">
              <w:rPr>
                <w:noProof/>
                <w:webHidden/>
              </w:rPr>
              <w:instrText xml:space="preserve"> PAGEREF _Toc172188835 \h </w:instrText>
            </w:r>
            <w:r w:rsidR="00346B75">
              <w:rPr>
                <w:noProof/>
                <w:webHidden/>
              </w:rPr>
            </w:r>
            <w:r w:rsidR="00346B75">
              <w:rPr>
                <w:noProof/>
                <w:webHidden/>
              </w:rPr>
              <w:fldChar w:fldCharType="separate"/>
            </w:r>
            <w:r w:rsidR="00346B75">
              <w:rPr>
                <w:noProof/>
                <w:webHidden/>
              </w:rPr>
              <w:t>15</w:t>
            </w:r>
            <w:r w:rsidR="00346B75">
              <w:rPr>
                <w:noProof/>
                <w:webHidden/>
              </w:rPr>
              <w:fldChar w:fldCharType="end"/>
            </w:r>
          </w:hyperlink>
        </w:p>
        <w:p w14:paraId="177BD5BF" w14:textId="77777777" w:rsidR="00346B75" w:rsidRDefault="00DE15B9">
          <w:pPr>
            <w:pStyle w:val="TOC2"/>
            <w:tabs>
              <w:tab w:val="right" w:leader="dot" w:pos="9350"/>
            </w:tabs>
            <w:rPr>
              <w:rFonts w:asciiTheme="minorHAnsi" w:eastAsiaTheme="minorEastAsia" w:hAnsiTheme="minorHAnsi" w:cstheme="minorBidi"/>
              <w:noProof/>
            </w:rPr>
          </w:pPr>
          <w:hyperlink w:anchor="_Toc172188836" w:history="1">
            <w:r w:rsidR="00346B75" w:rsidRPr="00D55905">
              <w:rPr>
                <w:rStyle w:val="Hyperlink"/>
                <w:noProof/>
              </w:rPr>
              <w:t>5.1. Administration and finance</w:t>
            </w:r>
            <w:r w:rsidR="00346B75">
              <w:rPr>
                <w:noProof/>
                <w:webHidden/>
              </w:rPr>
              <w:tab/>
            </w:r>
            <w:r w:rsidR="00346B75">
              <w:rPr>
                <w:noProof/>
                <w:webHidden/>
              </w:rPr>
              <w:fldChar w:fldCharType="begin"/>
            </w:r>
            <w:r w:rsidR="00346B75">
              <w:rPr>
                <w:noProof/>
                <w:webHidden/>
              </w:rPr>
              <w:instrText xml:space="preserve"> PAGEREF _Toc172188836 \h </w:instrText>
            </w:r>
            <w:r w:rsidR="00346B75">
              <w:rPr>
                <w:noProof/>
                <w:webHidden/>
              </w:rPr>
            </w:r>
            <w:r w:rsidR="00346B75">
              <w:rPr>
                <w:noProof/>
                <w:webHidden/>
              </w:rPr>
              <w:fldChar w:fldCharType="separate"/>
            </w:r>
            <w:r w:rsidR="00346B75">
              <w:rPr>
                <w:noProof/>
                <w:webHidden/>
              </w:rPr>
              <w:t>15</w:t>
            </w:r>
            <w:r w:rsidR="00346B75">
              <w:rPr>
                <w:noProof/>
                <w:webHidden/>
              </w:rPr>
              <w:fldChar w:fldCharType="end"/>
            </w:r>
          </w:hyperlink>
        </w:p>
        <w:p w14:paraId="04C3B657" w14:textId="77777777" w:rsidR="00346B75" w:rsidRDefault="00DE15B9">
          <w:pPr>
            <w:pStyle w:val="TOC2"/>
            <w:tabs>
              <w:tab w:val="right" w:leader="dot" w:pos="9350"/>
            </w:tabs>
            <w:rPr>
              <w:rFonts w:asciiTheme="minorHAnsi" w:eastAsiaTheme="minorEastAsia" w:hAnsiTheme="minorHAnsi" w:cstheme="minorBidi"/>
              <w:noProof/>
            </w:rPr>
          </w:pPr>
          <w:hyperlink w:anchor="_Toc172188837" w:history="1">
            <w:r w:rsidR="00346B75" w:rsidRPr="00D55905">
              <w:rPr>
                <w:rStyle w:val="Hyperlink"/>
                <w:noProof/>
              </w:rPr>
              <w:t>5.2. Internal audit</w:t>
            </w:r>
            <w:r w:rsidR="00346B75">
              <w:rPr>
                <w:noProof/>
                <w:webHidden/>
              </w:rPr>
              <w:tab/>
            </w:r>
            <w:r w:rsidR="00346B75">
              <w:rPr>
                <w:noProof/>
                <w:webHidden/>
              </w:rPr>
              <w:fldChar w:fldCharType="begin"/>
            </w:r>
            <w:r w:rsidR="00346B75">
              <w:rPr>
                <w:noProof/>
                <w:webHidden/>
              </w:rPr>
              <w:instrText xml:space="preserve"> PAGEREF _Toc172188837 \h </w:instrText>
            </w:r>
            <w:r w:rsidR="00346B75">
              <w:rPr>
                <w:noProof/>
                <w:webHidden/>
              </w:rPr>
            </w:r>
            <w:r w:rsidR="00346B75">
              <w:rPr>
                <w:noProof/>
                <w:webHidden/>
              </w:rPr>
              <w:fldChar w:fldCharType="separate"/>
            </w:r>
            <w:r w:rsidR="00346B75">
              <w:rPr>
                <w:noProof/>
                <w:webHidden/>
              </w:rPr>
              <w:t>16</w:t>
            </w:r>
            <w:r w:rsidR="00346B75">
              <w:rPr>
                <w:noProof/>
                <w:webHidden/>
              </w:rPr>
              <w:fldChar w:fldCharType="end"/>
            </w:r>
          </w:hyperlink>
        </w:p>
        <w:p w14:paraId="6336D2B0" w14:textId="77777777" w:rsidR="00346B75" w:rsidRDefault="00DE15B9">
          <w:pPr>
            <w:pStyle w:val="TOC2"/>
            <w:tabs>
              <w:tab w:val="right" w:leader="dot" w:pos="9350"/>
            </w:tabs>
            <w:rPr>
              <w:rFonts w:asciiTheme="minorHAnsi" w:eastAsiaTheme="minorEastAsia" w:hAnsiTheme="minorHAnsi" w:cstheme="minorBidi"/>
              <w:noProof/>
            </w:rPr>
          </w:pPr>
          <w:hyperlink w:anchor="_Toc172188838" w:history="1">
            <w:r w:rsidR="00346B75" w:rsidRPr="00D55905">
              <w:rPr>
                <w:rStyle w:val="Hyperlink"/>
                <w:noProof/>
              </w:rPr>
              <w:t>5.3. Procurement</w:t>
            </w:r>
            <w:r w:rsidR="00346B75">
              <w:rPr>
                <w:noProof/>
                <w:webHidden/>
              </w:rPr>
              <w:tab/>
            </w:r>
            <w:r w:rsidR="00346B75">
              <w:rPr>
                <w:noProof/>
                <w:webHidden/>
              </w:rPr>
              <w:fldChar w:fldCharType="begin"/>
            </w:r>
            <w:r w:rsidR="00346B75">
              <w:rPr>
                <w:noProof/>
                <w:webHidden/>
              </w:rPr>
              <w:instrText xml:space="preserve"> PAGEREF _Toc172188838 \h </w:instrText>
            </w:r>
            <w:r w:rsidR="00346B75">
              <w:rPr>
                <w:noProof/>
                <w:webHidden/>
              </w:rPr>
            </w:r>
            <w:r w:rsidR="00346B75">
              <w:rPr>
                <w:noProof/>
                <w:webHidden/>
              </w:rPr>
              <w:fldChar w:fldCharType="separate"/>
            </w:r>
            <w:r w:rsidR="00346B75">
              <w:rPr>
                <w:noProof/>
                <w:webHidden/>
              </w:rPr>
              <w:t>17</w:t>
            </w:r>
            <w:r w:rsidR="00346B75">
              <w:rPr>
                <w:noProof/>
                <w:webHidden/>
              </w:rPr>
              <w:fldChar w:fldCharType="end"/>
            </w:r>
          </w:hyperlink>
        </w:p>
        <w:p w14:paraId="1DC3C932" w14:textId="6106E388" w:rsidR="00CA2F61" w:rsidRPr="007B5512" w:rsidRDefault="00CA2F61" w:rsidP="00CA2F61">
          <w:pPr>
            <w:pStyle w:val="NoSpacing"/>
          </w:pPr>
          <w:r w:rsidRPr="007B5512">
            <w:rPr>
              <w:rFonts w:ascii="Garamond" w:hAnsi="Garamond"/>
            </w:rPr>
            <w:fldChar w:fldCharType="end"/>
          </w:r>
        </w:p>
      </w:sdtContent>
    </w:sdt>
    <w:p w14:paraId="6E8DC3E7" w14:textId="77777777" w:rsidR="00FC0A47" w:rsidRPr="007B5512" w:rsidRDefault="00FC0A47" w:rsidP="00136FEF">
      <w:pPr>
        <w:pStyle w:val="Heading1"/>
        <w:rPr>
          <w:rFonts w:ascii="Garamond" w:hAnsi="Garamond"/>
          <w:color w:val="002060"/>
          <w:sz w:val="24"/>
          <w:szCs w:val="22"/>
          <w:lang w:val="en-US"/>
        </w:rPr>
      </w:pPr>
    </w:p>
    <w:p w14:paraId="7B0A3D3B" w14:textId="3882827F" w:rsidR="00CA2F61" w:rsidRPr="007B5512" w:rsidRDefault="00CA2F61" w:rsidP="002F226D">
      <w:pPr>
        <w:pStyle w:val="Heading1"/>
        <w:spacing w:before="0" w:line="240" w:lineRule="auto"/>
        <w:jc w:val="both"/>
        <w:rPr>
          <w:rFonts w:ascii="Garamond" w:hAnsi="Garamond"/>
          <w:color w:val="002060"/>
          <w:sz w:val="24"/>
          <w:szCs w:val="22"/>
          <w:lang w:val="en-US"/>
        </w:rPr>
      </w:pPr>
      <w:r w:rsidRPr="007B5512">
        <w:rPr>
          <w:rFonts w:ascii="Garamond" w:hAnsi="Garamond"/>
          <w:color w:val="002060"/>
          <w:sz w:val="24"/>
          <w:szCs w:val="22"/>
          <w:lang w:val="en-US"/>
        </w:rPr>
        <w:fldChar w:fldCharType="begin"/>
      </w:r>
      <w:r w:rsidRPr="007B5512">
        <w:rPr>
          <w:rFonts w:ascii="Garamond" w:hAnsi="Garamond"/>
          <w:color w:val="002060"/>
          <w:sz w:val="24"/>
          <w:szCs w:val="22"/>
          <w:lang w:val="en-US"/>
        </w:rPr>
        <w:instrText xml:space="preserve"> TOC \o "1-3" \h \z \u </w:instrText>
      </w:r>
      <w:r w:rsidRPr="007B5512">
        <w:rPr>
          <w:rFonts w:ascii="Garamond" w:hAnsi="Garamond"/>
          <w:color w:val="002060"/>
          <w:sz w:val="24"/>
          <w:szCs w:val="22"/>
          <w:lang w:val="en-US"/>
        </w:rPr>
        <w:fldChar w:fldCharType="end"/>
      </w:r>
      <w:r w:rsidR="002F226D" w:rsidRPr="007B5512">
        <w:rPr>
          <w:rFonts w:ascii="Garamond" w:hAnsi="Garamond"/>
          <w:color w:val="002060"/>
          <w:sz w:val="24"/>
          <w:szCs w:val="22"/>
          <w:lang w:val="en-US"/>
        </w:rPr>
        <w:fldChar w:fldCharType="begin"/>
      </w:r>
      <w:r w:rsidR="002F226D" w:rsidRPr="007B5512">
        <w:rPr>
          <w:rFonts w:ascii="Garamond" w:hAnsi="Garamond"/>
          <w:color w:val="002060"/>
          <w:sz w:val="24"/>
          <w:szCs w:val="22"/>
          <w:lang w:val="en-US"/>
        </w:rPr>
        <w:instrText xml:space="preserve"> TOC \o "1-3" \h \z \u </w:instrText>
      </w:r>
      <w:r w:rsidR="002F226D" w:rsidRPr="007B5512">
        <w:rPr>
          <w:rFonts w:ascii="Garamond" w:hAnsi="Garamond"/>
          <w:color w:val="002060"/>
          <w:sz w:val="24"/>
          <w:szCs w:val="22"/>
          <w:lang w:val="en-US"/>
        </w:rPr>
        <w:fldChar w:fldCharType="end"/>
      </w:r>
      <w:bookmarkStart w:id="16" w:name="_Toc126222813"/>
      <w:bookmarkStart w:id="17" w:name="_Toc141775178"/>
      <w:bookmarkStart w:id="18" w:name="_Toc172188814"/>
      <w:r w:rsidR="002F226D" w:rsidRPr="007B5512">
        <w:rPr>
          <w:rFonts w:ascii="Garamond" w:hAnsi="Garamond"/>
          <w:color w:val="002060"/>
          <w:sz w:val="24"/>
          <w:szCs w:val="22"/>
          <w:lang w:val="en-US"/>
        </w:rPr>
        <w:t>Abbreviations</w:t>
      </w:r>
      <w:bookmarkEnd w:id="16"/>
      <w:bookmarkEnd w:id="17"/>
      <w:bookmarkEnd w:id="18"/>
    </w:p>
    <w:p w14:paraId="52DBF7DE" w14:textId="77777777" w:rsidR="00CA2F61" w:rsidRPr="007B5512" w:rsidRDefault="00CA2F61" w:rsidP="00136FEF">
      <w:pPr>
        <w:pStyle w:val="NoSpacing"/>
        <w:rPr>
          <w:rFonts w:ascii="Garamond" w:hAnsi="Garamond"/>
        </w:rPr>
      </w:pPr>
    </w:p>
    <w:p w14:paraId="3FEDD1F7" w14:textId="77777777" w:rsidR="002F226D" w:rsidRPr="007B5512" w:rsidRDefault="002F226D" w:rsidP="002F226D">
      <w:pPr>
        <w:pStyle w:val="NoSpacing"/>
        <w:jc w:val="both"/>
        <w:rPr>
          <w:rFonts w:ascii="Garamond" w:hAnsi="Garamond"/>
        </w:rPr>
      </w:pPr>
      <w:r w:rsidRPr="007B5512">
        <w:rPr>
          <w:rFonts w:ascii="Garamond" w:hAnsi="Garamond"/>
        </w:rPr>
        <w:t>EA</w:t>
      </w:r>
      <w:r w:rsidRPr="007B5512">
        <w:rPr>
          <w:rFonts w:ascii="Garamond" w:hAnsi="Garamond"/>
        </w:rPr>
        <w:tab/>
      </w:r>
      <w:r w:rsidRPr="007B5512">
        <w:rPr>
          <w:rFonts w:ascii="Garamond" w:hAnsi="Garamond"/>
        </w:rPr>
        <w:tab/>
        <w:t>European Agenda</w:t>
      </w:r>
    </w:p>
    <w:p w14:paraId="219CB7D7" w14:textId="77777777" w:rsidR="002F226D" w:rsidRPr="007B5512" w:rsidRDefault="002F226D" w:rsidP="002F226D">
      <w:pPr>
        <w:pStyle w:val="NoSpacing"/>
        <w:jc w:val="both"/>
        <w:rPr>
          <w:rFonts w:ascii="Garamond" w:hAnsi="Garamond"/>
        </w:rPr>
      </w:pPr>
      <w:r w:rsidRPr="007B5512">
        <w:rPr>
          <w:rFonts w:ascii="Garamond" w:hAnsi="Garamond"/>
        </w:rPr>
        <w:t>AKM</w:t>
      </w:r>
      <w:r w:rsidRPr="007B5512">
        <w:rPr>
          <w:rFonts w:ascii="Garamond" w:hAnsi="Garamond"/>
        </w:rPr>
        <w:tab/>
      </w:r>
      <w:r w:rsidRPr="007B5512">
        <w:rPr>
          <w:rFonts w:ascii="Garamond" w:hAnsi="Garamond"/>
        </w:rPr>
        <w:tab/>
        <w:t xml:space="preserve">Association of Kosovo Municipalities </w:t>
      </w:r>
    </w:p>
    <w:p w14:paraId="1445750C" w14:textId="77777777" w:rsidR="002F226D" w:rsidRPr="007B5512" w:rsidRDefault="002F226D" w:rsidP="002F226D">
      <w:pPr>
        <w:pStyle w:val="NoSpacing"/>
        <w:jc w:val="both"/>
        <w:rPr>
          <w:rFonts w:ascii="Garamond" w:hAnsi="Garamond"/>
        </w:rPr>
      </w:pPr>
      <w:r w:rsidRPr="007B5512">
        <w:rPr>
          <w:rFonts w:ascii="Garamond" w:hAnsi="Garamond"/>
        </w:rPr>
        <w:t>WB</w:t>
      </w:r>
      <w:r w:rsidRPr="007B5512">
        <w:rPr>
          <w:rFonts w:ascii="Garamond" w:hAnsi="Garamond"/>
        </w:rPr>
        <w:tab/>
      </w:r>
      <w:r w:rsidRPr="007B5512">
        <w:rPr>
          <w:rFonts w:ascii="Garamond" w:hAnsi="Garamond"/>
        </w:rPr>
        <w:tab/>
        <w:t xml:space="preserve">World Bank </w:t>
      </w:r>
    </w:p>
    <w:p w14:paraId="47A7FAD7" w14:textId="77777777" w:rsidR="002F226D" w:rsidRPr="007B5512" w:rsidRDefault="002F226D" w:rsidP="002F226D">
      <w:pPr>
        <w:pStyle w:val="NoSpacing"/>
        <w:jc w:val="both"/>
        <w:rPr>
          <w:rFonts w:ascii="Garamond" w:hAnsi="Garamond"/>
        </w:rPr>
      </w:pPr>
      <w:r w:rsidRPr="007B5512">
        <w:rPr>
          <w:rFonts w:ascii="Garamond" w:hAnsi="Garamond"/>
        </w:rPr>
        <w:t>BIRN</w:t>
      </w:r>
      <w:r w:rsidRPr="007B5512">
        <w:rPr>
          <w:rFonts w:ascii="Garamond" w:hAnsi="Garamond"/>
        </w:rPr>
        <w:tab/>
      </w:r>
      <w:r w:rsidRPr="007B5512">
        <w:rPr>
          <w:rFonts w:ascii="Garamond" w:hAnsi="Garamond"/>
        </w:rPr>
        <w:tab/>
        <w:t>Balkan Investigative Journalism Network</w:t>
      </w:r>
    </w:p>
    <w:p w14:paraId="124EEDC3" w14:textId="77777777" w:rsidR="002F226D" w:rsidRPr="007B5512" w:rsidRDefault="002F226D" w:rsidP="002F226D">
      <w:pPr>
        <w:pStyle w:val="NoSpacing"/>
        <w:jc w:val="both"/>
        <w:rPr>
          <w:rFonts w:ascii="Garamond" w:hAnsi="Garamond"/>
        </w:rPr>
      </w:pPr>
      <w:r w:rsidRPr="007B5512">
        <w:rPr>
          <w:rFonts w:ascii="Garamond" w:hAnsi="Garamond"/>
        </w:rPr>
        <w:t>COVID 19</w:t>
      </w:r>
      <w:r w:rsidRPr="007B5512">
        <w:rPr>
          <w:rFonts w:ascii="Garamond" w:hAnsi="Garamond"/>
        </w:rPr>
        <w:tab/>
        <w:t xml:space="preserve">Coronavirus – the pandemic </w:t>
      </w:r>
    </w:p>
    <w:p w14:paraId="79041BA4" w14:textId="77777777" w:rsidR="002F226D" w:rsidRPr="007B5512" w:rsidRDefault="002F226D" w:rsidP="002F226D">
      <w:pPr>
        <w:pStyle w:val="NoSpacing"/>
        <w:jc w:val="both"/>
        <w:rPr>
          <w:rFonts w:ascii="Garamond" w:hAnsi="Garamond"/>
        </w:rPr>
      </w:pPr>
      <w:r w:rsidRPr="007B5512">
        <w:rPr>
          <w:rFonts w:ascii="Garamond" w:hAnsi="Garamond"/>
        </w:rPr>
        <w:t>ECDC</w:t>
      </w:r>
      <w:r w:rsidRPr="007B5512">
        <w:rPr>
          <w:rFonts w:ascii="Garamond" w:hAnsi="Garamond"/>
        </w:rPr>
        <w:tab/>
      </w:r>
      <w:r w:rsidRPr="007B5512">
        <w:rPr>
          <w:rFonts w:ascii="Garamond" w:hAnsi="Garamond"/>
        </w:rPr>
        <w:tab/>
        <w:t>European Center for Disease Prevention and Control</w:t>
      </w:r>
    </w:p>
    <w:p w14:paraId="2DA55F8F" w14:textId="77777777" w:rsidR="002F226D" w:rsidRPr="007B5512" w:rsidRDefault="002F226D" w:rsidP="002F226D">
      <w:pPr>
        <w:pStyle w:val="NoSpacing"/>
        <w:jc w:val="both"/>
        <w:rPr>
          <w:rFonts w:ascii="Garamond" w:hAnsi="Garamond"/>
        </w:rPr>
      </w:pPr>
      <w:r w:rsidRPr="007B5512">
        <w:rPr>
          <w:rFonts w:ascii="Garamond" w:hAnsi="Garamond"/>
        </w:rPr>
        <w:t>GIZ</w:t>
      </w:r>
      <w:r w:rsidRPr="007B5512">
        <w:rPr>
          <w:rFonts w:ascii="Garamond" w:hAnsi="Garamond"/>
        </w:rPr>
        <w:tab/>
      </w:r>
      <w:r w:rsidRPr="007B5512">
        <w:rPr>
          <w:rFonts w:ascii="Garamond" w:hAnsi="Garamond"/>
        </w:rPr>
        <w:tab/>
        <w:t>German Society for International Cooperation</w:t>
      </w:r>
    </w:p>
    <w:p w14:paraId="3C4FC9E4" w14:textId="77777777" w:rsidR="002F226D" w:rsidRPr="007B5512" w:rsidRDefault="002F226D" w:rsidP="002F226D">
      <w:pPr>
        <w:pStyle w:val="NoSpacing"/>
        <w:jc w:val="both"/>
        <w:rPr>
          <w:rFonts w:ascii="Garamond" w:hAnsi="Garamond"/>
        </w:rPr>
      </w:pPr>
      <w:r w:rsidRPr="007B5512">
        <w:rPr>
          <w:rFonts w:ascii="Garamond" w:hAnsi="Garamond"/>
        </w:rPr>
        <w:t>EI</w:t>
      </w:r>
      <w:r w:rsidRPr="007B5512">
        <w:rPr>
          <w:rFonts w:ascii="Garamond" w:hAnsi="Garamond"/>
        </w:rPr>
        <w:tab/>
      </w:r>
      <w:r w:rsidRPr="007B5512">
        <w:rPr>
          <w:rFonts w:ascii="Garamond" w:hAnsi="Garamond"/>
        </w:rPr>
        <w:tab/>
        <w:t xml:space="preserve">European Integration </w:t>
      </w:r>
    </w:p>
    <w:p w14:paraId="5C00FA9B" w14:textId="77777777" w:rsidR="002F226D" w:rsidRPr="007B5512" w:rsidRDefault="002F226D" w:rsidP="002F226D">
      <w:pPr>
        <w:pStyle w:val="NoSpacing"/>
        <w:jc w:val="both"/>
        <w:rPr>
          <w:rFonts w:ascii="Garamond" w:hAnsi="Garamond"/>
        </w:rPr>
      </w:pPr>
      <w:r w:rsidRPr="007B5512">
        <w:rPr>
          <w:rFonts w:ascii="Garamond" w:hAnsi="Garamond"/>
        </w:rPr>
        <w:t>KIPA</w:t>
      </w:r>
      <w:r w:rsidRPr="007B5512">
        <w:rPr>
          <w:rFonts w:ascii="Garamond" w:hAnsi="Garamond"/>
        </w:rPr>
        <w:tab/>
      </w:r>
      <w:r w:rsidRPr="007B5512">
        <w:rPr>
          <w:rFonts w:ascii="Garamond" w:hAnsi="Garamond"/>
        </w:rPr>
        <w:tab/>
        <w:t xml:space="preserve">Kosovo Institute for Public Administration </w:t>
      </w:r>
    </w:p>
    <w:p w14:paraId="2C9AF0CA" w14:textId="77777777" w:rsidR="002F226D" w:rsidRPr="007B5512" w:rsidRDefault="002F226D" w:rsidP="002F226D">
      <w:pPr>
        <w:pStyle w:val="NoSpacing"/>
        <w:jc w:val="both"/>
        <w:rPr>
          <w:rFonts w:ascii="Garamond" w:hAnsi="Garamond"/>
        </w:rPr>
      </w:pPr>
      <w:r w:rsidRPr="007B5512">
        <w:rPr>
          <w:rFonts w:ascii="Garamond" w:hAnsi="Garamond"/>
        </w:rPr>
        <w:t>NIPH</w:t>
      </w:r>
      <w:r w:rsidRPr="007B5512">
        <w:rPr>
          <w:rFonts w:ascii="Garamond" w:hAnsi="Garamond"/>
        </w:rPr>
        <w:tab/>
      </w:r>
      <w:r w:rsidRPr="007B5512">
        <w:rPr>
          <w:rFonts w:ascii="Garamond" w:hAnsi="Garamond"/>
        </w:rPr>
        <w:tab/>
        <w:t>National Institute of Public Health</w:t>
      </w:r>
    </w:p>
    <w:p w14:paraId="4F143F1D" w14:textId="77777777" w:rsidR="002F226D" w:rsidRPr="007B5512" w:rsidRDefault="002F226D" w:rsidP="002F226D">
      <w:pPr>
        <w:pStyle w:val="NoSpacing"/>
        <w:jc w:val="both"/>
        <w:rPr>
          <w:rFonts w:ascii="Garamond" w:hAnsi="Garamond"/>
        </w:rPr>
      </w:pPr>
      <w:r w:rsidRPr="007B5512">
        <w:rPr>
          <w:rFonts w:ascii="Garamond" w:hAnsi="Garamond"/>
        </w:rPr>
        <w:t>LLSG</w:t>
      </w:r>
      <w:r w:rsidRPr="007B5512">
        <w:rPr>
          <w:rFonts w:ascii="Garamond" w:hAnsi="Garamond"/>
        </w:rPr>
        <w:tab/>
      </w:r>
      <w:r w:rsidRPr="007B5512">
        <w:rPr>
          <w:rFonts w:ascii="Garamond" w:hAnsi="Garamond"/>
        </w:rPr>
        <w:tab/>
        <w:t>Law on Local Self-Government</w:t>
      </w:r>
    </w:p>
    <w:p w14:paraId="56C60B2F" w14:textId="77777777" w:rsidR="002F226D" w:rsidRPr="007B5512" w:rsidRDefault="002F226D" w:rsidP="002F226D">
      <w:pPr>
        <w:pStyle w:val="NoSpacing"/>
        <w:jc w:val="both"/>
        <w:rPr>
          <w:rFonts w:ascii="Garamond" w:hAnsi="Garamond"/>
        </w:rPr>
      </w:pPr>
      <w:r w:rsidRPr="007B5512">
        <w:rPr>
          <w:rFonts w:ascii="Garamond" w:hAnsi="Garamond"/>
        </w:rPr>
        <w:t>MESTI</w:t>
      </w:r>
      <w:r w:rsidRPr="007B5512">
        <w:rPr>
          <w:rFonts w:ascii="Garamond" w:hAnsi="Garamond"/>
        </w:rPr>
        <w:tab/>
      </w:r>
      <w:r w:rsidRPr="007B5512">
        <w:rPr>
          <w:rFonts w:ascii="Garamond" w:hAnsi="Garamond"/>
        </w:rPr>
        <w:tab/>
        <w:t xml:space="preserve">Ministry of Education, Science, Technology and Innovation </w:t>
      </w:r>
    </w:p>
    <w:p w14:paraId="06A7E724" w14:textId="77777777" w:rsidR="002F226D" w:rsidRPr="007B5512" w:rsidRDefault="002F226D" w:rsidP="002F226D">
      <w:pPr>
        <w:pStyle w:val="NoSpacing"/>
        <w:jc w:val="both"/>
        <w:rPr>
          <w:rFonts w:ascii="Garamond" w:hAnsi="Garamond"/>
        </w:rPr>
      </w:pPr>
      <w:r w:rsidRPr="007B5512">
        <w:rPr>
          <w:rFonts w:ascii="Garamond" w:hAnsi="Garamond"/>
        </w:rPr>
        <w:t>MFT</w:t>
      </w:r>
      <w:r w:rsidRPr="007B5512">
        <w:rPr>
          <w:rFonts w:ascii="Garamond" w:hAnsi="Garamond"/>
        </w:rPr>
        <w:tab/>
      </w:r>
      <w:r w:rsidRPr="007B5512">
        <w:rPr>
          <w:rFonts w:ascii="Garamond" w:hAnsi="Garamond"/>
        </w:rPr>
        <w:tab/>
        <w:t xml:space="preserve">Ministry of Finance and Transfers  </w:t>
      </w:r>
    </w:p>
    <w:p w14:paraId="725AF41E" w14:textId="77777777" w:rsidR="002F226D" w:rsidRPr="007B5512" w:rsidRDefault="002F226D" w:rsidP="002F226D">
      <w:pPr>
        <w:pStyle w:val="NoSpacing"/>
        <w:jc w:val="both"/>
        <w:rPr>
          <w:rFonts w:ascii="Garamond" w:hAnsi="Garamond"/>
        </w:rPr>
      </w:pPr>
      <w:r w:rsidRPr="007B5512">
        <w:rPr>
          <w:rFonts w:ascii="Garamond" w:hAnsi="Garamond"/>
        </w:rPr>
        <w:t>MIA</w:t>
      </w:r>
      <w:r w:rsidRPr="007B5512">
        <w:rPr>
          <w:rFonts w:ascii="Garamond" w:hAnsi="Garamond"/>
        </w:rPr>
        <w:tab/>
      </w:r>
      <w:r w:rsidRPr="007B5512">
        <w:rPr>
          <w:rFonts w:ascii="Garamond" w:hAnsi="Garamond"/>
        </w:rPr>
        <w:tab/>
        <w:t xml:space="preserve">Ministry of Internal Affairs  </w:t>
      </w:r>
    </w:p>
    <w:p w14:paraId="26540AE7" w14:textId="77777777" w:rsidR="002F226D" w:rsidRPr="007B5512" w:rsidRDefault="002F226D" w:rsidP="002F226D">
      <w:pPr>
        <w:pStyle w:val="NoSpacing"/>
        <w:jc w:val="both"/>
        <w:rPr>
          <w:rFonts w:ascii="Garamond" w:hAnsi="Garamond"/>
        </w:rPr>
      </w:pPr>
      <w:r w:rsidRPr="007B5512">
        <w:rPr>
          <w:rFonts w:ascii="Garamond" w:hAnsi="Garamond"/>
        </w:rPr>
        <w:t>MLGA</w:t>
      </w:r>
      <w:r w:rsidRPr="007B5512">
        <w:rPr>
          <w:rFonts w:ascii="Garamond" w:hAnsi="Garamond"/>
        </w:rPr>
        <w:tab/>
      </w:r>
      <w:r w:rsidRPr="007B5512">
        <w:rPr>
          <w:rFonts w:ascii="Garamond" w:hAnsi="Garamond"/>
        </w:rPr>
        <w:tab/>
        <w:t xml:space="preserve">Ministry of Local Government Administration  </w:t>
      </w:r>
    </w:p>
    <w:p w14:paraId="0132F7E5" w14:textId="77777777" w:rsidR="002F226D" w:rsidRPr="007B5512" w:rsidRDefault="002F226D" w:rsidP="002F226D">
      <w:pPr>
        <w:pStyle w:val="NoSpacing"/>
        <w:jc w:val="both"/>
        <w:rPr>
          <w:rFonts w:ascii="Garamond" w:hAnsi="Garamond"/>
        </w:rPr>
      </w:pPr>
      <w:r w:rsidRPr="007B5512">
        <w:rPr>
          <w:rFonts w:ascii="Garamond" w:hAnsi="Garamond"/>
        </w:rPr>
        <w:t>SAA</w:t>
      </w:r>
      <w:r w:rsidRPr="007B5512">
        <w:rPr>
          <w:rFonts w:ascii="Garamond" w:hAnsi="Garamond"/>
        </w:rPr>
        <w:tab/>
      </w:r>
      <w:r w:rsidRPr="007B5512">
        <w:rPr>
          <w:rFonts w:ascii="Garamond" w:hAnsi="Garamond"/>
        </w:rPr>
        <w:tab/>
        <w:t>Stabilization Association Agreement</w:t>
      </w:r>
    </w:p>
    <w:p w14:paraId="1B5CB39B" w14:textId="77777777" w:rsidR="002F226D" w:rsidRPr="007B5512" w:rsidRDefault="002F226D" w:rsidP="002F226D">
      <w:pPr>
        <w:pStyle w:val="NoSpacing"/>
        <w:jc w:val="both"/>
        <w:rPr>
          <w:rFonts w:ascii="Garamond" w:hAnsi="Garamond"/>
        </w:rPr>
      </w:pPr>
      <w:proofErr w:type="spellStart"/>
      <w:r w:rsidRPr="007B5512">
        <w:rPr>
          <w:rFonts w:ascii="Garamond" w:hAnsi="Garamond"/>
        </w:rPr>
        <w:t>MoH</w:t>
      </w:r>
      <w:proofErr w:type="spellEnd"/>
      <w:r w:rsidRPr="007B5512">
        <w:rPr>
          <w:rFonts w:ascii="Garamond" w:hAnsi="Garamond"/>
        </w:rPr>
        <w:tab/>
      </w:r>
      <w:r w:rsidRPr="007B5512">
        <w:rPr>
          <w:rFonts w:ascii="Garamond" w:hAnsi="Garamond"/>
        </w:rPr>
        <w:tab/>
        <w:t>Ministry of Health</w:t>
      </w:r>
    </w:p>
    <w:p w14:paraId="4E63099D" w14:textId="77777777" w:rsidR="002F226D" w:rsidRPr="007B5512" w:rsidRDefault="002F226D" w:rsidP="002F226D">
      <w:pPr>
        <w:pStyle w:val="NoSpacing"/>
        <w:jc w:val="both"/>
        <w:rPr>
          <w:rFonts w:ascii="Garamond" w:hAnsi="Garamond"/>
        </w:rPr>
      </w:pPr>
      <w:r w:rsidRPr="007B5512">
        <w:rPr>
          <w:rFonts w:ascii="Garamond" w:hAnsi="Garamond"/>
        </w:rPr>
        <w:t>OSCE</w:t>
      </w:r>
      <w:r w:rsidRPr="007B5512">
        <w:rPr>
          <w:rFonts w:ascii="Garamond" w:hAnsi="Garamond"/>
        </w:rPr>
        <w:tab/>
      </w:r>
      <w:r w:rsidRPr="007B5512">
        <w:rPr>
          <w:rFonts w:ascii="Garamond" w:hAnsi="Garamond"/>
        </w:rPr>
        <w:tab/>
        <w:t>Organization for Security and Cooperation in Europe</w:t>
      </w:r>
    </w:p>
    <w:p w14:paraId="4874BC3D" w14:textId="77777777" w:rsidR="002F226D" w:rsidRPr="007B5512" w:rsidRDefault="002F226D" w:rsidP="002F226D">
      <w:pPr>
        <w:pStyle w:val="NoSpacing"/>
        <w:jc w:val="both"/>
        <w:rPr>
          <w:rFonts w:ascii="Garamond" w:hAnsi="Garamond"/>
        </w:rPr>
      </w:pPr>
      <w:r w:rsidRPr="007B5512">
        <w:rPr>
          <w:rFonts w:ascii="Garamond" w:hAnsi="Garamond"/>
        </w:rPr>
        <w:t>LG</w:t>
      </w:r>
      <w:r w:rsidRPr="007B5512">
        <w:rPr>
          <w:rFonts w:ascii="Garamond" w:hAnsi="Garamond"/>
        </w:rPr>
        <w:tab/>
      </w:r>
      <w:r w:rsidRPr="007B5512">
        <w:rPr>
          <w:rFonts w:ascii="Garamond" w:hAnsi="Garamond"/>
        </w:rPr>
        <w:tab/>
        <w:t xml:space="preserve">Local Government  </w:t>
      </w:r>
    </w:p>
    <w:p w14:paraId="41665D68" w14:textId="77777777" w:rsidR="002F226D" w:rsidRPr="007B5512" w:rsidRDefault="002F226D" w:rsidP="002F226D">
      <w:pPr>
        <w:pStyle w:val="NoSpacing"/>
        <w:jc w:val="both"/>
        <w:rPr>
          <w:rFonts w:ascii="Garamond" w:hAnsi="Garamond"/>
        </w:rPr>
      </w:pPr>
      <w:r w:rsidRPr="007B5512">
        <w:rPr>
          <w:rFonts w:ascii="Garamond" w:hAnsi="Garamond"/>
        </w:rPr>
        <w:t>NPISAA</w:t>
      </w:r>
      <w:r w:rsidRPr="007B5512">
        <w:rPr>
          <w:rFonts w:ascii="Garamond" w:hAnsi="Garamond"/>
        </w:rPr>
        <w:tab/>
        <w:t>National Program for the Implementation of the Stabilization Association Agreement</w:t>
      </w:r>
    </w:p>
    <w:p w14:paraId="0F1A322E" w14:textId="77777777" w:rsidR="002F226D" w:rsidRPr="007B5512" w:rsidRDefault="002F226D" w:rsidP="002F226D">
      <w:pPr>
        <w:pStyle w:val="NoSpacing"/>
        <w:jc w:val="both"/>
        <w:rPr>
          <w:rFonts w:ascii="Garamond" w:hAnsi="Garamond"/>
        </w:rPr>
      </w:pPr>
      <w:r w:rsidRPr="007B5512">
        <w:rPr>
          <w:rFonts w:ascii="Garamond" w:hAnsi="Garamond"/>
        </w:rPr>
        <w:t>PQ</w:t>
      </w:r>
      <w:r w:rsidRPr="007B5512">
        <w:rPr>
          <w:rFonts w:ascii="Garamond" w:hAnsi="Garamond"/>
        </w:rPr>
        <w:tab/>
      </w:r>
      <w:r w:rsidRPr="007B5512">
        <w:rPr>
          <w:rFonts w:ascii="Garamond" w:hAnsi="Garamond"/>
        </w:rPr>
        <w:tab/>
        <w:t xml:space="preserve">Central Government  </w:t>
      </w:r>
    </w:p>
    <w:p w14:paraId="7B03C88D" w14:textId="77777777" w:rsidR="002F226D" w:rsidRPr="007B5512" w:rsidRDefault="002F226D" w:rsidP="002F226D">
      <w:pPr>
        <w:pStyle w:val="NoSpacing"/>
        <w:jc w:val="both"/>
        <w:rPr>
          <w:rFonts w:ascii="Garamond" w:hAnsi="Garamond"/>
        </w:rPr>
      </w:pPr>
      <w:r w:rsidRPr="007B5512">
        <w:rPr>
          <w:rFonts w:ascii="Garamond" w:hAnsi="Garamond"/>
        </w:rPr>
        <w:t>OCMIAPA</w:t>
      </w:r>
      <w:r w:rsidRPr="007B5512">
        <w:rPr>
          <w:rFonts w:ascii="Garamond" w:hAnsi="Garamond"/>
        </w:rPr>
        <w:tab/>
        <w:t xml:space="preserve">Operational Center of the Ministry of Internal Affairs and Public Administration   </w:t>
      </w:r>
    </w:p>
    <w:p w14:paraId="5B31D21E" w14:textId="77777777" w:rsidR="002F226D" w:rsidRPr="007B5512" w:rsidRDefault="002F226D" w:rsidP="002F226D">
      <w:pPr>
        <w:pStyle w:val="NoSpacing"/>
        <w:jc w:val="both"/>
        <w:rPr>
          <w:rFonts w:ascii="Garamond" w:hAnsi="Garamond"/>
        </w:rPr>
      </w:pPr>
      <w:r w:rsidRPr="007B5512">
        <w:rPr>
          <w:rFonts w:ascii="Garamond" w:hAnsi="Garamond"/>
        </w:rPr>
        <w:t>CDPC</w:t>
      </w:r>
      <w:r w:rsidRPr="007B5512">
        <w:rPr>
          <w:rFonts w:ascii="Garamond" w:hAnsi="Garamond"/>
        </w:rPr>
        <w:tab/>
      </w:r>
      <w:r w:rsidRPr="007B5512">
        <w:rPr>
          <w:rFonts w:ascii="Garamond" w:hAnsi="Garamond"/>
        </w:rPr>
        <w:tab/>
        <w:t>Centers for Disease Prevention and Control</w:t>
      </w:r>
    </w:p>
    <w:p w14:paraId="6B3702FF" w14:textId="5BDD7195" w:rsidR="00CA2F61" w:rsidRPr="007B5512" w:rsidRDefault="002F226D" w:rsidP="00136FEF">
      <w:pPr>
        <w:pStyle w:val="NoSpacing"/>
        <w:rPr>
          <w:rFonts w:ascii="Garamond" w:hAnsi="Garamond"/>
        </w:rPr>
      </w:pPr>
      <w:proofErr w:type="gramStart"/>
      <w:r w:rsidRPr="007B5512">
        <w:rPr>
          <w:rFonts w:ascii="Garamond" w:hAnsi="Garamond"/>
        </w:rPr>
        <w:t>WHO</w:t>
      </w:r>
      <w:proofErr w:type="gramEnd"/>
      <w:r w:rsidR="00CA2F61" w:rsidRPr="007B5512">
        <w:rPr>
          <w:rFonts w:ascii="Garamond" w:hAnsi="Garamond"/>
        </w:rPr>
        <w:tab/>
      </w:r>
      <w:r w:rsidR="00CA2F61" w:rsidRPr="007B5512">
        <w:rPr>
          <w:rFonts w:ascii="Garamond" w:hAnsi="Garamond"/>
        </w:rPr>
        <w:tab/>
      </w:r>
      <w:r w:rsidRPr="007B5512">
        <w:rPr>
          <w:rFonts w:ascii="Garamond" w:hAnsi="Garamond"/>
        </w:rPr>
        <w:t>World Health Organization</w:t>
      </w:r>
    </w:p>
    <w:p w14:paraId="387AECA5" w14:textId="33508675" w:rsidR="00CA2F61" w:rsidRPr="007B5512" w:rsidRDefault="002F226D" w:rsidP="00136FEF">
      <w:pPr>
        <w:pStyle w:val="NoSpacing"/>
        <w:rPr>
          <w:rFonts w:ascii="Garamond" w:hAnsi="Garamond"/>
        </w:rPr>
      </w:pPr>
      <w:r w:rsidRPr="007B5512">
        <w:rPr>
          <w:rFonts w:ascii="Garamond" w:hAnsi="Garamond"/>
        </w:rPr>
        <w:t>EOC</w:t>
      </w:r>
      <w:r w:rsidR="00CA2F61" w:rsidRPr="007B5512">
        <w:rPr>
          <w:rFonts w:ascii="Garamond" w:hAnsi="Garamond"/>
        </w:rPr>
        <w:tab/>
      </w:r>
      <w:r w:rsidR="00CA2F61" w:rsidRPr="007B5512">
        <w:rPr>
          <w:rFonts w:ascii="Garamond" w:hAnsi="Garamond"/>
        </w:rPr>
        <w:tab/>
      </w:r>
      <w:r w:rsidRPr="007B5512">
        <w:rPr>
          <w:rFonts w:ascii="Garamond" w:hAnsi="Garamond"/>
        </w:rPr>
        <w:t>Emergency Operations Center</w:t>
      </w:r>
    </w:p>
    <w:p w14:paraId="6F025E0C" w14:textId="77777777" w:rsidR="002F226D" w:rsidRPr="007B5512" w:rsidRDefault="002F226D" w:rsidP="002F226D">
      <w:pPr>
        <w:pStyle w:val="NoSpacing"/>
        <w:jc w:val="both"/>
        <w:rPr>
          <w:rFonts w:ascii="Garamond" w:hAnsi="Garamond"/>
        </w:rPr>
      </w:pPr>
      <w:r w:rsidRPr="007B5512">
        <w:rPr>
          <w:rFonts w:ascii="Garamond" w:hAnsi="Garamond"/>
        </w:rPr>
        <w:t>SDC/DEMOS</w:t>
      </w:r>
      <w:r w:rsidRPr="007B5512">
        <w:rPr>
          <w:rFonts w:ascii="Garamond" w:hAnsi="Garamond"/>
        </w:rPr>
        <w:tab/>
        <w:t>Swiss Agency for Development and Cooperation</w:t>
      </w:r>
    </w:p>
    <w:p w14:paraId="48DED2CB" w14:textId="77777777" w:rsidR="002F226D" w:rsidRPr="007B5512" w:rsidRDefault="002F226D" w:rsidP="002F226D">
      <w:pPr>
        <w:pStyle w:val="NoSpacing"/>
        <w:jc w:val="both"/>
        <w:rPr>
          <w:rFonts w:ascii="Garamond" w:hAnsi="Garamond"/>
        </w:rPr>
      </w:pPr>
      <w:r w:rsidRPr="007B5512">
        <w:rPr>
          <w:rFonts w:ascii="Garamond" w:hAnsi="Garamond"/>
        </w:rPr>
        <w:t>SIDA</w:t>
      </w:r>
      <w:r w:rsidRPr="007B5512">
        <w:rPr>
          <w:rFonts w:ascii="Garamond" w:hAnsi="Garamond"/>
        </w:rPr>
        <w:tab/>
      </w:r>
      <w:r w:rsidRPr="007B5512">
        <w:rPr>
          <w:rFonts w:ascii="Garamond" w:hAnsi="Garamond"/>
        </w:rPr>
        <w:tab/>
        <w:t>Swedish International Development Agency</w:t>
      </w:r>
    </w:p>
    <w:p w14:paraId="274986E5" w14:textId="77777777" w:rsidR="002F226D" w:rsidRPr="007B5512" w:rsidRDefault="002F226D" w:rsidP="002F226D">
      <w:pPr>
        <w:pStyle w:val="NoSpacing"/>
        <w:jc w:val="both"/>
        <w:rPr>
          <w:rFonts w:ascii="Garamond" w:hAnsi="Garamond"/>
        </w:rPr>
      </w:pPr>
      <w:r w:rsidRPr="007B5512">
        <w:rPr>
          <w:rFonts w:ascii="Garamond" w:hAnsi="Garamond"/>
        </w:rPr>
        <w:t>MPMS</w:t>
      </w:r>
      <w:r w:rsidRPr="007B5512">
        <w:rPr>
          <w:rFonts w:ascii="Garamond" w:hAnsi="Garamond"/>
        </w:rPr>
        <w:tab/>
      </w:r>
      <w:r w:rsidRPr="007B5512">
        <w:rPr>
          <w:rFonts w:ascii="Garamond" w:hAnsi="Garamond"/>
        </w:rPr>
        <w:tab/>
        <w:t>Municipal Performance Management System</w:t>
      </w:r>
    </w:p>
    <w:p w14:paraId="4AC8CE2A" w14:textId="77777777" w:rsidR="002F226D" w:rsidRPr="007B5512" w:rsidRDefault="002F226D" w:rsidP="002F226D">
      <w:pPr>
        <w:pStyle w:val="NoSpacing"/>
        <w:jc w:val="both"/>
        <w:rPr>
          <w:rFonts w:ascii="Garamond" w:hAnsi="Garamond"/>
        </w:rPr>
      </w:pPr>
      <w:r w:rsidRPr="007B5512">
        <w:rPr>
          <w:rFonts w:ascii="Garamond" w:hAnsi="Garamond"/>
        </w:rPr>
        <w:t>SVL</w:t>
      </w:r>
      <w:r w:rsidRPr="007B5512">
        <w:rPr>
          <w:rFonts w:ascii="Garamond" w:hAnsi="Garamond"/>
        </w:rPr>
        <w:tab/>
      </w:r>
      <w:r w:rsidRPr="007B5512">
        <w:rPr>
          <w:rFonts w:ascii="Garamond" w:hAnsi="Garamond"/>
        </w:rPr>
        <w:tab/>
        <w:t xml:space="preserve">Strategy on Local Self-Government  </w:t>
      </w:r>
    </w:p>
    <w:p w14:paraId="149A0C55" w14:textId="77777777" w:rsidR="002F226D" w:rsidRPr="007B5512" w:rsidRDefault="002F226D" w:rsidP="002F226D">
      <w:pPr>
        <w:pStyle w:val="NoSpacing"/>
        <w:jc w:val="both"/>
        <w:rPr>
          <w:rFonts w:ascii="Garamond" w:hAnsi="Garamond"/>
        </w:rPr>
      </w:pPr>
      <w:r w:rsidRPr="007B5512">
        <w:rPr>
          <w:rFonts w:ascii="Garamond" w:hAnsi="Garamond"/>
        </w:rPr>
        <w:t>EUs</w:t>
      </w:r>
      <w:r w:rsidRPr="007B5512">
        <w:rPr>
          <w:rFonts w:ascii="Garamond" w:hAnsi="Garamond"/>
        </w:rPr>
        <w:tab/>
      </w:r>
      <w:r w:rsidRPr="007B5512">
        <w:rPr>
          <w:rFonts w:ascii="Garamond" w:hAnsi="Garamond"/>
        </w:rPr>
        <w:tab/>
        <w:t>Emergency Units</w:t>
      </w:r>
    </w:p>
    <w:p w14:paraId="74D7E202" w14:textId="77777777" w:rsidR="002F226D" w:rsidRPr="007B5512" w:rsidRDefault="002F226D" w:rsidP="002F226D">
      <w:pPr>
        <w:pStyle w:val="NoSpacing"/>
        <w:jc w:val="both"/>
        <w:rPr>
          <w:rFonts w:ascii="Garamond" w:hAnsi="Garamond"/>
        </w:rPr>
      </w:pPr>
      <w:r w:rsidRPr="007B5512">
        <w:rPr>
          <w:rFonts w:ascii="Garamond" w:hAnsi="Garamond"/>
        </w:rPr>
        <w:t>SLED</w:t>
      </w:r>
      <w:r w:rsidRPr="007B5512">
        <w:rPr>
          <w:rFonts w:ascii="Garamond" w:hAnsi="Garamond"/>
        </w:rPr>
        <w:tab/>
      </w:r>
      <w:r w:rsidRPr="007B5512">
        <w:rPr>
          <w:rFonts w:ascii="Garamond" w:hAnsi="Garamond"/>
        </w:rPr>
        <w:tab/>
        <w:t xml:space="preserve">Strategy for Local Economic Development </w:t>
      </w:r>
    </w:p>
    <w:p w14:paraId="19064B5C" w14:textId="77777777" w:rsidR="002F226D" w:rsidRPr="007B5512" w:rsidRDefault="002F226D" w:rsidP="002F226D">
      <w:pPr>
        <w:pStyle w:val="NoSpacing"/>
        <w:jc w:val="both"/>
        <w:rPr>
          <w:rFonts w:ascii="Garamond" w:hAnsi="Garamond"/>
        </w:rPr>
      </w:pPr>
      <w:r w:rsidRPr="007B5512">
        <w:rPr>
          <w:rFonts w:ascii="Garamond" w:hAnsi="Garamond"/>
        </w:rPr>
        <w:t>UNDP</w:t>
      </w:r>
      <w:r w:rsidRPr="007B5512">
        <w:rPr>
          <w:rFonts w:ascii="Garamond" w:hAnsi="Garamond"/>
        </w:rPr>
        <w:tab/>
      </w:r>
      <w:r w:rsidRPr="007B5512">
        <w:rPr>
          <w:rFonts w:ascii="Garamond" w:hAnsi="Garamond"/>
        </w:rPr>
        <w:tab/>
        <w:t>United Nations Development Programme</w:t>
      </w:r>
    </w:p>
    <w:p w14:paraId="2185B9CD" w14:textId="77777777" w:rsidR="002F226D" w:rsidRPr="007B5512" w:rsidRDefault="002F226D" w:rsidP="002F226D">
      <w:pPr>
        <w:pStyle w:val="NoSpacing"/>
        <w:jc w:val="both"/>
        <w:rPr>
          <w:rFonts w:ascii="Garamond" w:hAnsi="Garamond"/>
        </w:rPr>
      </w:pPr>
      <w:r w:rsidRPr="007B5512">
        <w:rPr>
          <w:rFonts w:ascii="Garamond" w:hAnsi="Garamond"/>
        </w:rPr>
        <w:t>USAID</w:t>
      </w:r>
      <w:r w:rsidRPr="007B5512">
        <w:rPr>
          <w:rFonts w:ascii="Garamond" w:hAnsi="Garamond"/>
        </w:rPr>
        <w:tab/>
      </w:r>
      <w:r w:rsidRPr="007B5512">
        <w:rPr>
          <w:rFonts w:ascii="Garamond" w:hAnsi="Garamond"/>
        </w:rPr>
        <w:tab/>
        <w:t>US Agency for International Development</w:t>
      </w:r>
    </w:p>
    <w:p w14:paraId="2235BBDA" w14:textId="77777777" w:rsidR="002F226D" w:rsidRPr="007B5512" w:rsidRDefault="002F226D" w:rsidP="002F226D">
      <w:pPr>
        <w:pStyle w:val="NoSpacing"/>
        <w:jc w:val="both"/>
        <w:rPr>
          <w:rFonts w:ascii="Garamond" w:hAnsi="Garamond"/>
        </w:rPr>
      </w:pPr>
      <w:r w:rsidRPr="007B5512">
        <w:rPr>
          <w:rFonts w:ascii="Garamond" w:hAnsi="Garamond"/>
        </w:rPr>
        <w:t>OSP</w:t>
      </w:r>
      <w:r w:rsidRPr="007B5512">
        <w:rPr>
          <w:rFonts w:ascii="Garamond" w:hAnsi="Garamond"/>
        </w:rPr>
        <w:tab/>
      </w:r>
      <w:r w:rsidRPr="007B5512">
        <w:rPr>
          <w:rFonts w:ascii="Garamond" w:hAnsi="Garamond"/>
        </w:rPr>
        <w:tab/>
        <w:t>Office for Strategic Planning</w:t>
      </w:r>
    </w:p>
    <w:p w14:paraId="58B1F992" w14:textId="77777777" w:rsidR="00CA2F61" w:rsidRPr="007B5512" w:rsidRDefault="00CA2F61" w:rsidP="00136FEF">
      <w:pPr>
        <w:pStyle w:val="NoSpacing"/>
        <w:rPr>
          <w:rFonts w:ascii="Garamond" w:hAnsi="Garamond"/>
        </w:rPr>
      </w:pPr>
    </w:p>
    <w:p w14:paraId="02744D86" w14:textId="77777777" w:rsidR="002F226D" w:rsidRPr="007B5512" w:rsidRDefault="002F226D" w:rsidP="00136FEF">
      <w:pPr>
        <w:pStyle w:val="NoSpacing"/>
        <w:rPr>
          <w:rFonts w:ascii="Garamond" w:hAnsi="Garamond"/>
        </w:rPr>
      </w:pPr>
    </w:p>
    <w:p w14:paraId="3EC0313A" w14:textId="77777777" w:rsidR="00CA2F61" w:rsidRPr="007B5512" w:rsidRDefault="00CA2F61" w:rsidP="00136FEF">
      <w:pPr>
        <w:pStyle w:val="NoSpacing"/>
        <w:rPr>
          <w:rFonts w:ascii="Garamond" w:hAnsi="Garamond"/>
        </w:rPr>
      </w:pPr>
    </w:p>
    <w:p w14:paraId="6E2D658B" w14:textId="77777777" w:rsidR="00CA2F61" w:rsidRPr="007B5512" w:rsidRDefault="00CA2F61" w:rsidP="00136FEF">
      <w:pPr>
        <w:rPr>
          <w:rFonts w:ascii="Garamond" w:hAnsi="Garamond"/>
        </w:rPr>
      </w:pPr>
    </w:p>
    <w:p w14:paraId="5E9D7FC7" w14:textId="77777777" w:rsidR="00CA2F61" w:rsidRPr="007B5512" w:rsidRDefault="00CA2F61" w:rsidP="00136FEF">
      <w:pPr>
        <w:rPr>
          <w:rFonts w:ascii="Garamond" w:hAnsi="Garamond"/>
        </w:rPr>
      </w:pPr>
    </w:p>
    <w:p w14:paraId="5B3BDFEA" w14:textId="77777777" w:rsidR="00CA2F61" w:rsidRPr="007B5512" w:rsidRDefault="00CA2F61" w:rsidP="00136FEF">
      <w:pPr>
        <w:rPr>
          <w:rFonts w:ascii="Garamond" w:hAnsi="Garamond"/>
        </w:rPr>
      </w:pPr>
    </w:p>
    <w:p w14:paraId="51B0F014" w14:textId="77777777" w:rsidR="00CA2F61" w:rsidRPr="007B5512" w:rsidRDefault="00CA2F61" w:rsidP="00136FEF">
      <w:pPr>
        <w:rPr>
          <w:rFonts w:ascii="Garamond" w:hAnsi="Garamond"/>
        </w:rPr>
      </w:pPr>
    </w:p>
    <w:p w14:paraId="3787CB86" w14:textId="77777777" w:rsidR="00CA2F61" w:rsidRPr="007B5512" w:rsidRDefault="00CA2F61" w:rsidP="00136FEF">
      <w:pPr>
        <w:rPr>
          <w:rFonts w:ascii="Garamond" w:hAnsi="Garamond"/>
        </w:rPr>
      </w:pPr>
    </w:p>
    <w:p w14:paraId="7E234B51" w14:textId="77777777" w:rsidR="00D83439" w:rsidRPr="007B5512" w:rsidRDefault="00D83439" w:rsidP="00136FEF">
      <w:pPr>
        <w:rPr>
          <w:rFonts w:ascii="Garamond" w:hAnsi="Garamond"/>
        </w:rPr>
      </w:pPr>
    </w:p>
    <w:p w14:paraId="1A245025" w14:textId="77777777" w:rsidR="00D83439" w:rsidRPr="007B5512" w:rsidRDefault="00D83439" w:rsidP="00D83439">
      <w:pPr>
        <w:pStyle w:val="Heading1"/>
        <w:spacing w:before="0" w:line="240" w:lineRule="auto"/>
        <w:jc w:val="both"/>
        <w:rPr>
          <w:rFonts w:ascii="Garamond" w:hAnsi="Garamond"/>
          <w:color w:val="002060"/>
          <w:sz w:val="24"/>
          <w:szCs w:val="22"/>
          <w:lang w:val="en-US"/>
        </w:rPr>
      </w:pPr>
      <w:bookmarkStart w:id="19" w:name="_Toc141775179"/>
      <w:bookmarkStart w:id="20" w:name="_Toc17218881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Pr="007B5512">
        <w:rPr>
          <w:rFonts w:ascii="Garamond" w:hAnsi="Garamond"/>
          <w:color w:val="002060"/>
          <w:sz w:val="24"/>
          <w:szCs w:val="22"/>
          <w:lang w:val="en-US"/>
        </w:rPr>
        <w:lastRenderedPageBreak/>
        <w:t>Introduction</w:t>
      </w:r>
      <w:bookmarkEnd w:id="19"/>
      <w:bookmarkEnd w:id="20"/>
    </w:p>
    <w:p w14:paraId="24E94708" w14:textId="77777777" w:rsidR="00CA2F61" w:rsidRPr="007B5512" w:rsidRDefault="00CA2F61" w:rsidP="00136FEF">
      <w:pPr>
        <w:pStyle w:val="NoSpacing"/>
        <w:rPr>
          <w:rFonts w:ascii="Garamond" w:hAnsi="Garamond"/>
        </w:rPr>
      </w:pPr>
    </w:p>
    <w:p w14:paraId="007F2832" w14:textId="022AEBC1" w:rsidR="00D83439" w:rsidRPr="007B5512" w:rsidRDefault="00D83439" w:rsidP="00D83439">
      <w:pPr>
        <w:pStyle w:val="NoSpacing"/>
        <w:spacing w:line="276" w:lineRule="auto"/>
        <w:jc w:val="both"/>
        <w:rPr>
          <w:rFonts w:ascii="Garamond" w:hAnsi="Garamond" w:cs="Calibri"/>
          <w:color w:val="000000"/>
        </w:rPr>
      </w:pPr>
      <w:r w:rsidRPr="007B5512">
        <w:rPr>
          <w:rFonts w:ascii="Garamond" w:hAnsi="Garamond" w:cs="Calibri"/>
          <w:color w:val="000000"/>
        </w:rPr>
        <w:t xml:space="preserve">Ministry of Local Government Administration (MLGA) based on its legal mandate, the objectives of the Strategy on Local Self-Government 2016-2026, and the Annual Work Plan for 2024, has carried out the planned activities for the period January-June 2024. The report reflects the achievements according to the areas defined in this plan, also integrated within the framework of the National Development Plan. The reported activities fall into five main work objectives, as follows: </w:t>
      </w:r>
    </w:p>
    <w:p w14:paraId="6AD95484" w14:textId="77777777" w:rsidR="00D83439" w:rsidRPr="007B5512" w:rsidRDefault="00D83439" w:rsidP="004428CA">
      <w:pPr>
        <w:pStyle w:val="NoSpacing"/>
        <w:jc w:val="both"/>
        <w:rPr>
          <w:rFonts w:ascii="Garamond" w:hAnsi="Garamond" w:cs="Calibri"/>
          <w:color w:val="000000"/>
        </w:rPr>
      </w:pPr>
    </w:p>
    <w:p w14:paraId="61CEF453" w14:textId="77777777" w:rsidR="00D83439" w:rsidRPr="007B5512" w:rsidRDefault="00D83439" w:rsidP="00D83439">
      <w:pPr>
        <w:pStyle w:val="NoSpacing"/>
        <w:numPr>
          <w:ilvl w:val="0"/>
          <w:numId w:val="19"/>
        </w:numPr>
        <w:rPr>
          <w:rFonts w:ascii="Garamond" w:eastAsia="Times New Roman" w:hAnsi="Garamond"/>
          <w:color w:val="000000"/>
        </w:rPr>
      </w:pPr>
      <w:r w:rsidRPr="007B5512">
        <w:rPr>
          <w:rFonts w:ascii="Garamond" w:eastAsia="Times New Roman" w:hAnsi="Garamond"/>
          <w:color w:val="000000"/>
        </w:rPr>
        <w:t xml:space="preserve">Increasing local economic development through financial support of municipalities based on performance; </w:t>
      </w:r>
    </w:p>
    <w:p w14:paraId="5B800AB0" w14:textId="77777777" w:rsidR="00D83439" w:rsidRPr="007B5512" w:rsidRDefault="00D83439" w:rsidP="00D83439">
      <w:pPr>
        <w:pStyle w:val="NoSpacing"/>
        <w:numPr>
          <w:ilvl w:val="0"/>
          <w:numId w:val="19"/>
        </w:numPr>
        <w:rPr>
          <w:rFonts w:ascii="Garamond" w:eastAsia="Times New Roman" w:hAnsi="Garamond"/>
          <w:color w:val="000000"/>
        </w:rPr>
      </w:pPr>
      <w:r w:rsidRPr="007B5512">
        <w:rPr>
          <w:rFonts w:ascii="Garamond" w:eastAsia="Times New Roman" w:hAnsi="Garamond"/>
          <w:color w:val="000000"/>
        </w:rPr>
        <w:t xml:space="preserve">Advancement of inter-municipal, international municipal and cross-border cooperation; </w:t>
      </w:r>
    </w:p>
    <w:p w14:paraId="5A26E96A" w14:textId="77777777" w:rsidR="00D83439" w:rsidRPr="007B5512" w:rsidRDefault="00D83439" w:rsidP="00D83439">
      <w:pPr>
        <w:pStyle w:val="NoSpacing"/>
        <w:numPr>
          <w:ilvl w:val="0"/>
          <w:numId w:val="19"/>
        </w:numPr>
        <w:rPr>
          <w:rFonts w:ascii="Garamond" w:eastAsia="Times New Roman" w:hAnsi="Garamond"/>
          <w:color w:val="000000"/>
        </w:rPr>
      </w:pPr>
      <w:r w:rsidRPr="007B5512">
        <w:rPr>
          <w:rFonts w:ascii="Garamond" w:eastAsia="Times New Roman" w:hAnsi="Garamond"/>
          <w:color w:val="000000"/>
        </w:rPr>
        <w:t xml:space="preserve">Advancement of policies and legal framework for local self-government; </w:t>
      </w:r>
    </w:p>
    <w:p w14:paraId="21D55B6E" w14:textId="1733EA53" w:rsidR="00D83439" w:rsidRPr="007B5512" w:rsidRDefault="00D83439" w:rsidP="00D83439">
      <w:pPr>
        <w:pStyle w:val="NoSpacing"/>
        <w:numPr>
          <w:ilvl w:val="0"/>
          <w:numId w:val="19"/>
        </w:numPr>
        <w:rPr>
          <w:rFonts w:ascii="Garamond" w:eastAsia="Times New Roman" w:hAnsi="Garamond"/>
          <w:color w:val="000000"/>
        </w:rPr>
      </w:pPr>
      <w:r w:rsidRPr="007B5512">
        <w:rPr>
          <w:rFonts w:ascii="Garamond" w:eastAsia="Times New Roman" w:hAnsi="Garamond"/>
          <w:color w:val="000000"/>
        </w:rPr>
        <w:t>Increase of municipal performance, promotion of human rights and capacity development;</w:t>
      </w:r>
    </w:p>
    <w:p w14:paraId="11214F39" w14:textId="77777777" w:rsidR="00D83439" w:rsidRPr="007B5512" w:rsidRDefault="00D83439" w:rsidP="00D83439">
      <w:pPr>
        <w:pStyle w:val="NoSpacing"/>
        <w:numPr>
          <w:ilvl w:val="0"/>
          <w:numId w:val="19"/>
        </w:numPr>
        <w:rPr>
          <w:rFonts w:ascii="Garamond" w:eastAsia="Times New Roman" w:hAnsi="Garamond"/>
          <w:color w:val="000000"/>
        </w:rPr>
      </w:pPr>
      <w:r w:rsidRPr="007B5512">
        <w:rPr>
          <w:rFonts w:ascii="Garamond" w:eastAsia="Times New Roman" w:hAnsi="Garamond"/>
          <w:color w:val="000000"/>
        </w:rPr>
        <w:t xml:space="preserve">Administration and finances, audit and procurement.    </w:t>
      </w:r>
    </w:p>
    <w:p w14:paraId="58376FF5" w14:textId="77777777" w:rsidR="00D83439" w:rsidRPr="007B5512" w:rsidRDefault="00D83439" w:rsidP="00D83439">
      <w:pPr>
        <w:pStyle w:val="NoSpacing"/>
        <w:ind w:left="720"/>
        <w:jc w:val="both"/>
        <w:rPr>
          <w:rFonts w:ascii="Garamond" w:hAnsi="Garamond"/>
        </w:rPr>
      </w:pPr>
    </w:p>
    <w:p w14:paraId="1FA60470" w14:textId="77777777" w:rsidR="00CA2F61" w:rsidRPr="007B5512" w:rsidRDefault="00CA2F61" w:rsidP="00136FEF">
      <w:pPr>
        <w:pStyle w:val="NoSpacing"/>
        <w:rPr>
          <w:rFonts w:ascii="Garamond" w:hAnsi="Garamond"/>
          <w:color w:val="000000"/>
        </w:rPr>
      </w:pPr>
    </w:p>
    <w:p w14:paraId="6CEC80A3" w14:textId="77777777" w:rsidR="00D83439" w:rsidRPr="007B5512" w:rsidRDefault="00D83439" w:rsidP="00D83439">
      <w:pPr>
        <w:pStyle w:val="NoSpacing"/>
        <w:spacing w:line="276" w:lineRule="auto"/>
        <w:jc w:val="both"/>
        <w:rPr>
          <w:rFonts w:ascii="Garamond" w:hAnsi="Garamond" w:cs="Calibri"/>
          <w:color w:val="000000"/>
        </w:rPr>
      </w:pPr>
      <w:r w:rsidRPr="007B5512">
        <w:rPr>
          <w:rFonts w:ascii="Garamond" w:hAnsi="Garamond" w:cs="Calibri"/>
          <w:color w:val="000000"/>
        </w:rPr>
        <w:t>The annual report is based on reported data from the activities carried out by MLGA departments and units / divisions, such as:</w:t>
      </w:r>
    </w:p>
    <w:p w14:paraId="480FD238" w14:textId="77777777" w:rsidR="00D83439" w:rsidRPr="007B5512" w:rsidRDefault="00D83439" w:rsidP="00D83439">
      <w:pPr>
        <w:pStyle w:val="NoSpacing"/>
        <w:jc w:val="both"/>
        <w:rPr>
          <w:rFonts w:ascii="Garamond" w:hAnsi="Garamond" w:cs="Calibri"/>
          <w:color w:val="000000"/>
        </w:rPr>
      </w:pPr>
    </w:p>
    <w:p w14:paraId="2200827E" w14:textId="77777777" w:rsidR="00D83439" w:rsidRPr="007B5512" w:rsidRDefault="00D83439" w:rsidP="00D83439">
      <w:pPr>
        <w:pStyle w:val="NoSpacing"/>
        <w:jc w:val="both"/>
        <w:rPr>
          <w:rFonts w:ascii="Garamond" w:hAnsi="Garamond"/>
          <w:color w:val="000000"/>
        </w:rPr>
      </w:pPr>
    </w:p>
    <w:p w14:paraId="089ACE94" w14:textId="77777777" w:rsidR="00D83439" w:rsidRPr="007B5512" w:rsidRDefault="00D83439" w:rsidP="00D83439">
      <w:pPr>
        <w:pStyle w:val="NoSpacing"/>
        <w:numPr>
          <w:ilvl w:val="0"/>
          <w:numId w:val="1"/>
        </w:numPr>
        <w:spacing w:line="276" w:lineRule="auto"/>
        <w:jc w:val="both"/>
        <w:rPr>
          <w:rFonts w:ascii="Garamond" w:hAnsi="Garamond" w:cs="Calibri"/>
          <w:color w:val="000000"/>
        </w:rPr>
      </w:pPr>
      <w:r w:rsidRPr="007B5512">
        <w:rPr>
          <w:rFonts w:ascii="Garamond" w:hAnsi="Garamond" w:cs="Calibri"/>
          <w:color w:val="000000"/>
        </w:rPr>
        <w:t xml:space="preserve">Department for Sustainable Municipal Development; </w:t>
      </w:r>
    </w:p>
    <w:p w14:paraId="35F3BD16" w14:textId="77777777" w:rsidR="00D83439" w:rsidRPr="007B5512" w:rsidRDefault="00D83439" w:rsidP="00D83439">
      <w:pPr>
        <w:pStyle w:val="NoSpacing"/>
        <w:numPr>
          <w:ilvl w:val="0"/>
          <w:numId w:val="1"/>
        </w:numPr>
        <w:spacing w:line="276" w:lineRule="auto"/>
        <w:jc w:val="both"/>
        <w:rPr>
          <w:rFonts w:ascii="Garamond" w:hAnsi="Garamond" w:cs="Calibri"/>
          <w:color w:val="000000"/>
        </w:rPr>
      </w:pPr>
      <w:r w:rsidRPr="007B5512">
        <w:rPr>
          <w:rFonts w:ascii="Garamond" w:hAnsi="Garamond" w:cs="Calibri"/>
          <w:color w:val="000000"/>
        </w:rPr>
        <w:t xml:space="preserve">Department for Inter-municipal and Cross-border cooperation; </w:t>
      </w:r>
    </w:p>
    <w:p w14:paraId="62A9CD1B" w14:textId="77777777" w:rsidR="00D83439" w:rsidRPr="007B5512" w:rsidRDefault="00D83439" w:rsidP="00D83439">
      <w:pPr>
        <w:pStyle w:val="NoSpacing"/>
        <w:numPr>
          <w:ilvl w:val="0"/>
          <w:numId w:val="1"/>
        </w:numPr>
        <w:spacing w:line="276" w:lineRule="auto"/>
        <w:jc w:val="both"/>
        <w:rPr>
          <w:rFonts w:ascii="Garamond" w:hAnsi="Garamond" w:cs="Calibri"/>
          <w:color w:val="000000"/>
        </w:rPr>
      </w:pPr>
      <w:r w:rsidRPr="007B5512">
        <w:rPr>
          <w:rFonts w:ascii="Garamond" w:hAnsi="Garamond" w:cs="Calibri"/>
          <w:color w:val="000000"/>
        </w:rPr>
        <w:t>Department for European Integration and Policy Coordination;</w:t>
      </w:r>
    </w:p>
    <w:p w14:paraId="272E7607" w14:textId="77777777" w:rsidR="00D83439" w:rsidRPr="007B5512" w:rsidRDefault="00D83439" w:rsidP="00D83439">
      <w:pPr>
        <w:pStyle w:val="NoSpacing"/>
        <w:numPr>
          <w:ilvl w:val="0"/>
          <w:numId w:val="1"/>
        </w:numPr>
        <w:spacing w:line="276" w:lineRule="auto"/>
        <w:jc w:val="both"/>
        <w:rPr>
          <w:rFonts w:ascii="Garamond" w:hAnsi="Garamond" w:cs="Calibri"/>
          <w:color w:val="000000"/>
        </w:rPr>
      </w:pPr>
      <w:r w:rsidRPr="007B5512">
        <w:rPr>
          <w:rFonts w:ascii="Garamond" w:hAnsi="Garamond" w:cs="Calibri"/>
          <w:color w:val="000000"/>
        </w:rPr>
        <w:t>Legal Department and Monitoring of Municipalities;</w:t>
      </w:r>
    </w:p>
    <w:p w14:paraId="3C72AFA1" w14:textId="77777777" w:rsidR="00D83439" w:rsidRPr="007B5512" w:rsidRDefault="00D83439" w:rsidP="00D83439">
      <w:pPr>
        <w:pStyle w:val="NoSpacing"/>
        <w:numPr>
          <w:ilvl w:val="0"/>
          <w:numId w:val="1"/>
        </w:numPr>
        <w:spacing w:line="276" w:lineRule="auto"/>
        <w:jc w:val="both"/>
        <w:rPr>
          <w:rFonts w:ascii="Garamond" w:hAnsi="Garamond" w:cs="Calibri"/>
          <w:color w:val="000000"/>
        </w:rPr>
      </w:pPr>
      <w:r w:rsidRPr="007B5512">
        <w:rPr>
          <w:rFonts w:ascii="Garamond" w:hAnsi="Garamond" w:cs="Calibri"/>
          <w:color w:val="000000"/>
        </w:rPr>
        <w:t>Department for Municipal Performance and Transparency;</w:t>
      </w:r>
    </w:p>
    <w:p w14:paraId="16C87919" w14:textId="77777777" w:rsidR="00D83439" w:rsidRPr="007B5512" w:rsidRDefault="00D83439" w:rsidP="00D83439">
      <w:pPr>
        <w:pStyle w:val="NoSpacing"/>
        <w:numPr>
          <w:ilvl w:val="0"/>
          <w:numId w:val="1"/>
        </w:numPr>
        <w:spacing w:line="276" w:lineRule="auto"/>
        <w:jc w:val="both"/>
        <w:rPr>
          <w:rFonts w:ascii="Garamond" w:hAnsi="Garamond" w:cs="Calibri"/>
          <w:color w:val="000000"/>
        </w:rPr>
      </w:pPr>
      <w:r w:rsidRPr="007B5512">
        <w:rPr>
          <w:rFonts w:ascii="Garamond" w:hAnsi="Garamond" w:cs="Calibri"/>
          <w:color w:val="000000"/>
        </w:rPr>
        <w:t>Department of Finance and General Services;</w:t>
      </w:r>
    </w:p>
    <w:p w14:paraId="23DA841C" w14:textId="77777777" w:rsidR="00D83439" w:rsidRPr="007B5512" w:rsidRDefault="00D83439" w:rsidP="00D83439">
      <w:pPr>
        <w:pStyle w:val="NoSpacing"/>
        <w:numPr>
          <w:ilvl w:val="0"/>
          <w:numId w:val="1"/>
        </w:numPr>
        <w:spacing w:line="276" w:lineRule="auto"/>
        <w:jc w:val="both"/>
        <w:rPr>
          <w:rFonts w:ascii="Garamond" w:hAnsi="Garamond" w:cs="Calibri"/>
          <w:color w:val="000000"/>
        </w:rPr>
      </w:pPr>
      <w:r w:rsidRPr="007B5512">
        <w:rPr>
          <w:rFonts w:ascii="Garamond" w:hAnsi="Garamond" w:cs="Calibri"/>
          <w:color w:val="000000"/>
        </w:rPr>
        <w:t>Division for Public Communication;</w:t>
      </w:r>
    </w:p>
    <w:p w14:paraId="110AD95A" w14:textId="77777777" w:rsidR="00D83439" w:rsidRPr="007B5512" w:rsidRDefault="00D83439" w:rsidP="00D83439">
      <w:pPr>
        <w:pStyle w:val="NoSpacing"/>
        <w:numPr>
          <w:ilvl w:val="0"/>
          <w:numId w:val="1"/>
        </w:numPr>
        <w:spacing w:line="276" w:lineRule="auto"/>
        <w:jc w:val="both"/>
        <w:rPr>
          <w:rFonts w:ascii="Garamond" w:hAnsi="Garamond" w:cs="Calibri"/>
          <w:color w:val="000000"/>
        </w:rPr>
      </w:pPr>
      <w:r w:rsidRPr="007B5512">
        <w:rPr>
          <w:rFonts w:ascii="Garamond" w:hAnsi="Garamond" w:cs="Calibri"/>
          <w:color w:val="000000"/>
        </w:rPr>
        <w:t xml:space="preserve">Internal Audit Division; </w:t>
      </w:r>
    </w:p>
    <w:p w14:paraId="6841077E" w14:textId="77777777" w:rsidR="00D83439" w:rsidRPr="007B5512" w:rsidRDefault="00D83439" w:rsidP="00D83439">
      <w:pPr>
        <w:pStyle w:val="NoSpacing"/>
        <w:numPr>
          <w:ilvl w:val="0"/>
          <w:numId w:val="1"/>
        </w:numPr>
        <w:spacing w:line="276" w:lineRule="auto"/>
        <w:jc w:val="both"/>
        <w:rPr>
          <w:rFonts w:ascii="Garamond" w:hAnsi="Garamond" w:cs="Calibri"/>
          <w:color w:val="000000"/>
        </w:rPr>
      </w:pPr>
      <w:r w:rsidRPr="007B5512">
        <w:rPr>
          <w:rFonts w:ascii="Garamond" w:hAnsi="Garamond" w:cs="Calibri"/>
          <w:color w:val="000000"/>
        </w:rPr>
        <w:t xml:space="preserve">Procurement Division. </w:t>
      </w:r>
    </w:p>
    <w:p w14:paraId="21C956A6" w14:textId="77777777" w:rsidR="00D83439" w:rsidRPr="007B5512" w:rsidRDefault="00D83439" w:rsidP="00D83439">
      <w:pPr>
        <w:pStyle w:val="NoSpacing"/>
        <w:ind w:left="720"/>
        <w:jc w:val="both"/>
        <w:rPr>
          <w:rFonts w:ascii="Garamond" w:hAnsi="Garamond" w:cs="Calibri"/>
          <w:color w:val="000000"/>
        </w:rPr>
      </w:pPr>
    </w:p>
    <w:p w14:paraId="440DEB08" w14:textId="77777777" w:rsidR="00D83439" w:rsidRPr="007B5512" w:rsidRDefault="00D83439" w:rsidP="00D83439">
      <w:pPr>
        <w:pStyle w:val="NoSpacing"/>
        <w:jc w:val="both"/>
        <w:rPr>
          <w:rFonts w:ascii="Garamond" w:hAnsi="Garamond"/>
          <w:color w:val="000000"/>
        </w:rPr>
      </w:pPr>
    </w:p>
    <w:p w14:paraId="64FE6BBE" w14:textId="55BF8E54" w:rsidR="00D83439" w:rsidRPr="007B5512" w:rsidRDefault="00D83439" w:rsidP="00D83439">
      <w:pPr>
        <w:pStyle w:val="NoSpacing"/>
        <w:spacing w:line="276" w:lineRule="auto"/>
        <w:jc w:val="both"/>
        <w:rPr>
          <w:rFonts w:ascii="Garamond" w:hAnsi="Garamond"/>
          <w:color w:val="000000"/>
        </w:rPr>
      </w:pPr>
      <w:r w:rsidRPr="007B5512">
        <w:rPr>
          <w:rFonts w:ascii="Garamond" w:hAnsi="Garamond"/>
          <w:color w:val="000000"/>
        </w:rPr>
        <w:t>Concerning the report methodology, reports from the respective units of the MLGA have been taken into account, which have been analyzed and set according to the objectives and activities set in the annual work plan. The report is based on the quantitative and qualitative indicators for the activities carried out for the period January - June 2024.</w:t>
      </w:r>
    </w:p>
    <w:p w14:paraId="3F04F050" w14:textId="77777777" w:rsidR="00CA2F61" w:rsidRPr="007B5512" w:rsidRDefault="00CA2F61" w:rsidP="00136FEF">
      <w:pPr>
        <w:pStyle w:val="NoSpacing"/>
        <w:rPr>
          <w:rFonts w:ascii="Garamond" w:hAnsi="Garamond"/>
          <w:color w:val="000000"/>
        </w:rPr>
      </w:pPr>
    </w:p>
    <w:p w14:paraId="3B840CAC" w14:textId="77777777" w:rsidR="00CA2F61" w:rsidRPr="007B5512" w:rsidRDefault="00CA2F61" w:rsidP="00136FEF">
      <w:pPr>
        <w:pStyle w:val="NoSpacing"/>
        <w:rPr>
          <w:rFonts w:ascii="Garamond" w:hAnsi="Garamond"/>
          <w:color w:val="000000"/>
        </w:rPr>
      </w:pPr>
    </w:p>
    <w:p w14:paraId="53E6F3A1" w14:textId="77777777" w:rsidR="00CA2F61" w:rsidRPr="007B5512" w:rsidRDefault="00CA2F61" w:rsidP="00136FEF">
      <w:pPr>
        <w:pStyle w:val="NoSpacing"/>
        <w:rPr>
          <w:rFonts w:ascii="Garamond" w:hAnsi="Garamond"/>
          <w:color w:val="000000"/>
        </w:rPr>
      </w:pPr>
    </w:p>
    <w:p w14:paraId="5E1D5CD3" w14:textId="77777777" w:rsidR="00CA2F61" w:rsidRPr="007B5512" w:rsidRDefault="00CA2F61" w:rsidP="00136FEF">
      <w:pPr>
        <w:pStyle w:val="NoSpacing"/>
        <w:rPr>
          <w:rFonts w:ascii="Garamond" w:hAnsi="Garamond"/>
          <w:color w:val="000000"/>
        </w:rPr>
      </w:pPr>
    </w:p>
    <w:p w14:paraId="277EF5BA" w14:textId="77777777" w:rsidR="00CA2F61" w:rsidRPr="007B5512" w:rsidRDefault="00CA2F61" w:rsidP="00136FEF">
      <w:pPr>
        <w:pStyle w:val="NoSpacing"/>
        <w:rPr>
          <w:rFonts w:ascii="Garamond" w:hAnsi="Garamond"/>
          <w:color w:val="000000"/>
        </w:rPr>
      </w:pPr>
    </w:p>
    <w:p w14:paraId="4CA5A9B3" w14:textId="77777777" w:rsidR="00CA2F61" w:rsidRPr="007B5512" w:rsidRDefault="00CA2F61" w:rsidP="00136FEF">
      <w:pPr>
        <w:pStyle w:val="NoSpacing"/>
        <w:rPr>
          <w:rFonts w:ascii="Garamond" w:hAnsi="Garamond"/>
          <w:color w:val="000000"/>
        </w:rPr>
      </w:pPr>
    </w:p>
    <w:p w14:paraId="0A6C1CA9" w14:textId="77777777" w:rsidR="00CA2F61" w:rsidRPr="007B5512" w:rsidRDefault="00CA2F61" w:rsidP="00136FEF">
      <w:pPr>
        <w:pStyle w:val="NoSpacing"/>
        <w:rPr>
          <w:rFonts w:ascii="Garamond" w:hAnsi="Garamond"/>
          <w:color w:val="000000"/>
        </w:rPr>
      </w:pPr>
    </w:p>
    <w:p w14:paraId="709430B2" w14:textId="77777777" w:rsidR="00CA2F61" w:rsidRPr="007B5512" w:rsidRDefault="00CA2F61" w:rsidP="00136FEF">
      <w:pPr>
        <w:pStyle w:val="NoSpacing"/>
        <w:rPr>
          <w:rFonts w:ascii="Garamond" w:hAnsi="Garamond"/>
          <w:color w:val="000000"/>
        </w:rPr>
      </w:pPr>
    </w:p>
    <w:p w14:paraId="001D0A70" w14:textId="77777777" w:rsidR="00CA2F61" w:rsidRPr="007B5512" w:rsidRDefault="00CA2F61" w:rsidP="00136FEF">
      <w:pPr>
        <w:pStyle w:val="NoSpacing"/>
        <w:rPr>
          <w:rFonts w:ascii="Garamond" w:hAnsi="Garamond"/>
          <w:color w:val="000000"/>
        </w:rPr>
      </w:pPr>
    </w:p>
    <w:p w14:paraId="75262235" w14:textId="77777777" w:rsidR="00CA2F61" w:rsidRPr="007B5512" w:rsidRDefault="00CA2F61" w:rsidP="00136FEF">
      <w:pPr>
        <w:pStyle w:val="NoSpacing"/>
        <w:rPr>
          <w:rFonts w:ascii="Garamond" w:hAnsi="Garamond"/>
          <w:color w:val="000000"/>
        </w:rPr>
      </w:pPr>
    </w:p>
    <w:p w14:paraId="52FB3BF2" w14:textId="77777777" w:rsidR="00CA2F61" w:rsidRPr="007B5512" w:rsidRDefault="00CA2F61" w:rsidP="00136FEF">
      <w:pPr>
        <w:pStyle w:val="NoSpacing"/>
        <w:rPr>
          <w:rFonts w:ascii="Garamond" w:hAnsi="Garamond"/>
          <w:color w:val="000000"/>
        </w:rPr>
      </w:pPr>
    </w:p>
    <w:p w14:paraId="2761EE99" w14:textId="77777777" w:rsidR="006B1CBD" w:rsidRPr="007B5512" w:rsidRDefault="006B1CBD" w:rsidP="00136FEF">
      <w:pPr>
        <w:pStyle w:val="NoSpacing"/>
        <w:rPr>
          <w:rFonts w:ascii="Garamond" w:hAnsi="Garamond"/>
        </w:rPr>
      </w:pPr>
      <w:bookmarkStart w:id="21" w:name="_Toc38114429"/>
      <w:bookmarkStart w:id="22" w:name="_Toc46496704"/>
      <w:bookmarkStart w:id="23" w:name="_Toc77339289"/>
      <w:bookmarkStart w:id="24" w:name="_Toc77339567"/>
      <w:bookmarkStart w:id="25" w:name="_Toc85228641"/>
    </w:p>
    <w:p w14:paraId="6A62BCA7" w14:textId="6E71BDE5" w:rsidR="00CA2F61" w:rsidRPr="007B5512" w:rsidRDefault="00CA2F61" w:rsidP="00136FEF">
      <w:pPr>
        <w:pStyle w:val="Heading1"/>
        <w:rPr>
          <w:rFonts w:ascii="Garamond" w:hAnsi="Garamond"/>
          <w:color w:val="002060"/>
          <w:szCs w:val="24"/>
          <w:lang w:val="en-US"/>
        </w:rPr>
      </w:pPr>
      <w:bookmarkStart w:id="26" w:name="_Toc172188816"/>
      <w:r w:rsidRPr="007B5512">
        <w:rPr>
          <w:rFonts w:ascii="Garamond" w:hAnsi="Garamond"/>
          <w:color w:val="002060"/>
          <w:szCs w:val="24"/>
          <w:lang w:val="en-US"/>
        </w:rPr>
        <w:lastRenderedPageBreak/>
        <w:t xml:space="preserve">I. </w:t>
      </w:r>
      <w:bookmarkEnd w:id="21"/>
      <w:bookmarkEnd w:id="22"/>
      <w:bookmarkEnd w:id="23"/>
      <w:bookmarkEnd w:id="24"/>
      <w:bookmarkEnd w:id="25"/>
      <w:r w:rsidR="00D83439" w:rsidRPr="007B5512">
        <w:rPr>
          <w:rFonts w:ascii="Garamond" w:hAnsi="Garamond"/>
          <w:color w:val="002060"/>
          <w:szCs w:val="24"/>
          <w:lang w:val="en-US"/>
        </w:rPr>
        <w:t>Increase of local economic development through financial support of municipalities based on performance</w:t>
      </w:r>
      <w:bookmarkEnd w:id="26"/>
    </w:p>
    <w:p w14:paraId="68EC3D24" w14:textId="77777777" w:rsidR="00CA2F61" w:rsidRPr="007B5512" w:rsidRDefault="00CA2F61" w:rsidP="00136FEF">
      <w:pPr>
        <w:pStyle w:val="NoSpacing"/>
        <w:rPr>
          <w:rFonts w:ascii="Garamond" w:hAnsi="Garamond"/>
        </w:rPr>
      </w:pPr>
    </w:p>
    <w:p w14:paraId="225ACF6B" w14:textId="77777777" w:rsidR="00D83439" w:rsidRPr="007B5512" w:rsidRDefault="00D83439" w:rsidP="00D83439">
      <w:pPr>
        <w:pStyle w:val="NoSpacing"/>
        <w:jc w:val="both"/>
        <w:rPr>
          <w:rFonts w:ascii="Garamond" w:hAnsi="Garamond"/>
        </w:rPr>
      </w:pPr>
      <w:r w:rsidRPr="007B5512">
        <w:rPr>
          <w:rFonts w:ascii="Garamond" w:hAnsi="Garamond"/>
        </w:rPr>
        <w:t>The activities implemented within the first objective, are grouped into 3 main areas as follows:</w:t>
      </w:r>
    </w:p>
    <w:p w14:paraId="10D4139E" w14:textId="77777777" w:rsidR="00D83439" w:rsidRPr="007B5512" w:rsidRDefault="00D83439" w:rsidP="00D83439">
      <w:pPr>
        <w:pStyle w:val="NoSpacing"/>
        <w:jc w:val="both"/>
        <w:rPr>
          <w:rFonts w:ascii="Garamond" w:hAnsi="Garamond"/>
        </w:rPr>
      </w:pPr>
    </w:p>
    <w:p w14:paraId="33013C69" w14:textId="77777777" w:rsidR="00D83439" w:rsidRPr="007B5512" w:rsidRDefault="00D83439" w:rsidP="00D83439">
      <w:pPr>
        <w:pStyle w:val="NoSpacing"/>
        <w:numPr>
          <w:ilvl w:val="0"/>
          <w:numId w:val="21"/>
        </w:numPr>
        <w:jc w:val="both"/>
        <w:rPr>
          <w:rFonts w:ascii="Garamond" w:hAnsi="Garamond"/>
        </w:rPr>
      </w:pPr>
      <w:r w:rsidRPr="007B5512">
        <w:rPr>
          <w:rFonts w:ascii="Garamond" w:hAnsi="Garamond"/>
        </w:rPr>
        <w:t xml:space="preserve">Drafting of policies for local economic development; </w:t>
      </w:r>
    </w:p>
    <w:p w14:paraId="517761D5" w14:textId="77777777" w:rsidR="00D83439" w:rsidRPr="007B5512" w:rsidRDefault="00D83439" w:rsidP="00D83439">
      <w:pPr>
        <w:pStyle w:val="NoSpacing"/>
        <w:numPr>
          <w:ilvl w:val="0"/>
          <w:numId w:val="21"/>
        </w:numPr>
        <w:jc w:val="both"/>
        <w:rPr>
          <w:rFonts w:ascii="Garamond" w:hAnsi="Garamond"/>
        </w:rPr>
      </w:pPr>
      <w:r w:rsidRPr="007B5512">
        <w:rPr>
          <w:rFonts w:ascii="Garamond" w:hAnsi="Garamond"/>
        </w:rPr>
        <w:t>Financing of municipal projects;</w:t>
      </w:r>
    </w:p>
    <w:p w14:paraId="6BF1127A" w14:textId="77777777" w:rsidR="00D83439" w:rsidRPr="007B5512" w:rsidRDefault="00D83439" w:rsidP="00D83439">
      <w:pPr>
        <w:pStyle w:val="NoSpacing"/>
        <w:numPr>
          <w:ilvl w:val="0"/>
          <w:numId w:val="21"/>
        </w:numPr>
        <w:jc w:val="both"/>
        <w:rPr>
          <w:rFonts w:ascii="Garamond" w:hAnsi="Garamond"/>
        </w:rPr>
      </w:pPr>
      <w:r w:rsidRPr="007B5512">
        <w:rPr>
          <w:rFonts w:ascii="Garamond" w:hAnsi="Garamond"/>
        </w:rPr>
        <w:t>Management of municipal performance.</w:t>
      </w:r>
    </w:p>
    <w:p w14:paraId="42B4AE18" w14:textId="77777777" w:rsidR="00D83439" w:rsidRPr="007B5512" w:rsidRDefault="00D83439" w:rsidP="00D83439">
      <w:pPr>
        <w:pStyle w:val="NoSpacing"/>
        <w:ind w:left="720"/>
        <w:rPr>
          <w:rFonts w:ascii="Garamond" w:hAnsi="Garamond"/>
        </w:rPr>
      </w:pPr>
    </w:p>
    <w:p w14:paraId="1F227704" w14:textId="77777777" w:rsidR="00CA2F61" w:rsidRPr="007B5512" w:rsidRDefault="00CA2F61" w:rsidP="00136FEF">
      <w:pPr>
        <w:pStyle w:val="NoSpacing"/>
        <w:rPr>
          <w:rFonts w:ascii="Garamond" w:hAnsi="Garamond"/>
        </w:rPr>
      </w:pPr>
    </w:p>
    <w:p w14:paraId="6CB67720" w14:textId="5A9422CF" w:rsidR="004428CA" w:rsidRPr="007B5512" w:rsidRDefault="00D83439" w:rsidP="004428CA">
      <w:pPr>
        <w:pStyle w:val="Heading2"/>
        <w:numPr>
          <w:ilvl w:val="1"/>
          <w:numId w:val="22"/>
        </w:numPr>
        <w:rPr>
          <w:color w:val="002060"/>
          <w:sz w:val="22"/>
          <w:szCs w:val="22"/>
        </w:rPr>
      </w:pPr>
      <w:bookmarkStart w:id="27" w:name="_Toc172188817"/>
      <w:bookmarkStart w:id="28" w:name="_Toc6492848"/>
      <w:r w:rsidRPr="007B5512">
        <w:rPr>
          <w:color w:val="002060"/>
          <w:sz w:val="22"/>
          <w:szCs w:val="22"/>
        </w:rPr>
        <w:t>Development of the strategic framework for local economic development</w:t>
      </w:r>
      <w:bookmarkEnd w:id="27"/>
    </w:p>
    <w:p w14:paraId="0789E934" w14:textId="77777777" w:rsidR="004428CA" w:rsidRPr="007B5512" w:rsidRDefault="004428CA" w:rsidP="004428CA">
      <w:pPr>
        <w:rPr>
          <w:sz w:val="2"/>
        </w:rPr>
      </w:pPr>
    </w:p>
    <w:bookmarkEnd w:id="28"/>
    <w:p w14:paraId="2E46DD54" w14:textId="2064B446" w:rsidR="008A44DB" w:rsidRPr="007B5512" w:rsidRDefault="008A44DB" w:rsidP="008A44DB">
      <w:pPr>
        <w:pStyle w:val="NoSpacing"/>
        <w:jc w:val="both"/>
        <w:rPr>
          <w:rFonts w:ascii="Garamond" w:hAnsi="Garamond"/>
        </w:rPr>
      </w:pPr>
      <w:r w:rsidRPr="007B5512">
        <w:rPr>
          <w:rFonts w:ascii="Garamond" w:hAnsi="Garamond"/>
        </w:rPr>
        <w:t>MLGA on an annual basis monitors and reports on the implementation of the action plan of the Strategy for Local Economic Development (SLED) 2019 - 2023, within the framework of this activity, a report was drafted regarding the implementation of the action plan of SLED, which was sent to the Office for Strategic Planning. As for the implementation of the National Program for Local Economic Development 2023-2029, the implementing committee of the NPLED was created and the first meeting of the committee was held, thus the list of responsibilities of the carrying institutions for the implementation of the defined measures was also prepared.</w:t>
      </w:r>
    </w:p>
    <w:p w14:paraId="5435C802" w14:textId="77777777" w:rsidR="008A44DB" w:rsidRPr="007B5512" w:rsidRDefault="008A44DB" w:rsidP="004428CA">
      <w:pPr>
        <w:pStyle w:val="NoSpacing"/>
        <w:jc w:val="both"/>
        <w:rPr>
          <w:rFonts w:ascii="Garamond" w:hAnsi="Garamond"/>
        </w:rPr>
      </w:pPr>
    </w:p>
    <w:p w14:paraId="2556F4ED" w14:textId="70383486" w:rsidR="008A44DB" w:rsidRPr="007B5512" w:rsidRDefault="008A44DB" w:rsidP="00A92483">
      <w:pPr>
        <w:pStyle w:val="NoSpacing"/>
        <w:jc w:val="both"/>
        <w:rPr>
          <w:rFonts w:ascii="Garamond" w:hAnsi="Garamond"/>
        </w:rPr>
      </w:pPr>
      <w:r w:rsidRPr="007B5512">
        <w:rPr>
          <w:rFonts w:ascii="Garamond" w:hAnsi="Garamond"/>
        </w:rPr>
        <w:t>For the support of municipalities in budget processes, a letter has been prepared for the Ministry of Finance, Labor and Transfers with recommendations in the process of defining municipal financing by the Grants Commission according to LFPL and LMFPP.</w:t>
      </w:r>
    </w:p>
    <w:p w14:paraId="25CD7C3E" w14:textId="77777777" w:rsidR="00A92483" w:rsidRPr="007B5512" w:rsidRDefault="00A92483" w:rsidP="00A92483">
      <w:pPr>
        <w:pStyle w:val="NoSpacing"/>
        <w:jc w:val="both"/>
        <w:rPr>
          <w:rFonts w:ascii="Garamond" w:hAnsi="Garamond"/>
        </w:rPr>
      </w:pPr>
    </w:p>
    <w:p w14:paraId="68E40157" w14:textId="282A8425" w:rsidR="00CA2F61" w:rsidRPr="007B5512" w:rsidRDefault="00CA2F61" w:rsidP="00136FEF">
      <w:pPr>
        <w:pStyle w:val="NoSpacing"/>
        <w:rPr>
          <w:rFonts w:ascii="Garamond" w:hAnsi="Garamond"/>
        </w:rPr>
      </w:pPr>
    </w:p>
    <w:p w14:paraId="0E1458CD" w14:textId="521A062C" w:rsidR="00CA2F61" w:rsidRPr="007B5512" w:rsidRDefault="00BC4CC9" w:rsidP="00136FEF">
      <w:pPr>
        <w:pStyle w:val="NoSpacing"/>
        <w:rPr>
          <w:rFonts w:ascii="Garamond" w:hAnsi="Garamond"/>
        </w:rPr>
      </w:pPr>
      <w:r w:rsidRPr="007B5512">
        <w:rPr>
          <w:rFonts w:ascii="Garamond" w:hAnsi="Garamond"/>
          <w:noProof/>
        </w:rPr>
        <mc:AlternateContent>
          <mc:Choice Requires="wps">
            <w:drawing>
              <wp:anchor distT="0" distB="0" distL="114300" distR="114300" simplePos="0" relativeHeight="251670528" behindDoc="0" locked="0" layoutInCell="1" allowOverlap="1" wp14:anchorId="39258B5A" wp14:editId="6C1EEC76">
                <wp:simplePos x="0" y="0"/>
                <wp:positionH relativeFrom="margin">
                  <wp:align>left</wp:align>
                </wp:positionH>
                <wp:positionV relativeFrom="paragraph">
                  <wp:posOffset>109220</wp:posOffset>
                </wp:positionV>
                <wp:extent cx="5559425" cy="1301750"/>
                <wp:effectExtent l="38100" t="95250" r="117475" b="50800"/>
                <wp:wrapNone/>
                <wp:docPr id="5" name="Round Same Side Corner Rectangle 5"/>
                <wp:cNvGraphicFramePr/>
                <a:graphic xmlns:a="http://schemas.openxmlformats.org/drawingml/2006/main">
                  <a:graphicData uri="http://schemas.microsoft.com/office/word/2010/wordprocessingShape">
                    <wps:wsp>
                      <wps:cNvSpPr/>
                      <wps:spPr>
                        <a:xfrm>
                          <a:off x="0" y="0"/>
                          <a:ext cx="5559425" cy="1301750"/>
                        </a:xfrm>
                        <a:prstGeom prst="round2SameRect">
                          <a:avLst/>
                        </a:prstGeom>
                        <a:solidFill>
                          <a:schemeClr val="bg1">
                            <a:lumMod val="95000"/>
                          </a:schemeClr>
                        </a:solidFill>
                        <a:ln/>
                        <a:effectLst>
                          <a:outerShdw blurRad="50800" dist="38100" dir="18900000" algn="bl" rotWithShape="0">
                            <a:prstClr val="black">
                              <a:alpha val="40000"/>
                            </a:prstClr>
                          </a:outerShdw>
                        </a:effectLst>
                      </wps:spPr>
                      <wps:style>
                        <a:lnRef idx="1">
                          <a:schemeClr val="accent3"/>
                        </a:lnRef>
                        <a:fillRef idx="2">
                          <a:schemeClr val="accent3"/>
                        </a:fillRef>
                        <a:effectRef idx="1">
                          <a:schemeClr val="accent3"/>
                        </a:effectRef>
                        <a:fontRef idx="minor">
                          <a:schemeClr val="dk1"/>
                        </a:fontRef>
                      </wps:style>
                      <wps:txbx>
                        <w:txbxContent>
                          <w:p w14:paraId="39A30694" w14:textId="77777777" w:rsidR="006B7031" w:rsidRPr="00667272" w:rsidRDefault="006B7031" w:rsidP="008A44DB">
                            <w:pPr>
                              <w:pStyle w:val="NoSpacing"/>
                              <w:rPr>
                                <w:rFonts w:ascii="Garamond" w:hAnsi="Garamond"/>
                                <w:lang w:val="sq-AL"/>
                              </w:rPr>
                            </w:pPr>
                          </w:p>
                          <w:p w14:paraId="3E403F45" w14:textId="7FBB5EB4" w:rsidR="006B7031" w:rsidRPr="00D172C5" w:rsidRDefault="006B7031" w:rsidP="008A44DB">
                            <w:pPr>
                              <w:pStyle w:val="NoSpacing"/>
                              <w:numPr>
                                <w:ilvl w:val="0"/>
                                <w:numId w:val="7"/>
                              </w:numPr>
                              <w:rPr>
                                <w:rFonts w:ascii="Garamond" w:hAnsi="Garamond"/>
                              </w:rPr>
                            </w:pPr>
                            <w:r>
                              <w:rPr>
                                <w:rFonts w:ascii="Garamond" w:hAnsi="Garamond"/>
                              </w:rPr>
                              <w:t>T</w:t>
                            </w:r>
                            <w:r w:rsidRPr="00D172C5">
                              <w:rPr>
                                <w:rFonts w:ascii="Garamond" w:hAnsi="Garamond"/>
                              </w:rPr>
                              <w:t>he expenses report of the municipalities for the year 202</w:t>
                            </w:r>
                            <w:r>
                              <w:rPr>
                                <w:rFonts w:ascii="Garamond" w:hAnsi="Garamond"/>
                              </w:rPr>
                              <w:t>3</w:t>
                            </w:r>
                            <w:r w:rsidRPr="00D172C5">
                              <w:rPr>
                                <w:rFonts w:ascii="Garamond" w:hAnsi="Garamond"/>
                              </w:rPr>
                              <w:t xml:space="preserve"> has been drafted; </w:t>
                            </w:r>
                          </w:p>
                          <w:p w14:paraId="41C81C4C" w14:textId="0E6C3164" w:rsidR="006B7031" w:rsidRPr="00D172C5" w:rsidRDefault="006B7031" w:rsidP="008A44DB">
                            <w:pPr>
                              <w:pStyle w:val="NoSpacing"/>
                              <w:numPr>
                                <w:ilvl w:val="0"/>
                                <w:numId w:val="7"/>
                              </w:numPr>
                              <w:rPr>
                                <w:rFonts w:ascii="Garamond" w:hAnsi="Garamond"/>
                              </w:rPr>
                            </w:pPr>
                            <w:r w:rsidRPr="00D172C5">
                              <w:rPr>
                                <w:rFonts w:ascii="Garamond" w:hAnsi="Garamond"/>
                              </w:rPr>
                              <w:t>The report of the own revenues of the municipalities for the year 202</w:t>
                            </w:r>
                            <w:r>
                              <w:rPr>
                                <w:rFonts w:ascii="Garamond" w:hAnsi="Garamond"/>
                              </w:rPr>
                              <w:t xml:space="preserve">3 </w:t>
                            </w:r>
                            <w:r w:rsidRPr="00D172C5">
                              <w:rPr>
                                <w:rFonts w:ascii="Garamond" w:hAnsi="Garamond"/>
                              </w:rPr>
                              <w:t>has been drafted;</w:t>
                            </w:r>
                          </w:p>
                          <w:p w14:paraId="34F26E78" w14:textId="79625184" w:rsidR="006B7031" w:rsidRPr="00654D54" w:rsidRDefault="006B7031" w:rsidP="008A44DB">
                            <w:pPr>
                              <w:pStyle w:val="NoSpacing"/>
                              <w:numPr>
                                <w:ilvl w:val="0"/>
                                <w:numId w:val="7"/>
                              </w:numPr>
                              <w:rPr>
                                <w:rFonts w:ascii="Garamond" w:hAnsi="Garamond"/>
                                <w:lang w:val="sq-AL"/>
                              </w:rPr>
                            </w:pPr>
                            <w:r>
                              <w:rPr>
                                <w:rFonts w:ascii="Garamond" w:hAnsi="Garamond"/>
                              </w:rPr>
                              <w:t xml:space="preserve">The </w:t>
                            </w:r>
                            <w:r w:rsidRPr="00AF7564">
                              <w:rPr>
                                <w:rFonts w:ascii="Garamond" w:hAnsi="Garamond"/>
                              </w:rPr>
                              <w:t>annual report of capital investments for projects for 202</w:t>
                            </w:r>
                            <w:r>
                              <w:rPr>
                                <w:rFonts w:ascii="Garamond" w:hAnsi="Garamond"/>
                              </w:rPr>
                              <w:t xml:space="preserve">3 </w:t>
                            </w:r>
                            <w:r w:rsidRPr="00D172C5">
                              <w:rPr>
                                <w:rFonts w:ascii="Garamond" w:hAnsi="Garamond"/>
                              </w:rPr>
                              <w:t>has been drafted</w:t>
                            </w:r>
                            <w:r>
                              <w:rPr>
                                <w:rFonts w:ascii="Garamond" w:hAnsi="Garamond"/>
                              </w:rPr>
                              <w:t>.</w:t>
                            </w:r>
                          </w:p>
                          <w:p w14:paraId="5384C9C9" w14:textId="77777777" w:rsidR="006B7031" w:rsidRDefault="006B7031" w:rsidP="008A44DB">
                            <w:pPr>
                              <w:pStyle w:val="NoSpacing"/>
                              <w:ind w:left="720"/>
                              <w:rPr>
                                <w:rFonts w:ascii="Garamond" w:hAnsi="Garamond"/>
                                <w:lang w:val="sq-AL"/>
                              </w:rPr>
                            </w:pPr>
                          </w:p>
                          <w:p w14:paraId="283DF5D8" w14:textId="77777777" w:rsidR="006B7031" w:rsidRPr="00667272" w:rsidRDefault="006B7031" w:rsidP="008A44DB">
                            <w:pPr>
                              <w:pStyle w:val="NoSpacing"/>
                              <w:ind w:left="720"/>
                              <w:rPr>
                                <w:rFonts w:ascii="Garamond" w:hAnsi="Garamond"/>
                                <w:lang w:val="sq-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258B5A" id="Round Same Side Corner Rectangle 5" o:spid="_x0000_s1030" style="position:absolute;margin-left:0;margin-top:8.6pt;width:437.75pt;height:102.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5559425,13017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" adj="-11796480,,5400" path="m216963,l5342462,v119825,,216963,97138,216963,216963l5559425,1301750r,l,1301750r,l,216963c,97138,97138,,216963,xe" fillcolor="#f2f2f2 [3052]" strokecolor="#a5a5a5 [3206]" strokeweight=".5pt">
                <v:stroke joinstyle="miter"/>
                <v:shadow on="t" color="black" opacity="26214f" origin="-.5,.5" offset=".74836mm,-.74836mm"/>
                <v:formulas/>
                <v:path arrowok="t" o:connecttype="custom" o:connectlocs="216963,0;5342462,0;5559425,216963;5559425,1301750;5559425,1301750;0,1301750;0,1301750;0,216963;216963,0" o:connectangles="0,0,0,0,0,0,0,0,0" textboxrect="0,0,5559425,1301750"/>
                <v:textbox>
                  <w:txbxContent>
                    <w:p w14:paraId="39A30694" w14:textId="77777777" w:rsidR="006B7031" w:rsidRPr="00667272" w:rsidRDefault="006B7031" w:rsidP="008A44DB">
                      <w:pPr>
                        <w:pStyle w:val="NoSpacing"/>
                        <w:rPr>
                          <w:rFonts w:ascii="Garamond" w:hAnsi="Garamond"/>
                          <w:lang w:val="sq-AL"/>
                        </w:rPr>
                      </w:pPr>
                    </w:p>
                    <w:p w14:paraId="3E403F45" w14:textId="7FBB5EB4" w:rsidR="006B7031" w:rsidRPr="00D172C5" w:rsidRDefault="006B7031" w:rsidP="008A44DB">
                      <w:pPr>
                        <w:pStyle w:val="NoSpacing"/>
                        <w:numPr>
                          <w:ilvl w:val="0"/>
                          <w:numId w:val="7"/>
                        </w:numPr>
                        <w:rPr>
                          <w:rFonts w:ascii="Garamond" w:hAnsi="Garamond"/>
                        </w:rPr>
                      </w:pPr>
                      <w:r>
                        <w:rPr>
                          <w:rFonts w:ascii="Garamond" w:hAnsi="Garamond"/>
                        </w:rPr>
                        <w:t>T</w:t>
                      </w:r>
                      <w:r w:rsidRPr="00D172C5">
                        <w:rPr>
                          <w:rFonts w:ascii="Garamond" w:hAnsi="Garamond"/>
                        </w:rPr>
                        <w:t>he expenses report of the municipalities for the year 202</w:t>
                      </w:r>
                      <w:r>
                        <w:rPr>
                          <w:rFonts w:ascii="Garamond" w:hAnsi="Garamond"/>
                        </w:rPr>
                        <w:t>3</w:t>
                      </w:r>
                      <w:r w:rsidRPr="00D172C5">
                        <w:rPr>
                          <w:rFonts w:ascii="Garamond" w:hAnsi="Garamond"/>
                        </w:rPr>
                        <w:t xml:space="preserve"> has been drafted; </w:t>
                      </w:r>
                    </w:p>
                    <w:p w14:paraId="41C81C4C" w14:textId="0E6C3164" w:rsidR="006B7031" w:rsidRPr="00D172C5" w:rsidRDefault="006B7031" w:rsidP="008A44DB">
                      <w:pPr>
                        <w:pStyle w:val="NoSpacing"/>
                        <w:numPr>
                          <w:ilvl w:val="0"/>
                          <w:numId w:val="7"/>
                        </w:numPr>
                        <w:rPr>
                          <w:rFonts w:ascii="Garamond" w:hAnsi="Garamond"/>
                        </w:rPr>
                      </w:pPr>
                      <w:r w:rsidRPr="00D172C5">
                        <w:rPr>
                          <w:rFonts w:ascii="Garamond" w:hAnsi="Garamond"/>
                        </w:rPr>
                        <w:t>The report of the own revenues of the municipalities for the year 202</w:t>
                      </w:r>
                      <w:r>
                        <w:rPr>
                          <w:rFonts w:ascii="Garamond" w:hAnsi="Garamond"/>
                        </w:rPr>
                        <w:t xml:space="preserve">3 </w:t>
                      </w:r>
                      <w:r w:rsidRPr="00D172C5">
                        <w:rPr>
                          <w:rFonts w:ascii="Garamond" w:hAnsi="Garamond"/>
                        </w:rPr>
                        <w:t>has been drafted;</w:t>
                      </w:r>
                    </w:p>
                    <w:p w14:paraId="34F26E78" w14:textId="79625184" w:rsidR="006B7031" w:rsidRPr="00654D54" w:rsidRDefault="006B7031" w:rsidP="008A44DB">
                      <w:pPr>
                        <w:pStyle w:val="NoSpacing"/>
                        <w:numPr>
                          <w:ilvl w:val="0"/>
                          <w:numId w:val="7"/>
                        </w:numPr>
                        <w:rPr>
                          <w:rFonts w:ascii="Garamond" w:hAnsi="Garamond"/>
                          <w:lang w:val="sq-AL"/>
                        </w:rPr>
                      </w:pPr>
                      <w:r>
                        <w:rPr>
                          <w:rFonts w:ascii="Garamond" w:hAnsi="Garamond"/>
                        </w:rPr>
                        <w:t xml:space="preserve">The </w:t>
                      </w:r>
                      <w:r w:rsidRPr="00AF7564">
                        <w:rPr>
                          <w:rFonts w:ascii="Garamond" w:hAnsi="Garamond"/>
                        </w:rPr>
                        <w:t>annual report of capital investments for projects for 202</w:t>
                      </w:r>
                      <w:r>
                        <w:rPr>
                          <w:rFonts w:ascii="Garamond" w:hAnsi="Garamond"/>
                        </w:rPr>
                        <w:t xml:space="preserve">3 </w:t>
                      </w:r>
                      <w:r w:rsidRPr="00D172C5">
                        <w:rPr>
                          <w:rFonts w:ascii="Garamond" w:hAnsi="Garamond"/>
                        </w:rPr>
                        <w:t>has been drafted</w:t>
                      </w:r>
                      <w:r>
                        <w:rPr>
                          <w:rFonts w:ascii="Garamond" w:hAnsi="Garamond"/>
                        </w:rPr>
                        <w:t>.</w:t>
                      </w:r>
                    </w:p>
                    <w:p w14:paraId="5384C9C9" w14:textId="77777777" w:rsidR="006B7031" w:rsidRDefault="006B7031" w:rsidP="008A44DB">
                      <w:pPr>
                        <w:pStyle w:val="NoSpacing"/>
                        <w:ind w:left="720"/>
                        <w:rPr>
                          <w:rFonts w:ascii="Garamond" w:hAnsi="Garamond"/>
                          <w:lang w:val="sq-AL"/>
                        </w:rPr>
                      </w:pPr>
                    </w:p>
                    <w:p w14:paraId="283DF5D8" w14:textId="77777777" w:rsidR="006B7031" w:rsidRPr="00667272" w:rsidRDefault="006B7031" w:rsidP="008A44DB">
                      <w:pPr>
                        <w:pStyle w:val="NoSpacing"/>
                        <w:ind w:left="720"/>
                        <w:rPr>
                          <w:rFonts w:ascii="Garamond" w:hAnsi="Garamond"/>
                          <w:lang w:val="sq-AL"/>
                        </w:rPr>
                      </w:pPr>
                    </w:p>
                  </w:txbxContent>
                </v:textbox>
                <w10:wrap anchorx="margin"/>
              </v:shape>
            </w:pict>
          </mc:Fallback>
        </mc:AlternateContent>
      </w:r>
    </w:p>
    <w:p w14:paraId="3D9F5D0E" w14:textId="77777777" w:rsidR="00CA2F61" w:rsidRPr="007B5512" w:rsidRDefault="00CA2F61" w:rsidP="00136FEF">
      <w:pPr>
        <w:pStyle w:val="NoSpacing"/>
        <w:rPr>
          <w:rFonts w:ascii="Garamond" w:hAnsi="Garamond"/>
        </w:rPr>
      </w:pPr>
    </w:p>
    <w:p w14:paraId="25C1BED9" w14:textId="6E9E8325" w:rsidR="00CA2F61" w:rsidRPr="007B5512" w:rsidRDefault="00CA2F61" w:rsidP="00136FEF">
      <w:pPr>
        <w:pStyle w:val="NoSpacing"/>
        <w:rPr>
          <w:rFonts w:ascii="Garamond" w:hAnsi="Garamond"/>
        </w:rPr>
      </w:pPr>
    </w:p>
    <w:p w14:paraId="14C35FBB" w14:textId="10813393" w:rsidR="00CA2F61" w:rsidRPr="007B5512" w:rsidRDefault="00CA2F61" w:rsidP="00136FEF">
      <w:pPr>
        <w:pStyle w:val="NoSpacing"/>
        <w:rPr>
          <w:rFonts w:ascii="Garamond" w:hAnsi="Garamond"/>
        </w:rPr>
      </w:pPr>
    </w:p>
    <w:p w14:paraId="263C34B2" w14:textId="0FF79CED" w:rsidR="00CA2F61" w:rsidRPr="007B5512" w:rsidRDefault="00CA2F61" w:rsidP="00136FEF">
      <w:pPr>
        <w:pStyle w:val="NoSpacing"/>
        <w:rPr>
          <w:rFonts w:ascii="Garamond" w:hAnsi="Garamond"/>
        </w:rPr>
      </w:pPr>
    </w:p>
    <w:p w14:paraId="6EBE4722" w14:textId="77777777" w:rsidR="00CA2F61" w:rsidRPr="007B5512" w:rsidRDefault="00CA2F61" w:rsidP="00136FEF">
      <w:pPr>
        <w:pStyle w:val="NoSpacing"/>
        <w:rPr>
          <w:rFonts w:ascii="Garamond" w:hAnsi="Garamond"/>
        </w:rPr>
      </w:pPr>
    </w:p>
    <w:p w14:paraId="14BBE594" w14:textId="77777777" w:rsidR="00CA2F61" w:rsidRPr="007B5512" w:rsidRDefault="00CA2F61" w:rsidP="00136FEF">
      <w:pPr>
        <w:pStyle w:val="NoSpacing"/>
        <w:rPr>
          <w:rFonts w:ascii="Garamond" w:hAnsi="Garamond"/>
        </w:rPr>
      </w:pPr>
    </w:p>
    <w:p w14:paraId="07632CEB" w14:textId="10C91E48" w:rsidR="00CA2F61" w:rsidRPr="007B5512" w:rsidRDefault="00CA2F61" w:rsidP="00136FEF">
      <w:pPr>
        <w:pStyle w:val="NoSpacing"/>
        <w:rPr>
          <w:rFonts w:ascii="Garamond" w:hAnsi="Garamond"/>
        </w:rPr>
      </w:pPr>
    </w:p>
    <w:p w14:paraId="5B82653F" w14:textId="77777777" w:rsidR="008A44DB" w:rsidRPr="007B5512" w:rsidRDefault="008A44DB" w:rsidP="00136FEF">
      <w:pPr>
        <w:pStyle w:val="NoSpacing"/>
        <w:rPr>
          <w:rFonts w:ascii="Garamond" w:hAnsi="Garamond"/>
        </w:rPr>
      </w:pPr>
    </w:p>
    <w:p w14:paraId="3472F80E" w14:textId="76C45747" w:rsidR="008A44DB" w:rsidRPr="007B5512" w:rsidRDefault="008A44DB" w:rsidP="00136FEF">
      <w:pPr>
        <w:pStyle w:val="NoSpacing"/>
        <w:rPr>
          <w:rFonts w:ascii="Garamond" w:hAnsi="Garamond"/>
        </w:rPr>
      </w:pPr>
    </w:p>
    <w:p w14:paraId="5D98537E" w14:textId="77777777" w:rsidR="00E73A78" w:rsidRPr="007B5512" w:rsidRDefault="00E73A78" w:rsidP="00136FEF">
      <w:pPr>
        <w:pStyle w:val="NoSpacing"/>
        <w:rPr>
          <w:rFonts w:ascii="Garamond" w:hAnsi="Garamond"/>
        </w:rPr>
      </w:pPr>
    </w:p>
    <w:p w14:paraId="322D6F19" w14:textId="66D21F84" w:rsidR="00A92483" w:rsidRPr="007B5512" w:rsidRDefault="00BC4CC9" w:rsidP="00A92483">
      <w:pPr>
        <w:pStyle w:val="Heading2"/>
        <w:numPr>
          <w:ilvl w:val="1"/>
          <w:numId w:val="22"/>
        </w:numPr>
        <w:rPr>
          <w:color w:val="002060"/>
          <w:sz w:val="22"/>
          <w:szCs w:val="22"/>
        </w:rPr>
      </w:pPr>
      <w:bookmarkStart w:id="29" w:name="_Toc172188818"/>
      <w:bookmarkStart w:id="30" w:name="_Toc6492849"/>
      <w:r w:rsidRPr="007B5512">
        <w:rPr>
          <w:color w:val="002060"/>
          <w:sz w:val="22"/>
          <w:szCs w:val="22"/>
        </w:rPr>
        <w:t>Financing of municipal projects</w:t>
      </w:r>
      <w:bookmarkEnd w:id="29"/>
    </w:p>
    <w:p w14:paraId="5A00F330" w14:textId="77777777" w:rsidR="00A92483" w:rsidRPr="007B5512" w:rsidRDefault="00A92483" w:rsidP="00A92483">
      <w:pPr>
        <w:rPr>
          <w:sz w:val="10"/>
        </w:rPr>
      </w:pPr>
    </w:p>
    <w:p w14:paraId="0EC82328" w14:textId="1B4EFE75" w:rsidR="00A92483" w:rsidRPr="007B5512" w:rsidRDefault="00BC4CC9" w:rsidP="00A92483">
      <w:pPr>
        <w:pStyle w:val="NoSpacing"/>
        <w:jc w:val="both"/>
        <w:rPr>
          <w:rFonts w:ascii="Garamond" w:hAnsi="Garamond"/>
        </w:rPr>
      </w:pPr>
      <w:r w:rsidRPr="007B5512">
        <w:rPr>
          <w:rFonts w:ascii="Garamond" w:hAnsi="Garamond"/>
        </w:rPr>
        <w:t>The Ministry of Local Government Administration, as part of capital investments, has three programs</w:t>
      </w:r>
      <w:r w:rsidR="00A92483" w:rsidRPr="007B5512">
        <w:rPr>
          <w:rFonts w:ascii="Garamond" w:hAnsi="Garamond"/>
        </w:rPr>
        <w:t xml:space="preserve">: </w:t>
      </w:r>
    </w:p>
    <w:p w14:paraId="717E6AA0" w14:textId="77777777" w:rsidR="00A92483" w:rsidRPr="007B5512" w:rsidRDefault="00A92483" w:rsidP="00A92483">
      <w:pPr>
        <w:pStyle w:val="NoSpacing"/>
        <w:jc w:val="both"/>
        <w:rPr>
          <w:rFonts w:ascii="Garamond" w:hAnsi="Garamond"/>
        </w:rPr>
      </w:pPr>
    </w:p>
    <w:bookmarkEnd w:id="30"/>
    <w:p w14:paraId="104024D8" w14:textId="691DBB89" w:rsidR="00BC4CC9" w:rsidRPr="007B5512" w:rsidRDefault="00BC4CC9" w:rsidP="00BC4CC9">
      <w:pPr>
        <w:pStyle w:val="NoSpacing"/>
        <w:numPr>
          <w:ilvl w:val="0"/>
          <w:numId w:val="23"/>
        </w:numPr>
        <w:jc w:val="both"/>
        <w:rPr>
          <w:rFonts w:ascii="Garamond" w:hAnsi="Garamond"/>
        </w:rPr>
      </w:pPr>
      <w:r w:rsidRPr="007B5512">
        <w:rPr>
          <w:rFonts w:ascii="Garamond" w:hAnsi="Garamond"/>
        </w:rPr>
        <w:t>Programs for financing capital projects of municipalities</w:t>
      </w:r>
    </w:p>
    <w:p w14:paraId="07D220DA" w14:textId="270CA568" w:rsidR="00BC4CC9" w:rsidRPr="007B5512" w:rsidRDefault="00BC4CC9" w:rsidP="00BC4CC9">
      <w:pPr>
        <w:pStyle w:val="NoSpacing"/>
        <w:numPr>
          <w:ilvl w:val="0"/>
          <w:numId w:val="23"/>
        </w:numPr>
        <w:jc w:val="both"/>
        <w:rPr>
          <w:rFonts w:ascii="Garamond" w:hAnsi="Garamond"/>
        </w:rPr>
      </w:pPr>
      <w:r w:rsidRPr="007B5512">
        <w:rPr>
          <w:rFonts w:ascii="Garamond" w:hAnsi="Garamond"/>
        </w:rPr>
        <w:t>Program for support of infrastructure projects for communities</w:t>
      </w:r>
    </w:p>
    <w:p w14:paraId="480CA2F1" w14:textId="2B323CE2" w:rsidR="00BC4CC9" w:rsidRPr="007B5512" w:rsidRDefault="00BC4CC9" w:rsidP="00BC4CC9">
      <w:pPr>
        <w:pStyle w:val="NoSpacing"/>
        <w:numPr>
          <w:ilvl w:val="0"/>
          <w:numId w:val="23"/>
        </w:numPr>
        <w:jc w:val="both"/>
        <w:rPr>
          <w:rFonts w:ascii="Garamond" w:hAnsi="Garamond"/>
        </w:rPr>
      </w:pPr>
      <w:r w:rsidRPr="007B5512">
        <w:rPr>
          <w:rFonts w:ascii="Garamond" w:hAnsi="Garamond"/>
        </w:rPr>
        <w:t>Co-financing with donors for the grant scheme based on municipal performance</w:t>
      </w:r>
    </w:p>
    <w:p w14:paraId="008CF554" w14:textId="77777777" w:rsidR="00A92483" w:rsidRPr="007B5512" w:rsidRDefault="00A92483" w:rsidP="00136FEF">
      <w:pPr>
        <w:pStyle w:val="NoSpacing"/>
        <w:rPr>
          <w:rFonts w:ascii="Garamond" w:hAnsi="Garamond"/>
        </w:rPr>
      </w:pPr>
    </w:p>
    <w:p w14:paraId="7A242756" w14:textId="29F5DAB4" w:rsidR="00BC4CC9" w:rsidRPr="007B5512" w:rsidRDefault="00BC4CC9" w:rsidP="00A92483">
      <w:pPr>
        <w:pStyle w:val="NoSpacing"/>
        <w:jc w:val="both"/>
        <w:rPr>
          <w:rFonts w:ascii="Garamond" w:hAnsi="Garamond"/>
        </w:rPr>
      </w:pPr>
      <w:r w:rsidRPr="007B5512">
        <w:rPr>
          <w:rFonts w:ascii="Garamond" w:hAnsi="Garamond"/>
          <w:i/>
        </w:rPr>
        <w:t>Programs for financing capital projects of municipalities</w:t>
      </w:r>
      <w:r w:rsidRPr="007B5512">
        <w:rPr>
          <w:rFonts w:ascii="Garamond" w:hAnsi="Garamond"/>
        </w:rPr>
        <w:t xml:space="preserve"> are one of the main instruments of direct support of municipalities in the field of economic development. For this program, MLGA has prepared the criteria for financing municipal projects in the field of inter-municipal cooperation and they have been sent to senior management. The project financing fund was launched on 30.01.2024 and within this call, applications were received from 7 municipalities with 9 projects which were evaluated by the commission, the report was drafted </w:t>
      </w:r>
      <w:r w:rsidRPr="007B5512">
        <w:rPr>
          <w:rFonts w:ascii="Garamond" w:hAnsi="Garamond"/>
        </w:rPr>
        <w:lastRenderedPageBreak/>
        <w:t xml:space="preserve">and the beneficiaries were notified. For the application process and the preparation of projects for co-financing with MLGA, a workshop was held with the municipal directors. While the agreements for the financing of the projects </w:t>
      </w:r>
      <w:proofErr w:type="spellStart"/>
      <w:r w:rsidRPr="007B5512">
        <w:rPr>
          <w:rFonts w:ascii="Garamond" w:hAnsi="Garamond"/>
        </w:rPr>
        <w:t>ha</w:t>
      </w:r>
      <w:r w:rsidR="009F0A9C" w:rsidRPr="007B5512">
        <w:rPr>
          <w:rFonts w:ascii="Garamond" w:hAnsi="Garamond"/>
        </w:rPr>
        <w:t>s</w:t>
      </w:r>
      <w:r w:rsidRPr="007B5512">
        <w:rPr>
          <w:rFonts w:ascii="Garamond" w:hAnsi="Garamond"/>
        </w:rPr>
        <w:t>ve</w:t>
      </w:r>
      <w:proofErr w:type="spellEnd"/>
      <w:r w:rsidRPr="007B5512">
        <w:rPr>
          <w:rFonts w:ascii="Garamond" w:hAnsi="Garamond"/>
        </w:rPr>
        <w:t xml:space="preserve"> not yet been signed </w:t>
      </w:r>
      <w:r w:rsidR="009F0A9C" w:rsidRPr="007B5512">
        <w:rPr>
          <w:rFonts w:ascii="Garamond" w:hAnsi="Garamond"/>
        </w:rPr>
        <w:t>for</w:t>
      </w:r>
      <w:r w:rsidRPr="007B5512">
        <w:rPr>
          <w:rFonts w:ascii="Garamond" w:hAnsi="Garamond"/>
        </w:rPr>
        <w:t xml:space="preserve"> this </w:t>
      </w:r>
      <w:r w:rsidR="009F0A9C" w:rsidRPr="007B5512">
        <w:rPr>
          <w:rFonts w:ascii="Garamond" w:hAnsi="Garamond"/>
        </w:rPr>
        <w:t>matter, and</w:t>
      </w:r>
      <w:r w:rsidRPr="007B5512">
        <w:rPr>
          <w:rFonts w:ascii="Garamond" w:hAnsi="Garamond"/>
        </w:rPr>
        <w:t xml:space="preserve"> the monitoring of the projects has not started.</w:t>
      </w:r>
    </w:p>
    <w:p w14:paraId="7B80E5FC" w14:textId="77777777" w:rsidR="00BC4CC9" w:rsidRPr="007B5512" w:rsidRDefault="00BC4CC9" w:rsidP="00A92483">
      <w:pPr>
        <w:pStyle w:val="NoSpacing"/>
        <w:jc w:val="both"/>
        <w:rPr>
          <w:rFonts w:ascii="Garamond" w:hAnsi="Garamond"/>
        </w:rPr>
      </w:pPr>
    </w:p>
    <w:p w14:paraId="3EC1BC99" w14:textId="6D056092" w:rsidR="00264A1B" w:rsidRPr="007B5512" w:rsidRDefault="00264A1B" w:rsidP="00A92483">
      <w:pPr>
        <w:pStyle w:val="NoSpacing"/>
        <w:jc w:val="both"/>
        <w:rPr>
          <w:rFonts w:ascii="Garamond" w:hAnsi="Garamond"/>
        </w:rPr>
      </w:pPr>
      <w:r w:rsidRPr="007B5512">
        <w:rPr>
          <w:rFonts w:ascii="Garamond" w:hAnsi="Garamond"/>
        </w:rPr>
        <w:t xml:space="preserve">Also for the </w:t>
      </w:r>
      <w:r w:rsidRPr="007B5512">
        <w:rPr>
          <w:rFonts w:ascii="Garamond" w:hAnsi="Garamond"/>
          <w:i/>
        </w:rPr>
        <w:t>program for support of infrastructural projects for communities</w:t>
      </w:r>
      <w:r w:rsidRPr="007B5512">
        <w:rPr>
          <w:rFonts w:ascii="Garamond" w:hAnsi="Garamond"/>
        </w:rPr>
        <w:t>, MLGA has prepared the criteria for financing municipal projects in the field of inter-municipal cooperation and they have been sent to senior management. The project financing fund was launched on 30.01.2024 and within this call, applications were received from 19 municipalities with 23 projects which were evaluated by the commission, the report was drafted and the beneficiaries were notified. Also for this program, for the application process and the preparation of projects for co-financing with MLGA, a workshop was held with the municipal directors. The agreements for the financing of the projects have not yet been signed and with regards to this issue the monitoring of the projects has not started.</w:t>
      </w:r>
    </w:p>
    <w:p w14:paraId="12B07ACA" w14:textId="77777777" w:rsidR="00925465" w:rsidRPr="007B5512" w:rsidRDefault="00925465" w:rsidP="00A92483">
      <w:pPr>
        <w:pStyle w:val="NoSpacing"/>
        <w:jc w:val="both"/>
        <w:rPr>
          <w:rFonts w:ascii="Garamond" w:hAnsi="Garamond"/>
        </w:rPr>
      </w:pPr>
    </w:p>
    <w:p w14:paraId="51884350" w14:textId="2BE939F7" w:rsidR="00264A1B" w:rsidRPr="007B5512" w:rsidRDefault="00264A1B" w:rsidP="00A92483">
      <w:pPr>
        <w:pStyle w:val="NoSpacing"/>
        <w:jc w:val="both"/>
        <w:rPr>
          <w:rFonts w:ascii="Garamond" w:hAnsi="Garamond"/>
        </w:rPr>
      </w:pPr>
      <w:r w:rsidRPr="007B5512">
        <w:rPr>
          <w:rFonts w:ascii="Garamond" w:hAnsi="Garamond"/>
        </w:rPr>
        <w:t xml:space="preserve">As part of the co-financing with the donor for the grant scheme based on the municipal performance, the project process was coordinated with the beneficiary municipalities regarding the projects financed by the Municipal Performance Grant for the MLGA funds, and the completed case with 33 projects was sent to MFLT for financial opinion, and a positive opinion has been received from MFLT. While the Government's decision on the reallocation of funds was made on 12.05.2024. The pledge for the allocation of financial resources has been prepared. </w:t>
      </w:r>
    </w:p>
    <w:p w14:paraId="6CE0F0E2" w14:textId="77777777" w:rsidR="00E73A78" w:rsidRPr="007B5512" w:rsidRDefault="00E73A78" w:rsidP="00A92483">
      <w:pPr>
        <w:pStyle w:val="NoSpacing"/>
        <w:jc w:val="both"/>
        <w:rPr>
          <w:rFonts w:ascii="Garamond" w:hAnsi="Garamond"/>
        </w:rPr>
      </w:pPr>
    </w:p>
    <w:p w14:paraId="2EFAEBFE" w14:textId="5CDA3162" w:rsidR="0042610C" w:rsidRPr="007B5512" w:rsidRDefault="0042610C" w:rsidP="00A92483">
      <w:pPr>
        <w:pStyle w:val="NoSpacing"/>
        <w:jc w:val="both"/>
        <w:rPr>
          <w:rFonts w:ascii="Garamond" w:hAnsi="Garamond"/>
        </w:rPr>
      </w:pPr>
      <w:r w:rsidRPr="007B5512">
        <w:rPr>
          <w:rFonts w:ascii="Garamond" w:hAnsi="Garamond"/>
        </w:rPr>
        <w:t>Information related to project financing was prepared for third parties - access to public documents, and the first project progress report was sent to the management. The summary report of capital investments (2008 - 2023) of capital investments and the report of the last three years (2021 - 2023) of capital investments has been completed.</w:t>
      </w:r>
    </w:p>
    <w:p w14:paraId="2A5B6665" w14:textId="77777777" w:rsidR="00890BF9" w:rsidRPr="007B5512" w:rsidRDefault="00890BF9" w:rsidP="00136FEF">
      <w:pPr>
        <w:pStyle w:val="NoSpacing"/>
        <w:rPr>
          <w:rFonts w:ascii="Garamond" w:hAnsi="Garamond"/>
        </w:rPr>
      </w:pPr>
    </w:p>
    <w:p w14:paraId="4569D50B" w14:textId="081EDA65" w:rsidR="0042610C" w:rsidRPr="007B5512" w:rsidRDefault="00CA2F61" w:rsidP="0042610C">
      <w:pPr>
        <w:pStyle w:val="Heading2"/>
        <w:spacing w:before="0" w:line="240" w:lineRule="auto"/>
        <w:jc w:val="both"/>
        <w:rPr>
          <w:color w:val="002060"/>
          <w:sz w:val="22"/>
          <w:szCs w:val="22"/>
        </w:rPr>
      </w:pPr>
      <w:bookmarkStart w:id="31" w:name="_Toc529266307"/>
      <w:bookmarkStart w:id="32" w:name="_Toc535397887"/>
      <w:bookmarkStart w:id="33" w:name="_Toc535398104"/>
      <w:bookmarkStart w:id="34" w:name="_Toc535398152"/>
      <w:bookmarkStart w:id="35" w:name="_Toc535412654"/>
      <w:bookmarkStart w:id="36" w:name="_Toc535830083"/>
      <w:bookmarkStart w:id="37" w:name="_Toc535842835"/>
      <w:bookmarkStart w:id="38" w:name="_Toc535914587"/>
      <w:bookmarkStart w:id="39" w:name="_Toc535919414"/>
      <w:bookmarkStart w:id="40" w:name="_Toc535997084"/>
      <w:bookmarkStart w:id="41" w:name="_Toc536177520"/>
      <w:bookmarkStart w:id="42" w:name="_Toc6227817"/>
      <w:bookmarkStart w:id="43" w:name="_Toc6227957"/>
      <w:bookmarkStart w:id="44" w:name="_Toc6493166"/>
      <w:bookmarkStart w:id="45" w:name="_Toc37445118"/>
      <w:bookmarkStart w:id="46" w:name="_Toc38114435"/>
      <w:bookmarkStart w:id="47" w:name="_Toc46496709"/>
      <w:bookmarkStart w:id="48" w:name="_Toc77339294"/>
      <w:bookmarkStart w:id="49" w:name="_Toc77339572"/>
      <w:bookmarkStart w:id="50" w:name="_Toc85228647"/>
      <w:bookmarkStart w:id="51" w:name="_Toc172188819"/>
      <w:bookmarkStart w:id="52" w:name="_Toc6492850"/>
      <w:r w:rsidRPr="007B5512">
        <w:rPr>
          <w:color w:val="002060"/>
          <w:sz w:val="22"/>
          <w:szCs w:val="22"/>
        </w:rPr>
        <w:t xml:space="preserve">1.3. </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0042610C" w:rsidRPr="007B5512">
        <w:rPr>
          <w:color w:val="002060"/>
          <w:sz w:val="22"/>
          <w:szCs w:val="22"/>
        </w:rPr>
        <w:t>Assessment of municipal performance</w:t>
      </w:r>
      <w:bookmarkEnd w:id="51"/>
    </w:p>
    <w:p w14:paraId="05B5167B" w14:textId="7A27014D" w:rsidR="00CA2F61" w:rsidRPr="007B5512" w:rsidRDefault="00CA2F61" w:rsidP="00136FEF">
      <w:pPr>
        <w:pStyle w:val="Heading2"/>
        <w:rPr>
          <w:color w:val="002060"/>
          <w:sz w:val="22"/>
          <w:szCs w:val="22"/>
        </w:rPr>
      </w:pPr>
    </w:p>
    <w:bookmarkEnd w:id="52"/>
    <w:p w14:paraId="5B2DDE57" w14:textId="2674B381" w:rsidR="0042610C" w:rsidRPr="007B5512" w:rsidRDefault="0042610C" w:rsidP="006A26DF">
      <w:pPr>
        <w:pStyle w:val="NoSpacing"/>
        <w:jc w:val="both"/>
        <w:rPr>
          <w:rFonts w:ascii="Garamond" w:hAnsi="Garamond"/>
        </w:rPr>
      </w:pPr>
      <w:r w:rsidRPr="007B5512">
        <w:rPr>
          <w:rFonts w:ascii="Garamond" w:hAnsi="Garamond"/>
        </w:rPr>
        <w:t xml:space="preserve">Great importance has also been given to the advancement of the municipal performance system and the performance-based grant scheme. Regarding the measurement of the performance of the municipalities for the period January-March 2024, on February 15, 2024, the call for municipal performance reporting for the year 2023 was opened. All municipalities have been notified regarding the process of reporting the municipal performance 2023. The procedures of verification for the assessment of municipal performance for the period January-December 2023 have been standardized. The acceptance and preliminary evaluation of the data from the </w:t>
      </w:r>
      <w:r w:rsidR="006D345C" w:rsidRPr="007B5512">
        <w:rPr>
          <w:rFonts w:ascii="Garamond" w:hAnsi="Garamond"/>
        </w:rPr>
        <w:t>MPMS</w:t>
      </w:r>
      <w:r w:rsidRPr="007B5512">
        <w:rPr>
          <w:rFonts w:ascii="Garamond" w:hAnsi="Garamond"/>
        </w:rPr>
        <w:t xml:space="preserve"> system was done, as well as the preliminary verification process was </w:t>
      </w:r>
      <w:r w:rsidR="006D345C" w:rsidRPr="007B5512">
        <w:rPr>
          <w:rFonts w:ascii="Garamond" w:hAnsi="Garamond"/>
        </w:rPr>
        <w:t>done</w:t>
      </w:r>
      <w:r w:rsidRPr="007B5512">
        <w:rPr>
          <w:rFonts w:ascii="Garamond" w:hAnsi="Garamond"/>
        </w:rPr>
        <w:t xml:space="preserve"> in the </w:t>
      </w:r>
      <w:r w:rsidR="006D345C" w:rsidRPr="007B5512">
        <w:rPr>
          <w:rFonts w:ascii="Garamond" w:hAnsi="Garamond"/>
        </w:rPr>
        <w:t>MPMS</w:t>
      </w:r>
      <w:r w:rsidRPr="007B5512">
        <w:rPr>
          <w:rFonts w:ascii="Garamond" w:hAnsi="Garamond"/>
        </w:rPr>
        <w:t xml:space="preserve">, eliminating eventual technical/logical errors. The data processing and verification phase has been completed and the municipal performance report for 2023 is in the process of being </w:t>
      </w:r>
      <w:r w:rsidR="006D345C" w:rsidRPr="007B5512">
        <w:rPr>
          <w:rFonts w:ascii="Garamond" w:hAnsi="Garamond"/>
        </w:rPr>
        <w:t>drafted</w:t>
      </w:r>
      <w:r w:rsidRPr="007B5512">
        <w:rPr>
          <w:rFonts w:ascii="Garamond" w:hAnsi="Garamond"/>
        </w:rPr>
        <w:t>.</w:t>
      </w:r>
    </w:p>
    <w:p w14:paraId="5E8C7C48" w14:textId="77777777" w:rsidR="0042610C" w:rsidRPr="007B5512" w:rsidRDefault="0042610C" w:rsidP="006A26DF">
      <w:pPr>
        <w:pStyle w:val="NoSpacing"/>
        <w:jc w:val="both"/>
        <w:rPr>
          <w:rFonts w:ascii="Garamond" w:hAnsi="Garamond"/>
        </w:rPr>
      </w:pPr>
    </w:p>
    <w:p w14:paraId="357DBE49" w14:textId="73571E7C" w:rsidR="006D345C" w:rsidRPr="007B5512" w:rsidRDefault="006D345C" w:rsidP="006A26DF">
      <w:pPr>
        <w:pStyle w:val="NoSpacing"/>
        <w:jc w:val="both"/>
        <w:rPr>
          <w:rFonts w:ascii="Garamond" w:hAnsi="Garamond"/>
        </w:rPr>
      </w:pPr>
      <w:r w:rsidRPr="007B5512">
        <w:rPr>
          <w:rFonts w:ascii="Garamond" w:hAnsi="Garamond"/>
        </w:rPr>
        <w:t>During this period, the social audit methodology was drafted, and the agreement for the Municipal Performance Grant funds is in the process of negotiation.</w:t>
      </w:r>
    </w:p>
    <w:p w14:paraId="02CD0DC8" w14:textId="59C61D73" w:rsidR="00CA2F61" w:rsidRPr="007B5512" w:rsidRDefault="00CA2F61" w:rsidP="006A26DF">
      <w:pPr>
        <w:pStyle w:val="Heading1"/>
        <w:rPr>
          <w:rFonts w:ascii="Garamond" w:hAnsi="Garamond"/>
          <w:color w:val="002060"/>
          <w:szCs w:val="24"/>
          <w:lang w:val="en-US"/>
        </w:rPr>
      </w:pPr>
      <w:bookmarkStart w:id="53" w:name="_Toc6492851"/>
      <w:bookmarkStart w:id="54" w:name="_Toc6493167"/>
      <w:bookmarkStart w:id="55" w:name="_Toc37445119"/>
      <w:bookmarkStart w:id="56" w:name="_Toc38114436"/>
      <w:bookmarkStart w:id="57" w:name="_Toc46496710"/>
      <w:bookmarkStart w:id="58" w:name="_Toc77339295"/>
      <w:bookmarkStart w:id="59" w:name="_Toc77339573"/>
      <w:bookmarkStart w:id="60" w:name="_Toc85228648"/>
      <w:bookmarkStart w:id="61" w:name="_Toc172188820"/>
      <w:r w:rsidRPr="007B5512">
        <w:rPr>
          <w:rFonts w:ascii="Garamond" w:hAnsi="Garamond"/>
          <w:color w:val="002060"/>
          <w:szCs w:val="24"/>
          <w:lang w:val="en-US"/>
        </w:rPr>
        <w:t xml:space="preserve">II. </w:t>
      </w:r>
      <w:bookmarkStart w:id="62" w:name="_Toc529266291"/>
      <w:bookmarkStart w:id="63" w:name="_Toc535397871"/>
      <w:bookmarkStart w:id="64" w:name="_Toc535398088"/>
      <w:bookmarkStart w:id="65" w:name="_Toc535398136"/>
      <w:bookmarkStart w:id="66" w:name="_Toc535412639"/>
      <w:bookmarkStart w:id="67" w:name="_Toc535830068"/>
      <w:bookmarkStart w:id="68" w:name="_Toc535842820"/>
      <w:bookmarkStart w:id="69" w:name="_Toc535914572"/>
      <w:bookmarkStart w:id="70" w:name="_Toc535919399"/>
      <w:bookmarkStart w:id="71" w:name="_Toc535997069"/>
      <w:bookmarkStart w:id="72" w:name="_Toc536177505"/>
      <w:bookmarkStart w:id="73" w:name="_Toc6227802"/>
      <w:bookmarkStart w:id="74" w:name="_Toc6227942"/>
      <w:bookmarkEnd w:id="53"/>
      <w:bookmarkEnd w:id="54"/>
      <w:bookmarkEnd w:id="55"/>
      <w:bookmarkEnd w:id="56"/>
      <w:bookmarkEnd w:id="57"/>
      <w:bookmarkEnd w:id="58"/>
      <w:bookmarkEnd w:id="59"/>
      <w:bookmarkEnd w:id="60"/>
      <w:r w:rsidR="006D345C" w:rsidRPr="007B5512">
        <w:rPr>
          <w:rFonts w:ascii="Garamond" w:hAnsi="Garamond"/>
          <w:color w:val="002060"/>
          <w:szCs w:val="24"/>
          <w:lang w:val="en-US"/>
        </w:rPr>
        <w:t>Advancement of inter-municipal, international municipal and cross-border cooperation</w:t>
      </w:r>
      <w:bookmarkEnd w:id="61"/>
    </w:p>
    <w:p w14:paraId="4CE1D3D8" w14:textId="77777777" w:rsidR="006A26DF" w:rsidRPr="007B5512" w:rsidRDefault="006A26DF" w:rsidP="006A26DF">
      <w:pPr>
        <w:rPr>
          <w:sz w:val="2"/>
          <w:lang w:eastAsia="x-none"/>
        </w:rPr>
      </w:pPr>
    </w:p>
    <w:p w14:paraId="5A6BC31B" w14:textId="77777777" w:rsidR="006D345C" w:rsidRPr="007B5512" w:rsidRDefault="006D345C" w:rsidP="006D345C">
      <w:pPr>
        <w:pStyle w:val="NoSpacing"/>
        <w:rPr>
          <w:rFonts w:ascii="Garamond" w:hAnsi="Garamond"/>
        </w:rPr>
      </w:pPr>
    </w:p>
    <w:p w14:paraId="002CD7B3" w14:textId="77777777" w:rsidR="006D345C" w:rsidRPr="007B5512" w:rsidRDefault="006D345C" w:rsidP="006D345C">
      <w:pPr>
        <w:pStyle w:val="NoSpacing"/>
        <w:jc w:val="both"/>
        <w:rPr>
          <w:rFonts w:ascii="Garamond" w:hAnsi="Garamond"/>
        </w:rPr>
      </w:pPr>
      <w:r w:rsidRPr="007B5512">
        <w:rPr>
          <w:rFonts w:ascii="Garamond" w:hAnsi="Garamond"/>
        </w:rPr>
        <w:t>The activities carried out under this objective are:</w:t>
      </w:r>
    </w:p>
    <w:p w14:paraId="535BA8FF" w14:textId="77777777" w:rsidR="006D345C" w:rsidRPr="007B5512" w:rsidRDefault="006D345C" w:rsidP="006D345C">
      <w:pPr>
        <w:pStyle w:val="NoSpacing"/>
        <w:jc w:val="both"/>
        <w:rPr>
          <w:rFonts w:ascii="Garamond" w:hAnsi="Garamond"/>
        </w:rPr>
      </w:pPr>
    </w:p>
    <w:p w14:paraId="7E6F169A" w14:textId="77777777" w:rsidR="006D345C" w:rsidRPr="007B5512" w:rsidRDefault="006D345C" w:rsidP="006D345C">
      <w:pPr>
        <w:pStyle w:val="NoSpacing"/>
        <w:numPr>
          <w:ilvl w:val="0"/>
          <w:numId w:val="5"/>
        </w:numPr>
        <w:jc w:val="both"/>
        <w:rPr>
          <w:rFonts w:ascii="Garamond" w:hAnsi="Garamond"/>
        </w:rPr>
      </w:pPr>
      <w:r w:rsidRPr="007B5512">
        <w:rPr>
          <w:rFonts w:ascii="Garamond" w:hAnsi="Garamond"/>
        </w:rPr>
        <w:t xml:space="preserve">Strengthening the inter-municipal and international municipal cooperation; </w:t>
      </w:r>
    </w:p>
    <w:p w14:paraId="7328D2D3" w14:textId="66B4EF13" w:rsidR="006D345C" w:rsidRPr="007B5512" w:rsidRDefault="006D345C" w:rsidP="006D345C">
      <w:pPr>
        <w:pStyle w:val="NoSpacing"/>
        <w:numPr>
          <w:ilvl w:val="0"/>
          <w:numId w:val="5"/>
        </w:numPr>
        <w:jc w:val="both"/>
        <w:rPr>
          <w:rFonts w:ascii="Garamond" w:hAnsi="Garamond"/>
        </w:rPr>
      </w:pPr>
      <w:r w:rsidRPr="007B5512">
        <w:rPr>
          <w:rFonts w:ascii="Garamond" w:hAnsi="Garamond"/>
        </w:rPr>
        <w:t>Implementing cross-border cooperation programs.</w:t>
      </w:r>
    </w:p>
    <w:p w14:paraId="540302A9" w14:textId="77777777" w:rsidR="006A26DF" w:rsidRPr="007B5512" w:rsidRDefault="006A26DF" w:rsidP="006A26DF">
      <w:pPr>
        <w:pStyle w:val="NoSpacing"/>
        <w:rPr>
          <w:rFonts w:ascii="Garamond" w:hAnsi="Garamond"/>
        </w:rPr>
      </w:pPr>
    </w:p>
    <w:p w14:paraId="2F061540" w14:textId="5EC2F75A" w:rsidR="006A26DF" w:rsidRPr="007B5512" w:rsidRDefault="00CA2F61" w:rsidP="006A26DF">
      <w:pPr>
        <w:pStyle w:val="Heading2"/>
        <w:rPr>
          <w:color w:val="1F3864" w:themeColor="accent5" w:themeShade="80"/>
          <w:sz w:val="22"/>
          <w:szCs w:val="22"/>
        </w:rPr>
      </w:pPr>
      <w:bookmarkStart w:id="75" w:name="_Toc85228649"/>
      <w:bookmarkStart w:id="76" w:name="_Toc77339574"/>
      <w:bookmarkStart w:id="77" w:name="_Toc77339296"/>
      <w:bookmarkStart w:id="78" w:name="_Toc46496711"/>
      <w:bookmarkStart w:id="79" w:name="_Toc38114437"/>
      <w:bookmarkStart w:id="80" w:name="_Toc37445120"/>
      <w:bookmarkStart w:id="81" w:name="_Toc6493168"/>
      <w:bookmarkStart w:id="82" w:name="_Toc6227941"/>
      <w:bookmarkStart w:id="83" w:name="_Toc6227801"/>
      <w:bookmarkStart w:id="84" w:name="_Toc536177504"/>
      <w:bookmarkStart w:id="85" w:name="_Toc535997068"/>
      <w:bookmarkStart w:id="86" w:name="_Toc535919398"/>
      <w:bookmarkStart w:id="87" w:name="_Toc535914571"/>
      <w:bookmarkStart w:id="88" w:name="_Toc535842819"/>
      <w:bookmarkStart w:id="89" w:name="_Toc535830067"/>
      <w:bookmarkStart w:id="90" w:name="_Toc535412638"/>
      <w:bookmarkStart w:id="91" w:name="_Toc535398135"/>
      <w:bookmarkStart w:id="92" w:name="_Toc535398087"/>
      <w:bookmarkStart w:id="93" w:name="_Toc535397870"/>
      <w:bookmarkStart w:id="94" w:name="_Toc529266290"/>
      <w:bookmarkStart w:id="95" w:name="_Toc6492853"/>
      <w:bookmarkStart w:id="96" w:name="_Toc172188821"/>
      <w:bookmarkEnd w:id="62"/>
      <w:bookmarkEnd w:id="63"/>
      <w:bookmarkEnd w:id="64"/>
      <w:bookmarkEnd w:id="65"/>
      <w:bookmarkEnd w:id="66"/>
      <w:bookmarkEnd w:id="67"/>
      <w:bookmarkEnd w:id="68"/>
      <w:bookmarkEnd w:id="69"/>
      <w:bookmarkEnd w:id="70"/>
      <w:bookmarkEnd w:id="71"/>
      <w:bookmarkEnd w:id="72"/>
      <w:bookmarkEnd w:id="73"/>
      <w:bookmarkEnd w:id="74"/>
      <w:r w:rsidRPr="007B5512">
        <w:rPr>
          <w:color w:val="1F3864" w:themeColor="accent5" w:themeShade="80"/>
          <w:sz w:val="22"/>
          <w:szCs w:val="22"/>
        </w:rPr>
        <w:lastRenderedPageBreak/>
        <w:t xml:space="preserve">2.1. </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sidR="006D345C" w:rsidRPr="007B5512">
        <w:rPr>
          <w:color w:val="1F3864" w:themeColor="accent5" w:themeShade="80"/>
          <w:sz w:val="22"/>
          <w:szCs w:val="22"/>
        </w:rPr>
        <w:t>Inter-municipal and international municipal cooperation</w:t>
      </w:r>
      <w:bookmarkEnd w:id="96"/>
    </w:p>
    <w:p w14:paraId="0D0DC4CA" w14:textId="77777777" w:rsidR="006A26DF" w:rsidRPr="007B5512" w:rsidRDefault="006A26DF" w:rsidP="006A26DF"/>
    <w:p w14:paraId="6C4CB857" w14:textId="64074A3A" w:rsidR="006D345C" w:rsidRPr="007B5512" w:rsidRDefault="006D345C" w:rsidP="006A26DF">
      <w:pPr>
        <w:jc w:val="both"/>
        <w:rPr>
          <w:rFonts w:ascii="Garamond" w:hAnsi="Garamond"/>
        </w:rPr>
      </w:pPr>
      <w:r w:rsidRPr="007B5512">
        <w:rPr>
          <w:rFonts w:ascii="Garamond" w:hAnsi="Garamond"/>
        </w:rPr>
        <w:t xml:space="preserve">The Ministry of Local Government Administration has continued activities related to the support of municipalities for inter-municipal and international municipal cooperation, for the year 2024, for which it has held 4 meetings with donors to support activities. As part of the </w:t>
      </w:r>
      <w:r w:rsidRPr="007B5512">
        <w:rPr>
          <w:rFonts w:ascii="Garamond" w:hAnsi="Garamond"/>
          <w:b/>
          <w:i/>
        </w:rPr>
        <w:t>inter-municipal cooperation</w:t>
      </w:r>
      <w:r w:rsidRPr="007B5512">
        <w:rPr>
          <w:rFonts w:ascii="Garamond" w:hAnsi="Garamond"/>
        </w:rPr>
        <w:t>, during this period 4 initiatives for inter-municipal cooperation were realized, two (2) Inter-municipal Cooperation Agreements were signed, a six-monthly report on Inter-municipal Cooperation Initiatives and Agreements for the Municipalities of the Republic of Kosovo was prepared and 8 Decisions</w:t>
      </w:r>
      <w:r w:rsidR="002A0ED8" w:rsidRPr="007B5512">
        <w:rPr>
          <w:rFonts w:ascii="Garamond" w:hAnsi="Garamond"/>
        </w:rPr>
        <w:t xml:space="preserve"> have been</w:t>
      </w:r>
      <w:r w:rsidRPr="007B5512">
        <w:rPr>
          <w:rFonts w:ascii="Garamond" w:hAnsi="Garamond"/>
        </w:rPr>
        <w:t xml:space="preserve"> </w:t>
      </w:r>
      <w:r w:rsidR="002A0ED8" w:rsidRPr="007B5512">
        <w:rPr>
          <w:rFonts w:ascii="Garamond" w:hAnsi="Garamond"/>
        </w:rPr>
        <w:t>evaluated for</w:t>
      </w:r>
      <w:r w:rsidRPr="007B5512">
        <w:rPr>
          <w:rFonts w:ascii="Garamond" w:hAnsi="Garamond"/>
        </w:rPr>
        <w:t xml:space="preserve"> the legality of inter</w:t>
      </w:r>
      <w:r w:rsidR="00BE0734">
        <w:rPr>
          <w:rFonts w:ascii="Garamond" w:hAnsi="Garamond"/>
        </w:rPr>
        <w:t>-</w:t>
      </w:r>
      <w:r w:rsidRPr="007B5512">
        <w:rPr>
          <w:rFonts w:ascii="Garamond" w:hAnsi="Garamond"/>
        </w:rPr>
        <w:t xml:space="preserve">municipal cooperation Initiatives and Agreements. </w:t>
      </w:r>
    </w:p>
    <w:p w14:paraId="1C5309F5" w14:textId="022F09BA" w:rsidR="00790B8C" w:rsidRPr="007B5512" w:rsidRDefault="002A0ED8" w:rsidP="006A26DF">
      <w:pPr>
        <w:jc w:val="both"/>
        <w:rPr>
          <w:rFonts w:ascii="Garamond" w:hAnsi="Garamond"/>
        </w:rPr>
      </w:pPr>
      <w:r w:rsidRPr="007B5512">
        <w:rPr>
          <w:rFonts w:ascii="Garamond" w:hAnsi="Garamond"/>
        </w:rPr>
        <w:t xml:space="preserve">As for </w:t>
      </w:r>
      <w:r w:rsidRPr="007B5512">
        <w:rPr>
          <w:rFonts w:ascii="Garamond" w:hAnsi="Garamond"/>
          <w:b/>
          <w:i/>
        </w:rPr>
        <w:t>international municipal cooperation</w:t>
      </w:r>
      <w:r w:rsidRPr="007B5512">
        <w:rPr>
          <w:rFonts w:ascii="Garamond" w:hAnsi="Garamond"/>
        </w:rPr>
        <w:t>, during this period a total of nine (9) international cooperation initiatives have been implemented, while no cooperation agreement has been reached, a six-month report on International Municipal Cooperation Initiatives and Agreements for the Municipalities of the Republic of Kosovo has been prepared and 5 decisions were evaluated for the legality of Initiatives and Agreements for international municipal cooperation.</w:t>
      </w:r>
      <w:r w:rsidR="000A559E" w:rsidRPr="007B5512">
        <w:rPr>
          <w:rFonts w:ascii="Garamond" w:hAnsi="Garamond"/>
        </w:rPr>
        <w:t xml:space="preserve">       </w:t>
      </w:r>
      <w:r w:rsidR="003A454B" w:rsidRPr="007B5512">
        <w:rPr>
          <w:rFonts w:ascii="Garamond" w:hAnsi="Garamond"/>
        </w:rPr>
        <w:t xml:space="preserve">                                                                                                                                                                                                                                                                                                                                          </w:t>
      </w:r>
    </w:p>
    <w:p w14:paraId="40532E25" w14:textId="0A3715C7" w:rsidR="001571B7" w:rsidRPr="007B5512" w:rsidRDefault="002A0ED8" w:rsidP="002A0ED8">
      <w:pPr>
        <w:rPr>
          <w:rFonts w:ascii="Garamond" w:hAnsi="Garamond"/>
        </w:rPr>
      </w:pPr>
      <w:r w:rsidRPr="007B5512">
        <w:rPr>
          <w:rFonts w:ascii="Garamond" w:hAnsi="Garamond"/>
        </w:rPr>
        <w:t xml:space="preserve">The activities related to meetings with diplomatic missions accredited in Kosovo and accredited abroad, and the organization of the Conference in the field of international municipal cooperation, are in the process of being implemented.  </w:t>
      </w:r>
      <w:r w:rsidR="000A559E" w:rsidRPr="007B5512">
        <w:rPr>
          <w:rFonts w:ascii="Garamond" w:hAnsi="Garamond"/>
        </w:rPr>
        <w:br/>
        <w:t xml:space="preserve">                                                                                                                    </w:t>
      </w:r>
    </w:p>
    <w:p w14:paraId="03DCB47B" w14:textId="45049765" w:rsidR="002A0ED8" w:rsidRPr="007B5512" w:rsidRDefault="00CA2F61" w:rsidP="002A0ED8">
      <w:pPr>
        <w:pStyle w:val="Heading2"/>
        <w:spacing w:before="0" w:line="240" w:lineRule="auto"/>
        <w:jc w:val="both"/>
        <w:rPr>
          <w:color w:val="1F3864" w:themeColor="accent5" w:themeShade="80"/>
          <w:sz w:val="22"/>
          <w:szCs w:val="22"/>
        </w:rPr>
      </w:pPr>
      <w:bookmarkStart w:id="97" w:name="_Toc85228650"/>
      <w:bookmarkStart w:id="98" w:name="_Toc77339575"/>
      <w:bookmarkStart w:id="99" w:name="_Toc77339297"/>
      <w:bookmarkStart w:id="100" w:name="_Toc46496712"/>
      <w:bookmarkStart w:id="101" w:name="_Toc38114438"/>
      <w:bookmarkStart w:id="102" w:name="_Toc37445121"/>
      <w:bookmarkStart w:id="103" w:name="_Toc6493169"/>
      <w:bookmarkStart w:id="104" w:name="_Toc6492854"/>
      <w:bookmarkStart w:id="105" w:name="_Toc172188822"/>
      <w:r w:rsidRPr="007B5512">
        <w:rPr>
          <w:color w:val="1F3864" w:themeColor="accent5" w:themeShade="80"/>
          <w:sz w:val="22"/>
          <w:szCs w:val="22"/>
        </w:rPr>
        <w:t xml:space="preserve">2.2. </w:t>
      </w:r>
      <w:bookmarkEnd w:id="97"/>
      <w:bookmarkEnd w:id="98"/>
      <w:bookmarkEnd w:id="99"/>
      <w:bookmarkEnd w:id="100"/>
      <w:bookmarkEnd w:id="101"/>
      <w:bookmarkEnd w:id="102"/>
      <w:bookmarkEnd w:id="103"/>
      <w:bookmarkEnd w:id="104"/>
      <w:r w:rsidR="002A0ED8" w:rsidRPr="007B5512">
        <w:rPr>
          <w:color w:val="1F3864" w:themeColor="accent5" w:themeShade="80"/>
          <w:sz w:val="22"/>
          <w:szCs w:val="22"/>
        </w:rPr>
        <w:t>Implementation of cross-border cooperation programs</w:t>
      </w:r>
      <w:bookmarkEnd w:id="105"/>
    </w:p>
    <w:p w14:paraId="6554A9FE" w14:textId="7DBC4D26" w:rsidR="00CA2F61" w:rsidRPr="007B5512" w:rsidRDefault="00CA2F61" w:rsidP="002C6B9F">
      <w:pPr>
        <w:pStyle w:val="Heading2"/>
        <w:rPr>
          <w:color w:val="1F3864" w:themeColor="accent5" w:themeShade="80"/>
          <w:sz w:val="22"/>
          <w:szCs w:val="22"/>
        </w:rPr>
      </w:pPr>
    </w:p>
    <w:p w14:paraId="3BE89521" w14:textId="77777777" w:rsidR="002C6B9F" w:rsidRPr="007B5512" w:rsidRDefault="002C6B9F" w:rsidP="002C6B9F">
      <w:pPr>
        <w:rPr>
          <w:sz w:val="2"/>
        </w:rPr>
      </w:pPr>
    </w:p>
    <w:p w14:paraId="2C8E11ED" w14:textId="48724D2B" w:rsidR="00915275" w:rsidRPr="007B5512" w:rsidRDefault="00915275" w:rsidP="002C6B9F">
      <w:pPr>
        <w:pStyle w:val="NoSpacing"/>
        <w:jc w:val="both"/>
        <w:rPr>
          <w:rFonts w:ascii="Garamond" w:hAnsi="Garamond"/>
        </w:rPr>
      </w:pPr>
      <w:r w:rsidRPr="007B5512">
        <w:rPr>
          <w:rFonts w:ascii="Garamond" w:hAnsi="Garamond"/>
        </w:rPr>
        <w:t>The advancement of cross-border cooperation has continued as part of three programs: Kosovo - Albania, Kosovo - North Macedonia and Kosovo - Montenegro. Within the CBC IPA III AL-KS program, 2 monitoring visits were made to the projects tha</w:t>
      </w:r>
      <w:r w:rsidR="00BE0734">
        <w:rPr>
          <w:rFonts w:ascii="Garamond" w:hAnsi="Garamond"/>
        </w:rPr>
        <w:t>t h</w:t>
      </w:r>
      <w:r w:rsidRPr="007B5512">
        <w:rPr>
          <w:rFonts w:ascii="Garamond" w:hAnsi="Garamond"/>
        </w:rPr>
        <w:t>ave been launched within the IPA II Calls as part of the "</w:t>
      </w:r>
      <w:proofErr w:type="spellStart"/>
      <w:r w:rsidRPr="007B5512">
        <w:rPr>
          <w:rFonts w:ascii="Garamond" w:hAnsi="Garamond"/>
        </w:rPr>
        <w:t>BioDrini</w:t>
      </w:r>
      <w:proofErr w:type="spellEnd"/>
      <w:r w:rsidRPr="007B5512">
        <w:rPr>
          <w:rFonts w:ascii="Garamond" w:hAnsi="Garamond"/>
        </w:rPr>
        <w:t xml:space="preserve">" project in </w:t>
      </w:r>
      <w:proofErr w:type="spellStart"/>
      <w:r w:rsidRPr="007B5512">
        <w:rPr>
          <w:rFonts w:ascii="Garamond" w:hAnsi="Garamond"/>
        </w:rPr>
        <w:t>Rahovec</w:t>
      </w:r>
      <w:proofErr w:type="spellEnd"/>
      <w:r w:rsidRPr="007B5512">
        <w:rPr>
          <w:rFonts w:ascii="Garamond" w:hAnsi="Garamond"/>
        </w:rPr>
        <w:t xml:space="preserve"> and the "</w:t>
      </w:r>
      <w:proofErr w:type="spellStart"/>
      <w:r w:rsidRPr="007B5512">
        <w:rPr>
          <w:rFonts w:ascii="Garamond" w:hAnsi="Garamond"/>
        </w:rPr>
        <w:t>Mirdita</w:t>
      </w:r>
      <w:proofErr w:type="spellEnd"/>
      <w:r w:rsidRPr="007B5512">
        <w:rPr>
          <w:rFonts w:ascii="Garamond" w:hAnsi="Garamond"/>
        </w:rPr>
        <w:t xml:space="preserve"> </w:t>
      </w:r>
      <w:proofErr w:type="spellStart"/>
      <w:r w:rsidRPr="007B5512">
        <w:rPr>
          <w:rFonts w:ascii="Garamond" w:hAnsi="Garamond"/>
        </w:rPr>
        <w:t>Junik</w:t>
      </w:r>
      <w:proofErr w:type="spellEnd"/>
      <w:r w:rsidRPr="007B5512">
        <w:rPr>
          <w:rFonts w:ascii="Garamond" w:hAnsi="Garamond"/>
        </w:rPr>
        <w:t xml:space="preserve">" project in </w:t>
      </w:r>
      <w:proofErr w:type="spellStart"/>
      <w:r w:rsidRPr="007B5512">
        <w:rPr>
          <w:rFonts w:ascii="Garamond" w:hAnsi="Garamond"/>
        </w:rPr>
        <w:t>Junik</w:t>
      </w:r>
      <w:proofErr w:type="spellEnd"/>
      <w:r w:rsidRPr="007B5512">
        <w:rPr>
          <w:rFonts w:ascii="Garamond" w:hAnsi="Garamond"/>
        </w:rPr>
        <w:t>. Within the CBC IPA III MNE-KS program, 1 monitoring visit was carried out to the project financed under the third Call of IPA II, "Skills for Sustainable Employment in the Cross-Border Region of Montenegro and the Republic of Kosovo - No Borders!"</w:t>
      </w:r>
    </w:p>
    <w:p w14:paraId="3A70C955" w14:textId="77777777" w:rsidR="00FE528A" w:rsidRPr="007B5512" w:rsidRDefault="00FE528A" w:rsidP="002C6B9F">
      <w:pPr>
        <w:pStyle w:val="NoSpacing"/>
        <w:jc w:val="both"/>
        <w:rPr>
          <w:rFonts w:ascii="Garamond" w:hAnsi="Garamond"/>
        </w:rPr>
      </w:pPr>
    </w:p>
    <w:p w14:paraId="7787FE3F" w14:textId="05BA882D" w:rsidR="00915275" w:rsidRPr="007B5512" w:rsidRDefault="00915275" w:rsidP="002C6B9F">
      <w:pPr>
        <w:pStyle w:val="NoSpacing"/>
        <w:jc w:val="both"/>
        <w:rPr>
          <w:rFonts w:ascii="Garamond" w:hAnsi="Garamond"/>
          <w:b/>
          <w:i/>
        </w:rPr>
      </w:pPr>
      <w:r w:rsidRPr="007B5512">
        <w:rPr>
          <w:rFonts w:ascii="Garamond" w:hAnsi="Garamond"/>
          <w:b/>
          <w:i/>
        </w:rPr>
        <w:t>Management of the Grant Contract for Technical Assistance within the three cross-border cooperation programs Montenegro - Kosovo, Albania - Kosovo and Kosovo - North Macedonia:</w:t>
      </w:r>
    </w:p>
    <w:p w14:paraId="2B5356E0" w14:textId="77777777" w:rsidR="007679E1" w:rsidRPr="007B5512" w:rsidRDefault="007679E1" w:rsidP="002C6B9F">
      <w:pPr>
        <w:pStyle w:val="NoSpacing"/>
        <w:jc w:val="both"/>
        <w:rPr>
          <w:rFonts w:ascii="Garamond" w:hAnsi="Garamond"/>
          <w:b/>
          <w:i/>
        </w:rPr>
      </w:pPr>
    </w:p>
    <w:p w14:paraId="1862F9E9" w14:textId="7BEB9CE2" w:rsidR="00915275" w:rsidRPr="007B5512" w:rsidRDefault="00915275" w:rsidP="00915275">
      <w:pPr>
        <w:pStyle w:val="NoSpacing"/>
        <w:numPr>
          <w:ilvl w:val="0"/>
          <w:numId w:val="25"/>
        </w:numPr>
        <w:jc w:val="both"/>
        <w:rPr>
          <w:rFonts w:ascii="Garamond" w:hAnsi="Garamond"/>
          <w:b/>
          <w:i/>
        </w:rPr>
      </w:pPr>
      <w:r w:rsidRPr="007B5512">
        <w:rPr>
          <w:rFonts w:ascii="Garamond" w:hAnsi="Garamond"/>
          <w:b/>
          <w:i/>
          <w:u w:val="single"/>
        </w:rPr>
        <w:t>IPA III Program Kosovo-Albania -</w:t>
      </w:r>
      <w:r w:rsidRPr="007B5512">
        <w:rPr>
          <w:rFonts w:ascii="Garamond" w:hAnsi="Garamond"/>
          <w:b/>
          <w:i/>
        </w:rPr>
        <w:t xml:space="preserve"> </w:t>
      </w:r>
      <w:r w:rsidRPr="007B5512">
        <w:rPr>
          <w:rFonts w:ascii="Garamond" w:hAnsi="Garamond"/>
        </w:rPr>
        <w:t xml:space="preserve">Under this program, were </w:t>
      </w:r>
      <w:r w:rsidR="00B6258A" w:rsidRPr="007B5512">
        <w:rPr>
          <w:rFonts w:ascii="Garamond" w:hAnsi="Garamond"/>
        </w:rPr>
        <w:t>completed</w:t>
      </w:r>
      <w:r w:rsidRPr="007B5512">
        <w:rPr>
          <w:rFonts w:ascii="Garamond" w:hAnsi="Garamond"/>
        </w:rPr>
        <w:t xml:space="preserve"> the activities such as: the annual report (AIR) for the implementation of the CBC program for the previous year, which was approved by the Joint Monitoring Committees, as well as the annual Communication plan and Visibility which is approved by JMC;</w:t>
      </w:r>
    </w:p>
    <w:p w14:paraId="490C517E" w14:textId="1EEA74B7" w:rsidR="00915275" w:rsidRPr="007B5512" w:rsidRDefault="00915275" w:rsidP="00915275">
      <w:pPr>
        <w:pStyle w:val="NoSpacing"/>
        <w:numPr>
          <w:ilvl w:val="0"/>
          <w:numId w:val="25"/>
        </w:numPr>
        <w:jc w:val="both"/>
        <w:rPr>
          <w:rFonts w:ascii="Garamond" w:hAnsi="Garamond"/>
          <w:b/>
        </w:rPr>
      </w:pPr>
      <w:r w:rsidRPr="007B5512">
        <w:rPr>
          <w:rFonts w:ascii="Garamond" w:hAnsi="Garamond"/>
          <w:b/>
          <w:i/>
          <w:u w:val="single"/>
        </w:rPr>
        <w:t xml:space="preserve">IPA III Program Kosovo-Macedonia </w:t>
      </w:r>
      <w:r w:rsidRPr="007B5512">
        <w:rPr>
          <w:rFonts w:ascii="Garamond" w:hAnsi="Garamond"/>
          <w:b/>
        </w:rPr>
        <w:t>-</w:t>
      </w:r>
      <w:r w:rsidR="00B6258A" w:rsidRPr="007B5512">
        <w:rPr>
          <w:rFonts w:ascii="Garamond" w:hAnsi="Garamond"/>
          <w:b/>
        </w:rPr>
        <w:t xml:space="preserve"> </w:t>
      </w:r>
      <w:r w:rsidR="00B6258A" w:rsidRPr="007B5512">
        <w:rPr>
          <w:rFonts w:ascii="Garamond" w:hAnsi="Garamond"/>
        </w:rPr>
        <w:t>Under</w:t>
      </w:r>
      <w:r w:rsidRPr="007B5512">
        <w:rPr>
          <w:rFonts w:ascii="Garamond" w:hAnsi="Garamond"/>
        </w:rPr>
        <w:t xml:space="preserve"> this program, </w:t>
      </w:r>
      <w:r w:rsidR="00B6258A" w:rsidRPr="007B5512">
        <w:rPr>
          <w:rFonts w:ascii="Garamond" w:hAnsi="Garamond"/>
        </w:rPr>
        <w:t xml:space="preserve">were completed </w:t>
      </w:r>
      <w:r w:rsidRPr="007B5512">
        <w:rPr>
          <w:rFonts w:ascii="Garamond" w:hAnsi="Garamond"/>
        </w:rPr>
        <w:t xml:space="preserve">activities such as: the annual report (AIR) for the implementation of the </w:t>
      </w:r>
      <w:r w:rsidR="00B6258A" w:rsidRPr="007B5512">
        <w:rPr>
          <w:rFonts w:ascii="Garamond" w:hAnsi="Garamond"/>
        </w:rPr>
        <w:t>CBC</w:t>
      </w:r>
      <w:r w:rsidRPr="007B5512">
        <w:rPr>
          <w:rFonts w:ascii="Garamond" w:hAnsi="Garamond"/>
        </w:rPr>
        <w:t xml:space="preserve"> program for the previous year which was approved by the Joint Monitoring Committees, the annual Communication and Visibility plan which was approved by the JMC, a bilateral meeting was held between the Operational Structures of the program on April 15, 2024, and the Partnership Agreement for the management of the Technical Assistance Grant Contract 2023/450-113 was ratified.</w:t>
      </w:r>
    </w:p>
    <w:p w14:paraId="65C04BA9" w14:textId="53D04B81" w:rsidR="00B6258A" w:rsidRPr="007B5512" w:rsidRDefault="00B6258A" w:rsidP="00B6258A">
      <w:pPr>
        <w:pStyle w:val="NoSpacing"/>
        <w:numPr>
          <w:ilvl w:val="0"/>
          <w:numId w:val="25"/>
        </w:numPr>
        <w:jc w:val="both"/>
        <w:rPr>
          <w:rFonts w:ascii="Garamond" w:hAnsi="Garamond"/>
          <w:b/>
          <w:i/>
        </w:rPr>
      </w:pPr>
      <w:r w:rsidRPr="007B5512">
        <w:rPr>
          <w:rFonts w:ascii="Garamond" w:hAnsi="Garamond"/>
          <w:b/>
          <w:i/>
          <w:u w:val="single"/>
        </w:rPr>
        <w:t>IPA III Program Kosovo-Montenegro –</w:t>
      </w:r>
      <w:r w:rsidRPr="007B5512">
        <w:rPr>
          <w:rFonts w:ascii="Garamond" w:hAnsi="Garamond"/>
          <w:b/>
          <w:i/>
        </w:rPr>
        <w:t xml:space="preserve"> </w:t>
      </w:r>
      <w:r w:rsidRPr="007B5512">
        <w:rPr>
          <w:rFonts w:ascii="Garamond" w:hAnsi="Garamond"/>
        </w:rPr>
        <w:t xml:space="preserve">Under this program, were completed activities such as: the annual report (AIR) for the implementation of the CBC program for the previous year which was approved by the Joint Monitoring Committees, the annual Communication and Visibility plan which was approved by the JMC, three monthly reports have been prepared and drafted for Grant Contract 454-567; the annual declaration, self-questionnaire and checklist that guarantees the efficient implementation of the program of the CBC Montenegro - Kosovo have been prepared and sent to the </w:t>
      </w:r>
      <w:r w:rsidRPr="007B5512">
        <w:rPr>
          <w:rFonts w:ascii="Garamond" w:hAnsi="Garamond"/>
        </w:rPr>
        <w:lastRenderedPageBreak/>
        <w:t xml:space="preserve">structure of the CBC in Montenegro, two reports have been prepared related to risk management under the implementation of the CBC Montenegro - Kosovo program. </w:t>
      </w:r>
    </w:p>
    <w:p w14:paraId="5A9FB690" w14:textId="77777777" w:rsidR="00FE528A" w:rsidRPr="007B5512" w:rsidRDefault="00FE528A" w:rsidP="002C6B9F">
      <w:pPr>
        <w:pStyle w:val="NoSpacing"/>
        <w:jc w:val="both"/>
        <w:rPr>
          <w:rFonts w:ascii="Garamond" w:hAnsi="Garamond"/>
          <w:b/>
          <w:i/>
        </w:rPr>
      </w:pPr>
    </w:p>
    <w:p w14:paraId="76DC6ED2" w14:textId="371D60FC" w:rsidR="00B6258A" w:rsidRPr="007B5512" w:rsidRDefault="00B6258A" w:rsidP="002C6B9F">
      <w:pPr>
        <w:pStyle w:val="NoSpacing"/>
        <w:jc w:val="both"/>
        <w:rPr>
          <w:rFonts w:ascii="Garamond" w:hAnsi="Garamond"/>
          <w:b/>
          <w:i/>
        </w:rPr>
      </w:pPr>
      <w:r w:rsidRPr="007B5512">
        <w:rPr>
          <w:rFonts w:ascii="Garamond" w:hAnsi="Garamond"/>
          <w:b/>
          <w:i/>
        </w:rPr>
        <w:t>Management of calls for proposals within the three cross-border cooperation programs Montenegro - Kosovo, Albania - Kosovo and Kosovo - North Macedonia</w:t>
      </w:r>
    </w:p>
    <w:p w14:paraId="17CE5961" w14:textId="77777777" w:rsidR="006D6C6F" w:rsidRPr="007B5512" w:rsidRDefault="006D6C6F" w:rsidP="002C6B9F">
      <w:pPr>
        <w:pStyle w:val="NoSpacing"/>
        <w:jc w:val="both"/>
        <w:rPr>
          <w:rFonts w:ascii="Garamond" w:hAnsi="Garamond"/>
        </w:rPr>
      </w:pPr>
    </w:p>
    <w:p w14:paraId="3C32D856" w14:textId="0F3443AF" w:rsidR="00B6258A" w:rsidRPr="007B5512" w:rsidRDefault="00B6258A" w:rsidP="00B6258A">
      <w:pPr>
        <w:pStyle w:val="NoSpacing"/>
        <w:numPr>
          <w:ilvl w:val="0"/>
          <w:numId w:val="26"/>
        </w:numPr>
        <w:jc w:val="both"/>
        <w:rPr>
          <w:rFonts w:ascii="Garamond" w:hAnsi="Garamond"/>
          <w:b/>
          <w:i/>
        </w:rPr>
      </w:pPr>
      <w:r w:rsidRPr="007B5512">
        <w:rPr>
          <w:rFonts w:ascii="Garamond" w:hAnsi="Garamond"/>
          <w:b/>
          <w:i/>
          <w:u w:val="single"/>
        </w:rPr>
        <w:t xml:space="preserve">IPA III </w:t>
      </w:r>
      <w:r w:rsidR="00AD231D" w:rsidRPr="007B5512">
        <w:rPr>
          <w:rFonts w:ascii="Garamond" w:hAnsi="Garamond"/>
          <w:b/>
          <w:i/>
          <w:u w:val="single"/>
        </w:rPr>
        <w:t xml:space="preserve">Program </w:t>
      </w:r>
      <w:r w:rsidRPr="007B5512">
        <w:rPr>
          <w:rFonts w:ascii="Garamond" w:hAnsi="Garamond"/>
          <w:b/>
          <w:i/>
          <w:u w:val="single"/>
        </w:rPr>
        <w:t>Kosovo-Albania</w:t>
      </w:r>
      <w:r w:rsidRPr="007B5512">
        <w:rPr>
          <w:rFonts w:ascii="Garamond" w:hAnsi="Garamond"/>
          <w:b/>
          <w:i/>
        </w:rPr>
        <w:t xml:space="preserve">- </w:t>
      </w:r>
      <w:r w:rsidRPr="007B5512">
        <w:rPr>
          <w:rFonts w:ascii="Garamond" w:hAnsi="Garamond"/>
        </w:rPr>
        <w:t>Under this program, no activity has been developed for this objective.</w:t>
      </w:r>
    </w:p>
    <w:p w14:paraId="618F58F7" w14:textId="6A5F2C14" w:rsidR="00A84EBE" w:rsidRPr="007B5512" w:rsidRDefault="009A2878" w:rsidP="006B7031">
      <w:pPr>
        <w:pStyle w:val="NoSpacing"/>
        <w:numPr>
          <w:ilvl w:val="0"/>
          <w:numId w:val="26"/>
        </w:numPr>
        <w:jc w:val="both"/>
        <w:rPr>
          <w:rFonts w:ascii="Garamond" w:hAnsi="Garamond"/>
          <w:b/>
          <w:i/>
        </w:rPr>
      </w:pPr>
      <w:r w:rsidRPr="007B5512">
        <w:rPr>
          <w:rFonts w:ascii="Garamond" w:hAnsi="Garamond"/>
          <w:b/>
          <w:i/>
          <w:u w:val="single"/>
        </w:rPr>
        <w:t xml:space="preserve">IPA III </w:t>
      </w:r>
      <w:r w:rsidR="00AD231D" w:rsidRPr="007B5512">
        <w:rPr>
          <w:rFonts w:ascii="Garamond" w:hAnsi="Garamond"/>
          <w:b/>
          <w:i/>
          <w:u w:val="single"/>
        </w:rPr>
        <w:t xml:space="preserve">Program </w:t>
      </w:r>
      <w:r w:rsidRPr="007B5512">
        <w:rPr>
          <w:rFonts w:ascii="Garamond" w:hAnsi="Garamond"/>
          <w:b/>
          <w:i/>
          <w:u w:val="single"/>
        </w:rPr>
        <w:t xml:space="preserve">Kosovo-Macedonia </w:t>
      </w:r>
      <w:r w:rsidRPr="007B5512">
        <w:rPr>
          <w:rFonts w:ascii="Garamond" w:hAnsi="Garamond"/>
        </w:rPr>
        <w:t xml:space="preserve">- </w:t>
      </w:r>
      <w:r w:rsidR="004546CA" w:rsidRPr="007B5512">
        <w:rPr>
          <w:rFonts w:ascii="Garamond" w:hAnsi="Garamond"/>
        </w:rPr>
        <w:t>Under</w:t>
      </w:r>
      <w:r w:rsidRPr="007B5512">
        <w:rPr>
          <w:rFonts w:ascii="Garamond" w:hAnsi="Garamond"/>
        </w:rPr>
        <w:t xml:space="preserve"> this program, the application package is being drafted for the opening of the first call for project proposals, one (1) training for managing the project cycle has been held, (4) trainings have been organized for preparation of project proposals only for local (and regional) authorities;</w:t>
      </w:r>
      <w:r w:rsidR="00A84EBE" w:rsidRPr="007B5512">
        <w:rPr>
          <w:rFonts w:ascii="Garamond" w:hAnsi="Garamond"/>
        </w:rPr>
        <w:t xml:space="preserve">           </w:t>
      </w:r>
    </w:p>
    <w:p w14:paraId="3D0CBE4C" w14:textId="6992EC94" w:rsidR="004546CA" w:rsidRPr="007B5512" w:rsidRDefault="004546CA" w:rsidP="004546CA">
      <w:pPr>
        <w:pStyle w:val="NoSpacing"/>
        <w:numPr>
          <w:ilvl w:val="0"/>
          <w:numId w:val="26"/>
        </w:numPr>
        <w:jc w:val="both"/>
        <w:rPr>
          <w:rFonts w:ascii="Garamond" w:hAnsi="Garamond"/>
          <w:b/>
          <w:i/>
        </w:rPr>
      </w:pPr>
      <w:r w:rsidRPr="007B5512">
        <w:rPr>
          <w:rFonts w:ascii="Garamond" w:hAnsi="Garamond"/>
          <w:b/>
          <w:i/>
          <w:u w:val="single"/>
        </w:rPr>
        <w:t xml:space="preserve">IPA III </w:t>
      </w:r>
      <w:r w:rsidR="00AD231D" w:rsidRPr="007B5512">
        <w:rPr>
          <w:rFonts w:ascii="Garamond" w:hAnsi="Garamond"/>
          <w:b/>
          <w:i/>
          <w:u w:val="single"/>
        </w:rPr>
        <w:t xml:space="preserve">Program </w:t>
      </w:r>
      <w:r w:rsidRPr="007B5512">
        <w:rPr>
          <w:rFonts w:ascii="Garamond" w:hAnsi="Garamond"/>
          <w:b/>
          <w:i/>
          <w:u w:val="single"/>
        </w:rPr>
        <w:t>Kosovo-Montenegro –</w:t>
      </w:r>
      <w:r w:rsidRPr="007B5512">
        <w:rPr>
          <w:rFonts w:ascii="Garamond" w:hAnsi="Garamond"/>
          <w:b/>
          <w:i/>
        </w:rPr>
        <w:t xml:space="preserve"> </w:t>
      </w:r>
      <w:r w:rsidRPr="007B5512">
        <w:rPr>
          <w:rFonts w:ascii="Garamond" w:hAnsi="Garamond"/>
        </w:rPr>
        <w:t>Under this program, the application package for the opening of the first call for project proposals was finalized, and two PCM trainings were held.</w:t>
      </w:r>
    </w:p>
    <w:p w14:paraId="37948324" w14:textId="77777777" w:rsidR="00CA2F61" w:rsidRPr="007B5512" w:rsidRDefault="00CA2F61" w:rsidP="002C6B9F">
      <w:pPr>
        <w:pStyle w:val="NoSpacing"/>
        <w:jc w:val="both"/>
        <w:rPr>
          <w:rFonts w:ascii="Garamond" w:hAnsi="Garamond"/>
        </w:rPr>
      </w:pPr>
    </w:p>
    <w:p w14:paraId="5137E6B9" w14:textId="22F5BC0B" w:rsidR="004546CA" w:rsidRPr="007B5512" w:rsidRDefault="004546CA" w:rsidP="002C6B9F">
      <w:pPr>
        <w:pStyle w:val="NoSpacing"/>
        <w:jc w:val="both"/>
        <w:rPr>
          <w:rFonts w:ascii="Garamond" w:hAnsi="Garamond"/>
          <w:b/>
          <w:i/>
        </w:rPr>
      </w:pPr>
      <w:r w:rsidRPr="007B5512">
        <w:rPr>
          <w:rFonts w:ascii="Garamond" w:hAnsi="Garamond"/>
          <w:b/>
          <w:i/>
        </w:rPr>
        <w:t>Capacity building for project beneficiaries under the three cross-border cooperation programs Montenegro - Kosovo, Albania - Kosovo and Kosovo - North Macedonia</w:t>
      </w:r>
    </w:p>
    <w:p w14:paraId="7E4C9362" w14:textId="77777777" w:rsidR="00A84EBE" w:rsidRPr="007B5512" w:rsidRDefault="00A84EBE" w:rsidP="002C6B9F">
      <w:pPr>
        <w:pStyle w:val="NoSpacing"/>
        <w:jc w:val="both"/>
        <w:rPr>
          <w:rFonts w:ascii="Garamond" w:hAnsi="Garamond"/>
        </w:rPr>
      </w:pPr>
    </w:p>
    <w:p w14:paraId="0CBA2F86" w14:textId="71CF253D" w:rsidR="004546CA" w:rsidRPr="007B5512" w:rsidRDefault="004546CA" w:rsidP="004546CA">
      <w:pPr>
        <w:pStyle w:val="NoSpacing"/>
        <w:numPr>
          <w:ilvl w:val="0"/>
          <w:numId w:val="26"/>
        </w:numPr>
        <w:jc w:val="both"/>
        <w:rPr>
          <w:rFonts w:ascii="Garamond" w:hAnsi="Garamond"/>
          <w:b/>
          <w:i/>
        </w:rPr>
      </w:pPr>
      <w:r w:rsidRPr="007B5512">
        <w:rPr>
          <w:rFonts w:ascii="Garamond" w:hAnsi="Garamond"/>
          <w:b/>
          <w:i/>
          <w:u w:val="single"/>
        </w:rPr>
        <w:t xml:space="preserve">IPA III </w:t>
      </w:r>
      <w:r w:rsidR="00AD231D" w:rsidRPr="007B5512">
        <w:rPr>
          <w:rFonts w:ascii="Garamond" w:hAnsi="Garamond"/>
          <w:b/>
          <w:i/>
          <w:u w:val="single"/>
        </w:rPr>
        <w:t xml:space="preserve">Program </w:t>
      </w:r>
      <w:r w:rsidRPr="007B5512">
        <w:rPr>
          <w:rFonts w:ascii="Garamond" w:hAnsi="Garamond"/>
          <w:b/>
          <w:i/>
          <w:u w:val="single"/>
        </w:rPr>
        <w:t>Kosovo-Albania</w:t>
      </w:r>
      <w:r w:rsidRPr="007B5512">
        <w:rPr>
          <w:rFonts w:ascii="Garamond" w:hAnsi="Garamond"/>
          <w:b/>
          <w:i/>
        </w:rPr>
        <w:t xml:space="preserve">- </w:t>
      </w:r>
      <w:r w:rsidRPr="007B5512">
        <w:rPr>
          <w:rFonts w:ascii="Garamond" w:hAnsi="Garamond"/>
        </w:rPr>
        <w:t>Under this program, no activity has been developed for this objective.</w:t>
      </w:r>
    </w:p>
    <w:p w14:paraId="3E66CBC0" w14:textId="40CD882C" w:rsidR="004546CA" w:rsidRPr="007B5512" w:rsidRDefault="004546CA" w:rsidP="004546CA">
      <w:pPr>
        <w:pStyle w:val="NoSpacing"/>
        <w:numPr>
          <w:ilvl w:val="0"/>
          <w:numId w:val="27"/>
        </w:numPr>
        <w:jc w:val="both"/>
        <w:rPr>
          <w:rFonts w:ascii="Garamond" w:hAnsi="Garamond"/>
          <w:b/>
          <w:i/>
        </w:rPr>
      </w:pPr>
      <w:r w:rsidRPr="007B5512">
        <w:rPr>
          <w:rFonts w:ascii="Garamond" w:hAnsi="Garamond"/>
          <w:b/>
          <w:i/>
          <w:u w:val="single"/>
        </w:rPr>
        <w:t>IPA III Program Kosovo-Macedonia-</w:t>
      </w:r>
      <w:r w:rsidRPr="007B5512">
        <w:rPr>
          <w:rFonts w:ascii="Garamond" w:hAnsi="Garamond"/>
          <w:b/>
          <w:i/>
        </w:rPr>
        <w:t xml:space="preserve"> </w:t>
      </w:r>
      <w:r w:rsidRPr="007B5512">
        <w:rPr>
          <w:rFonts w:ascii="Garamond" w:hAnsi="Garamond"/>
        </w:rPr>
        <w:t>Under this program, 1 training was held for the beneficiaries of the 5th Call within IPA II (secondary procurement procedures PRAG 2021.1)</w:t>
      </w:r>
    </w:p>
    <w:p w14:paraId="00EF4926" w14:textId="448AD4C3" w:rsidR="004546CA" w:rsidRPr="007B5512" w:rsidRDefault="004546CA" w:rsidP="004546CA">
      <w:pPr>
        <w:pStyle w:val="NoSpacing"/>
        <w:numPr>
          <w:ilvl w:val="0"/>
          <w:numId w:val="27"/>
        </w:numPr>
        <w:jc w:val="both"/>
        <w:rPr>
          <w:rFonts w:ascii="Garamond" w:hAnsi="Garamond"/>
        </w:rPr>
      </w:pPr>
      <w:r w:rsidRPr="007B5512">
        <w:rPr>
          <w:rFonts w:ascii="Garamond" w:hAnsi="Garamond"/>
          <w:b/>
          <w:i/>
          <w:u w:val="single"/>
        </w:rPr>
        <w:t xml:space="preserve">IPA III </w:t>
      </w:r>
      <w:r w:rsidR="00AD231D" w:rsidRPr="007B5512">
        <w:rPr>
          <w:rFonts w:ascii="Garamond" w:hAnsi="Garamond"/>
          <w:b/>
          <w:i/>
          <w:u w:val="single"/>
        </w:rPr>
        <w:t>Program</w:t>
      </w:r>
      <w:r w:rsidR="00AD231D" w:rsidRPr="007B5512">
        <w:rPr>
          <w:rFonts w:ascii="Garamond" w:hAnsi="Garamond"/>
        </w:rPr>
        <w:t xml:space="preserve"> </w:t>
      </w:r>
      <w:r w:rsidRPr="007B5512">
        <w:rPr>
          <w:rFonts w:ascii="Garamond" w:hAnsi="Garamond"/>
          <w:b/>
          <w:i/>
          <w:u w:val="single"/>
        </w:rPr>
        <w:t>Kosovo-Montenegro</w:t>
      </w:r>
      <w:r w:rsidRPr="007B5512">
        <w:rPr>
          <w:rFonts w:ascii="Garamond" w:hAnsi="Garamond"/>
        </w:rPr>
        <w:t>– Under this program, the application package for the opening of the first call for project proposals was finalized and two PCM trainings were held</w:t>
      </w:r>
      <w:r w:rsidR="00AD231D" w:rsidRPr="007B5512">
        <w:rPr>
          <w:rFonts w:ascii="Garamond" w:hAnsi="Garamond"/>
        </w:rPr>
        <w:t>.</w:t>
      </w:r>
    </w:p>
    <w:p w14:paraId="7FD7CAF2" w14:textId="77777777" w:rsidR="00EB0471" w:rsidRPr="007B5512" w:rsidRDefault="00EB0471" w:rsidP="00EB0471">
      <w:pPr>
        <w:pStyle w:val="NoSpacing"/>
        <w:ind w:left="720"/>
        <w:jc w:val="both"/>
        <w:rPr>
          <w:rFonts w:ascii="Garamond" w:hAnsi="Garamond"/>
        </w:rPr>
      </w:pPr>
    </w:p>
    <w:p w14:paraId="2E3F9E9A" w14:textId="5DCCE768" w:rsidR="003C1041" w:rsidRPr="007B5512" w:rsidRDefault="00255FA6" w:rsidP="003C1041">
      <w:pPr>
        <w:rPr>
          <w:rFonts w:ascii="Garamond" w:eastAsia="Times New Roman" w:hAnsi="Garamond"/>
          <w:b/>
          <w:color w:val="002060"/>
        </w:rPr>
      </w:pPr>
      <w:r w:rsidRPr="007B5512">
        <w:rPr>
          <w:rFonts w:ascii="Garamond" w:eastAsia="Times New Roman" w:hAnsi="Garamond"/>
          <w:b/>
          <w:color w:val="002060"/>
        </w:rPr>
        <w:t>2.3.4</w:t>
      </w:r>
      <w:r w:rsidR="00713CBC" w:rsidRPr="007B5512">
        <w:rPr>
          <w:rFonts w:ascii="Garamond" w:eastAsia="Times New Roman" w:hAnsi="Garamond"/>
          <w:b/>
          <w:color w:val="002060"/>
        </w:rPr>
        <w:t xml:space="preserve"> </w:t>
      </w:r>
      <w:r w:rsidR="00AD231D" w:rsidRPr="007B5512">
        <w:rPr>
          <w:rFonts w:ascii="Garamond" w:eastAsia="Times New Roman" w:hAnsi="Garamond"/>
          <w:b/>
          <w:color w:val="002060"/>
        </w:rPr>
        <w:t>Checking of Cross-Border Cooperation programs</w:t>
      </w:r>
    </w:p>
    <w:p w14:paraId="5C5775A8" w14:textId="13D1E906" w:rsidR="00AD231D" w:rsidRPr="007B5512" w:rsidRDefault="00AD231D" w:rsidP="00EB0471">
      <w:pPr>
        <w:jc w:val="both"/>
        <w:rPr>
          <w:rFonts w:ascii="Garamond" w:hAnsi="Garamond"/>
        </w:rPr>
      </w:pPr>
      <w:r w:rsidRPr="007B5512">
        <w:rPr>
          <w:rFonts w:ascii="Garamond" w:hAnsi="Garamond"/>
        </w:rPr>
        <w:t>For the financial check and verification of the funds of cross-border cooperation programs, in accordance with EU rules and standards and applicable local laws, the annual plan of on-the-spot check visits has been prepared and approved, and the same has been shared with the Finance Directorate and Contracting of EU Funds in the Ministry of Finance of Montenegro (CFCU/MNE).</w:t>
      </w:r>
    </w:p>
    <w:p w14:paraId="2F866E7E" w14:textId="4DC23F1C" w:rsidR="00AD231D" w:rsidRPr="007B5512" w:rsidRDefault="00AD231D" w:rsidP="00EB0471">
      <w:pPr>
        <w:jc w:val="both"/>
        <w:rPr>
          <w:rFonts w:ascii="Garamond" w:hAnsi="Garamond"/>
        </w:rPr>
      </w:pPr>
      <w:r w:rsidRPr="007B5512">
        <w:rPr>
          <w:rFonts w:ascii="Garamond" w:hAnsi="Garamond"/>
        </w:rPr>
        <w:t>All (11) beneficiary contracts from the III (third) call for proposals have been accepted. Final verification report CFCU/MNE 148. CFCU/MNE 147 CFCU/MNE CFCU/MNE 149 has been completed.</w:t>
      </w:r>
    </w:p>
    <w:p w14:paraId="521F62B1" w14:textId="23C1659D" w:rsidR="00AD231D" w:rsidRPr="007B5512" w:rsidRDefault="00AD231D" w:rsidP="00EB0471">
      <w:pPr>
        <w:jc w:val="both"/>
        <w:rPr>
          <w:rFonts w:ascii="Garamond" w:hAnsi="Garamond"/>
        </w:rPr>
      </w:pPr>
      <w:r w:rsidRPr="007B5512">
        <w:rPr>
          <w:rFonts w:ascii="Garamond" w:hAnsi="Garamond"/>
        </w:rPr>
        <w:t xml:space="preserve">The confirmation letter for the Contracting Authority regarding the acceptable and non-acceptable expenses of the beneficiaries of the second call CFCU/MNE 148. CFCU/MNE 147 CFCU/MNE CFCU/MNE 149 for project proposals has been </w:t>
      </w:r>
      <w:r w:rsidR="00CE6876" w:rsidRPr="007B5512">
        <w:rPr>
          <w:rFonts w:ascii="Garamond" w:hAnsi="Garamond"/>
        </w:rPr>
        <w:t>drafted</w:t>
      </w:r>
      <w:r w:rsidRPr="007B5512">
        <w:rPr>
          <w:rFonts w:ascii="Garamond" w:hAnsi="Garamond"/>
        </w:rPr>
        <w:t xml:space="preserve"> and sent. SBNK / HOS MNE, the annual management guarantee, the questionnaire and other accompanying documents for the year 2023 have also been finalized and sent.</w:t>
      </w:r>
    </w:p>
    <w:p w14:paraId="04EA5338" w14:textId="5D00632B" w:rsidR="00CE6876" w:rsidRPr="007B5512" w:rsidRDefault="00CE6876" w:rsidP="00EB0471">
      <w:pPr>
        <w:jc w:val="both"/>
        <w:rPr>
          <w:rFonts w:ascii="Garamond" w:hAnsi="Garamond"/>
        </w:rPr>
      </w:pPr>
      <w:r w:rsidRPr="007B5512">
        <w:rPr>
          <w:rFonts w:ascii="Garamond" w:hAnsi="Garamond"/>
        </w:rPr>
        <w:t>U</w:t>
      </w:r>
      <w:r w:rsidR="002D0F63" w:rsidRPr="007B5512">
        <w:rPr>
          <w:rFonts w:ascii="Garamond" w:hAnsi="Garamond"/>
        </w:rPr>
        <w:t>p to</w:t>
      </w:r>
      <w:r w:rsidRPr="007B5512">
        <w:rPr>
          <w:rFonts w:ascii="Garamond" w:hAnsi="Garamond"/>
        </w:rPr>
        <w:t xml:space="preserve"> this reporting period, 1 field visit was carried out to the projects of the second </w:t>
      </w:r>
      <w:r w:rsidR="00762CE7" w:rsidRPr="007B5512">
        <w:rPr>
          <w:rFonts w:ascii="Garamond" w:hAnsi="Garamond"/>
        </w:rPr>
        <w:t xml:space="preserve">call </w:t>
      </w:r>
      <w:r w:rsidRPr="007B5512">
        <w:rPr>
          <w:rFonts w:ascii="Garamond" w:hAnsi="Garamond"/>
        </w:rPr>
        <w:t xml:space="preserve">CFCU/MNE 147, as well as 1 field visit was carried out to the project: CFCU/MNE 147. There were 3 controls and verifications of expenses and requests for payment from the beneficiaries of the second call for the beneficiary CFCU/MNE 151 - CFCU/MNE 152-and CFCU/MNE 148, and 7 administrative verifications have been completed, of which 3 from the beneficiary of the second call and 4 administrative verifications of the third call. 7 On-Site Verifications (OTSV) visits were carried out to the beneficiaries of the second and third call. While from the third call, 6 OTSV visits were carried out to the beneficiaries: CFCU/MNE 223 - CFCU/MNE 231- and CFCU/MNE 230, CFCU/MNE 229 - CFCU/MNE 224 and CFCU/MNE 227. Also, 1 ad-hoc visit was made to the beneficiaries of CFCU/MNE 227. </w:t>
      </w:r>
      <w:r w:rsidR="002D0F63" w:rsidRPr="007B5512">
        <w:rPr>
          <w:rFonts w:ascii="Garamond" w:hAnsi="Garamond"/>
        </w:rPr>
        <w:t>As part of</w:t>
      </w:r>
      <w:r w:rsidRPr="007B5512">
        <w:rPr>
          <w:rFonts w:ascii="Garamond" w:hAnsi="Garamond"/>
        </w:rPr>
        <w:t xml:space="preserve"> these visits, a plan was </w:t>
      </w:r>
      <w:r w:rsidR="002D0F63" w:rsidRPr="007B5512">
        <w:rPr>
          <w:rFonts w:ascii="Garamond" w:hAnsi="Garamond"/>
        </w:rPr>
        <w:t>drafted</w:t>
      </w:r>
      <w:r w:rsidRPr="007B5512">
        <w:rPr>
          <w:rFonts w:ascii="Garamond" w:hAnsi="Garamond"/>
        </w:rPr>
        <w:t xml:space="preserve"> for the realization of the planned visits in </w:t>
      </w:r>
      <w:r w:rsidR="002D0F63" w:rsidRPr="007B5512">
        <w:rPr>
          <w:rFonts w:ascii="Garamond" w:hAnsi="Garamond"/>
        </w:rPr>
        <w:t>the field</w:t>
      </w:r>
      <w:r w:rsidRPr="007B5512">
        <w:rPr>
          <w:rFonts w:ascii="Garamond" w:hAnsi="Garamond"/>
        </w:rPr>
        <w:t xml:space="preserve"> during 2024 (On the Spot Check (OTSV). </w:t>
      </w:r>
      <w:r w:rsidR="00762CE7" w:rsidRPr="007B5512">
        <w:rPr>
          <w:rFonts w:ascii="Garamond" w:hAnsi="Garamond"/>
        </w:rPr>
        <w:t xml:space="preserve"> </w:t>
      </w:r>
    </w:p>
    <w:p w14:paraId="5FF1D36F" w14:textId="75D480EA" w:rsidR="00CA2F61" w:rsidRPr="007B5512" w:rsidRDefault="00CA2F61" w:rsidP="00136FEF">
      <w:pPr>
        <w:pStyle w:val="Heading1"/>
        <w:rPr>
          <w:rFonts w:ascii="Garamond" w:hAnsi="Garamond"/>
          <w:color w:val="002060"/>
          <w:szCs w:val="24"/>
          <w:lang w:val="en-US"/>
        </w:rPr>
      </w:pPr>
      <w:bookmarkStart w:id="106" w:name="_Toc6493170"/>
      <w:bookmarkStart w:id="107" w:name="_Toc37445122"/>
      <w:bookmarkStart w:id="108" w:name="_Toc38114439"/>
      <w:bookmarkStart w:id="109" w:name="_Toc46496714"/>
      <w:bookmarkStart w:id="110" w:name="_Toc77339300"/>
      <w:bookmarkStart w:id="111" w:name="_Toc77339580"/>
      <w:bookmarkStart w:id="112" w:name="_Toc85228655"/>
      <w:bookmarkStart w:id="113" w:name="_Toc172188823"/>
      <w:r w:rsidRPr="007B5512">
        <w:rPr>
          <w:rFonts w:ascii="Garamond" w:hAnsi="Garamond"/>
          <w:color w:val="002060"/>
          <w:szCs w:val="24"/>
          <w:lang w:val="en-US"/>
        </w:rPr>
        <w:lastRenderedPageBreak/>
        <w:t xml:space="preserve">III. </w:t>
      </w:r>
      <w:bookmarkEnd w:id="106"/>
      <w:bookmarkEnd w:id="107"/>
      <w:bookmarkEnd w:id="108"/>
      <w:bookmarkEnd w:id="109"/>
      <w:bookmarkEnd w:id="110"/>
      <w:bookmarkEnd w:id="111"/>
      <w:bookmarkEnd w:id="112"/>
      <w:r w:rsidR="002D0F63" w:rsidRPr="007B5512">
        <w:rPr>
          <w:rFonts w:ascii="Garamond" w:hAnsi="Garamond"/>
          <w:color w:val="002060"/>
          <w:szCs w:val="24"/>
          <w:lang w:val="en-US"/>
        </w:rPr>
        <w:t>Advancement of policies and legal framework for local self-government</w:t>
      </w:r>
      <w:bookmarkEnd w:id="113"/>
    </w:p>
    <w:p w14:paraId="5B492F86" w14:textId="77777777" w:rsidR="00CA2F61" w:rsidRPr="007B5512" w:rsidRDefault="00CA2F61" w:rsidP="00136FEF">
      <w:pPr>
        <w:pStyle w:val="NoSpacing"/>
        <w:rPr>
          <w:rFonts w:ascii="Garamond" w:hAnsi="Garamond"/>
        </w:rPr>
      </w:pPr>
    </w:p>
    <w:p w14:paraId="21B11E98" w14:textId="6374B373" w:rsidR="00CA2F61" w:rsidRPr="007B5512" w:rsidRDefault="002D0F63" w:rsidP="00EB0471">
      <w:pPr>
        <w:pStyle w:val="NoSpacing"/>
        <w:jc w:val="both"/>
        <w:rPr>
          <w:rFonts w:ascii="Garamond" w:hAnsi="Garamond"/>
        </w:rPr>
      </w:pPr>
      <w:r w:rsidRPr="007B5512">
        <w:rPr>
          <w:rFonts w:ascii="Garamond" w:hAnsi="Garamond"/>
        </w:rPr>
        <w:t>The activities carried out during this period, which are related to the fulfillment of objective 2 of the Work Plan for 2024, have been extended in the direction of</w:t>
      </w:r>
      <w:r w:rsidR="00CA2F61" w:rsidRPr="007B5512">
        <w:rPr>
          <w:rFonts w:ascii="Garamond" w:hAnsi="Garamond"/>
        </w:rPr>
        <w:t>:</w:t>
      </w:r>
    </w:p>
    <w:p w14:paraId="22EF6AD0" w14:textId="77777777" w:rsidR="00CA2F61" w:rsidRPr="007B5512" w:rsidRDefault="00CA2F61" w:rsidP="00136FEF">
      <w:pPr>
        <w:pStyle w:val="NoSpacing"/>
        <w:rPr>
          <w:rFonts w:ascii="Garamond" w:hAnsi="Garamond"/>
        </w:rPr>
      </w:pPr>
    </w:p>
    <w:p w14:paraId="67654960" w14:textId="77777777" w:rsidR="002D0F63" w:rsidRPr="007B5512" w:rsidRDefault="002D0F63" w:rsidP="002D0F63">
      <w:pPr>
        <w:pStyle w:val="NoSpacing"/>
        <w:numPr>
          <w:ilvl w:val="0"/>
          <w:numId w:val="29"/>
        </w:numPr>
        <w:jc w:val="both"/>
        <w:rPr>
          <w:rFonts w:ascii="Garamond" w:hAnsi="Garamond"/>
        </w:rPr>
      </w:pPr>
      <w:bookmarkStart w:id="114" w:name="_Toc529266297"/>
      <w:bookmarkStart w:id="115" w:name="_Toc535397877"/>
      <w:bookmarkStart w:id="116" w:name="_Toc535398094"/>
      <w:bookmarkStart w:id="117" w:name="_Toc535398142"/>
      <w:bookmarkStart w:id="118" w:name="_Toc535412644"/>
      <w:bookmarkStart w:id="119" w:name="_Toc535830073"/>
      <w:bookmarkStart w:id="120" w:name="_Toc535842825"/>
      <w:bookmarkStart w:id="121" w:name="_Toc535914577"/>
      <w:bookmarkStart w:id="122" w:name="_Toc535919404"/>
      <w:r w:rsidRPr="007B5512">
        <w:rPr>
          <w:rFonts w:ascii="Garamond" w:hAnsi="Garamond"/>
        </w:rPr>
        <w:t xml:space="preserve">Drafting of planned draft laws and bylaws;   </w:t>
      </w:r>
    </w:p>
    <w:p w14:paraId="33BCDA97" w14:textId="77777777" w:rsidR="002D0F63" w:rsidRPr="007B5512" w:rsidRDefault="002D0F63" w:rsidP="002D0F63">
      <w:pPr>
        <w:pStyle w:val="NoSpacing"/>
        <w:numPr>
          <w:ilvl w:val="0"/>
          <w:numId w:val="29"/>
        </w:numPr>
        <w:jc w:val="both"/>
        <w:rPr>
          <w:rFonts w:ascii="Garamond" w:hAnsi="Garamond"/>
        </w:rPr>
      </w:pPr>
      <w:r w:rsidRPr="007B5512">
        <w:rPr>
          <w:rFonts w:ascii="Garamond" w:hAnsi="Garamond"/>
        </w:rPr>
        <w:t>Prior consultation of sectoral acts;</w:t>
      </w:r>
    </w:p>
    <w:p w14:paraId="6F1AB037" w14:textId="77777777" w:rsidR="002D0F63" w:rsidRPr="007B5512" w:rsidRDefault="002D0F63" w:rsidP="002D0F63">
      <w:pPr>
        <w:pStyle w:val="NoSpacing"/>
        <w:numPr>
          <w:ilvl w:val="0"/>
          <w:numId w:val="29"/>
        </w:numPr>
        <w:jc w:val="both"/>
        <w:rPr>
          <w:rFonts w:ascii="Garamond" w:hAnsi="Garamond"/>
        </w:rPr>
      </w:pPr>
      <w:r w:rsidRPr="007B5512">
        <w:rPr>
          <w:rFonts w:ascii="Garamond" w:hAnsi="Garamond"/>
        </w:rPr>
        <w:t>Regular meetings with municipalities;</w:t>
      </w:r>
    </w:p>
    <w:p w14:paraId="6DE71441" w14:textId="77777777" w:rsidR="002D0F63" w:rsidRPr="007B5512" w:rsidRDefault="002D0F63" w:rsidP="002D0F63">
      <w:pPr>
        <w:pStyle w:val="NoSpacing"/>
        <w:numPr>
          <w:ilvl w:val="0"/>
          <w:numId w:val="29"/>
        </w:numPr>
        <w:jc w:val="both"/>
        <w:rPr>
          <w:rFonts w:ascii="Garamond" w:hAnsi="Garamond"/>
        </w:rPr>
      </w:pPr>
      <w:r w:rsidRPr="007B5512">
        <w:rPr>
          <w:rFonts w:ascii="Garamond" w:hAnsi="Garamond"/>
        </w:rPr>
        <w:t>Monitoring of municipalities;</w:t>
      </w:r>
    </w:p>
    <w:p w14:paraId="5500FF91" w14:textId="77777777" w:rsidR="002D0F63" w:rsidRPr="007B5512" w:rsidRDefault="002D0F63" w:rsidP="002D0F63">
      <w:pPr>
        <w:pStyle w:val="NoSpacing"/>
        <w:numPr>
          <w:ilvl w:val="0"/>
          <w:numId w:val="29"/>
        </w:numPr>
        <w:jc w:val="both"/>
        <w:rPr>
          <w:rFonts w:ascii="Garamond" w:hAnsi="Garamond"/>
        </w:rPr>
      </w:pPr>
      <w:r w:rsidRPr="007B5512">
        <w:rPr>
          <w:rFonts w:ascii="Garamond" w:hAnsi="Garamond"/>
        </w:rPr>
        <w:t>Addressing and implementing obligations from the European agenda;</w:t>
      </w:r>
    </w:p>
    <w:p w14:paraId="2259448E" w14:textId="77777777" w:rsidR="002D0F63" w:rsidRPr="007B5512" w:rsidRDefault="002D0F63" w:rsidP="002D0F63">
      <w:pPr>
        <w:pStyle w:val="NoSpacing"/>
        <w:numPr>
          <w:ilvl w:val="0"/>
          <w:numId w:val="29"/>
        </w:numPr>
        <w:jc w:val="both"/>
        <w:rPr>
          <w:rFonts w:ascii="Garamond" w:hAnsi="Garamond"/>
        </w:rPr>
      </w:pPr>
      <w:r w:rsidRPr="007B5512">
        <w:rPr>
          <w:rFonts w:ascii="Garamond" w:hAnsi="Garamond"/>
        </w:rPr>
        <w:t>Policy coordination;</w:t>
      </w:r>
    </w:p>
    <w:p w14:paraId="55A7BE1F" w14:textId="77777777" w:rsidR="002D0F63" w:rsidRPr="007B5512" w:rsidRDefault="002D0F63" w:rsidP="002D0F63">
      <w:pPr>
        <w:pStyle w:val="NoSpacing"/>
        <w:numPr>
          <w:ilvl w:val="0"/>
          <w:numId w:val="29"/>
        </w:numPr>
        <w:jc w:val="both"/>
        <w:rPr>
          <w:rFonts w:ascii="Garamond" w:hAnsi="Garamond"/>
        </w:rPr>
      </w:pPr>
      <w:r w:rsidRPr="007B5512">
        <w:rPr>
          <w:rFonts w:ascii="Garamond" w:hAnsi="Garamond"/>
        </w:rPr>
        <w:t>Prepared reports.</w:t>
      </w:r>
    </w:p>
    <w:p w14:paraId="6E950ECA" w14:textId="77777777" w:rsidR="002D0F63" w:rsidRPr="007B5512" w:rsidRDefault="002D0F63" w:rsidP="002D0F63">
      <w:pPr>
        <w:pStyle w:val="NoSpacing"/>
        <w:ind w:left="720"/>
        <w:rPr>
          <w:rFonts w:ascii="Garamond" w:hAnsi="Garamond"/>
        </w:rPr>
      </w:pPr>
    </w:p>
    <w:p w14:paraId="650BF313" w14:textId="77777777" w:rsidR="00CA2F61" w:rsidRPr="007B5512" w:rsidRDefault="00CA2F61" w:rsidP="00136FEF">
      <w:pPr>
        <w:pStyle w:val="NoSpacing"/>
        <w:rPr>
          <w:rFonts w:ascii="Garamond" w:hAnsi="Garamond"/>
        </w:rPr>
      </w:pPr>
    </w:p>
    <w:p w14:paraId="3D5ED9AD" w14:textId="23F2C3EE" w:rsidR="00CA2F61" w:rsidRPr="007B5512" w:rsidRDefault="00CA2F61" w:rsidP="00EB0471">
      <w:pPr>
        <w:pStyle w:val="Heading2"/>
        <w:rPr>
          <w:color w:val="002060"/>
          <w:sz w:val="22"/>
          <w:szCs w:val="22"/>
        </w:rPr>
      </w:pPr>
      <w:bookmarkStart w:id="123" w:name="_Toc535997074"/>
      <w:bookmarkStart w:id="124" w:name="_Toc536177510"/>
      <w:bookmarkStart w:id="125" w:name="_Toc6227807"/>
      <w:bookmarkStart w:id="126" w:name="_Toc6227947"/>
      <w:bookmarkStart w:id="127" w:name="_Toc6493171"/>
      <w:bookmarkStart w:id="128" w:name="_Toc37445123"/>
      <w:bookmarkStart w:id="129" w:name="_Toc38114440"/>
      <w:bookmarkStart w:id="130" w:name="_Toc46496715"/>
      <w:bookmarkStart w:id="131" w:name="_Toc77339301"/>
      <w:bookmarkStart w:id="132" w:name="_Toc77339581"/>
      <w:bookmarkStart w:id="133" w:name="_Toc85228656"/>
      <w:bookmarkStart w:id="134" w:name="_Toc172188824"/>
      <w:bookmarkStart w:id="135" w:name="_Toc6492855"/>
      <w:r w:rsidRPr="007B5512">
        <w:rPr>
          <w:color w:val="002060"/>
          <w:sz w:val="22"/>
          <w:szCs w:val="22"/>
        </w:rPr>
        <w:t xml:space="preserve">3.1. </w:t>
      </w:r>
      <w:bookmarkStart w:id="136" w:name="_Toc501452855"/>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r w:rsidR="002D0F63" w:rsidRPr="007B5512">
        <w:rPr>
          <w:color w:val="002060"/>
          <w:sz w:val="22"/>
          <w:szCs w:val="22"/>
        </w:rPr>
        <w:t>Drafting of legal acts and bylaws</w:t>
      </w:r>
      <w:bookmarkEnd w:id="134"/>
    </w:p>
    <w:p w14:paraId="07B05A4B" w14:textId="77777777" w:rsidR="00EB0471" w:rsidRPr="007B5512" w:rsidRDefault="00EB0471" w:rsidP="00EB0471">
      <w:pPr>
        <w:rPr>
          <w:sz w:val="8"/>
        </w:rPr>
      </w:pPr>
    </w:p>
    <w:bookmarkEnd w:id="135"/>
    <w:bookmarkEnd w:id="136"/>
    <w:p w14:paraId="27063F44" w14:textId="10379431" w:rsidR="002D0F63" w:rsidRPr="007B5512" w:rsidRDefault="002D0F63" w:rsidP="00EB0471">
      <w:pPr>
        <w:pStyle w:val="NoSpacing"/>
        <w:jc w:val="both"/>
        <w:rPr>
          <w:rFonts w:ascii="Garamond" w:hAnsi="Garamond"/>
        </w:rPr>
      </w:pPr>
      <w:r w:rsidRPr="007B5512">
        <w:rPr>
          <w:rFonts w:ascii="Garamond" w:hAnsi="Garamond"/>
        </w:rPr>
        <w:t>The Ministry of Local Government Administration has also given special focus to the development and advancement of legislation according to the legislative program for the year 2024 and other documents, which are in the process of being drafted and amended/supplemented, as follows:</w:t>
      </w:r>
    </w:p>
    <w:p w14:paraId="52E4A7EC" w14:textId="77777777" w:rsidR="00CA2F61" w:rsidRPr="007B5512" w:rsidRDefault="00CA2F61" w:rsidP="00EB0471">
      <w:pPr>
        <w:pStyle w:val="NoSpacing"/>
        <w:jc w:val="both"/>
      </w:pPr>
    </w:p>
    <w:p w14:paraId="42A4D308" w14:textId="1875261C" w:rsidR="002D0F63" w:rsidRPr="007B5512" w:rsidRDefault="002D0F63" w:rsidP="002D0F63">
      <w:pPr>
        <w:pStyle w:val="NoSpacing"/>
        <w:numPr>
          <w:ilvl w:val="0"/>
          <w:numId w:val="30"/>
        </w:numPr>
        <w:jc w:val="both"/>
        <w:rPr>
          <w:rFonts w:ascii="Garamond" w:hAnsi="Garamond"/>
        </w:rPr>
      </w:pPr>
      <w:r w:rsidRPr="007B5512">
        <w:rPr>
          <w:rFonts w:ascii="Garamond" w:hAnsi="Garamond"/>
        </w:rPr>
        <w:t xml:space="preserve">Ex-Post evaluation of the Law on the Capital </w:t>
      </w:r>
      <w:r w:rsidR="006B7031" w:rsidRPr="007B5512">
        <w:rPr>
          <w:rFonts w:ascii="Garamond" w:hAnsi="Garamond"/>
        </w:rPr>
        <w:t xml:space="preserve">City </w:t>
      </w:r>
      <w:r w:rsidRPr="007B5512">
        <w:rPr>
          <w:rFonts w:ascii="Garamond" w:hAnsi="Garamond"/>
        </w:rPr>
        <w:t xml:space="preserve">of the Republic of Kosovo, </w:t>
      </w:r>
      <w:proofErr w:type="spellStart"/>
      <w:r w:rsidRPr="007B5512">
        <w:rPr>
          <w:rFonts w:ascii="Garamond" w:hAnsi="Garamond"/>
        </w:rPr>
        <w:t>Prishtina</w:t>
      </w:r>
      <w:proofErr w:type="spellEnd"/>
      <w:r w:rsidRPr="007B5512">
        <w:rPr>
          <w:rFonts w:ascii="Garamond" w:hAnsi="Garamond"/>
        </w:rPr>
        <w:t xml:space="preserve"> – has been removed from the legislative plan of the MLGA for 2024;</w:t>
      </w:r>
    </w:p>
    <w:p w14:paraId="4840A5F5" w14:textId="7F5259FA" w:rsidR="002D0F63" w:rsidRPr="007B5512" w:rsidRDefault="002D0F63" w:rsidP="002D0F63">
      <w:pPr>
        <w:pStyle w:val="NoSpacing"/>
        <w:numPr>
          <w:ilvl w:val="0"/>
          <w:numId w:val="30"/>
        </w:numPr>
        <w:jc w:val="both"/>
        <w:rPr>
          <w:rFonts w:ascii="Garamond" w:hAnsi="Garamond"/>
        </w:rPr>
      </w:pPr>
      <w:r w:rsidRPr="007B5512">
        <w:rPr>
          <w:rFonts w:ascii="Garamond" w:hAnsi="Garamond"/>
        </w:rPr>
        <w:t>Administrative Instruction for the implementation of the law on the</w:t>
      </w:r>
      <w:r w:rsidR="006B7031" w:rsidRPr="007B5512">
        <w:rPr>
          <w:rFonts w:ascii="Garamond" w:hAnsi="Garamond"/>
        </w:rPr>
        <w:t xml:space="preserve"> allocation for</w:t>
      </w:r>
      <w:r w:rsidRPr="007B5512">
        <w:rPr>
          <w:rFonts w:ascii="Garamond" w:hAnsi="Garamond"/>
        </w:rPr>
        <w:t xml:space="preserve"> use of municipal property - This Administrative Instruction </w:t>
      </w:r>
      <w:r w:rsidR="006B7031" w:rsidRPr="007B5512">
        <w:rPr>
          <w:rFonts w:ascii="Garamond" w:hAnsi="Garamond"/>
        </w:rPr>
        <w:t xml:space="preserve">will begin to be </w:t>
      </w:r>
      <w:r w:rsidRPr="007B5512">
        <w:rPr>
          <w:rFonts w:ascii="Garamond" w:hAnsi="Garamond"/>
        </w:rPr>
        <w:t>draft</w:t>
      </w:r>
      <w:r w:rsidR="006B7031" w:rsidRPr="007B5512">
        <w:rPr>
          <w:rFonts w:ascii="Garamond" w:hAnsi="Garamond"/>
        </w:rPr>
        <w:t>ed</w:t>
      </w:r>
      <w:r w:rsidRPr="007B5512">
        <w:rPr>
          <w:rFonts w:ascii="Garamond" w:hAnsi="Garamond"/>
        </w:rPr>
        <w:t xml:space="preserve"> when the Law on the</w:t>
      </w:r>
      <w:r w:rsidR="006B7031" w:rsidRPr="007B5512">
        <w:rPr>
          <w:rFonts w:ascii="Garamond" w:hAnsi="Garamond"/>
        </w:rPr>
        <w:t xml:space="preserve"> Allocation for</w:t>
      </w:r>
      <w:r w:rsidRPr="007B5512">
        <w:rPr>
          <w:rFonts w:ascii="Garamond" w:hAnsi="Garamond"/>
        </w:rPr>
        <w:t xml:space="preserve"> Use of Municipal Property is approved in the </w:t>
      </w:r>
      <w:r w:rsidR="006B7031" w:rsidRPr="007B5512">
        <w:rPr>
          <w:rFonts w:ascii="Garamond" w:hAnsi="Garamond"/>
        </w:rPr>
        <w:t>A</w:t>
      </w:r>
      <w:r w:rsidRPr="007B5512">
        <w:rPr>
          <w:rFonts w:ascii="Garamond" w:hAnsi="Garamond"/>
        </w:rPr>
        <w:t>ssembly;</w:t>
      </w:r>
    </w:p>
    <w:p w14:paraId="732B8FDA" w14:textId="474A0FF1" w:rsidR="002D0F63" w:rsidRPr="007B5512" w:rsidRDefault="002D0F63" w:rsidP="002D0F63">
      <w:pPr>
        <w:pStyle w:val="NoSpacing"/>
        <w:numPr>
          <w:ilvl w:val="0"/>
          <w:numId w:val="30"/>
        </w:numPr>
        <w:jc w:val="both"/>
        <w:rPr>
          <w:rFonts w:ascii="Garamond" w:hAnsi="Garamond"/>
        </w:rPr>
      </w:pPr>
      <w:r w:rsidRPr="007B5512">
        <w:rPr>
          <w:rFonts w:ascii="Garamond" w:hAnsi="Garamond"/>
        </w:rPr>
        <w:t>Administrative Instruction</w:t>
      </w:r>
      <w:r w:rsidR="006B7031" w:rsidRPr="007B5512">
        <w:rPr>
          <w:rFonts w:ascii="Garamond" w:hAnsi="Garamond"/>
        </w:rPr>
        <w:t xml:space="preserve"> for the implementation of the L</w:t>
      </w:r>
      <w:r w:rsidRPr="007B5512">
        <w:rPr>
          <w:rFonts w:ascii="Garamond" w:hAnsi="Garamond"/>
        </w:rPr>
        <w:t xml:space="preserve">aw on the Administrative Review of Municipal Acts - This Administrative Instruction </w:t>
      </w:r>
      <w:r w:rsidR="006B7031" w:rsidRPr="007B5512">
        <w:rPr>
          <w:rFonts w:ascii="Garamond" w:hAnsi="Garamond"/>
        </w:rPr>
        <w:t>will begin to be drafted</w:t>
      </w:r>
      <w:r w:rsidRPr="007B5512">
        <w:rPr>
          <w:rFonts w:ascii="Garamond" w:hAnsi="Garamond"/>
        </w:rPr>
        <w:t xml:space="preserve"> when the Law on the Administrative Review of Municipal Acts is approved in the Assembly;</w:t>
      </w:r>
    </w:p>
    <w:p w14:paraId="146E9A56" w14:textId="31E9CB31" w:rsidR="002D0F63" w:rsidRPr="007B5512" w:rsidRDefault="002D0F63" w:rsidP="002D0F63">
      <w:pPr>
        <w:pStyle w:val="NoSpacing"/>
        <w:numPr>
          <w:ilvl w:val="0"/>
          <w:numId w:val="30"/>
        </w:numPr>
        <w:jc w:val="both"/>
        <w:rPr>
          <w:rFonts w:ascii="Garamond" w:hAnsi="Garamond"/>
        </w:rPr>
      </w:pPr>
      <w:r w:rsidRPr="007B5512">
        <w:rPr>
          <w:rFonts w:ascii="Garamond" w:hAnsi="Garamond"/>
        </w:rPr>
        <w:t>Administrative Instruction (</w:t>
      </w:r>
      <w:r w:rsidR="006B7031" w:rsidRPr="007B5512">
        <w:rPr>
          <w:rFonts w:ascii="Garamond" w:hAnsi="Garamond"/>
        </w:rPr>
        <w:t>MLGA</w:t>
      </w:r>
      <w:r w:rsidRPr="007B5512">
        <w:rPr>
          <w:rFonts w:ascii="Garamond" w:hAnsi="Garamond"/>
        </w:rPr>
        <w:t xml:space="preserve">) No. Xx/2024 on the Provision of Spaces in Municipal Facilities for Central Institutions that provide Services in the Municipality - has been drafted and sent to the </w:t>
      </w:r>
      <w:r w:rsidR="006B7031" w:rsidRPr="007B5512">
        <w:rPr>
          <w:rFonts w:ascii="Garamond" w:hAnsi="Garamond"/>
        </w:rPr>
        <w:t xml:space="preserve">Cabinet of the </w:t>
      </w:r>
      <w:r w:rsidRPr="007B5512">
        <w:rPr>
          <w:rFonts w:ascii="Garamond" w:hAnsi="Garamond"/>
        </w:rPr>
        <w:t>Minister.</w:t>
      </w:r>
    </w:p>
    <w:p w14:paraId="270EBB39" w14:textId="77777777" w:rsidR="00EB0471" w:rsidRPr="007B5512" w:rsidRDefault="00EB0471" w:rsidP="00A2344D">
      <w:pPr>
        <w:pStyle w:val="NoSpacing"/>
        <w:ind w:left="720"/>
        <w:jc w:val="both"/>
        <w:rPr>
          <w:rFonts w:ascii="Garamond" w:hAnsi="Garamond"/>
        </w:rPr>
      </w:pPr>
    </w:p>
    <w:p w14:paraId="1C32CC70" w14:textId="04F04BAA" w:rsidR="00CA2F61" w:rsidRPr="007B5512" w:rsidRDefault="00CA2F61" w:rsidP="00136FEF">
      <w:pPr>
        <w:pStyle w:val="Heading2"/>
        <w:rPr>
          <w:color w:val="002060"/>
          <w:sz w:val="22"/>
          <w:szCs w:val="22"/>
        </w:rPr>
      </w:pPr>
      <w:bookmarkStart w:id="137" w:name="_Toc529266299"/>
      <w:bookmarkStart w:id="138" w:name="_Toc535397879"/>
      <w:bookmarkStart w:id="139" w:name="_Toc535398096"/>
      <w:bookmarkStart w:id="140" w:name="_Toc535398144"/>
      <w:bookmarkStart w:id="141" w:name="_Toc535412646"/>
      <w:bookmarkStart w:id="142" w:name="_Toc535830075"/>
      <w:bookmarkStart w:id="143" w:name="_Toc535842827"/>
      <w:bookmarkStart w:id="144" w:name="_Toc535914579"/>
      <w:bookmarkStart w:id="145" w:name="_Toc535919406"/>
      <w:bookmarkStart w:id="146" w:name="_Toc535997076"/>
      <w:bookmarkStart w:id="147" w:name="_Toc536177512"/>
      <w:bookmarkStart w:id="148" w:name="_Toc6227809"/>
      <w:bookmarkStart w:id="149" w:name="_Toc6227949"/>
      <w:bookmarkStart w:id="150" w:name="_Toc6492856"/>
      <w:bookmarkStart w:id="151" w:name="_Toc6493172"/>
      <w:bookmarkStart w:id="152" w:name="_Toc37445124"/>
      <w:bookmarkStart w:id="153" w:name="_Toc38114441"/>
      <w:bookmarkStart w:id="154" w:name="_Toc46496716"/>
      <w:bookmarkStart w:id="155" w:name="_Toc77339302"/>
      <w:bookmarkStart w:id="156" w:name="_Toc77339582"/>
      <w:bookmarkStart w:id="157" w:name="_Toc85228657"/>
      <w:bookmarkStart w:id="158" w:name="_Toc172188825"/>
      <w:r w:rsidRPr="007B5512">
        <w:rPr>
          <w:color w:val="002060"/>
          <w:sz w:val="22"/>
          <w:szCs w:val="22"/>
        </w:rPr>
        <w:t xml:space="preserve">3.2. </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sidR="006B7031" w:rsidRPr="007B5512">
        <w:rPr>
          <w:color w:val="002060"/>
          <w:sz w:val="22"/>
          <w:szCs w:val="22"/>
        </w:rPr>
        <w:t>Assessment of the impact of the policies in the field of local self-government</w:t>
      </w:r>
      <w:bookmarkEnd w:id="158"/>
    </w:p>
    <w:p w14:paraId="63D9B2D6" w14:textId="77777777" w:rsidR="00CA2F61" w:rsidRPr="007B5512" w:rsidRDefault="00CA2F61" w:rsidP="00136FEF">
      <w:pPr>
        <w:rPr>
          <w:rFonts w:ascii="Garamond" w:hAnsi="Garamond" w:cs="Book Antiqua"/>
          <w:color w:val="000000"/>
          <w:sz w:val="14"/>
        </w:rPr>
      </w:pPr>
    </w:p>
    <w:p w14:paraId="79A0E28A" w14:textId="29554E16" w:rsidR="006B7031" w:rsidRPr="007B5512" w:rsidRDefault="006B7031" w:rsidP="006B7031">
      <w:pPr>
        <w:pStyle w:val="NoSpacing"/>
        <w:jc w:val="both"/>
        <w:rPr>
          <w:rFonts w:ascii="Garamond" w:hAnsi="Garamond"/>
          <w:sz w:val="24"/>
        </w:rPr>
      </w:pPr>
      <w:bookmarkStart w:id="159" w:name="_Toc529266301"/>
      <w:bookmarkStart w:id="160" w:name="_Toc535397881"/>
      <w:bookmarkStart w:id="161" w:name="_Toc535398098"/>
      <w:bookmarkStart w:id="162" w:name="_Toc535398146"/>
      <w:bookmarkStart w:id="163" w:name="_Toc535412648"/>
      <w:bookmarkStart w:id="164" w:name="_Toc535830077"/>
      <w:bookmarkStart w:id="165" w:name="_Toc535842829"/>
      <w:bookmarkStart w:id="166" w:name="_Toc535914581"/>
      <w:bookmarkStart w:id="167" w:name="_Toc535919408"/>
      <w:r w:rsidRPr="007B5512">
        <w:rPr>
          <w:rFonts w:ascii="Garamond" w:hAnsi="Garamond"/>
        </w:rPr>
        <w:t xml:space="preserve">Regarding the preliminary consultation of the acts of the sectorial ministries and their compatibility with the legislation on local self-government, a Working Group was established within the ministry which is responsible for reviewing the acts for prior consultation, which continuously accepts acts from line ministries for preliminary consultation. </w:t>
      </w:r>
      <w:r w:rsidR="009673D2" w:rsidRPr="007B5512">
        <w:rPr>
          <w:rFonts w:ascii="Garamond" w:hAnsi="Garamond"/>
        </w:rPr>
        <w:t>Whereas, regarding the notification letters addressed to municipalities, in this time period 79 requests and 20 complaints from natural and legal persons were received and assessed.</w:t>
      </w:r>
    </w:p>
    <w:p w14:paraId="0986877F" w14:textId="77777777" w:rsidR="006B7031" w:rsidRPr="007B5512" w:rsidRDefault="006B7031" w:rsidP="008A7399">
      <w:pPr>
        <w:pStyle w:val="NoSpacing"/>
        <w:jc w:val="both"/>
        <w:rPr>
          <w:rFonts w:ascii="Garamond" w:hAnsi="Garamond"/>
        </w:rPr>
      </w:pPr>
    </w:p>
    <w:p w14:paraId="731DEE59" w14:textId="74224F04" w:rsidR="00CA2F61" w:rsidRPr="007B5512" w:rsidRDefault="00CA2F61" w:rsidP="00136FEF">
      <w:pPr>
        <w:pStyle w:val="NoSpacing"/>
        <w:rPr>
          <w:rFonts w:ascii="Garamond" w:hAnsi="Garamond"/>
        </w:rPr>
      </w:pPr>
    </w:p>
    <w:p w14:paraId="5E4DB694" w14:textId="50FF503D" w:rsidR="00CA2F61" w:rsidRPr="007B5512" w:rsidRDefault="00CA2F61" w:rsidP="00136FEF">
      <w:pPr>
        <w:pStyle w:val="Heading2"/>
        <w:rPr>
          <w:color w:val="002060"/>
          <w:sz w:val="22"/>
          <w:szCs w:val="22"/>
        </w:rPr>
      </w:pPr>
      <w:bookmarkStart w:id="168" w:name="_Toc535997078"/>
      <w:bookmarkStart w:id="169" w:name="_Toc536177514"/>
      <w:bookmarkStart w:id="170" w:name="_Toc6227811"/>
      <w:bookmarkStart w:id="171" w:name="_Toc6227951"/>
      <w:bookmarkStart w:id="172" w:name="_Toc6493173"/>
      <w:bookmarkStart w:id="173" w:name="_Toc37445125"/>
      <w:bookmarkStart w:id="174" w:name="_Toc38114442"/>
      <w:bookmarkStart w:id="175" w:name="_Toc46496717"/>
      <w:bookmarkStart w:id="176" w:name="_Toc77339303"/>
      <w:bookmarkStart w:id="177" w:name="_Toc77339583"/>
      <w:bookmarkStart w:id="178" w:name="_Toc85228658"/>
      <w:bookmarkStart w:id="179" w:name="_Toc172188826"/>
      <w:bookmarkStart w:id="180" w:name="_Toc6492858"/>
      <w:r w:rsidRPr="007B5512">
        <w:rPr>
          <w:color w:val="002060"/>
          <w:sz w:val="22"/>
          <w:szCs w:val="22"/>
        </w:rPr>
        <w:t xml:space="preserve">3.3. </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sidR="006B7031" w:rsidRPr="007B5512">
        <w:rPr>
          <w:color w:val="002060"/>
          <w:sz w:val="22"/>
          <w:szCs w:val="22"/>
        </w:rPr>
        <w:t>Monitoring of municipal assemblies</w:t>
      </w:r>
      <w:bookmarkEnd w:id="179"/>
      <w:r w:rsidR="006B7031" w:rsidRPr="007B5512">
        <w:rPr>
          <w:color w:val="002060"/>
          <w:szCs w:val="22"/>
        </w:rPr>
        <w:t xml:space="preserve">   </w:t>
      </w:r>
    </w:p>
    <w:p w14:paraId="079594BD" w14:textId="77777777" w:rsidR="008A7399" w:rsidRPr="007B5512" w:rsidRDefault="008A7399" w:rsidP="008A7399">
      <w:pPr>
        <w:rPr>
          <w:sz w:val="6"/>
        </w:rPr>
      </w:pPr>
    </w:p>
    <w:p w14:paraId="2350377F" w14:textId="6ADF67FB" w:rsidR="00D637DF" w:rsidRPr="007B5512" w:rsidRDefault="00D637DF" w:rsidP="008A7399">
      <w:pPr>
        <w:pStyle w:val="NoSpacing"/>
        <w:jc w:val="both"/>
        <w:rPr>
          <w:rFonts w:ascii="Garamond" w:hAnsi="Garamond"/>
        </w:rPr>
      </w:pPr>
      <w:r w:rsidRPr="007B5512">
        <w:rPr>
          <w:rFonts w:ascii="Garamond" w:hAnsi="Garamond"/>
        </w:rPr>
        <w:t>The Ministry of Local Government Administration, in accordance with the legal mandate defined by the legislation on local self-government, monitors the municipalities on the basis of which it drafts periodic reports on the functioning of the municipalities of the Republic of Kosovo. Municipalities, namely municipal bodies, are obliged to exercise their powers according to the Constitution, laws and by-laws of the Republic of Kosovo.</w:t>
      </w:r>
    </w:p>
    <w:p w14:paraId="65C58109" w14:textId="77777777" w:rsidR="008A7399" w:rsidRPr="007B5512" w:rsidRDefault="008A7399" w:rsidP="008A7399">
      <w:pPr>
        <w:pStyle w:val="NoSpacing"/>
        <w:jc w:val="both"/>
        <w:rPr>
          <w:rFonts w:ascii="Garamond" w:hAnsi="Garamond"/>
        </w:rPr>
      </w:pPr>
    </w:p>
    <w:p w14:paraId="1D4E4767" w14:textId="17177205" w:rsidR="00D637DF" w:rsidRPr="007B5512" w:rsidRDefault="00D637DF" w:rsidP="008A7399">
      <w:pPr>
        <w:pStyle w:val="NoSpacing"/>
        <w:jc w:val="both"/>
        <w:rPr>
          <w:rFonts w:ascii="Garamond" w:hAnsi="Garamond"/>
          <w:bCs/>
        </w:rPr>
      </w:pPr>
      <w:r w:rsidRPr="007B5512">
        <w:rPr>
          <w:rFonts w:ascii="Garamond" w:hAnsi="Garamond"/>
          <w:bCs/>
        </w:rPr>
        <w:lastRenderedPageBreak/>
        <w:t>During this period, the Assemblies of 38 municipalities operated, based on Article 86 of the Law on Local Self-Government. MLGA is obliged to draft and submit to the Government and Assembly of the Republic of Kosovo, the Annual Report on the functioning of the municipalities. This report has been sent to the Government, the Presidency and the Assembly at the end of March 2024. Thus 6 reports have been drafted for the assessment of the legality of municipal acts for the period January-June 2024, 2 reports for the assessment of the legality of municipal acts by MLGA and the line Ministries, the periodic report on the functioning of the Municipalities for the period January-June 2024, as well as 1 meeting was held with the Chairpersons of the Municipal Assemblies.</w:t>
      </w:r>
    </w:p>
    <w:p w14:paraId="400C9A59" w14:textId="77777777" w:rsidR="008A7399" w:rsidRPr="007B5512" w:rsidRDefault="008A7399" w:rsidP="008A7399">
      <w:pPr>
        <w:pStyle w:val="NoSpacing"/>
        <w:jc w:val="both"/>
      </w:pPr>
      <w:bookmarkStart w:id="181" w:name="_Hlk46182453"/>
      <w:bookmarkEnd w:id="180"/>
    </w:p>
    <w:p w14:paraId="4189E1A5" w14:textId="7FE8C4B8" w:rsidR="00D637DF" w:rsidRPr="007B5512" w:rsidRDefault="00D637DF" w:rsidP="008A7399">
      <w:pPr>
        <w:pStyle w:val="NoSpacing"/>
        <w:jc w:val="both"/>
        <w:rPr>
          <w:rFonts w:ascii="Garamond" w:hAnsi="Garamond"/>
          <w:bCs/>
        </w:rPr>
      </w:pPr>
      <w:r w:rsidRPr="007B5512">
        <w:rPr>
          <w:rFonts w:ascii="Garamond" w:hAnsi="Garamond"/>
          <w:bCs/>
        </w:rPr>
        <w:t xml:space="preserve">In the period January - June 2024, assemblies </w:t>
      </w:r>
      <w:r w:rsidR="00691E28" w:rsidRPr="007B5512">
        <w:rPr>
          <w:rFonts w:ascii="Garamond" w:hAnsi="Garamond"/>
          <w:bCs/>
        </w:rPr>
        <w:t>operated</w:t>
      </w:r>
      <w:r w:rsidRPr="007B5512">
        <w:rPr>
          <w:rFonts w:ascii="Garamond" w:hAnsi="Garamond"/>
          <w:bCs/>
        </w:rPr>
        <w:t xml:space="preserve"> in 38 municipalities of the Republic of Kosovo, holding regular meetings. Municipal assemblies held 308 meetings. The meetings of the municipal assemblies were monitored through the </w:t>
      </w:r>
      <w:proofErr w:type="spellStart"/>
      <w:r w:rsidRPr="007B5512">
        <w:rPr>
          <w:rFonts w:ascii="Garamond" w:hAnsi="Garamond"/>
          <w:bCs/>
        </w:rPr>
        <w:t>telepresence</w:t>
      </w:r>
      <w:proofErr w:type="spellEnd"/>
      <w:r w:rsidRPr="007B5512">
        <w:rPr>
          <w:rFonts w:ascii="Garamond" w:hAnsi="Garamond"/>
          <w:bCs/>
        </w:rPr>
        <w:t xml:space="preserve"> system, as well as the physical presence of officials for the municipalities: No</w:t>
      </w:r>
      <w:r w:rsidR="00691E28" w:rsidRPr="007B5512">
        <w:rPr>
          <w:rFonts w:ascii="Garamond" w:hAnsi="Garamond"/>
          <w:bCs/>
        </w:rPr>
        <w:t xml:space="preserve">rth </w:t>
      </w:r>
      <w:proofErr w:type="spellStart"/>
      <w:r w:rsidR="00691E28" w:rsidRPr="007B5512">
        <w:rPr>
          <w:rFonts w:ascii="Garamond" w:hAnsi="Garamond"/>
          <w:bCs/>
        </w:rPr>
        <w:t>Mitrovica</w:t>
      </w:r>
      <w:proofErr w:type="spellEnd"/>
      <w:r w:rsidR="00691E28" w:rsidRPr="007B5512">
        <w:rPr>
          <w:rFonts w:ascii="Garamond" w:hAnsi="Garamond"/>
          <w:bCs/>
        </w:rPr>
        <w:t xml:space="preserve">, </w:t>
      </w:r>
      <w:proofErr w:type="spellStart"/>
      <w:r w:rsidR="00691E28" w:rsidRPr="007B5512">
        <w:rPr>
          <w:rFonts w:ascii="Garamond" w:hAnsi="Garamond"/>
          <w:bCs/>
        </w:rPr>
        <w:t>Zubin</w:t>
      </w:r>
      <w:proofErr w:type="spellEnd"/>
      <w:r w:rsidR="00691E28" w:rsidRPr="007B5512">
        <w:rPr>
          <w:rFonts w:ascii="Garamond" w:hAnsi="Garamond"/>
          <w:bCs/>
        </w:rPr>
        <w:t xml:space="preserve"> </w:t>
      </w:r>
      <w:proofErr w:type="spellStart"/>
      <w:r w:rsidR="00691E28" w:rsidRPr="007B5512">
        <w:rPr>
          <w:rFonts w:ascii="Garamond" w:hAnsi="Garamond"/>
          <w:bCs/>
        </w:rPr>
        <w:t>Potok</w:t>
      </w:r>
      <w:proofErr w:type="spellEnd"/>
      <w:r w:rsidR="00691E28" w:rsidRPr="007B5512">
        <w:rPr>
          <w:rFonts w:ascii="Garamond" w:hAnsi="Garamond"/>
          <w:bCs/>
        </w:rPr>
        <w:t xml:space="preserve">, </w:t>
      </w:r>
      <w:proofErr w:type="spellStart"/>
      <w:r w:rsidR="00691E28" w:rsidRPr="007B5512">
        <w:rPr>
          <w:rFonts w:ascii="Garamond" w:hAnsi="Garamond"/>
          <w:bCs/>
        </w:rPr>
        <w:t>Zvec</w:t>
      </w:r>
      <w:r w:rsidRPr="007B5512">
        <w:rPr>
          <w:rFonts w:ascii="Garamond" w:hAnsi="Garamond"/>
          <w:bCs/>
        </w:rPr>
        <w:t>an</w:t>
      </w:r>
      <w:proofErr w:type="spellEnd"/>
      <w:r w:rsidRPr="007B5512">
        <w:rPr>
          <w:rFonts w:ascii="Garamond" w:hAnsi="Garamond"/>
          <w:bCs/>
        </w:rPr>
        <w:t xml:space="preserve"> and </w:t>
      </w:r>
      <w:proofErr w:type="spellStart"/>
      <w:r w:rsidRPr="007B5512">
        <w:rPr>
          <w:rFonts w:ascii="Garamond" w:hAnsi="Garamond"/>
          <w:bCs/>
        </w:rPr>
        <w:t>Leposaviq</w:t>
      </w:r>
      <w:proofErr w:type="spellEnd"/>
      <w:r w:rsidRPr="007B5512">
        <w:rPr>
          <w:rFonts w:ascii="Garamond" w:hAnsi="Garamond"/>
          <w:bCs/>
        </w:rPr>
        <w:t xml:space="preserve">. During this period, a total of 986 acts were </w:t>
      </w:r>
      <w:r w:rsidR="00691E28" w:rsidRPr="007B5512">
        <w:rPr>
          <w:rFonts w:ascii="Garamond" w:hAnsi="Garamond"/>
          <w:bCs/>
        </w:rPr>
        <w:t>received</w:t>
      </w:r>
      <w:r w:rsidRPr="007B5512">
        <w:rPr>
          <w:rFonts w:ascii="Garamond" w:hAnsi="Garamond"/>
          <w:bCs/>
        </w:rPr>
        <w:t>, of which 28 regulations and 858 decisions of the municipal assemblies</w:t>
      </w:r>
      <w:r w:rsidR="00691E28" w:rsidRPr="007B5512">
        <w:rPr>
          <w:rFonts w:ascii="Garamond" w:hAnsi="Garamond"/>
          <w:bCs/>
        </w:rPr>
        <w:t>.</w:t>
      </w:r>
    </w:p>
    <w:p w14:paraId="459944FA" w14:textId="77777777" w:rsidR="0047279C" w:rsidRPr="007B5512" w:rsidRDefault="0047279C" w:rsidP="00136FEF">
      <w:pPr>
        <w:pStyle w:val="NoSpacing"/>
        <w:rPr>
          <w:rFonts w:ascii="Garamond" w:hAnsi="Garamond"/>
          <w:bCs/>
          <w:color w:val="FF0000"/>
        </w:rPr>
      </w:pPr>
    </w:p>
    <w:p w14:paraId="7ADCFDB5" w14:textId="56878A1A" w:rsidR="00255FA6" w:rsidRPr="007B5512" w:rsidRDefault="00A2344D" w:rsidP="008A7399">
      <w:pPr>
        <w:pStyle w:val="NoSpacing"/>
        <w:jc w:val="center"/>
        <w:rPr>
          <w:rFonts w:ascii="Garamond" w:hAnsi="Garamond"/>
          <w:bCs/>
        </w:rPr>
      </w:pPr>
      <w:r w:rsidRPr="007B5512">
        <w:rPr>
          <w:noProof/>
        </w:rPr>
        <w:drawing>
          <wp:inline distT="0" distB="0" distL="0" distR="0" wp14:anchorId="28C9EFD2" wp14:editId="7B7C92FA">
            <wp:extent cx="4572000" cy="27432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E128E0E" w14:textId="062BBDB8" w:rsidR="00460FA5" w:rsidRPr="007B5512" w:rsidRDefault="00460FA5" w:rsidP="00460FA5">
      <w:pPr>
        <w:pStyle w:val="NoSpacing"/>
        <w:jc w:val="center"/>
        <w:rPr>
          <w:rFonts w:ascii="Garamond" w:hAnsi="Garamond"/>
          <w:b/>
          <w:bCs/>
        </w:rPr>
      </w:pPr>
      <w:r w:rsidRPr="007B5512">
        <w:rPr>
          <w:rFonts w:ascii="Garamond" w:hAnsi="Garamond"/>
          <w:b/>
          <w:bCs/>
        </w:rPr>
        <w:t xml:space="preserve">Diagram 1: </w:t>
      </w:r>
      <w:r w:rsidRPr="007B5512">
        <w:rPr>
          <w:rFonts w:ascii="Garamond" w:hAnsi="Garamond"/>
          <w:bCs/>
          <w:i/>
        </w:rPr>
        <w:t>The number of municipal meetings and acts reviewed during the period January – June 2024</w:t>
      </w:r>
    </w:p>
    <w:p w14:paraId="35678496" w14:textId="77777777" w:rsidR="00460FA5" w:rsidRPr="007B5512" w:rsidRDefault="00460FA5" w:rsidP="008A7399">
      <w:pPr>
        <w:pStyle w:val="NoSpacing"/>
        <w:jc w:val="center"/>
        <w:rPr>
          <w:rFonts w:ascii="Garamond" w:hAnsi="Garamond"/>
          <w:bCs/>
        </w:rPr>
      </w:pPr>
    </w:p>
    <w:bookmarkEnd w:id="181"/>
    <w:p w14:paraId="1C5E7EAF" w14:textId="77777777" w:rsidR="00E112E8" w:rsidRPr="007B5512" w:rsidRDefault="00E112E8" w:rsidP="00136FEF">
      <w:pPr>
        <w:pStyle w:val="NoSpacing"/>
        <w:rPr>
          <w:rFonts w:ascii="Garamond" w:hAnsi="Garamond"/>
          <w:bCs/>
        </w:rPr>
      </w:pPr>
    </w:p>
    <w:p w14:paraId="47F955AB" w14:textId="7D537ACB" w:rsidR="00CA2F61" w:rsidRPr="007B5512" w:rsidRDefault="00CA2F61" w:rsidP="00136FEF">
      <w:pPr>
        <w:pStyle w:val="Heading2"/>
        <w:rPr>
          <w:color w:val="002060"/>
          <w:sz w:val="22"/>
          <w:szCs w:val="22"/>
        </w:rPr>
      </w:pPr>
      <w:bookmarkStart w:id="182" w:name="_Toc529266302"/>
      <w:bookmarkStart w:id="183" w:name="_Toc535397882"/>
      <w:bookmarkStart w:id="184" w:name="_Toc535398099"/>
      <w:bookmarkStart w:id="185" w:name="_Toc535398147"/>
      <w:bookmarkStart w:id="186" w:name="_Toc535412649"/>
      <w:bookmarkStart w:id="187" w:name="_Toc535830078"/>
      <w:bookmarkStart w:id="188" w:name="_Toc535842830"/>
      <w:bookmarkStart w:id="189" w:name="_Toc535914582"/>
      <w:bookmarkStart w:id="190" w:name="_Toc535919409"/>
      <w:bookmarkStart w:id="191" w:name="_Toc535997079"/>
      <w:bookmarkStart w:id="192" w:name="_Toc536177515"/>
      <w:bookmarkStart w:id="193" w:name="_Toc6227812"/>
      <w:bookmarkStart w:id="194" w:name="_Toc6227952"/>
      <w:bookmarkStart w:id="195" w:name="_Toc6493174"/>
      <w:bookmarkStart w:id="196" w:name="_Toc37445126"/>
      <w:bookmarkStart w:id="197" w:name="_Toc38114443"/>
      <w:bookmarkStart w:id="198" w:name="_Toc46496718"/>
      <w:bookmarkStart w:id="199" w:name="_Toc77339304"/>
      <w:bookmarkStart w:id="200" w:name="_Toc77339584"/>
      <w:bookmarkStart w:id="201" w:name="_Toc85228659"/>
      <w:bookmarkStart w:id="202" w:name="_Toc172188827"/>
      <w:bookmarkStart w:id="203" w:name="_Toc6492859"/>
      <w:r w:rsidRPr="007B5512">
        <w:rPr>
          <w:color w:val="002060"/>
          <w:sz w:val="22"/>
          <w:szCs w:val="22"/>
        </w:rPr>
        <w:t xml:space="preserve">3.4. </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r w:rsidR="00990558" w:rsidRPr="007B5512">
        <w:rPr>
          <w:color w:val="002060"/>
          <w:sz w:val="22"/>
          <w:szCs w:val="22"/>
        </w:rPr>
        <w:t>Addressing the obligations deriving from the European Agenda</w:t>
      </w:r>
      <w:bookmarkEnd w:id="202"/>
      <w:r w:rsidR="00990558" w:rsidRPr="007B5512">
        <w:rPr>
          <w:color w:val="002060"/>
          <w:szCs w:val="22"/>
        </w:rPr>
        <w:t xml:space="preserve">  </w:t>
      </w:r>
    </w:p>
    <w:p w14:paraId="43584FDF" w14:textId="77777777" w:rsidR="00CA2F61" w:rsidRPr="007B5512" w:rsidRDefault="00CA2F61" w:rsidP="00136FEF">
      <w:pPr>
        <w:pStyle w:val="NoSpacing"/>
        <w:rPr>
          <w:rFonts w:ascii="Garamond" w:hAnsi="Garamond"/>
        </w:rPr>
      </w:pPr>
    </w:p>
    <w:bookmarkEnd w:id="203"/>
    <w:p w14:paraId="460C408C" w14:textId="6E9D8EC5" w:rsidR="001342A1" w:rsidRPr="007B5512" w:rsidRDefault="001342A1" w:rsidP="008A7399">
      <w:pPr>
        <w:pStyle w:val="NoSpacing"/>
        <w:jc w:val="both"/>
        <w:rPr>
          <w:rFonts w:ascii="Garamond" w:hAnsi="Garamond"/>
        </w:rPr>
      </w:pPr>
      <w:r w:rsidRPr="007B5512">
        <w:rPr>
          <w:rFonts w:ascii="Garamond" w:hAnsi="Garamond"/>
        </w:rPr>
        <w:t>The role of municipalities in fulfilling obligations from the European agenda is extremely important in this process. A high number of SAA priorities are under the responsibility and competences of the municipal level, for which the European Commission every year pays special importance to highlighting the achievements and challenges of the municipalities in the EC report for the country. Regarding this process, the Ministry of Local Government Administration has coordinated activities with municipalities to address and implement obligations deriving from the European Integration agenda. During this period, the Report on the fulfillment of the obligations of the municipalities deriving from the European Agenda for the period January-December 2023 was drafted. Based on the data provided, during the year 2023 the municipalities of the Republic of Kosovo managed to fulfill 48% of the activities in the field of political criteria, 30% regarding economic criteria, and in the field of European standards they have realized 75% of the activities. The overall level of fulfillment of municipalities' obligations deriving from the European agenda for 2023 is 51%.</w:t>
      </w:r>
    </w:p>
    <w:p w14:paraId="3E7EA953" w14:textId="77777777" w:rsidR="0050400F" w:rsidRPr="007B5512" w:rsidRDefault="0050400F" w:rsidP="008A7399">
      <w:pPr>
        <w:pStyle w:val="NoSpacing"/>
        <w:jc w:val="both"/>
        <w:rPr>
          <w:rFonts w:ascii="Garamond" w:hAnsi="Garamond" w:cstheme="majorHAnsi"/>
        </w:rPr>
      </w:pPr>
    </w:p>
    <w:p w14:paraId="2C272F8E" w14:textId="18F432B1" w:rsidR="0014046E" w:rsidRPr="007B5512" w:rsidRDefault="0014046E" w:rsidP="008A7399">
      <w:pPr>
        <w:pStyle w:val="NoSpacing"/>
        <w:jc w:val="both"/>
        <w:rPr>
          <w:rFonts w:ascii="Garamond" w:hAnsi="Garamond" w:cstheme="majorHAnsi"/>
        </w:rPr>
      </w:pPr>
      <w:r w:rsidRPr="007B5512">
        <w:rPr>
          <w:rFonts w:ascii="Garamond" w:hAnsi="Garamond" w:cstheme="majorHAnsi"/>
        </w:rPr>
        <w:t xml:space="preserve">In order to carry out the activities of the European agenda, meetings were held with the OSCE mission in Kosovo, thus a two-day joint consultation was held with the Municipal Officials for European Integration in </w:t>
      </w:r>
      <w:r w:rsidRPr="007B5512">
        <w:rPr>
          <w:rFonts w:ascii="Garamond" w:hAnsi="Garamond" w:cstheme="majorHAnsi"/>
        </w:rPr>
        <w:lastRenderedPageBreak/>
        <w:t>cooperation with the OSCE, in order to draft the comprehensive plan of the municipalities for the obligations deriving from the</w:t>
      </w:r>
      <w:r w:rsidR="00960784" w:rsidRPr="007B5512">
        <w:rPr>
          <w:rFonts w:ascii="Garamond" w:hAnsi="Garamond" w:cstheme="majorHAnsi"/>
        </w:rPr>
        <w:t xml:space="preserve"> European</w:t>
      </w:r>
      <w:r w:rsidRPr="007B5512">
        <w:rPr>
          <w:rFonts w:ascii="Garamond" w:hAnsi="Garamond" w:cstheme="majorHAnsi"/>
        </w:rPr>
        <w:t xml:space="preserve"> agenda. European plan for the year 2024, the same plan has been updated with the comments of the participants as well as with the obligations of the municipalities and MLGA that originate from </w:t>
      </w:r>
      <w:r w:rsidR="00960784" w:rsidRPr="007B5512">
        <w:rPr>
          <w:rFonts w:ascii="Garamond" w:hAnsi="Garamond"/>
        </w:rPr>
        <w:t>NPISAA</w:t>
      </w:r>
      <w:r w:rsidR="00960784" w:rsidRPr="007B5512">
        <w:rPr>
          <w:rFonts w:ascii="Garamond" w:hAnsi="Garamond" w:cstheme="majorHAnsi"/>
        </w:rPr>
        <w:t>.</w:t>
      </w:r>
    </w:p>
    <w:p w14:paraId="3D4AC46B" w14:textId="77777777" w:rsidR="0013118B" w:rsidRPr="007B5512" w:rsidRDefault="0013118B" w:rsidP="008A7399">
      <w:pPr>
        <w:pStyle w:val="NoSpacing"/>
        <w:jc w:val="both"/>
        <w:rPr>
          <w:rFonts w:ascii="Garamond" w:hAnsi="Garamond" w:cstheme="majorHAnsi"/>
        </w:rPr>
      </w:pPr>
    </w:p>
    <w:p w14:paraId="472ACBEC" w14:textId="2A051D29" w:rsidR="00960784" w:rsidRPr="007B5512" w:rsidRDefault="00960784" w:rsidP="008A7399">
      <w:pPr>
        <w:pStyle w:val="NoSpacing"/>
        <w:jc w:val="both"/>
        <w:rPr>
          <w:rFonts w:ascii="Garamond" w:hAnsi="Garamond"/>
        </w:rPr>
      </w:pPr>
      <w:r w:rsidRPr="007B5512">
        <w:rPr>
          <w:rFonts w:ascii="Garamond" w:hAnsi="Garamond"/>
        </w:rPr>
        <w:t>During this reporting period, the Report of MLGA measures on the Implementation of the National European Integration Program for 2023 has been prepared. Also, the Obligations of municipalities and MLGA have been identified and proposed by NPISAA, and MLGA’s Input has been prepared for EC report for the period June 15, 2022-April 31, 2024.</w:t>
      </w:r>
    </w:p>
    <w:p w14:paraId="79ADCD6E" w14:textId="77777777" w:rsidR="00B85523" w:rsidRPr="007B5512" w:rsidRDefault="00B85523" w:rsidP="008A7399">
      <w:pPr>
        <w:pStyle w:val="NoSpacing"/>
        <w:jc w:val="both"/>
        <w:rPr>
          <w:rFonts w:ascii="Garamond" w:hAnsi="Garamond"/>
        </w:rPr>
      </w:pPr>
    </w:p>
    <w:p w14:paraId="281CF989" w14:textId="20C1AC7B" w:rsidR="00960784" w:rsidRPr="007B5512" w:rsidRDefault="00960784" w:rsidP="008A7399">
      <w:pPr>
        <w:pStyle w:val="NoSpacing"/>
        <w:jc w:val="both"/>
        <w:rPr>
          <w:rFonts w:ascii="Garamond" w:hAnsi="Garamond"/>
        </w:rPr>
      </w:pPr>
      <w:r w:rsidRPr="007B5512">
        <w:rPr>
          <w:rFonts w:ascii="Garamond" w:hAnsi="Garamond"/>
        </w:rPr>
        <w:t>During the period January-June 2024, a request was sent to the municipalities for reporting on the fulfillment of the European agenda for the period January-June 2024, and the report on the fulfillment of the obligations of the municipalities deriving from the European agenda for the period January-June 2024 is in the process of being drafted.</w:t>
      </w:r>
    </w:p>
    <w:p w14:paraId="2B2AB369" w14:textId="77777777" w:rsidR="006B6FAA" w:rsidRPr="007B5512" w:rsidRDefault="006B6FAA" w:rsidP="00136FEF">
      <w:pPr>
        <w:pStyle w:val="NoSpacing"/>
        <w:rPr>
          <w:rFonts w:ascii="Garamond" w:hAnsi="Garamond"/>
        </w:rPr>
      </w:pPr>
    </w:p>
    <w:p w14:paraId="6EC33761" w14:textId="72B10A30" w:rsidR="00F23AAD" w:rsidRPr="007B5512" w:rsidRDefault="00CA2F61" w:rsidP="00F23AAD">
      <w:pPr>
        <w:pStyle w:val="Heading2"/>
        <w:rPr>
          <w:color w:val="002060"/>
          <w:sz w:val="22"/>
          <w:szCs w:val="22"/>
        </w:rPr>
      </w:pPr>
      <w:bookmarkStart w:id="204" w:name="_Toc529266303"/>
      <w:bookmarkStart w:id="205" w:name="_Toc535397883"/>
      <w:bookmarkStart w:id="206" w:name="_Toc535398100"/>
      <w:bookmarkStart w:id="207" w:name="_Toc535398148"/>
      <w:bookmarkStart w:id="208" w:name="_Toc535412650"/>
      <w:bookmarkStart w:id="209" w:name="_Toc535830079"/>
      <w:bookmarkStart w:id="210" w:name="_Toc535842831"/>
      <w:bookmarkStart w:id="211" w:name="_Toc535914583"/>
      <w:bookmarkStart w:id="212" w:name="_Toc535919410"/>
      <w:bookmarkStart w:id="213" w:name="_Toc535997080"/>
      <w:bookmarkStart w:id="214" w:name="_Toc536177516"/>
      <w:bookmarkStart w:id="215" w:name="_Toc6227813"/>
      <w:bookmarkStart w:id="216" w:name="_Toc6227953"/>
      <w:bookmarkStart w:id="217" w:name="_Toc6493175"/>
      <w:bookmarkStart w:id="218" w:name="_Toc37445127"/>
      <w:bookmarkStart w:id="219" w:name="_Toc38114444"/>
      <w:bookmarkStart w:id="220" w:name="_Toc46496719"/>
      <w:bookmarkStart w:id="221" w:name="_Toc77339305"/>
      <w:bookmarkStart w:id="222" w:name="_Toc77339585"/>
      <w:bookmarkStart w:id="223" w:name="_Toc85228660"/>
      <w:bookmarkStart w:id="224" w:name="_Toc172188828"/>
      <w:bookmarkStart w:id="225" w:name="_Toc6492860"/>
      <w:r w:rsidRPr="007B5512">
        <w:rPr>
          <w:color w:val="002060"/>
          <w:sz w:val="22"/>
          <w:szCs w:val="22"/>
        </w:rPr>
        <w:t xml:space="preserve">3.5. </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r w:rsidR="005633F5" w:rsidRPr="007B5512">
        <w:rPr>
          <w:color w:val="002060"/>
          <w:sz w:val="22"/>
          <w:szCs w:val="22"/>
        </w:rPr>
        <w:t>Policy coordination</w:t>
      </w:r>
      <w:bookmarkEnd w:id="224"/>
    </w:p>
    <w:p w14:paraId="05443016" w14:textId="77777777" w:rsidR="00F23AAD" w:rsidRPr="007B5512" w:rsidRDefault="00F23AAD" w:rsidP="00F23AAD">
      <w:pPr>
        <w:pStyle w:val="NoSpacing"/>
        <w:jc w:val="both"/>
        <w:rPr>
          <w:rFonts w:ascii="Garamond" w:hAnsi="Garamond"/>
          <w:sz w:val="16"/>
        </w:rPr>
      </w:pPr>
    </w:p>
    <w:p w14:paraId="3244986F" w14:textId="6F35A85B" w:rsidR="00CA2F61" w:rsidRPr="007B5512" w:rsidRDefault="005633F5" w:rsidP="00F23AAD">
      <w:pPr>
        <w:pStyle w:val="NoSpacing"/>
        <w:jc w:val="both"/>
        <w:rPr>
          <w:rFonts w:ascii="Garamond" w:hAnsi="Garamond"/>
        </w:rPr>
      </w:pPr>
      <w:r w:rsidRPr="007B5512">
        <w:rPr>
          <w:rFonts w:ascii="Garamond" w:hAnsi="Garamond"/>
        </w:rPr>
        <w:t>During this period, much importance was given to the development of the policies of the MLGA work plan and the National Development Program. For the proper implementation of these policies, meetings were held continuously with departments and organizational units of MLGA for coordinating the activities. Thus the drafting of the annual work plan of MLGA for the year 2024 was completed and the same was published in the official website of MLGA. The report has been prepared for the period October-December 2023 and January-March 2024 regarding the implementation of MLGA activities under the National Development Program 2024-2026. Also, during this period, other documents were drafted, such as:</w:t>
      </w:r>
      <w:bookmarkEnd w:id="225"/>
      <w:r w:rsidR="00CA2F61" w:rsidRPr="007B5512">
        <w:rPr>
          <w:rFonts w:ascii="Garamond" w:hAnsi="Garamond"/>
        </w:rPr>
        <w:t xml:space="preserve"> </w:t>
      </w:r>
    </w:p>
    <w:p w14:paraId="14C13843" w14:textId="64571519" w:rsidR="005E0AC0" w:rsidRPr="007B5512" w:rsidRDefault="009E140E" w:rsidP="008D75FB">
      <w:pPr>
        <w:pStyle w:val="NoSpacing"/>
        <w:rPr>
          <w:rFonts w:ascii="Garamond" w:hAnsi="Garamond"/>
          <w:color w:val="000000"/>
        </w:rPr>
      </w:pPr>
      <w:r w:rsidRPr="007B5512">
        <w:rPr>
          <w:rFonts w:ascii="Garamond" w:hAnsi="Garamond"/>
          <w:noProof/>
        </w:rPr>
        <w:drawing>
          <wp:anchor distT="0" distB="0" distL="114300" distR="114300" simplePos="0" relativeHeight="251660288" behindDoc="0" locked="0" layoutInCell="1" allowOverlap="1" wp14:anchorId="4CD2C430" wp14:editId="10F999D1">
            <wp:simplePos x="0" y="0"/>
            <wp:positionH relativeFrom="margin">
              <wp:posOffset>60960</wp:posOffset>
            </wp:positionH>
            <wp:positionV relativeFrom="paragraph">
              <wp:posOffset>311150</wp:posOffset>
            </wp:positionV>
            <wp:extent cx="6195695" cy="2729230"/>
            <wp:effectExtent l="0" t="0" r="0" b="0"/>
            <wp:wrapSquare wrapText="bothSides"/>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bookmarkStart w:id="226" w:name="_Toc6492862"/>
      <w:bookmarkStart w:id="227" w:name="_Toc6493176"/>
      <w:bookmarkStart w:id="228" w:name="_Toc37445129"/>
      <w:bookmarkStart w:id="229" w:name="_Toc38114446"/>
      <w:bookmarkStart w:id="230" w:name="_Toc46496720"/>
      <w:bookmarkStart w:id="231" w:name="_Toc77339306"/>
      <w:bookmarkStart w:id="232" w:name="_Toc77339586"/>
      <w:bookmarkStart w:id="233" w:name="_Toc85228661"/>
    </w:p>
    <w:p w14:paraId="4102B038" w14:textId="77777777" w:rsidR="00960784" w:rsidRPr="007B5512" w:rsidRDefault="00960784" w:rsidP="00F23AAD">
      <w:pPr>
        <w:pStyle w:val="Heading1"/>
        <w:rPr>
          <w:rFonts w:ascii="Garamond" w:hAnsi="Garamond"/>
          <w:color w:val="002060"/>
          <w:szCs w:val="24"/>
          <w:lang w:val="en-US"/>
        </w:rPr>
      </w:pPr>
    </w:p>
    <w:p w14:paraId="103E59EC" w14:textId="7E8A05DE" w:rsidR="00CA2F61" w:rsidRPr="007B5512" w:rsidRDefault="00CA2F61" w:rsidP="00F23AAD">
      <w:pPr>
        <w:pStyle w:val="Heading1"/>
        <w:rPr>
          <w:rFonts w:ascii="Garamond" w:hAnsi="Garamond"/>
          <w:color w:val="002060"/>
          <w:szCs w:val="24"/>
          <w:lang w:val="en-US"/>
        </w:rPr>
      </w:pPr>
      <w:bookmarkStart w:id="234" w:name="_Toc172188829"/>
      <w:r w:rsidRPr="007B5512">
        <w:rPr>
          <w:rFonts w:ascii="Garamond" w:hAnsi="Garamond"/>
          <w:color w:val="002060"/>
          <w:szCs w:val="24"/>
          <w:lang w:val="en-US"/>
        </w:rPr>
        <w:t xml:space="preserve">IV. </w:t>
      </w:r>
      <w:bookmarkEnd w:id="226"/>
      <w:bookmarkEnd w:id="227"/>
      <w:bookmarkEnd w:id="228"/>
      <w:bookmarkEnd w:id="229"/>
      <w:bookmarkEnd w:id="230"/>
      <w:bookmarkEnd w:id="231"/>
      <w:bookmarkEnd w:id="232"/>
      <w:bookmarkEnd w:id="233"/>
      <w:r w:rsidR="00912997" w:rsidRPr="007B5512">
        <w:rPr>
          <w:rFonts w:ascii="Garamond" w:hAnsi="Garamond"/>
          <w:color w:val="002060"/>
          <w:szCs w:val="24"/>
          <w:lang w:val="en-US"/>
        </w:rPr>
        <w:t>Increase of municipal transparency, promotion of human rights and capacity development</w:t>
      </w:r>
      <w:bookmarkEnd w:id="234"/>
      <w:r w:rsidR="00912997" w:rsidRPr="007B5512">
        <w:rPr>
          <w:rFonts w:ascii="Garamond" w:hAnsi="Garamond"/>
          <w:color w:val="002060"/>
          <w:szCs w:val="24"/>
          <w:lang w:val="en-US"/>
        </w:rPr>
        <w:t xml:space="preserve">  </w:t>
      </w:r>
    </w:p>
    <w:p w14:paraId="046D47AF" w14:textId="77777777" w:rsidR="00F23AAD" w:rsidRPr="007B5512" w:rsidRDefault="00F23AAD" w:rsidP="00F23AAD">
      <w:pPr>
        <w:rPr>
          <w:lang w:eastAsia="x-none"/>
        </w:rPr>
      </w:pPr>
    </w:p>
    <w:p w14:paraId="3E3329CC" w14:textId="0A0C5975" w:rsidR="00912997" w:rsidRPr="007B5512" w:rsidRDefault="00912997" w:rsidP="00912997">
      <w:pPr>
        <w:pStyle w:val="NoSpacing"/>
        <w:jc w:val="both"/>
        <w:rPr>
          <w:rFonts w:ascii="Garamond" w:hAnsi="Garamond"/>
        </w:rPr>
      </w:pPr>
      <w:r w:rsidRPr="007B5512">
        <w:rPr>
          <w:rFonts w:ascii="Garamond" w:hAnsi="Garamond"/>
        </w:rPr>
        <w:t>The activities implemented during this period (January – June 2024) are related to:</w:t>
      </w:r>
    </w:p>
    <w:p w14:paraId="4BD73E37" w14:textId="77777777" w:rsidR="00912997" w:rsidRPr="007B5512" w:rsidRDefault="00912997" w:rsidP="00912997">
      <w:pPr>
        <w:pStyle w:val="NoSpacing"/>
        <w:jc w:val="both"/>
        <w:rPr>
          <w:rFonts w:ascii="Garamond" w:hAnsi="Garamond"/>
        </w:rPr>
      </w:pPr>
    </w:p>
    <w:p w14:paraId="1B7AAC49" w14:textId="77777777" w:rsidR="00912997" w:rsidRPr="007B5512" w:rsidRDefault="00912997" w:rsidP="00912997">
      <w:pPr>
        <w:pStyle w:val="NoSpacing"/>
        <w:numPr>
          <w:ilvl w:val="0"/>
          <w:numId w:val="4"/>
        </w:numPr>
        <w:jc w:val="both"/>
        <w:rPr>
          <w:rFonts w:ascii="Garamond" w:hAnsi="Garamond"/>
        </w:rPr>
      </w:pPr>
      <w:r w:rsidRPr="007B5512">
        <w:rPr>
          <w:rFonts w:ascii="Garamond" w:hAnsi="Garamond"/>
        </w:rPr>
        <w:t>Monitoring the field of human rights in municipalities;</w:t>
      </w:r>
    </w:p>
    <w:p w14:paraId="4C301A00" w14:textId="77777777" w:rsidR="00912997" w:rsidRPr="007B5512" w:rsidRDefault="00912997" w:rsidP="00912997">
      <w:pPr>
        <w:pStyle w:val="NoSpacing"/>
        <w:numPr>
          <w:ilvl w:val="0"/>
          <w:numId w:val="4"/>
        </w:numPr>
        <w:jc w:val="both"/>
        <w:rPr>
          <w:rFonts w:ascii="Garamond" w:hAnsi="Garamond"/>
        </w:rPr>
      </w:pPr>
      <w:r w:rsidRPr="007B5512">
        <w:rPr>
          <w:rFonts w:ascii="Garamond" w:hAnsi="Garamond"/>
        </w:rPr>
        <w:t>Informing the public about MLGA activities;</w:t>
      </w:r>
    </w:p>
    <w:p w14:paraId="6C6255A7" w14:textId="77777777" w:rsidR="00912997" w:rsidRPr="007B5512" w:rsidRDefault="00912997" w:rsidP="00912997">
      <w:pPr>
        <w:pStyle w:val="NoSpacing"/>
        <w:numPr>
          <w:ilvl w:val="0"/>
          <w:numId w:val="4"/>
        </w:numPr>
        <w:jc w:val="both"/>
        <w:rPr>
          <w:rFonts w:ascii="Garamond" w:hAnsi="Garamond"/>
        </w:rPr>
      </w:pPr>
      <w:r w:rsidRPr="007B5512">
        <w:rPr>
          <w:rFonts w:ascii="Garamond" w:hAnsi="Garamond"/>
        </w:rPr>
        <w:t>Transparency and accountability;</w:t>
      </w:r>
    </w:p>
    <w:p w14:paraId="137CD7D7" w14:textId="77777777" w:rsidR="00912997" w:rsidRPr="007B5512" w:rsidRDefault="00912997" w:rsidP="00912997">
      <w:pPr>
        <w:pStyle w:val="NoSpacing"/>
        <w:numPr>
          <w:ilvl w:val="0"/>
          <w:numId w:val="4"/>
        </w:numPr>
        <w:jc w:val="both"/>
        <w:rPr>
          <w:rFonts w:ascii="Garamond" w:hAnsi="Garamond"/>
        </w:rPr>
      </w:pPr>
      <w:r w:rsidRPr="007B5512">
        <w:rPr>
          <w:rFonts w:ascii="Garamond" w:hAnsi="Garamond"/>
        </w:rPr>
        <w:t>Building municipal capacities; and</w:t>
      </w:r>
    </w:p>
    <w:p w14:paraId="3771036F" w14:textId="77777777" w:rsidR="00912997" w:rsidRPr="007B5512" w:rsidRDefault="00912997" w:rsidP="00912997">
      <w:pPr>
        <w:pStyle w:val="NoSpacing"/>
        <w:numPr>
          <w:ilvl w:val="0"/>
          <w:numId w:val="4"/>
        </w:numPr>
        <w:jc w:val="both"/>
        <w:rPr>
          <w:rFonts w:ascii="Garamond" w:hAnsi="Garamond"/>
        </w:rPr>
      </w:pPr>
      <w:r w:rsidRPr="007B5512">
        <w:rPr>
          <w:rFonts w:ascii="Garamond" w:hAnsi="Garamond"/>
        </w:rPr>
        <w:t>Cooperation with civil society.</w:t>
      </w:r>
    </w:p>
    <w:p w14:paraId="0DEC52DA" w14:textId="77777777" w:rsidR="00912997" w:rsidRPr="007B5512" w:rsidRDefault="00912997" w:rsidP="00912997">
      <w:pPr>
        <w:pStyle w:val="NoSpacing"/>
        <w:rPr>
          <w:rFonts w:ascii="Garamond" w:hAnsi="Garamond"/>
        </w:rPr>
      </w:pPr>
    </w:p>
    <w:p w14:paraId="600AF795" w14:textId="77777777" w:rsidR="00A2344D" w:rsidRPr="007B5512" w:rsidRDefault="00A2344D" w:rsidP="00A2344D">
      <w:pPr>
        <w:pStyle w:val="NoSpacing"/>
        <w:rPr>
          <w:rFonts w:ascii="Garamond" w:hAnsi="Garamond"/>
        </w:rPr>
      </w:pPr>
    </w:p>
    <w:p w14:paraId="5A6813F2" w14:textId="77777777" w:rsidR="00A2344D" w:rsidRPr="007B5512" w:rsidRDefault="00A2344D" w:rsidP="00A2344D">
      <w:pPr>
        <w:pStyle w:val="NoSpacing"/>
        <w:rPr>
          <w:rFonts w:ascii="Garamond" w:hAnsi="Garamond"/>
        </w:rPr>
      </w:pPr>
    </w:p>
    <w:p w14:paraId="70BDD849" w14:textId="77777777" w:rsidR="00FC7307" w:rsidRPr="007B5512" w:rsidRDefault="00FC7307" w:rsidP="00FC7307">
      <w:pPr>
        <w:pStyle w:val="NoSpacing"/>
        <w:ind w:left="720"/>
        <w:rPr>
          <w:rFonts w:ascii="Garamond" w:hAnsi="Garamond"/>
        </w:rPr>
      </w:pPr>
    </w:p>
    <w:p w14:paraId="0A3F60AA" w14:textId="6137364F" w:rsidR="00CA2F61" w:rsidRPr="007B5512" w:rsidRDefault="00CA2F61" w:rsidP="00A632EC">
      <w:pPr>
        <w:pStyle w:val="Heading2"/>
        <w:rPr>
          <w:color w:val="002060"/>
          <w:sz w:val="22"/>
          <w:szCs w:val="22"/>
        </w:rPr>
      </w:pPr>
      <w:bookmarkStart w:id="235" w:name="_Toc535997089"/>
      <w:bookmarkStart w:id="236" w:name="_Toc536177525"/>
      <w:bookmarkStart w:id="237" w:name="_Toc6227822"/>
      <w:bookmarkStart w:id="238" w:name="_Toc6227962"/>
      <w:bookmarkStart w:id="239" w:name="_Toc6493177"/>
      <w:bookmarkStart w:id="240" w:name="_Toc37445130"/>
      <w:bookmarkStart w:id="241" w:name="_Toc38114447"/>
      <w:bookmarkStart w:id="242" w:name="_Toc46496721"/>
      <w:bookmarkStart w:id="243" w:name="_Toc529266314"/>
      <w:bookmarkStart w:id="244" w:name="_Toc535397894"/>
      <w:bookmarkStart w:id="245" w:name="_Toc535398111"/>
      <w:bookmarkStart w:id="246" w:name="_Toc535398159"/>
      <w:bookmarkStart w:id="247" w:name="_Toc535412659"/>
      <w:bookmarkStart w:id="248" w:name="_Toc535830088"/>
      <w:bookmarkStart w:id="249" w:name="_Toc535842840"/>
      <w:bookmarkStart w:id="250" w:name="_Toc535914592"/>
      <w:bookmarkStart w:id="251" w:name="_Toc535919419"/>
      <w:bookmarkStart w:id="252" w:name="_Toc77339307"/>
      <w:bookmarkStart w:id="253" w:name="_Toc77339587"/>
      <w:bookmarkStart w:id="254" w:name="_Toc85228662"/>
      <w:bookmarkStart w:id="255" w:name="_Toc172188830"/>
      <w:bookmarkStart w:id="256" w:name="_Toc6492863"/>
      <w:r w:rsidRPr="007B5512">
        <w:rPr>
          <w:color w:val="002060"/>
          <w:sz w:val="22"/>
          <w:szCs w:val="22"/>
        </w:rPr>
        <w:t xml:space="preserve">4.1. </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sidR="00912997" w:rsidRPr="007B5512">
        <w:rPr>
          <w:color w:val="002060"/>
          <w:szCs w:val="22"/>
        </w:rPr>
        <w:t>Activities in the field of human rights and municipal transparency</w:t>
      </w:r>
      <w:bookmarkEnd w:id="255"/>
    </w:p>
    <w:p w14:paraId="1645996F" w14:textId="77777777" w:rsidR="00A632EC" w:rsidRPr="007B5512" w:rsidRDefault="00A632EC" w:rsidP="00A632EC"/>
    <w:p w14:paraId="6D94DFD4" w14:textId="7F951B35" w:rsidR="005077CC" w:rsidRPr="007B5512" w:rsidRDefault="00912997" w:rsidP="00A632EC">
      <w:pPr>
        <w:pStyle w:val="NoSpacing"/>
        <w:jc w:val="both"/>
        <w:rPr>
          <w:rFonts w:ascii="Garamond" w:hAnsi="Garamond"/>
        </w:rPr>
      </w:pPr>
      <w:r w:rsidRPr="007B5512">
        <w:rPr>
          <w:rFonts w:ascii="Garamond" w:hAnsi="Garamond"/>
        </w:rPr>
        <w:t xml:space="preserve">MLGA has continued to support municipalities in the implementation of policies in the field of human rights. In this period, the questionnaire for human rights in the municipalities was drafted, the questionnaire was based on 10 areas such as: </w:t>
      </w:r>
      <w:r w:rsidRPr="007B5512">
        <w:rPr>
          <w:rFonts w:ascii="Garamond" w:hAnsi="Garamond"/>
          <w:i/>
        </w:rPr>
        <w:t xml:space="preserve">the functioning of the unit for human rights, gender equality, domestic violence, the rights of the child, the rights of persons with disabilities, the rights of the Roma, </w:t>
      </w:r>
      <w:proofErr w:type="spellStart"/>
      <w:r w:rsidRPr="007B5512">
        <w:rPr>
          <w:rFonts w:ascii="Garamond" w:hAnsi="Garamond"/>
          <w:i/>
        </w:rPr>
        <w:t>Ashkali</w:t>
      </w:r>
      <w:proofErr w:type="spellEnd"/>
      <w:r w:rsidRPr="007B5512">
        <w:rPr>
          <w:rFonts w:ascii="Garamond" w:hAnsi="Garamond"/>
          <w:i/>
        </w:rPr>
        <w:t xml:space="preserve"> and Egyptian communities, the functioning of the MOCRs, as well as the rights to language and the use of the official language</w:t>
      </w:r>
      <w:r w:rsidRPr="007B5512">
        <w:rPr>
          <w:rFonts w:ascii="Garamond" w:hAnsi="Garamond"/>
        </w:rPr>
        <w:t>.</w:t>
      </w:r>
    </w:p>
    <w:p w14:paraId="5F4E7776" w14:textId="77777777" w:rsidR="00912997" w:rsidRPr="007B5512" w:rsidRDefault="00912997" w:rsidP="00A632EC">
      <w:pPr>
        <w:pStyle w:val="NoSpacing"/>
        <w:jc w:val="both"/>
        <w:rPr>
          <w:rFonts w:ascii="Garamond" w:hAnsi="Garamond"/>
        </w:rPr>
      </w:pPr>
    </w:p>
    <w:p w14:paraId="19306438" w14:textId="0A9BD5F3" w:rsidR="00912997" w:rsidRPr="007B5512" w:rsidRDefault="00912997" w:rsidP="00A632EC">
      <w:pPr>
        <w:pStyle w:val="NoSpacing"/>
        <w:jc w:val="both"/>
        <w:rPr>
          <w:rFonts w:ascii="Garamond" w:hAnsi="Garamond"/>
        </w:rPr>
      </w:pPr>
      <w:r w:rsidRPr="007B5512">
        <w:rPr>
          <w:rFonts w:ascii="Garamond" w:hAnsi="Garamond"/>
        </w:rPr>
        <w:t xml:space="preserve">Reports such as: the annual report on human rights for 2023, the report on the Monitoring of Indicators for Protection from Discrimination and the report on the use of official languages </w:t>
      </w:r>
      <w:r w:rsidRPr="007B5512">
        <w:rPr>
          <w:rFonts w:ascii="Times New Roman" w:hAnsi="Times New Roman"/>
        </w:rPr>
        <w:t>​​</w:t>
      </w:r>
      <w:r w:rsidRPr="007B5512">
        <w:rPr>
          <w:rFonts w:ascii="Garamond" w:hAnsi="Garamond"/>
        </w:rPr>
        <w:t>2023 have been drafted.</w:t>
      </w:r>
    </w:p>
    <w:bookmarkEnd w:id="256"/>
    <w:p w14:paraId="16E705F1" w14:textId="77777777" w:rsidR="00541C6B" w:rsidRPr="007B5512" w:rsidRDefault="00541C6B" w:rsidP="00A632EC">
      <w:pPr>
        <w:pStyle w:val="NoSpacing"/>
        <w:jc w:val="both"/>
        <w:rPr>
          <w:rFonts w:ascii="Garamond" w:hAnsi="Garamond"/>
        </w:rPr>
      </w:pPr>
    </w:p>
    <w:p w14:paraId="01E2CF57" w14:textId="2D04698E" w:rsidR="00FA0321" w:rsidRPr="00561189" w:rsidRDefault="00561189" w:rsidP="00FA0321">
      <w:pPr>
        <w:pStyle w:val="NoSpacing"/>
        <w:jc w:val="both"/>
        <w:rPr>
          <w:rFonts w:ascii="Garamond" w:hAnsi="Garamond"/>
        </w:rPr>
      </w:pPr>
      <w:r w:rsidRPr="00561189">
        <w:rPr>
          <w:rFonts w:ascii="Garamond" w:hAnsi="Garamond"/>
        </w:rPr>
        <w:t xml:space="preserve">During this period, MLGA has sent the information letter to all the municipalities of the Republic of Kosovo to inform them about the start of the campaign for free registration of Roma, </w:t>
      </w:r>
      <w:proofErr w:type="spellStart"/>
      <w:r w:rsidRPr="00561189">
        <w:rPr>
          <w:rFonts w:ascii="Garamond" w:hAnsi="Garamond"/>
        </w:rPr>
        <w:t>Ashkali</w:t>
      </w:r>
      <w:proofErr w:type="spellEnd"/>
      <w:r w:rsidRPr="00561189">
        <w:rPr>
          <w:rFonts w:ascii="Garamond" w:hAnsi="Garamond"/>
        </w:rPr>
        <w:t xml:space="preserve"> and Egyptian communities. Also </w:t>
      </w:r>
      <w:r>
        <w:rPr>
          <w:rFonts w:ascii="Garamond" w:hAnsi="Garamond"/>
        </w:rPr>
        <w:t>under</w:t>
      </w:r>
      <w:r w:rsidRPr="00561189">
        <w:rPr>
          <w:rFonts w:ascii="Garamond" w:hAnsi="Garamond"/>
        </w:rPr>
        <w:t xml:space="preserve"> the ROMACTED II program, two workshops were organized with representatives of ten partner municipalities: </w:t>
      </w:r>
      <w:proofErr w:type="spellStart"/>
      <w:r w:rsidRPr="00561189">
        <w:rPr>
          <w:rFonts w:ascii="Garamond" w:hAnsi="Garamond"/>
          <w:i/>
        </w:rPr>
        <w:t>Ferizaj</w:t>
      </w:r>
      <w:proofErr w:type="spellEnd"/>
      <w:r w:rsidRPr="00561189">
        <w:rPr>
          <w:rFonts w:ascii="Garamond" w:hAnsi="Garamond"/>
          <w:i/>
        </w:rPr>
        <w:t xml:space="preserve">, </w:t>
      </w:r>
      <w:proofErr w:type="spellStart"/>
      <w:r w:rsidRPr="00561189">
        <w:rPr>
          <w:rFonts w:ascii="Garamond" w:hAnsi="Garamond"/>
          <w:i/>
        </w:rPr>
        <w:t>Fush</w:t>
      </w:r>
      <w:r>
        <w:rPr>
          <w:rFonts w:ascii="Garamond" w:hAnsi="Garamond"/>
          <w:i/>
        </w:rPr>
        <w:t>e</w:t>
      </w:r>
      <w:proofErr w:type="spellEnd"/>
      <w:r w:rsidRPr="00561189">
        <w:rPr>
          <w:rFonts w:ascii="Garamond" w:hAnsi="Garamond"/>
          <w:i/>
        </w:rPr>
        <w:t xml:space="preserve"> </w:t>
      </w:r>
      <w:proofErr w:type="spellStart"/>
      <w:r w:rsidRPr="00561189">
        <w:rPr>
          <w:rFonts w:ascii="Garamond" w:hAnsi="Garamond"/>
          <w:i/>
        </w:rPr>
        <w:t>Kosov</w:t>
      </w:r>
      <w:r>
        <w:rPr>
          <w:rFonts w:ascii="Garamond" w:hAnsi="Garamond"/>
          <w:i/>
        </w:rPr>
        <w:t>e</w:t>
      </w:r>
      <w:proofErr w:type="spellEnd"/>
      <w:r w:rsidRPr="00561189">
        <w:rPr>
          <w:rFonts w:ascii="Garamond" w:hAnsi="Garamond"/>
          <w:i/>
        </w:rPr>
        <w:t xml:space="preserve">, </w:t>
      </w:r>
      <w:proofErr w:type="spellStart"/>
      <w:r w:rsidRPr="00561189">
        <w:rPr>
          <w:rFonts w:ascii="Garamond" w:hAnsi="Garamond"/>
          <w:i/>
        </w:rPr>
        <w:t>Gjakov</w:t>
      </w:r>
      <w:r>
        <w:rPr>
          <w:rFonts w:ascii="Garamond" w:hAnsi="Garamond"/>
          <w:i/>
        </w:rPr>
        <w:t>e</w:t>
      </w:r>
      <w:proofErr w:type="spellEnd"/>
      <w:r w:rsidRPr="00561189">
        <w:rPr>
          <w:rFonts w:ascii="Garamond" w:hAnsi="Garamond"/>
          <w:i/>
        </w:rPr>
        <w:t xml:space="preserve">, </w:t>
      </w:r>
      <w:proofErr w:type="spellStart"/>
      <w:r w:rsidRPr="00561189">
        <w:rPr>
          <w:rFonts w:ascii="Garamond" w:hAnsi="Garamond"/>
          <w:i/>
        </w:rPr>
        <w:t>Gra</w:t>
      </w:r>
      <w:r>
        <w:rPr>
          <w:rFonts w:ascii="Garamond" w:hAnsi="Garamond"/>
          <w:i/>
        </w:rPr>
        <w:t>c</w:t>
      </w:r>
      <w:r w:rsidRPr="00561189">
        <w:rPr>
          <w:rFonts w:ascii="Garamond" w:hAnsi="Garamond"/>
          <w:i/>
        </w:rPr>
        <w:t>anic</w:t>
      </w:r>
      <w:r>
        <w:rPr>
          <w:rFonts w:ascii="Garamond" w:hAnsi="Garamond"/>
          <w:i/>
        </w:rPr>
        <w:t>e</w:t>
      </w:r>
      <w:proofErr w:type="spellEnd"/>
      <w:r w:rsidRPr="00561189">
        <w:rPr>
          <w:rFonts w:ascii="Garamond" w:hAnsi="Garamond"/>
          <w:i/>
        </w:rPr>
        <w:t xml:space="preserve">, </w:t>
      </w:r>
      <w:proofErr w:type="spellStart"/>
      <w:r w:rsidRPr="00561189">
        <w:rPr>
          <w:rFonts w:ascii="Garamond" w:hAnsi="Garamond"/>
          <w:i/>
        </w:rPr>
        <w:t>Istog</w:t>
      </w:r>
      <w:proofErr w:type="spellEnd"/>
      <w:r w:rsidRPr="00561189">
        <w:rPr>
          <w:rFonts w:ascii="Garamond" w:hAnsi="Garamond"/>
          <w:i/>
        </w:rPr>
        <w:t xml:space="preserve">, </w:t>
      </w:r>
      <w:proofErr w:type="spellStart"/>
      <w:r w:rsidRPr="00561189">
        <w:rPr>
          <w:rFonts w:ascii="Garamond" w:hAnsi="Garamond"/>
          <w:i/>
        </w:rPr>
        <w:t>Kamenica</w:t>
      </w:r>
      <w:proofErr w:type="spellEnd"/>
      <w:r w:rsidRPr="00561189">
        <w:rPr>
          <w:rFonts w:ascii="Garamond" w:hAnsi="Garamond"/>
          <w:i/>
        </w:rPr>
        <w:t xml:space="preserve">, </w:t>
      </w:r>
      <w:proofErr w:type="spellStart"/>
      <w:r w:rsidRPr="00561189">
        <w:rPr>
          <w:rFonts w:ascii="Garamond" w:hAnsi="Garamond"/>
          <w:i/>
        </w:rPr>
        <w:t>Lipjan</w:t>
      </w:r>
      <w:proofErr w:type="spellEnd"/>
      <w:r w:rsidRPr="00561189">
        <w:rPr>
          <w:rFonts w:ascii="Garamond" w:hAnsi="Garamond"/>
          <w:i/>
        </w:rPr>
        <w:t xml:space="preserve">, </w:t>
      </w:r>
      <w:r>
        <w:rPr>
          <w:rFonts w:ascii="Garamond" w:hAnsi="Garamond"/>
          <w:i/>
        </w:rPr>
        <w:t xml:space="preserve">South </w:t>
      </w:r>
      <w:proofErr w:type="spellStart"/>
      <w:r w:rsidRPr="00561189">
        <w:rPr>
          <w:rFonts w:ascii="Garamond" w:hAnsi="Garamond"/>
          <w:i/>
        </w:rPr>
        <w:t>Mitrovica</w:t>
      </w:r>
      <w:proofErr w:type="spellEnd"/>
      <w:r w:rsidRPr="00561189">
        <w:rPr>
          <w:rFonts w:ascii="Garamond" w:hAnsi="Garamond"/>
          <w:i/>
        </w:rPr>
        <w:t xml:space="preserve">, </w:t>
      </w:r>
      <w:proofErr w:type="spellStart"/>
      <w:r w:rsidRPr="00561189">
        <w:rPr>
          <w:rFonts w:ascii="Garamond" w:hAnsi="Garamond"/>
          <w:i/>
        </w:rPr>
        <w:t>Obiliq</w:t>
      </w:r>
      <w:proofErr w:type="spellEnd"/>
      <w:r w:rsidRPr="00561189">
        <w:rPr>
          <w:rFonts w:ascii="Garamond" w:hAnsi="Garamond"/>
          <w:i/>
        </w:rPr>
        <w:t xml:space="preserve"> and </w:t>
      </w:r>
      <w:proofErr w:type="spellStart"/>
      <w:r w:rsidRPr="00561189">
        <w:rPr>
          <w:rFonts w:ascii="Garamond" w:hAnsi="Garamond"/>
          <w:i/>
        </w:rPr>
        <w:t>Prizren</w:t>
      </w:r>
      <w:proofErr w:type="spellEnd"/>
      <w:r w:rsidRPr="00561189">
        <w:rPr>
          <w:rFonts w:ascii="Garamond" w:hAnsi="Garamond"/>
        </w:rPr>
        <w:t xml:space="preserve">, including other municipalities such as: </w:t>
      </w:r>
      <w:proofErr w:type="spellStart"/>
      <w:r w:rsidRPr="00561189">
        <w:rPr>
          <w:rFonts w:ascii="Garamond" w:hAnsi="Garamond"/>
        </w:rPr>
        <w:t>Gjilan</w:t>
      </w:r>
      <w:proofErr w:type="spellEnd"/>
      <w:r w:rsidR="002B194F">
        <w:rPr>
          <w:rFonts w:ascii="Garamond" w:hAnsi="Garamond"/>
        </w:rPr>
        <w:t xml:space="preserve"> and</w:t>
      </w:r>
      <w:r w:rsidRPr="00561189">
        <w:rPr>
          <w:rFonts w:ascii="Garamond" w:hAnsi="Garamond"/>
        </w:rPr>
        <w:t xml:space="preserve"> Ferizaj</w:t>
      </w:r>
      <w:bookmarkStart w:id="257" w:name="_GoBack"/>
      <w:bookmarkEnd w:id="257"/>
      <w:r w:rsidRPr="00561189">
        <w:rPr>
          <w:rFonts w:ascii="Garamond" w:hAnsi="Garamond"/>
        </w:rPr>
        <w:t>. The purpose of the workshops was to collect data related to the needs of the communities and to identify unregistered individuals.</w:t>
      </w:r>
    </w:p>
    <w:p w14:paraId="464B09B1" w14:textId="77777777" w:rsidR="00561189" w:rsidRDefault="00561189" w:rsidP="00FA0321">
      <w:pPr>
        <w:pStyle w:val="NoSpacing"/>
        <w:jc w:val="both"/>
        <w:rPr>
          <w:lang w:val="sq-AL"/>
        </w:rPr>
      </w:pPr>
    </w:p>
    <w:p w14:paraId="39B4155F" w14:textId="1425B715" w:rsidR="00FB15FF" w:rsidRPr="007B5512" w:rsidRDefault="00FB15FF" w:rsidP="00A632EC">
      <w:pPr>
        <w:pStyle w:val="NoSpacing"/>
        <w:jc w:val="both"/>
        <w:rPr>
          <w:rFonts w:ascii="Garamond" w:hAnsi="Garamond"/>
        </w:rPr>
      </w:pPr>
      <w:r w:rsidRPr="007B5512">
        <w:rPr>
          <w:rFonts w:ascii="Garamond" w:hAnsi="Garamond"/>
        </w:rPr>
        <w:t xml:space="preserve">For the promotion of human rights, a three-day workshop was held with the support of the "Gender Equality Facility" Project, which is being implemented by </w:t>
      </w:r>
      <w:proofErr w:type="spellStart"/>
      <w:r w:rsidRPr="007B5512">
        <w:rPr>
          <w:rFonts w:ascii="Garamond" w:hAnsi="Garamond"/>
        </w:rPr>
        <w:t>UNWomen</w:t>
      </w:r>
      <w:proofErr w:type="spellEnd"/>
      <w:r w:rsidRPr="007B5512">
        <w:rPr>
          <w:rFonts w:ascii="Garamond" w:hAnsi="Garamond"/>
        </w:rPr>
        <w:t xml:space="preserve"> Kosovo and financed by the European Union, </w:t>
      </w:r>
      <w:r w:rsidR="00D34656" w:rsidRPr="007B5512">
        <w:rPr>
          <w:rFonts w:ascii="Garamond" w:hAnsi="Garamond"/>
        </w:rPr>
        <w:t xml:space="preserve">which is </w:t>
      </w:r>
      <w:r w:rsidR="009B6851" w:rsidRPr="007B5512">
        <w:rPr>
          <w:rFonts w:ascii="Garamond" w:hAnsi="Garamond"/>
        </w:rPr>
        <w:t>organized</w:t>
      </w:r>
      <w:r w:rsidR="00D34656" w:rsidRPr="007B5512">
        <w:rPr>
          <w:rFonts w:ascii="Garamond" w:hAnsi="Garamond"/>
        </w:rPr>
        <w:t xml:space="preserve"> with the aim of </w:t>
      </w:r>
      <w:r w:rsidRPr="007B5512">
        <w:rPr>
          <w:rFonts w:ascii="Garamond" w:hAnsi="Garamond"/>
        </w:rPr>
        <w:t xml:space="preserve">learning and exchange between institutions engaged in the implementation of the European Charter for Gender Equality </w:t>
      </w:r>
      <w:r w:rsidR="00D34656" w:rsidRPr="007B5512">
        <w:rPr>
          <w:rFonts w:ascii="Garamond" w:hAnsi="Garamond"/>
        </w:rPr>
        <w:t xml:space="preserve">of </w:t>
      </w:r>
      <w:r w:rsidRPr="007B5512">
        <w:rPr>
          <w:rFonts w:ascii="Garamond" w:hAnsi="Garamond"/>
        </w:rPr>
        <w:t xml:space="preserve">women and men in local life, exchange of best practices between Kosovo and Albania (Municipality of </w:t>
      </w:r>
      <w:proofErr w:type="spellStart"/>
      <w:r w:rsidRPr="007B5512">
        <w:rPr>
          <w:rFonts w:ascii="Garamond" w:hAnsi="Garamond"/>
        </w:rPr>
        <w:t>Elbasan</w:t>
      </w:r>
      <w:proofErr w:type="spellEnd"/>
      <w:r w:rsidRPr="007B5512">
        <w:rPr>
          <w:rFonts w:ascii="Garamond" w:hAnsi="Garamond"/>
        </w:rPr>
        <w:t>, Durr</w:t>
      </w:r>
      <w:r w:rsidR="00EA6B04" w:rsidRPr="007B5512">
        <w:rPr>
          <w:rFonts w:ascii="Garamond" w:hAnsi="Garamond"/>
        </w:rPr>
        <w:t>e</w:t>
      </w:r>
      <w:r w:rsidRPr="007B5512">
        <w:rPr>
          <w:rFonts w:ascii="Garamond" w:hAnsi="Garamond"/>
        </w:rPr>
        <w:t xml:space="preserve">s and Tirana), with the participation of 10 municipalities: </w:t>
      </w:r>
      <w:proofErr w:type="spellStart"/>
      <w:r w:rsidRPr="007B5512">
        <w:rPr>
          <w:rFonts w:ascii="Garamond" w:hAnsi="Garamond"/>
        </w:rPr>
        <w:t>Prishtina</w:t>
      </w:r>
      <w:proofErr w:type="spellEnd"/>
      <w:r w:rsidRPr="007B5512">
        <w:rPr>
          <w:rFonts w:ascii="Garamond" w:hAnsi="Garamond"/>
        </w:rPr>
        <w:t xml:space="preserve">, </w:t>
      </w:r>
      <w:proofErr w:type="spellStart"/>
      <w:r w:rsidRPr="007B5512">
        <w:rPr>
          <w:rFonts w:ascii="Garamond" w:hAnsi="Garamond"/>
        </w:rPr>
        <w:t>Dragash</w:t>
      </w:r>
      <w:proofErr w:type="spellEnd"/>
      <w:r w:rsidRPr="007B5512">
        <w:rPr>
          <w:rFonts w:ascii="Garamond" w:hAnsi="Garamond"/>
        </w:rPr>
        <w:t xml:space="preserve">, </w:t>
      </w:r>
      <w:proofErr w:type="spellStart"/>
      <w:r w:rsidRPr="007B5512">
        <w:rPr>
          <w:rFonts w:ascii="Garamond" w:hAnsi="Garamond"/>
        </w:rPr>
        <w:t>Kamenica</w:t>
      </w:r>
      <w:proofErr w:type="spellEnd"/>
      <w:r w:rsidRPr="007B5512">
        <w:rPr>
          <w:rFonts w:ascii="Garamond" w:hAnsi="Garamond"/>
        </w:rPr>
        <w:t xml:space="preserve">, </w:t>
      </w:r>
      <w:proofErr w:type="spellStart"/>
      <w:r w:rsidRPr="007B5512">
        <w:rPr>
          <w:rFonts w:ascii="Garamond" w:hAnsi="Garamond"/>
        </w:rPr>
        <w:t>Klin</w:t>
      </w:r>
      <w:r w:rsidR="00EA6B04" w:rsidRPr="007B5512">
        <w:rPr>
          <w:rFonts w:ascii="Garamond" w:hAnsi="Garamond"/>
        </w:rPr>
        <w:t>a</w:t>
      </w:r>
      <w:proofErr w:type="spellEnd"/>
      <w:r w:rsidRPr="007B5512">
        <w:rPr>
          <w:rFonts w:ascii="Garamond" w:hAnsi="Garamond"/>
        </w:rPr>
        <w:t xml:space="preserve">, </w:t>
      </w:r>
      <w:proofErr w:type="spellStart"/>
      <w:r w:rsidRPr="007B5512">
        <w:rPr>
          <w:rFonts w:ascii="Garamond" w:hAnsi="Garamond"/>
        </w:rPr>
        <w:t>Ferizaj</w:t>
      </w:r>
      <w:proofErr w:type="spellEnd"/>
      <w:r w:rsidRPr="007B5512">
        <w:rPr>
          <w:rFonts w:ascii="Garamond" w:hAnsi="Garamond"/>
        </w:rPr>
        <w:t xml:space="preserve">, </w:t>
      </w:r>
      <w:proofErr w:type="spellStart"/>
      <w:r w:rsidRPr="007B5512">
        <w:rPr>
          <w:rFonts w:ascii="Garamond" w:hAnsi="Garamond"/>
        </w:rPr>
        <w:t>Istog</w:t>
      </w:r>
      <w:proofErr w:type="spellEnd"/>
      <w:r w:rsidRPr="007B5512">
        <w:rPr>
          <w:rFonts w:ascii="Garamond" w:hAnsi="Garamond"/>
        </w:rPr>
        <w:t xml:space="preserve">, </w:t>
      </w:r>
      <w:proofErr w:type="spellStart"/>
      <w:r w:rsidRPr="007B5512">
        <w:rPr>
          <w:rFonts w:ascii="Garamond" w:hAnsi="Garamond"/>
        </w:rPr>
        <w:t>Lipjan</w:t>
      </w:r>
      <w:proofErr w:type="spellEnd"/>
      <w:r w:rsidRPr="007B5512">
        <w:rPr>
          <w:rFonts w:ascii="Garamond" w:hAnsi="Garamond"/>
        </w:rPr>
        <w:t xml:space="preserve">, </w:t>
      </w:r>
      <w:proofErr w:type="spellStart"/>
      <w:r w:rsidRPr="007B5512">
        <w:rPr>
          <w:rFonts w:ascii="Garamond" w:hAnsi="Garamond"/>
        </w:rPr>
        <w:t>Obiliq</w:t>
      </w:r>
      <w:proofErr w:type="spellEnd"/>
      <w:r w:rsidRPr="007B5512">
        <w:rPr>
          <w:rFonts w:ascii="Garamond" w:hAnsi="Garamond"/>
        </w:rPr>
        <w:t xml:space="preserve">, and </w:t>
      </w:r>
      <w:proofErr w:type="spellStart"/>
      <w:r w:rsidRPr="007B5512">
        <w:rPr>
          <w:rFonts w:ascii="Garamond" w:hAnsi="Garamond"/>
        </w:rPr>
        <w:t>Suharek</w:t>
      </w:r>
      <w:r w:rsidR="00EA6B04" w:rsidRPr="007B5512">
        <w:rPr>
          <w:rFonts w:ascii="Garamond" w:hAnsi="Garamond"/>
        </w:rPr>
        <w:t>a</w:t>
      </w:r>
      <w:proofErr w:type="spellEnd"/>
      <w:r w:rsidRPr="007B5512">
        <w:rPr>
          <w:rFonts w:ascii="Garamond" w:hAnsi="Garamond"/>
        </w:rPr>
        <w:t xml:space="preserve"> (Human Rights Unit), held in Tirana. Also, in cooperation with the Organization "Voice of Roma, </w:t>
      </w:r>
      <w:proofErr w:type="spellStart"/>
      <w:r w:rsidRPr="007B5512">
        <w:rPr>
          <w:rFonts w:ascii="Garamond" w:hAnsi="Garamond"/>
        </w:rPr>
        <w:t>Ashkali</w:t>
      </w:r>
      <w:proofErr w:type="spellEnd"/>
      <w:r w:rsidRPr="007B5512">
        <w:rPr>
          <w:rFonts w:ascii="Garamond" w:hAnsi="Garamond"/>
        </w:rPr>
        <w:t xml:space="preserve"> and Egyptians", "Terre des </w:t>
      </w:r>
      <w:proofErr w:type="spellStart"/>
      <w:r w:rsidRPr="007B5512">
        <w:rPr>
          <w:rFonts w:ascii="Garamond" w:hAnsi="Garamond"/>
        </w:rPr>
        <w:t>hommes</w:t>
      </w:r>
      <w:proofErr w:type="spellEnd"/>
      <w:r w:rsidRPr="007B5512">
        <w:rPr>
          <w:rFonts w:ascii="Garamond" w:hAnsi="Garamond"/>
        </w:rPr>
        <w:t>" and "HEKS", a three-day round table was organized, related to "Evaluation of the capacities of municipal structures mandated to work with marginalized groups/</w:t>
      </w:r>
      <w:r w:rsidR="00D34656" w:rsidRPr="007B5512">
        <w:rPr>
          <w:rFonts w:ascii="Garamond" w:hAnsi="Garamond"/>
        </w:rPr>
        <w:t>MLGA</w:t>
      </w:r>
      <w:r w:rsidRPr="007B5512">
        <w:rPr>
          <w:rFonts w:ascii="Garamond" w:hAnsi="Garamond"/>
        </w:rPr>
        <w:t xml:space="preserve"> and "Regulation (</w:t>
      </w:r>
      <w:r w:rsidR="00D34656" w:rsidRPr="007B5512">
        <w:rPr>
          <w:rFonts w:ascii="Garamond" w:hAnsi="Garamond"/>
        </w:rPr>
        <w:t>GRK</w:t>
      </w:r>
      <w:r w:rsidRPr="007B5512">
        <w:rPr>
          <w:rFonts w:ascii="Garamond" w:hAnsi="Garamond"/>
        </w:rPr>
        <w:t xml:space="preserve">) No. 15/2023 on the Civil Service Admission Procedure". </w:t>
      </w:r>
      <w:r w:rsidR="00D34656" w:rsidRPr="007B5512">
        <w:rPr>
          <w:rFonts w:ascii="Garamond" w:hAnsi="Garamond"/>
        </w:rPr>
        <w:t>The p</w:t>
      </w:r>
      <w:r w:rsidRPr="007B5512">
        <w:rPr>
          <w:rFonts w:ascii="Garamond" w:hAnsi="Garamond"/>
        </w:rPr>
        <w:t xml:space="preserve">articipating municipalities were: </w:t>
      </w:r>
      <w:proofErr w:type="spellStart"/>
      <w:r w:rsidRPr="007B5512">
        <w:rPr>
          <w:rFonts w:ascii="Garamond" w:hAnsi="Garamond"/>
        </w:rPr>
        <w:t>Prishtina</w:t>
      </w:r>
      <w:proofErr w:type="spellEnd"/>
      <w:r w:rsidRPr="007B5512">
        <w:rPr>
          <w:rFonts w:ascii="Garamond" w:hAnsi="Garamond"/>
        </w:rPr>
        <w:t xml:space="preserve">, </w:t>
      </w:r>
      <w:proofErr w:type="spellStart"/>
      <w:r w:rsidRPr="007B5512">
        <w:rPr>
          <w:rFonts w:ascii="Garamond" w:hAnsi="Garamond"/>
        </w:rPr>
        <w:t>Skenderaj</w:t>
      </w:r>
      <w:proofErr w:type="spellEnd"/>
      <w:r w:rsidRPr="007B5512">
        <w:rPr>
          <w:rFonts w:ascii="Garamond" w:hAnsi="Garamond"/>
        </w:rPr>
        <w:t xml:space="preserve">, </w:t>
      </w:r>
      <w:proofErr w:type="spellStart"/>
      <w:r w:rsidRPr="007B5512">
        <w:rPr>
          <w:rFonts w:ascii="Garamond" w:hAnsi="Garamond"/>
        </w:rPr>
        <w:t>Podujev</w:t>
      </w:r>
      <w:r w:rsidR="00D34656" w:rsidRPr="007B5512">
        <w:rPr>
          <w:rFonts w:ascii="Garamond" w:hAnsi="Garamond"/>
        </w:rPr>
        <w:t>a</w:t>
      </w:r>
      <w:proofErr w:type="spellEnd"/>
      <w:r w:rsidRPr="007B5512">
        <w:rPr>
          <w:rFonts w:ascii="Garamond" w:hAnsi="Garamond"/>
        </w:rPr>
        <w:t xml:space="preserve">, </w:t>
      </w:r>
      <w:proofErr w:type="spellStart"/>
      <w:r w:rsidRPr="007B5512">
        <w:rPr>
          <w:rFonts w:ascii="Garamond" w:hAnsi="Garamond"/>
        </w:rPr>
        <w:t>Prizren</w:t>
      </w:r>
      <w:proofErr w:type="spellEnd"/>
      <w:r w:rsidRPr="007B5512">
        <w:rPr>
          <w:rFonts w:ascii="Garamond" w:hAnsi="Garamond"/>
        </w:rPr>
        <w:t xml:space="preserve">, </w:t>
      </w:r>
      <w:proofErr w:type="spellStart"/>
      <w:r w:rsidRPr="007B5512">
        <w:rPr>
          <w:rFonts w:ascii="Garamond" w:hAnsi="Garamond"/>
        </w:rPr>
        <w:t>Ferizaj</w:t>
      </w:r>
      <w:proofErr w:type="spellEnd"/>
      <w:r w:rsidRPr="007B5512">
        <w:rPr>
          <w:rFonts w:ascii="Garamond" w:hAnsi="Garamond"/>
        </w:rPr>
        <w:t xml:space="preserve">, </w:t>
      </w:r>
      <w:proofErr w:type="spellStart"/>
      <w:r w:rsidRPr="007B5512">
        <w:rPr>
          <w:rFonts w:ascii="Garamond" w:hAnsi="Garamond"/>
        </w:rPr>
        <w:t>Kamenica</w:t>
      </w:r>
      <w:proofErr w:type="spellEnd"/>
      <w:r w:rsidRPr="007B5512">
        <w:rPr>
          <w:rFonts w:ascii="Garamond" w:hAnsi="Garamond"/>
        </w:rPr>
        <w:t xml:space="preserve">, </w:t>
      </w:r>
      <w:proofErr w:type="spellStart"/>
      <w:r w:rsidRPr="007B5512">
        <w:rPr>
          <w:rFonts w:ascii="Garamond" w:hAnsi="Garamond"/>
        </w:rPr>
        <w:t>Mamush</w:t>
      </w:r>
      <w:r w:rsidR="00D34656" w:rsidRPr="007B5512">
        <w:rPr>
          <w:rFonts w:ascii="Garamond" w:hAnsi="Garamond"/>
        </w:rPr>
        <w:t>a</w:t>
      </w:r>
      <w:proofErr w:type="spellEnd"/>
      <w:r w:rsidRPr="007B5512">
        <w:rPr>
          <w:rFonts w:ascii="Garamond" w:hAnsi="Garamond"/>
        </w:rPr>
        <w:t xml:space="preserve">, </w:t>
      </w:r>
      <w:proofErr w:type="spellStart"/>
      <w:r w:rsidRPr="007B5512">
        <w:rPr>
          <w:rFonts w:ascii="Garamond" w:hAnsi="Garamond"/>
        </w:rPr>
        <w:t>Istog</w:t>
      </w:r>
      <w:proofErr w:type="spellEnd"/>
      <w:r w:rsidRPr="007B5512">
        <w:rPr>
          <w:rFonts w:ascii="Garamond" w:hAnsi="Garamond"/>
        </w:rPr>
        <w:t xml:space="preserve">, and Hani </w:t>
      </w:r>
      <w:proofErr w:type="spellStart"/>
      <w:r w:rsidRPr="007B5512">
        <w:rPr>
          <w:rFonts w:ascii="Garamond" w:hAnsi="Garamond"/>
        </w:rPr>
        <w:t>i</w:t>
      </w:r>
      <w:proofErr w:type="spellEnd"/>
      <w:r w:rsidRPr="007B5512">
        <w:rPr>
          <w:rFonts w:ascii="Garamond" w:hAnsi="Garamond"/>
        </w:rPr>
        <w:t xml:space="preserve"> </w:t>
      </w:r>
      <w:proofErr w:type="spellStart"/>
      <w:r w:rsidRPr="007B5512">
        <w:rPr>
          <w:rFonts w:ascii="Garamond" w:hAnsi="Garamond"/>
        </w:rPr>
        <w:t>Elezit</w:t>
      </w:r>
      <w:proofErr w:type="spellEnd"/>
      <w:r w:rsidRPr="007B5512">
        <w:rPr>
          <w:rFonts w:ascii="Garamond" w:hAnsi="Garamond"/>
        </w:rPr>
        <w:t xml:space="preserve">. Another workshop </w:t>
      </w:r>
      <w:r w:rsidR="00D34656" w:rsidRPr="007B5512">
        <w:rPr>
          <w:rFonts w:ascii="Garamond" w:hAnsi="Garamond"/>
        </w:rPr>
        <w:t xml:space="preserve">was organized </w:t>
      </w:r>
      <w:r w:rsidRPr="007B5512">
        <w:rPr>
          <w:rFonts w:ascii="Garamond" w:hAnsi="Garamond"/>
        </w:rPr>
        <w:t xml:space="preserve">in cooperation with </w:t>
      </w:r>
      <w:r w:rsidR="00D34656" w:rsidRPr="007B5512">
        <w:rPr>
          <w:rFonts w:ascii="Garamond" w:hAnsi="Garamond"/>
        </w:rPr>
        <w:t>OGG</w:t>
      </w:r>
      <w:r w:rsidRPr="007B5512">
        <w:rPr>
          <w:rFonts w:ascii="Garamond" w:hAnsi="Garamond"/>
        </w:rPr>
        <w:t>/</w:t>
      </w:r>
      <w:r w:rsidR="00D34656" w:rsidRPr="007B5512">
        <w:rPr>
          <w:rFonts w:ascii="Garamond" w:hAnsi="Garamond"/>
        </w:rPr>
        <w:t>OPM</w:t>
      </w:r>
      <w:r w:rsidRPr="007B5512">
        <w:rPr>
          <w:rFonts w:ascii="Garamond" w:hAnsi="Garamond"/>
        </w:rPr>
        <w:t xml:space="preserve"> and with support from OSCE regarding "Implementation of </w:t>
      </w:r>
      <w:r w:rsidRPr="007B5512">
        <w:rPr>
          <w:rFonts w:ascii="Garamond" w:hAnsi="Garamond"/>
        </w:rPr>
        <w:lastRenderedPageBreak/>
        <w:t xml:space="preserve">policies for the Roma, </w:t>
      </w:r>
      <w:proofErr w:type="spellStart"/>
      <w:r w:rsidRPr="007B5512">
        <w:rPr>
          <w:rFonts w:ascii="Garamond" w:hAnsi="Garamond"/>
        </w:rPr>
        <w:t>Ashkali</w:t>
      </w:r>
      <w:proofErr w:type="spellEnd"/>
      <w:r w:rsidRPr="007B5512">
        <w:rPr>
          <w:rFonts w:ascii="Garamond" w:hAnsi="Garamond"/>
        </w:rPr>
        <w:t xml:space="preserve"> and Egyptian community, with the participation of 22 municipalities: </w:t>
      </w:r>
      <w:proofErr w:type="spellStart"/>
      <w:r w:rsidRPr="007B5512">
        <w:rPr>
          <w:rFonts w:ascii="Garamond" w:hAnsi="Garamond"/>
        </w:rPr>
        <w:t>Prizren</w:t>
      </w:r>
      <w:proofErr w:type="spellEnd"/>
      <w:r w:rsidRPr="007B5512">
        <w:rPr>
          <w:rFonts w:ascii="Garamond" w:hAnsi="Garamond"/>
        </w:rPr>
        <w:t xml:space="preserve">, </w:t>
      </w:r>
      <w:proofErr w:type="spellStart"/>
      <w:r w:rsidRPr="007B5512">
        <w:rPr>
          <w:rFonts w:ascii="Garamond" w:hAnsi="Garamond"/>
        </w:rPr>
        <w:t>Rahovec</w:t>
      </w:r>
      <w:proofErr w:type="spellEnd"/>
      <w:r w:rsidRPr="007B5512">
        <w:rPr>
          <w:rFonts w:ascii="Garamond" w:hAnsi="Garamond"/>
        </w:rPr>
        <w:t xml:space="preserve">, </w:t>
      </w:r>
      <w:proofErr w:type="spellStart"/>
      <w:r w:rsidRPr="007B5512">
        <w:rPr>
          <w:rFonts w:ascii="Garamond" w:hAnsi="Garamond"/>
        </w:rPr>
        <w:t>Suharek</w:t>
      </w:r>
      <w:r w:rsidR="00D34656" w:rsidRPr="007B5512">
        <w:rPr>
          <w:rFonts w:ascii="Garamond" w:hAnsi="Garamond"/>
        </w:rPr>
        <w:t>a</w:t>
      </w:r>
      <w:proofErr w:type="spellEnd"/>
      <w:r w:rsidR="00D34656" w:rsidRPr="007B5512">
        <w:rPr>
          <w:rFonts w:ascii="Garamond" w:hAnsi="Garamond"/>
        </w:rPr>
        <w:t xml:space="preserve">, </w:t>
      </w:r>
      <w:proofErr w:type="spellStart"/>
      <w:r w:rsidR="00D34656" w:rsidRPr="007B5512">
        <w:rPr>
          <w:rFonts w:ascii="Garamond" w:hAnsi="Garamond"/>
        </w:rPr>
        <w:t>Mamusha</w:t>
      </w:r>
      <w:proofErr w:type="spellEnd"/>
      <w:r w:rsidRPr="007B5512">
        <w:rPr>
          <w:rFonts w:ascii="Garamond" w:hAnsi="Garamond"/>
        </w:rPr>
        <w:t xml:space="preserve">, </w:t>
      </w:r>
      <w:proofErr w:type="spellStart"/>
      <w:r w:rsidRPr="007B5512">
        <w:rPr>
          <w:rFonts w:ascii="Garamond" w:hAnsi="Garamond"/>
        </w:rPr>
        <w:t>Pej</w:t>
      </w:r>
      <w:r w:rsidR="00D34656" w:rsidRPr="007B5512">
        <w:rPr>
          <w:rFonts w:ascii="Garamond" w:hAnsi="Garamond"/>
        </w:rPr>
        <w:t>a</w:t>
      </w:r>
      <w:proofErr w:type="spellEnd"/>
      <w:r w:rsidR="00D34656" w:rsidRPr="007B5512">
        <w:rPr>
          <w:rFonts w:ascii="Garamond" w:hAnsi="Garamond"/>
        </w:rPr>
        <w:t xml:space="preserve">, </w:t>
      </w:r>
      <w:proofErr w:type="spellStart"/>
      <w:r w:rsidR="00D34656" w:rsidRPr="007B5512">
        <w:rPr>
          <w:rFonts w:ascii="Garamond" w:hAnsi="Garamond"/>
        </w:rPr>
        <w:t>Istog</w:t>
      </w:r>
      <w:proofErr w:type="spellEnd"/>
      <w:r w:rsidR="00D34656" w:rsidRPr="007B5512">
        <w:rPr>
          <w:rFonts w:ascii="Garamond" w:hAnsi="Garamond"/>
        </w:rPr>
        <w:t xml:space="preserve">, </w:t>
      </w:r>
      <w:proofErr w:type="spellStart"/>
      <w:r w:rsidR="00D34656" w:rsidRPr="007B5512">
        <w:rPr>
          <w:rFonts w:ascii="Garamond" w:hAnsi="Garamond"/>
        </w:rPr>
        <w:t>Gjakova</w:t>
      </w:r>
      <w:proofErr w:type="spellEnd"/>
      <w:r w:rsidR="00D34656" w:rsidRPr="007B5512">
        <w:rPr>
          <w:rFonts w:ascii="Garamond" w:hAnsi="Garamond"/>
        </w:rPr>
        <w:t>,</w:t>
      </w:r>
      <w:r w:rsidRPr="007B5512">
        <w:rPr>
          <w:rFonts w:ascii="Garamond" w:hAnsi="Garamond"/>
        </w:rPr>
        <w:t xml:space="preserve"> </w:t>
      </w:r>
      <w:proofErr w:type="spellStart"/>
      <w:r w:rsidRPr="007B5512">
        <w:rPr>
          <w:rFonts w:ascii="Garamond" w:hAnsi="Garamond"/>
        </w:rPr>
        <w:t>De</w:t>
      </w:r>
      <w:r w:rsidR="00D34656" w:rsidRPr="007B5512">
        <w:rPr>
          <w:rFonts w:ascii="Garamond" w:hAnsi="Garamond"/>
        </w:rPr>
        <w:t>c</w:t>
      </w:r>
      <w:r w:rsidRPr="007B5512">
        <w:rPr>
          <w:rFonts w:ascii="Garamond" w:hAnsi="Garamond"/>
        </w:rPr>
        <w:t>an</w:t>
      </w:r>
      <w:proofErr w:type="spellEnd"/>
      <w:r w:rsidRPr="007B5512">
        <w:rPr>
          <w:rFonts w:ascii="Garamond" w:hAnsi="Garamond"/>
        </w:rPr>
        <w:t xml:space="preserve">, </w:t>
      </w:r>
      <w:proofErr w:type="spellStart"/>
      <w:r w:rsidRPr="007B5512">
        <w:rPr>
          <w:rFonts w:ascii="Garamond" w:hAnsi="Garamond"/>
        </w:rPr>
        <w:t>Klin</w:t>
      </w:r>
      <w:r w:rsidR="00D34656" w:rsidRPr="007B5512">
        <w:rPr>
          <w:rFonts w:ascii="Garamond" w:hAnsi="Garamond"/>
        </w:rPr>
        <w:t>a</w:t>
      </w:r>
      <w:proofErr w:type="spellEnd"/>
      <w:r w:rsidR="00D34656" w:rsidRPr="007B5512">
        <w:rPr>
          <w:rFonts w:ascii="Garamond" w:hAnsi="Garamond"/>
        </w:rPr>
        <w:t>,</w:t>
      </w:r>
      <w:r w:rsidRPr="007B5512">
        <w:rPr>
          <w:rFonts w:ascii="Garamond" w:hAnsi="Garamond"/>
        </w:rPr>
        <w:t xml:space="preserve"> </w:t>
      </w:r>
      <w:proofErr w:type="spellStart"/>
      <w:r w:rsidRPr="007B5512">
        <w:rPr>
          <w:rFonts w:ascii="Garamond" w:hAnsi="Garamond"/>
        </w:rPr>
        <w:t>Kamenica</w:t>
      </w:r>
      <w:proofErr w:type="spellEnd"/>
      <w:r w:rsidRPr="007B5512">
        <w:rPr>
          <w:rFonts w:ascii="Garamond" w:hAnsi="Garamond"/>
        </w:rPr>
        <w:t xml:space="preserve">, </w:t>
      </w:r>
      <w:proofErr w:type="spellStart"/>
      <w:r w:rsidRPr="007B5512">
        <w:rPr>
          <w:rFonts w:ascii="Garamond" w:hAnsi="Garamond"/>
        </w:rPr>
        <w:t>Ferizaj</w:t>
      </w:r>
      <w:proofErr w:type="spellEnd"/>
      <w:r w:rsidRPr="007B5512">
        <w:rPr>
          <w:rFonts w:ascii="Garamond" w:hAnsi="Garamond"/>
        </w:rPr>
        <w:t xml:space="preserve">, </w:t>
      </w:r>
      <w:proofErr w:type="spellStart"/>
      <w:r w:rsidRPr="007B5512">
        <w:rPr>
          <w:rFonts w:ascii="Garamond" w:hAnsi="Garamond"/>
        </w:rPr>
        <w:t>Gjilan</w:t>
      </w:r>
      <w:proofErr w:type="spellEnd"/>
      <w:r w:rsidRPr="007B5512">
        <w:rPr>
          <w:rFonts w:ascii="Garamond" w:hAnsi="Garamond"/>
        </w:rPr>
        <w:t xml:space="preserve"> </w:t>
      </w:r>
      <w:proofErr w:type="spellStart"/>
      <w:r w:rsidRPr="007B5512">
        <w:rPr>
          <w:rFonts w:ascii="Garamond" w:hAnsi="Garamond"/>
        </w:rPr>
        <w:t>Shtime</w:t>
      </w:r>
      <w:proofErr w:type="spellEnd"/>
      <w:r w:rsidRPr="007B5512">
        <w:rPr>
          <w:rFonts w:ascii="Garamond" w:hAnsi="Garamond"/>
        </w:rPr>
        <w:t xml:space="preserve">, </w:t>
      </w:r>
      <w:proofErr w:type="spellStart"/>
      <w:r w:rsidRPr="007B5512">
        <w:rPr>
          <w:rFonts w:ascii="Garamond" w:hAnsi="Garamond"/>
        </w:rPr>
        <w:t>Novob</w:t>
      </w:r>
      <w:r w:rsidR="00D34656" w:rsidRPr="007B5512">
        <w:rPr>
          <w:rFonts w:ascii="Garamond" w:hAnsi="Garamond"/>
        </w:rPr>
        <w:t>e</w:t>
      </w:r>
      <w:r w:rsidRPr="007B5512">
        <w:rPr>
          <w:rFonts w:ascii="Garamond" w:hAnsi="Garamond"/>
        </w:rPr>
        <w:t>rde</w:t>
      </w:r>
      <w:proofErr w:type="spellEnd"/>
      <w:r w:rsidRPr="007B5512">
        <w:rPr>
          <w:rFonts w:ascii="Garamond" w:hAnsi="Garamond"/>
        </w:rPr>
        <w:t xml:space="preserve">, </w:t>
      </w:r>
      <w:proofErr w:type="spellStart"/>
      <w:r w:rsidRPr="007B5512">
        <w:rPr>
          <w:rFonts w:ascii="Garamond" w:hAnsi="Garamond"/>
        </w:rPr>
        <w:t>Lipjan</w:t>
      </w:r>
      <w:proofErr w:type="spellEnd"/>
      <w:r w:rsidRPr="007B5512">
        <w:rPr>
          <w:rFonts w:ascii="Garamond" w:hAnsi="Garamond"/>
        </w:rPr>
        <w:t xml:space="preserve">, </w:t>
      </w:r>
      <w:proofErr w:type="spellStart"/>
      <w:r w:rsidRPr="007B5512">
        <w:rPr>
          <w:rFonts w:ascii="Garamond" w:hAnsi="Garamond"/>
        </w:rPr>
        <w:t>Pris</w:t>
      </w:r>
      <w:r w:rsidR="00D34656" w:rsidRPr="007B5512">
        <w:rPr>
          <w:rFonts w:ascii="Garamond" w:hAnsi="Garamond"/>
        </w:rPr>
        <w:t>h</w:t>
      </w:r>
      <w:r w:rsidRPr="007B5512">
        <w:rPr>
          <w:rFonts w:ascii="Garamond" w:hAnsi="Garamond"/>
        </w:rPr>
        <w:t>tina</w:t>
      </w:r>
      <w:proofErr w:type="spellEnd"/>
      <w:r w:rsidRPr="007B5512">
        <w:rPr>
          <w:rFonts w:ascii="Garamond" w:hAnsi="Garamond"/>
        </w:rPr>
        <w:t xml:space="preserve">, </w:t>
      </w:r>
      <w:proofErr w:type="spellStart"/>
      <w:r w:rsidRPr="007B5512">
        <w:rPr>
          <w:rFonts w:ascii="Garamond" w:hAnsi="Garamond"/>
        </w:rPr>
        <w:t>Fush</w:t>
      </w:r>
      <w:r w:rsidR="00D34656" w:rsidRPr="007B5512">
        <w:rPr>
          <w:rFonts w:ascii="Garamond" w:hAnsi="Garamond"/>
        </w:rPr>
        <w:t>e</w:t>
      </w:r>
      <w:proofErr w:type="spellEnd"/>
      <w:r w:rsidRPr="007B5512">
        <w:rPr>
          <w:rFonts w:ascii="Garamond" w:hAnsi="Garamond"/>
        </w:rPr>
        <w:t xml:space="preserve"> </w:t>
      </w:r>
      <w:proofErr w:type="spellStart"/>
      <w:r w:rsidRPr="007B5512">
        <w:rPr>
          <w:rFonts w:ascii="Garamond" w:hAnsi="Garamond"/>
        </w:rPr>
        <w:t>Kosov</w:t>
      </w:r>
      <w:r w:rsidR="00D34656" w:rsidRPr="007B5512">
        <w:rPr>
          <w:rFonts w:ascii="Garamond" w:hAnsi="Garamond"/>
        </w:rPr>
        <w:t>a</w:t>
      </w:r>
      <w:proofErr w:type="spellEnd"/>
      <w:r w:rsidRPr="007B5512">
        <w:rPr>
          <w:rFonts w:ascii="Garamond" w:hAnsi="Garamond"/>
        </w:rPr>
        <w:t xml:space="preserve">, </w:t>
      </w:r>
      <w:proofErr w:type="spellStart"/>
      <w:r w:rsidRPr="007B5512">
        <w:rPr>
          <w:rFonts w:ascii="Garamond" w:hAnsi="Garamond"/>
        </w:rPr>
        <w:t>Gracanic</w:t>
      </w:r>
      <w:r w:rsidR="00D34656" w:rsidRPr="007B5512">
        <w:rPr>
          <w:rFonts w:ascii="Garamond" w:hAnsi="Garamond"/>
        </w:rPr>
        <w:t>a</w:t>
      </w:r>
      <w:proofErr w:type="spellEnd"/>
      <w:r w:rsidRPr="007B5512">
        <w:rPr>
          <w:rFonts w:ascii="Garamond" w:hAnsi="Garamond"/>
        </w:rPr>
        <w:t xml:space="preserve">, </w:t>
      </w:r>
      <w:proofErr w:type="spellStart"/>
      <w:r w:rsidRPr="007B5512">
        <w:rPr>
          <w:rFonts w:ascii="Garamond" w:hAnsi="Garamond"/>
        </w:rPr>
        <w:t>Obiliq</w:t>
      </w:r>
      <w:proofErr w:type="spellEnd"/>
      <w:r w:rsidRPr="007B5512">
        <w:rPr>
          <w:rFonts w:ascii="Garamond" w:hAnsi="Garamond"/>
        </w:rPr>
        <w:t xml:space="preserve">, </w:t>
      </w:r>
      <w:proofErr w:type="spellStart"/>
      <w:r w:rsidRPr="007B5512">
        <w:rPr>
          <w:rFonts w:ascii="Garamond" w:hAnsi="Garamond"/>
        </w:rPr>
        <w:t>Podujev</w:t>
      </w:r>
      <w:r w:rsidR="00D34656" w:rsidRPr="007B5512">
        <w:rPr>
          <w:rFonts w:ascii="Garamond" w:hAnsi="Garamond"/>
        </w:rPr>
        <w:t>a</w:t>
      </w:r>
      <w:proofErr w:type="spellEnd"/>
      <w:r w:rsidRPr="007B5512">
        <w:rPr>
          <w:rFonts w:ascii="Garamond" w:hAnsi="Garamond"/>
        </w:rPr>
        <w:t xml:space="preserve">, </w:t>
      </w:r>
      <w:proofErr w:type="spellStart"/>
      <w:r w:rsidRPr="007B5512">
        <w:rPr>
          <w:rFonts w:ascii="Garamond" w:hAnsi="Garamond"/>
        </w:rPr>
        <w:t>Vushtrri</w:t>
      </w:r>
      <w:proofErr w:type="spellEnd"/>
      <w:r w:rsidRPr="007B5512">
        <w:rPr>
          <w:rFonts w:ascii="Garamond" w:hAnsi="Garamond"/>
        </w:rPr>
        <w:t xml:space="preserve"> and South </w:t>
      </w:r>
      <w:proofErr w:type="spellStart"/>
      <w:r w:rsidRPr="007B5512">
        <w:rPr>
          <w:rFonts w:ascii="Garamond" w:hAnsi="Garamond"/>
        </w:rPr>
        <w:t>Mitrovica</w:t>
      </w:r>
      <w:proofErr w:type="spellEnd"/>
      <w:r w:rsidR="00D34656" w:rsidRPr="007B5512">
        <w:rPr>
          <w:rFonts w:ascii="Garamond" w:hAnsi="Garamond"/>
        </w:rPr>
        <w:t xml:space="preserve">.  </w:t>
      </w:r>
    </w:p>
    <w:p w14:paraId="59BF13A1" w14:textId="77777777" w:rsidR="005077CC" w:rsidRPr="007B5512" w:rsidRDefault="005077CC" w:rsidP="00A632EC">
      <w:pPr>
        <w:pStyle w:val="NoSpacing"/>
        <w:jc w:val="both"/>
        <w:rPr>
          <w:rFonts w:ascii="Garamond" w:hAnsi="Garamond"/>
        </w:rPr>
      </w:pPr>
    </w:p>
    <w:p w14:paraId="451067F5" w14:textId="4D8EC6AB" w:rsidR="00D47E3D" w:rsidRPr="007B5512" w:rsidRDefault="00D34656" w:rsidP="00A632EC">
      <w:pPr>
        <w:pStyle w:val="NoSpacing"/>
        <w:jc w:val="both"/>
        <w:rPr>
          <w:rFonts w:ascii="Garamond" w:hAnsi="Garamond"/>
        </w:rPr>
      </w:pPr>
      <w:r w:rsidRPr="007B5512">
        <w:rPr>
          <w:rFonts w:ascii="Garamond" w:hAnsi="Garamond"/>
        </w:rPr>
        <w:t xml:space="preserve">MLGA in cooperation with OGG and </w:t>
      </w:r>
      <w:proofErr w:type="spellStart"/>
      <w:r w:rsidRPr="007B5512">
        <w:rPr>
          <w:rFonts w:ascii="Garamond" w:hAnsi="Garamond"/>
        </w:rPr>
        <w:t>Syri</w:t>
      </w:r>
      <w:proofErr w:type="spellEnd"/>
      <w:r w:rsidRPr="007B5512">
        <w:rPr>
          <w:rFonts w:ascii="Garamond" w:hAnsi="Garamond"/>
        </w:rPr>
        <w:t xml:space="preserve"> </w:t>
      </w:r>
      <w:proofErr w:type="spellStart"/>
      <w:r w:rsidRPr="007B5512">
        <w:rPr>
          <w:rFonts w:ascii="Garamond" w:hAnsi="Garamond"/>
        </w:rPr>
        <w:t>i</w:t>
      </w:r>
      <w:proofErr w:type="spellEnd"/>
      <w:r w:rsidRPr="007B5512">
        <w:rPr>
          <w:rFonts w:ascii="Garamond" w:hAnsi="Garamond"/>
        </w:rPr>
        <w:t xml:space="preserve"> </w:t>
      </w:r>
      <w:proofErr w:type="spellStart"/>
      <w:r w:rsidRPr="007B5512">
        <w:rPr>
          <w:rFonts w:ascii="Garamond" w:hAnsi="Garamond"/>
        </w:rPr>
        <w:t>Vizionit</w:t>
      </w:r>
      <w:proofErr w:type="spellEnd"/>
      <w:r w:rsidRPr="007B5512">
        <w:rPr>
          <w:rFonts w:ascii="Garamond" w:hAnsi="Garamond"/>
        </w:rPr>
        <w:t>-Save the Children have drafted the monitoring framework for Children's Rights Teams in Kosovo Municipalities. Support for Children's Rights Teams in various municipalities of Kosovo has continued within the project "</w:t>
      </w:r>
      <w:r w:rsidRPr="007B5512">
        <w:rPr>
          <w:rFonts w:ascii="Garamond" w:hAnsi="Garamond"/>
          <w:i/>
        </w:rPr>
        <w:t>Our Obligation to the Future - Protection of Children and Governance of Children's Rights</w:t>
      </w:r>
      <w:r w:rsidRPr="007B5512">
        <w:rPr>
          <w:rFonts w:ascii="Garamond" w:hAnsi="Garamond"/>
        </w:rPr>
        <w:t xml:space="preserve">", for the Strengthening of Civil Society in partnership funded by the Swedish Agency for International Cooperation and Development - </w:t>
      </w:r>
      <w:proofErr w:type="spellStart"/>
      <w:r w:rsidRPr="007B5512">
        <w:rPr>
          <w:rFonts w:ascii="Garamond" w:hAnsi="Garamond"/>
        </w:rPr>
        <w:t>Sida</w:t>
      </w:r>
      <w:proofErr w:type="spellEnd"/>
      <w:r w:rsidRPr="007B5512">
        <w:rPr>
          <w:rFonts w:ascii="Garamond" w:hAnsi="Garamond"/>
        </w:rPr>
        <w:t xml:space="preserve">. In this regard, two information sessions were held with the chairpersons and secretariat of the </w:t>
      </w:r>
      <w:r w:rsidR="000E5957" w:rsidRPr="007B5512">
        <w:rPr>
          <w:rFonts w:ascii="Garamond" w:hAnsi="Garamond"/>
        </w:rPr>
        <w:t>Children's Rights Teams</w:t>
      </w:r>
      <w:r w:rsidRPr="007B5512">
        <w:rPr>
          <w:rFonts w:ascii="Garamond" w:hAnsi="Garamond"/>
        </w:rPr>
        <w:t xml:space="preserve">. The monitoring framework for the </w:t>
      </w:r>
      <w:r w:rsidR="000E5957" w:rsidRPr="007B5512">
        <w:rPr>
          <w:rFonts w:ascii="Garamond" w:hAnsi="Garamond"/>
        </w:rPr>
        <w:t xml:space="preserve">Children's Rights Teams </w:t>
      </w:r>
      <w:r w:rsidRPr="007B5512">
        <w:rPr>
          <w:rFonts w:ascii="Garamond" w:hAnsi="Garamond"/>
        </w:rPr>
        <w:t xml:space="preserve">in the municipalities has been introduced, with the aim of providing assistance to the Teams in drafting the Team's work plans as required by the Law on Child Protection and the Administrative Instruction on the basis of which they were established. Also, in cooperation with the NGO </w:t>
      </w:r>
      <w:proofErr w:type="spellStart"/>
      <w:r w:rsidRPr="007B5512">
        <w:rPr>
          <w:rFonts w:ascii="Garamond" w:hAnsi="Garamond"/>
        </w:rPr>
        <w:t>Syri</w:t>
      </w:r>
      <w:proofErr w:type="spellEnd"/>
      <w:r w:rsidRPr="007B5512">
        <w:rPr>
          <w:rFonts w:ascii="Garamond" w:hAnsi="Garamond"/>
        </w:rPr>
        <w:t xml:space="preserve"> </w:t>
      </w:r>
      <w:proofErr w:type="spellStart"/>
      <w:r w:rsidRPr="007B5512">
        <w:rPr>
          <w:rFonts w:ascii="Garamond" w:hAnsi="Garamond"/>
        </w:rPr>
        <w:t>i</w:t>
      </w:r>
      <w:proofErr w:type="spellEnd"/>
      <w:r w:rsidRPr="007B5512">
        <w:rPr>
          <w:rFonts w:ascii="Garamond" w:hAnsi="Garamond"/>
        </w:rPr>
        <w:t xml:space="preserve"> </w:t>
      </w:r>
      <w:proofErr w:type="spellStart"/>
      <w:r w:rsidRPr="007B5512">
        <w:rPr>
          <w:rFonts w:ascii="Garamond" w:hAnsi="Garamond"/>
        </w:rPr>
        <w:t>Vizioni</w:t>
      </w:r>
      <w:proofErr w:type="spellEnd"/>
      <w:r w:rsidRPr="007B5512">
        <w:rPr>
          <w:rFonts w:ascii="Garamond" w:hAnsi="Garamond"/>
        </w:rPr>
        <w:t>, the municipalities have been supported in the drafting of the Action Plan in the municipalities of</w:t>
      </w:r>
      <w:r w:rsidR="000E5957" w:rsidRPr="007B5512">
        <w:rPr>
          <w:rFonts w:ascii="Garamond" w:hAnsi="Garamond"/>
        </w:rPr>
        <w:t>:</w:t>
      </w:r>
      <w:r w:rsidRPr="007B5512">
        <w:rPr>
          <w:rFonts w:ascii="Garamond" w:hAnsi="Garamond"/>
        </w:rPr>
        <w:t xml:space="preserve"> </w:t>
      </w:r>
      <w:proofErr w:type="spellStart"/>
      <w:r w:rsidRPr="007B5512">
        <w:rPr>
          <w:rFonts w:ascii="Garamond" w:hAnsi="Garamond"/>
        </w:rPr>
        <w:t>Prizren</w:t>
      </w:r>
      <w:proofErr w:type="spellEnd"/>
      <w:r w:rsidRPr="007B5512">
        <w:rPr>
          <w:rFonts w:ascii="Garamond" w:hAnsi="Garamond"/>
        </w:rPr>
        <w:t xml:space="preserve">, </w:t>
      </w:r>
      <w:proofErr w:type="spellStart"/>
      <w:r w:rsidRPr="007B5512">
        <w:rPr>
          <w:rFonts w:ascii="Garamond" w:hAnsi="Garamond"/>
        </w:rPr>
        <w:t>Klina</w:t>
      </w:r>
      <w:proofErr w:type="spellEnd"/>
      <w:r w:rsidRPr="007B5512">
        <w:rPr>
          <w:rFonts w:ascii="Garamond" w:hAnsi="Garamond"/>
        </w:rPr>
        <w:t xml:space="preserve">, </w:t>
      </w:r>
      <w:proofErr w:type="spellStart"/>
      <w:r w:rsidRPr="007B5512">
        <w:rPr>
          <w:rFonts w:ascii="Garamond" w:hAnsi="Garamond"/>
        </w:rPr>
        <w:t>Vitia</w:t>
      </w:r>
      <w:proofErr w:type="spellEnd"/>
      <w:r w:rsidRPr="007B5512">
        <w:rPr>
          <w:rFonts w:ascii="Garamond" w:hAnsi="Garamond"/>
        </w:rPr>
        <w:t xml:space="preserve">, </w:t>
      </w:r>
      <w:proofErr w:type="spellStart"/>
      <w:r w:rsidRPr="007B5512">
        <w:rPr>
          <w:rFonts w:ascii="Garamond" w:hAnsi="Garamond"/>
        </w:rPr>
        <w:t>Gllogoc</w:t>
      </w:r>
      <w:proofErr w:type="spellEnd"/>
      <w:r w:rsidRPr="007B5512">
        <w:rPr>
          <w:rFonts w:ascii="Garamond" w:hAnsi="Garamond"/>
        </w:rPr>
        <w:t xml:space="preserve">, and </w:t>
      </w:r>
      <w:proofErr w:type="spellStart"/>
      <w:r w:rsidRPr="007B5512">
        <w:rPr>
          <w:rFonts w:ascii="Garamond" w:hAnsi="Garamond"/>
        </w:rPr>
        <w:t>Ferizaj</w:t>
      </w:r>
      <w:proofErr w:type="spellEnd"/>
      <w:r w:rsidRPr="007B5512">
        <w:rPr>
          <w:rFonts w:ascii="Garamond" w:hAnsi="Garamond"/>
        </w:rPr>
        <w:t xml:space="preserve">. </w:t>
      </w:r>
      <w:r w:rsidR="00FC0A47" w:rsidRPr="007B5512">
        <w:rPr>
          <w:rFonts w:ascii="Garamond" w:hAnsi="Garamond"/>
        </w:rPr>
        <w:t xml:space="preserve"> </w:t>
      </w:r>
      <w:r w:rsidRPr="007B5512">
        <w:rPr>
          <w:rFonts w:ascii="Garamond" w:hAnsi="Garamond"/>
        </w:rPr>
        <w:t xml:space="preserve"> </w:t>
      </w:r>
      <w:r w:rsidR="00FC0A47" w:rsidRPr="007B5512">
        <w:rPr>
          <w:rFonts w:ascii="Garamond" w:hAnsi="Garamond"/>
        </w:rPr>
        <w:t xml:space="preserve">                       </w:t>
      </w:r>
      <w:r w:rsidRPr="007B5512">
        <w:rPr>
          <w:rFonts w:ascii="Garamond" w:hAnsi="Garamond"/>
        </w:rPr>
        <w:t xml:space="preserve"> </w:t>
      </w:r>
      <w:r w:rsidR="00FC0A47" w:rsidRPr="007B5512">
        <w:rPr>
          <w:rFonts w:ascii="Garamond" w:hAnsi="Garamond"/>
        </w:rPr>
        <w:t xml:space="preserve"> </w:t>
      </w:r>
      <w:r w:rsidR="000E5957" w:rsidRPr="007B5512">
        <w:rPr>
          <w:rFonts w:ascii="Garamond" w:hAnsi="Garamond"/>
        </w:rPr>
        <w:t xml:space="preserve"> </w:t>
      </w:r>
      <w:r w:rsidR="00FC0A47" w:rsidRPr="007B5512">
        <w:rPr>
          <w:rFonts w:ascii="Garamond" w:hAnsi="Garamond"/>
        </w:rPr>
        <w:t xml:space="preserve">                                                                                   </w:t>
      </w:r>
    </w:p>
    <w:p w14:paraId="2F94564D" w14:textId="77777777" w:rsidR="00D47E3D" w:rsidRPr="007B5512" w:rsidRDefault="00D47E3D" w:rsidP="00A632EC">
      <w:pPr>
        <w:pStyle w:val="NoSpacing"/>
        <w:jc w:val="both"/>
        <w:rPr>
          <w:rFonts w:ascii="Garamond" w:hAnsi="Garamond"/>
        </w:rPr>
      </w:pPr>
    </w:p>
    <w:p w14:paraId="40F607E7" w14:textId="39F08DB4" w:rsidR="000E5957" w:rsidRPr="007B5512" w:rsidRDefault="000E5957" w:rsidP="00136FEF">
      <w:pPr>
        <w:pStyle w:val="NoSpacing"/>
        <w:rPr>
          <w:rFonts w:ascii="Garamond" w:hAnsi="Garamond"/>
        </w:rPr>
      </w:pPr>
      <w:r w:rsidRPr="007B5512">
        <w:rPr>
          <w:rFonts w:ascii="Garamond" w:hAnsi="Garamond"/>
        </w:rPr>
        <w:t xml:space="preserve">In order to implement the Administrative Instruction (GRK) No. 06/2022 for the establishment and operation of the Team for the Rights of the Child, MLGA has supported the municipalities in the establishment of the Team for the Rights of the Child in 34 municipalities. Also, in cooperation with OGG and the NGO </w:t>
      </w:r>
      <w:proofErr w:type="spellStart"/>
      <w:r w:rsidRPr="007B5512">
        <w:rPr>
          <w:rFonts w:ascii="Garamond" w:hAnsi="Garamond"/>
        </w:rPr>
        <w:t>Syri</w:t>
      </w:r>
      <w:proofErr w:type="spellEnd"/>
      <w:r w:rsidRPr="007B5512">
        <w:rPr>
          <w:rFonts w:ascii="Garamond" w:hAnsi="Garamond"/>
        </w:rPr>
        <w:t xml:space="preserve"> </w:t>
      </w:r>
      <w:proofErr w:type="spellStart"/>
      <w:r w:rsidRPr="007B5512">
        <w:rPr>
          <w:rFonts w:ascii="Garamond" w:hAnsi="Garamond"/>
        </w:rPr>
        <w:t>i</w:t>
      </w:r>
      <w:proofErr w:type="spellEnd"/>
      <w:r w:rsidRPr="007B5512">
        <w:rPr>
          <w:rFonts w:ascii="Garamond" w:hAnsi="Garamond"/>
        </w:rPr>
        <w:t xml:space="preserve"> </w:t>
      </w:r>
      <w:proofErr w:type="spellStart"/>
      <w:r w:rsidRPr="007B5512">
        <w:rPr>
          <w:rFonts w:ascii="Garamond" w:hAnsi="Garamond"/>
        </w:rPr>
        <w:t>Vizioni</w:t>
      </w:r>
      <w:proofErr w:type="spellEnd"/>
      <w:r w:rsidRPr="007B5512">
        <w:rPr>
          <w:rFonts w:ascii="Garamond" w:hAnsi="Garamond"/>
        </w:rPr>
        <w:t>, workshops are being organized with 34 municipalities for support in the drafting of the Work Plan.</w:t>
      </w:r>
    </w:p>
    <w:p w14:paraId="74F6F3DB" w14:textId="77777777" w:rsidR="000E5957" w:rsidRPr="007B5512" w:rsidRDefault="000E5957" w:rsidP="00136FEF">
      <w:pPr>
        <w:pStyle w:val="NoSpacing"/>
        <w:rPr>
          <w:rFonts w:ascii="Garamond" w:hAnsi="Garamond"/>
        </w:rPr>
      </w:pPr>
    </w:p>
    <w:p w14:paraId="27862F34" w14:textId="5E3DA341" w:rsidR="000E5957" w:rsidRPr="007B5512" w:rsidRDefault="000E5957" w:rsidP="00E80A60">
      <w:pPr>
        <w:jc w:val="both"/>
        <w:rPr>
          <w:rFonts w:ascii="Garamond" w:hAnsi="Garamond"/>
        </w:rPr>
      </w:pPr>
      <w:r w:rsidRPr="007B5512">
        <w:rPr>
          <w:rFonts w:ascii="Garamond" w:hAnsi="Garamond"/>
        </w:rPr>
        <w:t xml:space="preserve">As for municipal transparency, the report on transparency of municipalities for the period January-December 2023 was drafted by monitoring the data through the official websites of the municipalities, and for the presentation of this report a meeting was held with the information officers in the municipalities. While assessment of municipal transparency has continued regularly, including the monitoring of municipal assemblies in terms of transparency, monitoring of the executive and accountability in terms of transparency, monitoring of municipal budget transparency, and transparency in public procurement, monitoring of public meetings with citizens and the implementation of minimum standards of public consultations. </w:t>
      </w:r>
    </w:p>
    <w:p w14:paraId="6F7B9A3C" w14:textId="11F5714B" w:rsidR="000E5957" w:rsidRPr="007B5512" w:rsidRDefault="000E5957" w:rsidP="00E80A60">
      <w:pPr>
        <w:pStyle w:val="NoSpacing"/>
        <w:jc w:val="both"/>
        <w:rPr>
          <w:rFonts w:ascii="Garamond" w:hAnsi="Garamond"/>
        </w:rPr>
      </w:pPr>
      <w:r w:rsidRPr="007B5512">
        <w:rPr>
          <w:rFonts w:ascii="Garamond" w:hAnsi="Garamond"/>
        </w:rPr>
        <w:t>Currently, MLGA is in the process of coordinating with USAID to develop activities for monitoring the implementation of the Administrative Instruction for Open Administration. Legal advice has been continuously provided on the drafting of acts and documents for transparency.</w:t>
      </w:r>
    </w:p>
    <w:p w14:paraId="7838B0A1" w14:textId="77777777" w:rsidR="00E80A60" w:rsidRPr="007B5512" w:rsidRDefault="00E80A60" w:rsidP="00E80A60">
      <w:pPr>
        <w:pStyle w:val="NoSpacing"/>
        <w:jc w:val="both"/>
        <w:rPr>
          <w:rFonts w:ascii="Garamond" w:hAnsi="Garamond"/>
        </w:rPr>
      </w:pPr>
    </w:p>
    <w:p w14:paraId="6F1DA4DB" w14:textId="196A2A63" w:rsidR="000E5957" w:rsidRPr="007B5512" w:rsidRDefault="000E5957" w:rsidP="00E80A60">
      <w:pPr>
        <w:pStyle w:val="NoSpacing"/>
        <w:jc w:val="both"/>
        <w:rPr>
          <w:rFonts w:ascii="Garamond" w:hAnsi="Garamond"/>
        </w:rPr>
      </w:pPr>
      <w:r w:rsidRPr="007B5512">
        <w:rPr>
          <w:rFonts w:ascii="Garamond" w:hAnsi="Garamond"/>
        </w:rPr>
        <w:t xml:space="preserve">Meetings were also held with municipal officials where </w:t>
      </w:r>
      <w:r w:rsidR="00BA7A42" w:rsidRPr="007B5512">
        <w:rPr>
          <w:rFonts w:ascii="Garamond" w:hAnsi="Garamond"/>
        </w:rPr>
        <w:t xml:space="preserve">it was presented </w:t>
      </w:r>
      <w:r w:rsidRPr="007B5512">
        <w:rPr>
          <w:rFonts w:ascii="Garamond" w:hAnsi="Garamond"/>
        </w:rPr>
        <w:t>the report on the evaluation of transparency in municipalities for 2023, the draft Regulation on transparency as a legal obligation and the Manual for participatory budgeting as a legal obligation from Administrative Instruction No. 04/2023 for open administration in municipality.</w:t>
      </w:r>
    </w:p>
    <w:p w14:paraId="1B0C7A06" w14:textId="77777777" w:rsidR="00E21171" w:rsidRPr="007B5512" w:rsidRDefault="00E21171" w:rsidP="00136FEF">
      <w:pPr>
        <w:pStyle w:val="NoSpacing"/>
        <w:rPr>
          <w:rFonts w:ascii="Garamond" w:hAnsi="Garamond"/>
          <w:color w:val="FF0000"/>
          <w:szCs w:val="20"/>
        </w:rPr>
      </w:pPr>
    </w:p>
    <w:p w14:paraId="44B48DC1" w14:textId="5DAEFB0E" w:rsidR="00CE3839" w:rsidRPr="007B5512" w:rsidRDefault="00CA2F61" w:rsidP="00CE3839">
      <w:pPr>
        <w:pStyle w:val="Heading2"/>
        <w:jc w:val="both"/>
        <w:rPr>
          <w:color w:val="002060"/>
          <w:sz w:val="22"/>
          <w:szCs w:val="22"/>
        </w:rPr>
      </w:pPr>
      <w:bookmarkStart w:id="258" w:name="_Toc85228665"/>
      <w:bookmarkStart w:id="259" w:name="_Toc172188831"/>
      <w:r w:rsidRPr="007B5512">
        <w:rPr>
          <w:color w:val="002060"/>
          <w:sz w:val="22"/>
          <w:szCs w:val="22"/>
        </w:rPr>
        <w:t xml:space="preserve">4.3. </w:t>
      </w:r>
      <w:bookmarkEnd w:id="258"/>
      <w:r w:rsidR="00CE3839" w:rsidRPr="007B5512">
        <w:rPr>
          <w:color w:val="002060"/>
          <w:sz w:val="22"/>
          <w:szCs w:val="22"/>
        </w:rPr>
        <w:t>Development of the state platform E-MUNICIPALITIES</w:t>
      </w:r>
      <w:bookmarkEnd w:id="259"/>
    </w:p>
    <w:p w14:paraId="6AF8831F" w14:textId="76D0D627" w:rsidR="00CA2F61" w:rsidRPr="007B5512" w:rsidRDefault="00CA2F61" w:rsidP="00136FEF">
      <w:pPr>
        <w:pStyle w:val="Heading2"/>
        <w:rPr>
          <w:color w:val="002060"/>
          <w:sz w:val="22"/>
          <w:szCs w:val="22"/>
        </w:rPr>
      </w:pPr>
    </w:p>
    <w:p w14:paraId="32F4D999" w14:textId="6FE1A311" w:rsidR="00FA79FD" w:rsidRPr="007B5512" w:rsidRDefault="00FA79FD" w:rsidP="00E80A60">
      <w:pPr>
        <w:pStyle w:val="NormalWeb"/>
        <w:jc w:val="both"/>
        <w:rPr>
          <w:rFonts w:ascii="Garamond" w:hAnsi="Garamond"/>
          <w:sz w:val="22"/>
        </w:rPr>
      </w:pPr>
      <w:r w:rsidRPr="007B5512">
        <w:rPr>
          <w:rFonts w:ascii="Garamond" w:hAnsi="Garamond"/>
          <w:sz w:val="22"/>
        </w:rPr>
        <w:t xml:space="preserve">This platform will be at the service of citizens to increase their participation in decision-making at the local level and will be at the service of municipalities themselves for the digitalization of municipal services. </w:t>
      </w:r>
      <w:r w:rsidR="005C0325" w:rsidRPr="007B5512">
        <w:rPr>
          <w:rFonts w:ascii="Garamond" w:hAnsi="Garamond"/>
          <w:sz w:val="22"/>
        </w:rPr>
        <w:t xml:space="preserve">Thus </w:t>
      </w:r>
      <w:r w:rsidRPr="007B5512">
        <w:rPr>
          <w:rFonts w:ascii="Garamond" w:hAnsi="Garamond"/>
          <w:sz w:val="22"/>
        </w:rPr>
        <w:t xml:space="preserve">MLGA as the leader of this process has developed the first phase of the E-Municipal platform and after the launch of the first phase of the E-MUNICIPAL platform, MLGA has continued with the development of the second phase of this platform which is under development. </w:t>
      </w:r>
    </w:p>
    <w:p w14:paraId="2EBAAD6F" w14:textId="190EBBC9" w:rsidR="005C0325" w:rsidRPr="007B5512" w:rsidRDefault="005C0325" w:rsidP="00E80A60">
      <w:pPr>
        <w:pStyle w:val="NormalWeb"/>
        <w:jc w:val="both"/>
        <w:rPr>
          <w:rFonts w:ascii="Garamond" w:hAnsi="Garamond"/>
          <w:sz w:val="22"/>
        </w:rPr>
      </w:pPr>
      <w:r w:rsidRPr="007B5512">
        <w:rPr>
          <w:rFonts w:ascii="Garamond" w:hAnsi="Garamond"/>
          <w:sz w:val="22"/>
        </w:rPr>
        <w:t xml:space="preserve">For this platform, 3 municipalities were tested (South </w:t>
      </w:r>
      <w:proofErr w:type="spellStart"/>
      <w:r w:rsidRPr="007B5512">
        <w:rPr>
          <w:rFonts w:ascii="Garamond" w:hAnsi="Garamond"/>
          <w:sz w:val="22"/>
        </w:rPr>
        <w:t>Mitrovica</w:t>
      </w:r>
      <w:proofErr w:type="spellEnd"/>
      <w:r w:rsidRPr="007B5512">
        <w:rPr>
          <w:rFonts w:ascii="Garamond" w:hAnsi="Garamond"/>
          <w:sz w:val="22"/>
        </w:rPr>
        <w:t xml:space="preserve">, </w:t>
      </w:r>
      <w:proofErr w:type="spellStart"/>
      <w:r w:rsidRPr="007B5512">
        <w:rPr>
          <w:rFonts w:ascii="Garamond" w:hAnsi="Garamond"/>
          <w:sz w:val="22"/>
        </w:rPr>
        <w:t>Gjilan</w:t>
      </w:r>
      <w:proofErr w:type="spellEnd"/>
      <w:r w:rsidRPr="007B5512">
        <w:rPr>
          <w:rFonts w:ascii="Garamond" w:hAnsi="Garamond"/>
          <w:sz w:val="22"/>
        </w:rPr>
        <w:t>, Pristina) and were selected as pilot municipalities. On May 17, 2024, the launch ceremony of the e-municipality platform was held, namely the integration of 6 electronic services of the E-municipality platform into the E-</w:t>
      </w:r>
      <w:proofErr w:type="spellStart"/>
      <w:r w:rsidRPr="007B5512">
        <w:rPr>
          <w:rFonts w:ascii="Garamond" w:hAnsi="Garamond"/>
          <w:sz w:val="22"/>
        </w:rPr>
        <w:t>Kosova</w:t>
      </w:r>
      <w:proofErr w:type="spellEnd"/>
      <w:r w:rsidRPr="007B5512">
        <w:rPr>
          <w:rFonts w:ascii="Garamond" w:hAnsi="Garamond"/>
          <w:sz w:val="22"/>
        </w:rPr>
        <w:t xml:space="preserve"> platform, as follows:</w:t>
      </w:r>
    </w:p>
    <w:p w14:paraId="46F01DAD" w14:textId="2AC0ADEE" w:rsidR="000E7633" w:rsidRPr="007B5512" w:rsidRDefault="000E7633" w:rsidP="000E7633">
      <w:pPr>
        <w:pStyle w:val="NormalWeb"/>
        <w:numPr>
          <w:ilvl w:val="0"/>
          <w:numId w:val="32"/>
        </w:numPr>
        <w:jc w:val="both"/>
        <w:rPr>
          <w:rFonts w:ascii="Garamond" w:hAnsi="Garamond"/>
          <w:sz w:val="22"/>
        </w:rPr>
      </w:pPr>
      <w:r w:rsidRPr="007B5512">
        <w:rPr>
          <w:rFonts w:ascii="Garamond" w:hAnsi="Garamond"/>
          <w:sz w:val="22"/>
        </w:rPr>
        <w:lastRenderedPageBreak/>
        <w:t>Direct broadcasts of municipal assembly meetings;</w:t>
      </w:r>
    </w:p>
    <w:p w14:paraId="04AF6126" w14:textId="12E9A94E" w:rsidR="000E7633" w:rsidRPr="007B5512" w:rsidRDefault="000E7633" w:rsidP="000E7633">
      <w:pPr>
        <w:pStyle w:val="NormalWeb"/>
        <w:numPr>
          <w:ilvl w:val="0"/>
          <w:numId w:val="32"/>
        </w:numPr>
        <w:jc w:val="both"/>
        <w:rPr>
          <w:rFonts w:ascii="Garamond" w:hAnsi="Garamond"/>
          <w:sz w:val="22"/>
        </w:rPr>
      </w:pPr>
      <w:r w:rsidRPr="007B5512">
        <w:rPr>
          <w:rFonts w:ascii="Garamond" w:hAnsi="Garamond"/>
          <w:sz w:val="22"/>
        </w:rPr>
        <w:t>Report problems in your municipality;</w:t>
      </w:r>
    </w:p>
    <w:p w14:paraId="572EA67A" w14:textId="031FEECF" w:rsidR="000E7633" w:rsidRPr="007B5512" w:rsidRDefault="000E7633" w:rsidP="000E7633">
      <w:pPr>
        <w:pStyle w:val="NormalWeb"/>
        <w:numPr>
          <w:ilvl w:val="0"/>
          <w:numId w:val="32"/>
        </w:numPr>
        <w:jc w:val="both"/>
        <w:rPr>
          <w:rFonts w:ascii="Garamond" w:hAnsi="Garamond"/>
          <w:sz w:val="22"/>
        </w:rPr>
      </w:pPr>
      <w:r w:rsidRPr="007B5512">
        <w:rPr>
          <w:rFonts w:ascii="Garamond" w:hAnsi="Garamond"/>
          <w:sz w:val="22"/>
        </w:rPr>
        <w:t>Communicate with the municipal official;</w:t>
      </w:r>
    </w:p>
    <w:p w14:paraId="33B56E96" w14:textId="0FC478AA" w:rsidR="000E7633" w:rsidRPr="007B5512" w:rsidRDefault="000E7633" w:rsidP="000E7633">
      <w:pPr>
        <w:pStyle w:val="NormalWeb"/>
        <w:numPr>
          <w:ilvl w:val="0"/>
          <w:numId w:val="32"/>
        </w:numPr>
        <w:jc w:val="both"/>
        <w:rPr>
          <w:rFonts w:ascii="Garamond" w:hAnsi="Garamond"/>
          <w:sz w:val="22"/>
        </w:rPr>
      </w:pPr>
      <w:r w:rsidRPr="007B5512">
        <w:rPr>
          <w:rFonts w:ascii="Garamond" w:hAnsi="Garamond"/>
          <w:sz w:val="22"/>
        </w:rPr>
        <w:t>Initiate and contribute to public debates about your municipality;</w:t>
      </w:r>
    </w:p>
    <w:p w14:paraId="52604948" w14:textId="18A49EA9" w:rsidR="000E7633" w:rsidRPr="007B5512" w:rsidRDefault="000E7633" w:rsidP="000E7633">
      <w:pPr>
        <w:pStyle w:val="NormalWeb"/>
        <w:numPr>
          <w:ilvl w:val="0"/>
          <w:numId w:val="32"/>
        </w:numPr>
        <w:jc w:val="both"/>
        <w:rPr>
          <w:rFonts w:ascii="Garamond" w:hAnsi="Garamond"/>
          <w:sz w:val="22"/>
        </w:rPr>
      </w:pPr>
      <w:r w:rsidRPr="007B5512">
        <w:rPr>
          <w:rFonts w:ascii="Garamond" w:hAnsi="Garamond"/>
          <w:sz w:val="22"/>
        </w:rPr>
        <w:t>Information on municipalities;</w:t>
      </w:r>
    </w:p>
    <w:p w14:paraId="760D9295" w14:textId="24C62CD5" w:rsidR="000E7633" w:rsidRPr="007B5512" w:rsidRDefault="002765C6" w:rsidP="000E7633">
      <w:pPr>
        <w:pStyle w:val="NormalWeb"/>
        <w:numPr>
          <w:ilvl w:val="0"/>
          <w:numId w:val="32"/>
        </w:numPr>
        <w:jc w:val="both"/>
        <w:rPr>
          <w:rFonts w:ascii="Garamond" w:hAnsi="Garamond"/>
          <w:sz w:val="22"/>
        </w:rPr>
      </w:pPr>
      <w:r w:rsidRPr="007B5512">
        <w:rPr>
          <w:rFonts w:ascii="Garamond" w:hAnsi="Garamond"/>
          <w:sz w:val="22"/>
        </w:rPr>
        <w:t>Assets</w:t>
      </w:r>
      <w:r w:rsidR="000E7633" w:rsidRPr="007B5512">
        <w:rPr>
          <w:rFonts w:ascii="Garamond" w:hAnsi="Garamond"/>
          <w:sz w:val="22"/>
        </w:rPr>
        <w:t xml:space="preserve"> of municipal officials.</w:t>
      </w:r>
    </w:p>
    <w:p w14:paraId="1DC02027" w14:textId="6FE2C080" w:rsidR="002765C6" w:rsidRPr="007B5512" w:rsidRDefault="002765C6" w:rsidP="00E80A60">
      <w:pPr>
        <w:pStyle w:val="NormalWeb"/>
        <w:jc w:val="both"/>
        <w:rPr>
          <w:rFonts w:ascii="Garamond" w:hAnsi="Garamond"/>
          <w:sz w:val="22"/>
        </w:rPr>
      </w:pPr>
      <w:r w:rsidRPr="007B5512">
        <w:rPr>
          <w:rFonts w:ascii="Garamond" w:hAnsi="Garamond"/>
          <w:sz w:val="22"/>
        </w:rPr>
        <w:t>These services will be accessible through the E-KOSOVA state platform in order to facilitate access for all citizens. Also, within the framework of the functionalization of the E-municipalities platform - phase 2, has been completed and is in the process of consideration, the request for the integration of three other services, as follows:</w:t>
      </w:r>
    </w:p>
    <w:p w14:paraId="0AC18A29" w14:textId="52647F37" w:rsidR="002765C6" w:rsidRPr="007B5512" w:rsidRDefault="002765C6" w:rsidP="002765C6">
      <w:pPr>
        <w:pStyle w:val="NormalWeb"/>
        <w:numPr>
          <w:ilvl w:val="0"/>
          <w:numId w:val="33"/>
        </w:numPr>
        <w:jc w:val="both"/>
        <w:rPr>
          <w:rFonts w:ascii="Garamond" w:hAnsi="Garamond"/>
          <w:sz w:val="22"/>
        </w:rPr>
      </w:pPr>
      <w:r w:rsidRPr="007B5512">
        <w:rPr>
          <w:rFonts w:ascii="Garamond" w:hAnsi="Garamond"/>
          <w:sz w:val="22"/>
        </w:rPr>
        <w:t>Development of the municipal tax collection module;</w:t>
      </w:r>
    </w:p>
    <w:p w14:paraId="3DDE0EFA" w14:textId="3926623A" w:rsidR="002765C6" w:rsidRPr="007B5512" w:rsidRDefault="002765C6" w:rsidP="002765C6">
      <w:pPr>
        <w:pStyle w:val="NormalWeb"/>
        <w:numPr>
          <w:ilvl w:val="0"/>
          <w:numId w:val="33"/>
        </w:numPr>
        <w:jc w:val="both"/>
        <w:rPr>
          <w:rFonts w:ascii="Garamond" w:hAnsi="Garamond"/>
          <w:sz w:val="22"/>
        </w:rPr>
      </w:pPr>
      <w:r w:rsidRPr="007B5512">
        <w:rPr>
          <w:rFonts w:ascii="Garamond" w:hAnsi="Garamond"/>
          <w:sz w:val="22"/>
        </w:rPr>
        <w:t>Development of the capital investment module;</w:t>
      </w:r>
    </w:p>
    <w:p w14:paraId="0D006158" w14:textId="75C2A9EC" w:rsidR="002765C6" w:rsidRPr="007B5512" w:rsidRDefault="002765C6" w:rsidP="002765C6">
      <w:pPr>
        <w:pStyle w:val="NormalWeb"/>
        <w:numPr>
          <w:ilvl w:val="0"/>
          <w:numId w:val="33"/>
        </w:numPr>
        <w:jc w:val="both"/>
        <w:rPr>
          <w:rFonts w:ascii="Garamond" w:hAnsi="Garamond"/>
          <w:sz w:val="22"/>
        </w:rPr>
      </w:pPr>
      <w:r w:rsidRPr="007B5512">
        <w:rPr>
          <w:rFonts w:ascii="Garamond" w:hAnsi="Garamond"/>
          <w:sz w:val="22"/>
        </w:rPr>
        <w:t>Development of the module for publication of the list of immovable properties of the Municipality, according to the relevant legislation for the use of the property of the Municipality.</w:t>
      </w:r>
    </w:p>
    <w:p w14:paraId="65E5F8BC" w14:textId="77777777" w:rsidR="00FC7307" w:rsidRPr="007B5512" w:rsidRDefault="00FC7307" w:rsidP="00FC7307">
      <w:pPr>
        <w:pStyle w:val="NormalWeb"/>
        <w:jc w:val="both"/>
        <w:rPr>
          <w:rFonts w:ascii="Garamond" w:hAnsi="Garamond"/>
          <w:sz w:val="22"/>
        </w:rPr>
      </w:pPr>
    </w:p>
    <w:p w14:paraId="25730AF8" w14:textId="4B286492" w:rsidR="00CA2F61" w:rsidRPr="007B5512" w:rsidRDefault="00CA2F61" w:rsidP="00136FEF">
      <w:pPr>
        <w:pStyle w:val="Heading2"/>
        <w:rPr>
          <w:color w:val="002060"/>
          <w:sz w:val="22"/>
          <w:szCs w:val="22"/>
        </w:rPr>
      </w:pPr>
      <w:bookmarkStart w:id="260" w:name="_Toc6492866"/>
      <w:bookmarkStart w:id="261" w:name="_Toc6493180"/>
      <w:bookmarkStart w:id="262" w:name="_Toc37445132"/>
      <w:bookmarkStart w:id="263" w:name="_Toc38114449"/>
      <w:bookmarkStart w:id="264" w:name="_Toc46496723"/>
      <w:bookmarkStart w:id="265" w:name="_Toc77339309"/>
      <w:bookmarkStart w:id="266" w:name="_Toc77339589"/>
      <w:bookmarkStart w:id="267" w:name="_Toc85228666"/>
      <w:bookmarkStart w:id="268" w:name="_Toc172188832"/>
      <w:r w:rsidRPr="007B5512">
        <w:rPr>
          <w:color w:val="002060"/>
          <w:sz w:val="22"/>
          <w:szCs w:val="22"/>
        </w:rPr>
        <w:t xml:space="preserve">4.4. </w:t>
      </w:r>
      <w:bookmarkEnd w:id="260"/>
      <w:bookmarkEnd w:id="261"/>
      <w:bookmarkEnd w:id="262"/>
      <w:bookmarkEnd w:id="263"/>
      <w:bookmarkEnd w:id="264"/>
      <w:bookmarkEnd w:id="265"/>
      <w:bookmarkEnd w:id="266"/>
      <w:bookmarkEnd w:id="267"/>
      <w:r w:rsidR="000438F5" w:rsidRPr="007B5512">
        <w:rPr>
          <w:color w:val="002060"/>
          <w:sz w:val="22"/>
          <w:szCs w:val="22"/>
        </w:rPr>
        <w:t>Informing the public about the MLGA activities</w:t>
      </w:r>
      <w:bookmarkEnd w:id="268"/>
    </w:p>
    <w:p w14:paraId="49789346" w14:textId="77777777" w:rsidR="00CA2F61" w:rsidRPr="007B5512" w:rsidRDefault="00CA2F61" w:rsidP="00136FEF">
      <w:pPr>
        <w:pStyle w:val="NoSpacing"/>
      </w:pPr>
    </w:p>
    <w:p w14:paraId="30DEE4C2" w14:textId="5B933BD1" w:rsidR="00217DD7" w:rsidRPr="007B5512" w:rsidRDefault="00C973C8" w:rsidP="00C973C8">
      <w:pPr>
        <w:pStyle w:val="NoSpacing"/>
        <w:jc w:val="both"/>
        <w:rPr>
          <w:rFonts w:ascii="Garamond" w:hAnsi="Garamond"/>
        </w:rPr>
      </w:pPr>
      <w:bookmarkStart w:id="269" w:name="_Toc6492868"/>
      <w:bookmarkStart w:id="270" w:name="_Toc6493182"/>
      <w:bookmarkStart w:id="271" w:name="_Toc37445134"/>
      <w:bookmarkStart w:id="272" w:name="_Toc38114451"/>
      <w:bookmarkStart w:id="273" w:name="_Toc46496725"/>
      <w:bookmarkStart w:id="274" w:name="_Toc77339310"/>
      <w:bookmarkStart w:id="275" w:name="_Toc77339590"/>
      <w:bookmarkStart w:id="276" w:name="_Toc85228667"/>
      <w:bookmarkStart w:id="277" w:name="_Toc487543737"/>
      <w:bookmarkStart w:id="278" w:name="_Toc529266310"/>
      <w:bookmarkStart w:id="279" w:name="_Toc535397890"/>
      <w:bookmarkStart w:id="280" w:name="_Toc535398107"/>
      <w:bookmarkStart w:id="281" w:name="_Toc535398155"/>
      <w:bookmarkStart w:id="282" w:name="_Toc535412656"/>
      <w:bookmarkStart w:id="283" w:name="_Toc535830085"/>
      <w:bookmarkStart w:id="284" w:name="_Toc535842837"/>
      <w:bookmarkStart w:id="285" w:name="_Toc535914589"/>
      <w:bookmarkStart w:id="286" w:name="_Toc535919416"/>
      <w:r w:rsidRPr="007B5512">
        <w:rPr>
          <w:rFonts w:ascii="Garamond" w:hAnsi="Garamond"/>
          <w:noProof/>
        </w:rPr>
        <w:drawing>
          <wp:anchor distT="0" distB="0" distL="114300" distR="114300" simplePos="0" relativeHeight="251668480" behindDoc="0" locked="0" layoutInCell="1" allowOverlap="1" wp14:anchorId="5BF4FEA8" wp14:editId="60DA5915">
            <wp:simplePos x="0" y="0"/>
            <wp:positionH relativeFrom="column">
              <wp:posOffset>0</wp:posOffset>
            </wp:positionH>
            <wp:positionV relativeFrom="paragraph">
              <wp:posOffset>-114</wp:posOffset>
            </wp:positionV>
            <wp:extent cx="2885757" cy="1923838"/>
            <wp:effectExtent l="0" t="0" r="0" b="635"/>
            <wp:wrapSquare wrapText="bothSides"/>
            <wp:docPr id="3" name="Picture 3" descr="C:\Users\vjollce.jashanica\Desktop\F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jollce.jashanica\Desktop\Foto.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85757" cy="1923838"/>
                    </a:xfrm>
                    <a:prstGeom prst="rect">
                      <a:avLst/>
                    </a:prstGeom>
                    <a:noFill/>
                    <a:ln>
                      <a:noFill/>
                    </a:ln>
                  </pic:spPr>
                </pic:pic>
              </a:graphicData>
            </a:graphic>
            <wp14:sizeRelH relativeFrom="page">
              <wp14:pctWidth>0</wp14:pctWidth>
            </wp14:sizeRelH>
            <wp14:sizeRelV relativeFrom="page">
              <wp14:pctHeight>0</wp14:pctHeight>
            </wp14:sizeRelV>
          </wp:anchor>
        </w:drawing>
      </w:r>
      <w:r w:rsidR="00217DD7" w:rsidRPr="007B5512">
        <w:rPr>
          <w:rFonts w:ascii="Garamond" w:hAnsi="Garamond"/>
        </w:rPr>
        <w:t>During this period, continuous information was provided to the public, media, civil society, foreign international organizations, as well as interested parties regarding the developed activities. Thus 26 requests for Access to Public Documents have been received for which answers have been returned, 35 questions from the media and 35 answers have been provided, six (6) complaints have been received and six (6) answers have been provided, eight (8) requests have been received and eight (8) responses were provided.</w:t>
      </w:r>
    </w:p>
    <w:p w14:paraId="4A7BEF77" w14:textId="4AA413C0" w:rsidR="0053442B" w:rsidRPr="007B5512" w:rsidRDefault="0053442B" w:rsidP="00C973C8">
      <w:pPr>
        <w:pStyle w:val="NoSpacing"/>
        <w:jc w:val="both"/>
        <w:rPr>
          <w:rFonts w:ascii="Garamond" w:hAnsi="Garamond"/>
        </w:rPr>
      </w:pPr>
      <w:r w:rsidRPr="007B5512">
        <w:rPr>
          <w:rFonts w:ascii="Garamond" w:hAnsi="Garamond"/>
        </w:rPr>
        <w:t xml:space="preserve">The following have been published on the MLGA website during this period: In the publications link, 33 documents of the weekly expenses of the Minister's cabinet have been published; 16 announcements in Albanian and Serbian have been published in the job vacancies link; 4 information  have been published in the news link in three languages </w:t>
      </w:r>
      <w:r w:rsidRPr="007B5512">
        <w:rPr>
          <w:rFonts w:ascii="Times New Roman" w:hAnsi="Times New Roman"/>
        </w:rPr>
        <w:t>​​</w:t>
      </w:r>
      <w:r w:rsidRPr="007B5512">
        <w:rPr>
          <w:rFonts w:ascii="Garamond" w:hAnsi="Garamond"/>
        </w:rPr>
        <w:t xml:space="preserve">(Albanian, Serbian and English); in the daily activities link, 7 pieces of information have been published in three languages </w:t>
      </w:r>
      <w:r w:rsidRPr="007B5512">
        <w:rPr>
          <w:rFonts w:ascii="Times New Roman" w:hAnsi="Times New Roman"/>
        </w:rPr>
        <w:t>​​</w:t>
      </w:r>
      <w:r w:rsidRPr="007B5512">
        <w:rPr>
          <w:rFonts w:ascii="Garamond" w:hAnsi="Garamond"/>
        </w:rPr>
        <w:t xml:space="preserve">(Albanian, Serbian and English); 46 documents in the Albanian language have been published in the call for proposals link; two (2) annual plans have been published in the link annual plans of MLGA; in the legality review link - 261 documents in Albanian and Serbian have been published; 8 documents in three languages </w:t>
      </w:r>
      <w:r w:rsidRPr="007B5512">
        <w:rPr>
          <w:rFonts w:ascii="Times New Roman" w:hAnsi="Times New Roman"/>
        </w:rPr>
        <w:t>​​</w:t>
      </w:r>
      <w:r w:rsidRPr="007B5512">
        <w:rPr>
          <w:rFonts w:ascii="Garamond" w:hAnsi="Garamond"/>
        </w:rPr>
        <w:t xml:space="preserve">(Albanian, Serbian and English) have been published in the MLGA annual reports link. 5 information and 3 videos have been published on the social network - MLGA's official website - </w:t>
      </w:r>
      <w:proofErr w:type="spellStart"/>
      <w:r w:rsidRPr="007B5512">
        <w:rPr>
          <w:rFonts w:ascii="Garamond" w:hAnsi="Garamond"/>
        </w:rPr>
        <w:t>facebook</w:t>
      </w:r>
      <w:proofErr w:type="spellEnd"/>
      <w:r w:rsidRPr="007B5512">
        <w:rPr>
          <w:rFonts w:ascii="Garamond" w:hAnsi="Garamond"/>
        </w:rPr>
        <w:t xml:space="preserve"> (IPA Conference; Municipal Performance Grant Ceremony; Call for house construction).</w:t>
      </w:r>
    </w:p>
    <w:p w14:paraId="6BA3914C" w14:textId="423E4162" w:rsidR="00C973C8" w:rsidRPr="007B5512" w:rsidRDefault="00C973C8" w:rsidP="00C973C8">
      <w:pPr>
        <w:pStyle w:val="NoSpacing"/>
        <w:jc w:val="both"/>
        <w:rPr>
          <w:rFonts w:ascii="Garamond" w:hAnsi="Garamond"/>
        </w:rPr>
      </w:pPr>
    </w:p>
    <w:p w14:paraId="401A2BFF" w14:textId="738CF552" w:rsidR="0053442B" w:rsidRPr="007B5512" w:rsidRDefault="0053442B" w:rsidP="00C973C8">
      <w:pPr>
        <w:pStyle w:val="NoSpacing"/>
        <w:jc w:val="both"/>
        <w:rPr>
          <w:rFonts w:ascii="Garamond" w:hAnsi="Garamond"/>
        </w:rPr>
      </w:pPr>
      <w:r w:rsidRPr="007B5512">
        <w:rPr>
          <w:rFonts w:ascii="Garamond" w:hAnsi="Garamond"/>
        </w:rPr>
        <w:t>122 daily reports of online media coverage have been prepared, 28 weekly reports of the weekly calendar of the Minister's activities in relation to the media, 3 monthly reports (January - March 2024) have been prepared regarding the questions received by the media, the answers returned by MLGA -, the requests for Access to Public Documents as well as the Conferences held during this period and has been reported to the Office for Public Communication in the Prime Minister's Office</w:t>
      </w:r>
    </w:p>
    <w:bookmarkEnd w:id="269"/>
    <w:bookmarkEnd w:id="270"/>
    <w:bookmarkEnd w:id="271"/>
    <w:bookmarkEnd w:id="272"/>
    <w:bookmarkEnd w:id="273"/>
    <w:bookmarkEnd w:id="274"/>
    <w:bookmarkEnd w:id="275"/>
    <w:bookmarkEnd w:id="276"/>
    <w:p w14:paraId="7D09EF77" w14:textId="77777777" w:rsidR="00C973C8" w:rsidRPr="007B5512" w:rsidRDefault="00C973C8" w:rsidP="00C973C8">
      <w:pPr>
        <w:pStyle w:val="NoSpacing"/>
        <w:jc w:val="both"/>
        <w:rPr>
          <w:rFonts w:ascii="Garamond" w:hAnsi="Garamond"/>
        </w:rPr>
      </w:pPr>
    </w:p>
    <w:p w14:paraId="26CACF0B" w14:textId="3BF08F49" w:rsidR="00C40720" w:rsidRPr="007B5512" w:rsidRDefault="00C40720" w:rsidP="00C973C8">
      <w:pPr>
        <w:pStyle w:val="NoSpacing"/>
        <w:jc w:val="both"/>
        <w:rPr>
          <w:rFonts w:ascii="Garamond" w:hAnsi="Garamond"/>
        </w:rPr>
      </w:pPr>
      <w:r w:rsidRPr="007B5512">
        <w:rPr>
          <w:rFonts w:ascii="Garamond" w:hAnsi="Garamond"/>
        </w:rPr>
        <w:lastRenderedPageBreak/>
        <w:t>Also in this period, two invitations were sent to the Mayors of the municipalities and the media regarding the regular meetings with the Prime Minister of the Republic of Kosovo.</w:t>
      </w:r>
    </w:p>
    <w:p w14:paraId="79A0CA66" w14:textId="77777777" w:rsidR="00136FEF" w:rsidRPr="007B5512" w:rsidRDefault="00136FEF" w:rsidP="00E80A60">
      <w:pPr>
        <w:pStyle w:val="NoSpacing"/>
        <w:jc w:val="both"/>
        <w:rPr>
          <w:rFonts w:ascii="Garamond" w:hAnsi="Garamond"/>
        </w:rPr>
      </w:pPr>
    </w:p>
    <w:p w14:paraId="4E8843E5" w14:textId="2D4D6BB1" w:rsidR="00CA2F61" w:rsidRPr="007B5512" w:rsidRDefault="00D65DBB" w:rsidP="00085CA3">
      <w:pPr>
        <w:pStyle w:val="Heading2"/>
        <w:rPr>
          <w:color w:val="002060"/>
          <w:sz w:val="22"/>
          <w:szCs w:val="22"/>
        </w:rPr>
      </w:pPr>
      <w:bookmarkStart w:id="287" w:name="_Toc529266315"/>
      <w:bookmarkStart w:id="288" w:name="_Toc535397895"/>
      <w:bookmarkStart w:id="289" w:name="_Toc535398112"/>
      <w:bookmarkStart w:id="290" w:name="_Toc535398160"/>
      <w:bookmarkStart w:id="291" w:name="_Toc535412660"/>
      <w:bookmarkStart w:id="292" w:name="_Toc535830089"/>
      <w:bookmarkStart w:id="293" w:name="_Toc535842841"/>
      <w:bookmarkStart w:id="294" w:name="_Toc535914593"/>
      <w:bookmarkStart w:id="295" w:name="_Toc535919420"/>
      <w:bookmarkStart w:id="296" w:name="_Toc535997090"/>
      <w:bookmarkStart w:id="297" w:name="_Toc536177526"/>
      <w:bookmarkStart w:id="298" w:name="_Toc6227823"/>
      <w:bookmarkStart w:id="299" w:name="_Toc6227963"/>
      <w:bookmarkStart w:id="300" w:name="_Toc6492870"/>
      <w:bookmarkStart w:id="301" w:name="_Toc6493184"/>
      <w:bookmarkStart w:id="302" w:name="_Toc37445136"/>
      <w:bookmarkStart w:id="303" w:name="_Toc38114453"/>
      <w:bookmarkStart w:id="304" w:name="_Toc46496727"/>
      <w:bookmarkStart w:id="305" w:name="_Toc77339312"/>
      <w:bookmarkStart w:id="306" w:name="_Toc77339592"/>
      <w:bookmarkStart w:id="307" w:name="_Toc85228669"/>
      <w:bookmarkStart w:id="308" w:name="_Toc172188833"/>
      <w:r w:rsidRPr="007B5512">
        <w:rPr>
          <w:color w:val="002060"/>
          <w:sz w:val="22"/>
          <w:szCs w:val="22"/>
        </w:rPr>
        <w:t>4</w:t>
      </w:r>
      <w:r w:rsidR="00CA2F61" w:rsidRPr="007B5512">
        <w:rPr>
          <w:color w:val="002060"/>
          <w:sz w:val="22"/>
          <w:szCs w:val="22"/>
        </w:rPr>
        <w:t>.</w:t>
      </w:r>
      <w:r w:rsidR="0092589F" w:rsidRPr="007B5512">
        <w:rPr>
          <w:color w:val="002060"/>
          <w:sz w:val="22"/>
          <w:szCs w:val="22"/>
        </w:rPr>
        <w:t>6</w:t>
      </w:r>
      <w:r w:rsidR="00CA2F61" w:rsidRPr="007B5512">
        <w:rPr>
          <w:color w:val="002060"/>
          <w:sz w:val="22"/>
          <w:szCs w:val="22"/>
        </w:rPr>
        <w:t xml:space="preserve">. </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r w:rsidR="00C40720" w:rsidRPr="007B5512">
        <w:rPr>
          <w:color w:val="002060"/>
          <w:sz w:val="22"/>
          <w:szCs w:val="22"/>
        </w:rPr>
        <w:t>Cooperation with the Civil Society</w:t>
      </w:r>
      <w:bookmarkEnd w:id="308"/>
      <w:r w:rsidR="00C40720" w:rsidRPr="007B5512">
        <w:rPr>
          <w:color w:val="002060"/>
          <w:sz w:val="22"/>
          <w:szCs w:val="22"/>
        </w:rPr>
        <w:t xml:space="preserve">  </w:t>
      </w:r>
    </w:p>
    <w:p w14:paraId="717832A0" w14:textId="77777777" w:rsidR="00085CA3" w:rsidRPr="007B5512" w:rsidRDefault="00085CA3" w:rsidP="00085CA3">
      <w:pPr>
        <w:rPr>
          <w:sz w:val="2"/>
        </w:rPr>
      </w:pPr>
    </w:p>
    <w:p w14:paraId="562C84E6" w14:textId="5FF2C6CF" w:rsidR="00C40720" w:rsidRPr="007B5512" w:rsidRDefault="00C40720" w:rsidP="00085CA3">
      <w:pPr>
        <w:pStyle w:val="NoSpacing"/>
        <w:jc w:val="both"/>
        <w:rPr>
          <w:rFonts w:ascii="Garamond" w:hAnsi="Garamond"/>
        </w:rPr>
      </w:pPr>
      <w:r w:rsidRPr="007B5512">
        <w:rPr>
          <w:rFonts w:ascii="Garamond" w:hAnsi="Garamond"/>
        </w:rPr>
        <w:t>The Ministry of Local Government Administration has continued with the involvement of civil society in the drafting of policies and legislation for local self-government and in the implementation of the strategy for local self-government 2016-2026, where during this period in each group established for drafting of policies and legislation of the ministry included a member of the civil society.</w:t>
      </w:r>
    </w:p>
    <w:p w14:paraId="39FAEA9B" w14:textId="77777777" w:rsidR="00CA2F61" w:rsidRPr="007B5512" w:rsidRDefault="00CA2F61" w:rsidP="00136FEF">
      <w:pPr>
        <w:pStyle w:val="NoSpacing"/>
        <w:rPr>
          <w:rFonts w:ascii="Garamond" w:hAnsi="Garamond"/>
          <w:color w:val="000000" w:themeColor="text1"/>
        </w:rPr>
      </w:pPr>
    </w:p>
    <w:p w14:paraId="12EB4A82" w14:textId="46AD634D" w:rsidR="00085CA3" w:rsidRPr="007B5512" w:rsidRDefault="00CA2F61" w:rsidP="00085CA3">
      <w:pPr>
        <w:pStyle w:val="Heading2"/>
        <w:rPr>
          <w:color w:val="002060"/>
          <w:sz w:val="22"/>
          <w:szCs w:val="22"/>
        </w:rPr>
      </w:pPr>
      <w:bookmarkStart w:id="309" w:name="_Toc529266312"/>
      <w:bookmarkStart w:id="310" w:name="_Toc535397892"/>
      <w:bookmarkStart w:id="311" w:name="_Toc535398109"/>
      <w:bookmarkStart w:id="312" w:name="_Toc535398157"/>
      <w:bookmarkStart w:id="313" w:name="_Toc535412658"/>
      <w:bookmarkStart w:id="314" w:name="_Toc535830087"/>
      <w:bookmarkStart w:id="315" w:name="_Toc535842839"/>
      <w:bookmarkStart w:id="316" w:name="_Toc535914591"/>
      <w:bookmarkStart w:id="317" w:name="_Toc535919418"/>
      <w:bookmarkStart w:id="318" w:name="_Toc535997088"/>
      <w:bookmarkStart w:id="319" w:name="_Toc536177524"/>
      <w:bookmarkStart w:id="320" w:name="_Toc6227821"/>
      <w:bookmarkStart w:id="321" w:name="_Toc6227961"/>
      <w:bookmarkStart w:id="322" w:name="_Toc6492871"/>
      <w:bookmarkStart w:id="323" w:name="_Toc6493185"/>
      <w:bookmarkStart w:id="324" w:name="_Toc37445137"/>
      <w:bookmarkStart w:id="325" w:name="_Toc38114454"/>
      <w:bookmarkStart w:id="326" w:name="_Toc46496728"/>
      <w:bookmarkStart w:id="327" w:name="_Toc77339313"/>
      <w:bookmarkStart w:id="328" w:name="_Toc77339593"/>
      <w:bookmarkStart w:id="329" w:name="_Toc85228670"/>
      <w:bookmarkStart w:id="330" w:name="_Toc172188834"/>
      <w:bookmarkEnd w:id="277"/>
      <w:bookmarkEnd w:id="278"/>
      <w:bookmarkEnd w:id="279"/>
      <w:bookmarkEnd w:id="280"/>
      <w:bookmarkEnd w:id="281"/>
      <w:bookmarkEnd w:id="282"/>
      <w:bookmarkEnd w:id="283"/>
      <w:bookmarkEnd w:id="284"/>
      <w:bookmarkEnd w:id="285"/>
      <w:bookmarkEnd w:id="286"/>
      <w:r w:rsidRPr="007B5512">
        <w:rPr>
          <w:color w:val="002060"/>
          <w:sz w:val="22"/>
          <w:szCs w:val="22"/>
        </w:rPr>
        <w:t>4.</w:t>
      </w:r>
      <w:r w:rsidR="0092589F" w:rsidRPr="007B5512">
        <w:rPr>
          <w:color w:val="002060"/>
          <w:sz w:val="22"/>
          <w:szCs w:val="22"/>
        </w:rPr>
        <w:t>7</w:t>
      </w:r>
      <w:r w:rsidRPr="007B5512">
        <w:rPr>
          <w:color w:val="002060"/>
          <w:sz w:val="22"/>
          <w:szCs w:val="22"/>
        </w:rPr>
        <w:t xml:space="preserve">. </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r w:rsidR="00C40720" w:rsidRPr="007B5512">
        <w:rPr>
          <w:color w:val="002060"/>
          <w:sz w:val="22"/>
          <w:szCs w:val="22"/>
        </w:rPr>
        <w:t>Capacity building of municipal officials</w:t>
      </w:r>
      <w:bookmarkEnd w:id="330"/>
    </w:p>
    <w:p w14:paraId="07138CA3" w14:textId="77777777" w:rsidR="00085CA3" w:rsidRPr="007B5512" w:rsidRDefault="00085CA3" w:rsidP="00085CA3">
      <w:pPr>
        <w:rPr>
          <w:sz w:val="2"/>
        </w:rPr>
      </w:pPr>
    </w:p>
    <w:p w14:paraId="030ADF2D" w14:textId="5EF97679" w:rsidR="00C40720" w:rsidRPr="007B5512" w:rsidRDefault="00C40720" w:rsidP="00085CA3">
      <w:pPr>
        <w:pStyle w:val="NoSpacing"/>
        <w:jc w:val="both"/>
        <w:rPr>
          <w:rFonts w:ascii="Garamond" w:hAnsi="Garamond"/>
        </w:rPr>
      </w:pPr>
      <w:r w:rsidRPr="007B5512">
        <w:rPr>
          <w:rFonts w:ascii="Garamond" w:hAnsi="Garamond"/>
        </w:rPr>
        <w:t xml:space="preserve">In accordance with the objectives of the strategy for local self-government, namely the strengthening of the institutional capacities of the municipalities, actions have been taken to implement the activities foreseen in this field. In this regard, meetings have been organized with </w:t>
      </w:r>
      <w:r w:rsidR="00EA1B4F" w:rsidRPr="007B5512">
        <w:rPr>
          <w:rFonts w:ascii="Garamond" w:hAnsi="Garamond"/>
        </w:rPr>
        <w:t>KIPA</w:t>
      </w:r>
      <w:r w:rsidRPr="007B5512">
        <w:rPr>
          <w:rFonts w:ascii="Garamond" w:hAnsi="Garamond"/>
        </w:rPr>
        <w:t xml:space="preserve"> and donors to coordinate activities regarding the organization of training</w:t>
      </w:r>
      <w:r w:rsidR="00EA1B4F" w:rsidRPr="007B5512">
        <w:rPr>
          <w:rFonts w:ascii="Garamond" w:hAnsi="Garamond"/>
        </w:rPr>
        <w:t>s</w:t>
      </w:r>
      <w:r w:rsidRPr="007B5512">
        <w:rPr>
          <w:rFonts w:ascii="Garamond" w:hAnsi="Garamond"/>
        </w:rPr>
        <w:t xml:space="preserve"> for municipalities in accordance with the training plan and to provide support in the implementation of the training plan and the assessment of training needs. In cooperation with DEMOS, trainings were carried out for municipal performance coordinators on the topic </w:t>
      </w:r>
      <w:r w:rsidRPr="007B5512">
        <w:rPr>
          <w:rFonts w:ascii="Garamond" w:hAnsi="Garamond"/>
          <w:i/>
        </w:rPr>
        <w:t>"Reporting of data in the Municipal Performance Management System (MPMS)</w:t>
      </w:r>
      <w:r w:rsidR="00EA1B4F" w:rsidRPr="007B5512">
        <w:rPr>
          <w:rFonts w:ascii="Garamond" w:hAnsi="Garamond"/>
          <w:i/>
        </w:rPr>
        <w:t>”</w:t>
      </w:r>
      <w:r w:rsidRPr="007B5512">
        <w:rPr>
          <w:rFonts w:ascii="Garamond" w:hAnsi="Garamond"/>
        </w:rPr>
        <w:t xml:space="preserve"> for the year 2023 according to the revised System</w:t>
      </w:r>
      <w:r w:rsidR="00EA1B4F" w:rsidRPr="007B5512">
        <w:rPr>
          <w:rFonts w:ascii="Garamond" w:hAnsi="Garamond"/>
        </w:rPr>
        <w:t>.</w:t>
      </w:r>
      <w:r w:rsidRPr="007B5512">
        <w:rPr>
          <w:rFonts w:ascii="Garamond" w:hAnsi="Garamond"/>
        </w:rPr>
        <w:t xml:space="preserve"> </w:t>
      </w:r>
      <w:r w:rsidR="00EA1B4F" w:rsidRPr="007B5512">
        <w:rPr>
          <w:rFonts w:ascii="Garamond" w:hAnsi="Garamond"/>
        </w:rPr>
        <w:t>T</w:t>
      </w:r>
      <w:r w:rsidRPr="007B5512">
        <w:rPr>
          <w:rFonts w:ascii="Garamond" w:hAnsi="Garamond"/>
        </w:rPr>
        <w:t xml:space="preserve">rainings were also carried out for reporting officials in the municipalities: </w:t>
      </w:r>
      <w:proofErr w:type="spellStart"/>
      <w:r w:rsidRPr="007B5512">
        <w:rPr>
          <w:rFonts w:ascii="Garamond" w:hAnsi="Garamond"/>
        </w:rPr>
        <w:t>Gjilan</w:t>
      </w:r>
      <w:proofErr w:type="spellEnd"/>
      <w:r w:rsidR="00EA1B4F" w:rsidRPr="007B5512">
        <w:rPr>
          <w:rFonts w:ascii="Garamond" w:hAnsi="Garamond"/>
        </w:rPr>
        <w:t>,</w:t>
      </w:r>
      <w:r w:rsidRPr="007B5512">
        <w:rPr>
          <w:rFonts w:ascii="Garamond" w:hAnsi="Garamond"/>
        </w:rPr>
        <w:t xml:space="preserve"> </w:t>
      </w:r>
      <w:proofErr w:type="spellStart"/>
      <w:r w:rsidRPr="007B5512">
        <w:rPr>
          <w:rFonts w:ascii="Garamond" w:hAnsi="Garamond"/>
        </w:rPr>
        <w:t>Dragash</w:t>
      </w:r>
      <w:proofErr w:type="spellEnd"/>
      <w:r w:rsidRPr="007B5512">
        <w:rPr>
          <w:rFonts w:ascii="Garamond" w:hAnsi="Garamond"/>
        </w:rPr>
        <w:t xml:space="preserve">, </w:t>
      </w:r>
      <w:proofErr w:type="spellStart"/>
      <w:r w:rsidRPr="007B5512">
        <w:rPr>
          <w:rFonts w:ascii="Garamond" w:hAnsi="Garamond"/>
        </w:rPr>
        <w:t>Prizren</w:t>
      </w:r>
      <w:proofErr w:type="spellEnd"/>
      <w:r w:rsidRPr="007B5512">
        <w:rPr>
          <w:rFonts w:ascii="Garamond" w:hAnsi="Garamond"/>
        </w:rPr>
        <w:t xml:space="preserve">, </w:t>
      </w:r>
      <w:proofErr w:type="spellStart"/>
      <w:r w:rsidRPr="007B5512">
        <w:rPr>
          <w:rFonts w:ascii="Garamond" w:hAnsi="Garamond"/>
        </w:rPr>
        <w:t>Podujeve</w:t>
      </w:r>
      <w:proofErr w:type="spellEnd"/>
      <w:r w:rsidRPr="007B5512">
        <w:rPr>
          <w:rFonts w:ascii="Garamond" w:hAnsi="Garamond"/>
        </w:rPr>
        <w:t xml:space="preserve">, </w:t>
      </w:r>
      <w:proofErr w:type="spellStart"/>
      <w:r w:rsidRPr="007B5512">
        <w:rPr>
          <w:rFonts w:ascii="Garamond" w:hAnsi="Garamond"/>
        </w:rPr>
        <w:t>Kllokot</w:t>
      </w:r>
      <w:proofErr w:type="spellEnd"/>
      <w:r w:rsidRPr="007B5512">
        <w:rPr>
          <w:rFonts w:ascii="Garamond" w:hAnsi="Garamond"/>
        </w:rPr>
        <w:t xml:space="preserve"> and </w:t>
      </w:r>
      <w:proofErr w:type="spellStart"/>
      <w:r w:rsidRPr="007B5512">
        <w:rPr>
          <w:rFonts w:ascii="Garamond" w:hAnsi="Garamond"/>
        </w:rPr>
        <w:t>Sht</w:t>
      </w:r>
      <w:r w:rsidR="00EA1B4F" w:rsidRPr="007B5512">
        <w:rPr>
          <w:rFonts w:ascii="Garamond" w:hAnsi="Garamond"/>
        </w:rPr>
        <w:t>e</w:t>
      </w:r>
      <w:r w:rsidRPr="007B5512">
        <w:rPr>
          <w:rFonts w:ascii="Garamond" w:hAnsi="Garamond"/>
        </w:rPr>
        <w:t>rpce</w:t>
      </w:r>
      <w:proofErr w:type="spellEnd"/>
      <w:r w:rsidRPr="007B5512">
        <w:rPr>
          <w:rFonts w:ascii="Garamond" w:hAnsi="Garamond"/>
        </w:rPr>
        <w:t>, a total of 7 training sessions were held, the beneficiaries were 271 municipal officials.</w:t>
      </w:r>
    </w:p>
    <w:p w14:paraId="519E7E36" w14:textId="3CFEEC19" w:rsidR="00CA2F61" w:rsidRPr="007B5512" w:rsidRDefault="00CA2F61" w:rsidP="00136FEF">
      <w:pPr>
        <w:pStyle w:val="Heading1"/>
        <w:rPr>
          <w:rFonts w:ascii="Garamond" w:hAnsi="Garamond"/>
          <w:color w:val="002060"/>
          <w:szCs w:val="24"/>
          <w:lang w:val="en-US"/>
        </w:rPr>
      </w:pPr>
      <w:bookmarkStart w:id="331" w:name="_Toc37445138"/>
      <w:bookmarkStart w:id="332" w:name="_Toc38114455"/>
      <w:bookmarkStart w:id="333" w:name="_Toc46496729"/>
      <w:bookmarkStart w:id="334" w:name="_Toc77339314"/>
      <w:bookmarkStart w:id="335" w:name="_Toc77339594"/>
      <w:bookmarkStart w:id="336" w:name="_Toc85228671"/>
      <w:bookmarkStart w:id="337" w:name="_Toc172188835"/>
      <w:bookmarkStart w:id="338" w:name="_Toc487543740"/>
      <w:bookmarkStart w:id="339" w:name="_Toc529266316"/>
      <w:bookmarkStart w:id="340" w:name="_Toc535397896"/>
      <w:bookmarkStart w:id="341" w:name="_Toc535398113"/>
      <w:bookmarkStart w:id="342" w:name="_Toc535398161"/>
      <w:bookmarkStart w:id="343" w:name="_Toc535412661"/>
      <w:bookmarkStart w:id="344" w:name="_Toc535830090"/>
      <w:bookmarkStart w:id="345" w:name="_Toc535842842"/>
      <w:bookmarkStart w:id="346" w:name="_Toc535914594"/>
      <w:bookmarkStart w:id="347" w:name="_Toc535919421"/>
      <w:r w:rsidRPr="007B5512">
        <w:rPr>
          <w:rFonts w:ascii="Garamond" w:hAnsi="Garamond"/>
          <w:color w:val="002060"/>
          <w:szCs w:val="24"/>
          <w:lang w:val="en-US"/>
        </w:rPr>
        <w:t xml:space="preserve">V. </w:t>
      </w:r>
      <w:bookmarkEnd w:id="331"/>
      <w:bookmarkEnd w:id="332"/>
      <w:bookmarkEnd w:id="333"/>
      <w:bookmarkEnd w:id="334"/>
      <w:bookmarkEnd w:id="335"/>
      <w:bookmarkEnd w:id="336"/>
      <w:r w:rsidR="00187C41" w:rsidRPr="007B5512">
        <w:rPr>
          <w:rFonts w:ascii="Garamond" w:hAnsi="Garamond"/>
          <w:color w:val="002060"/>
          <w:szCs w:val="24"/>
          <w:lang w:val="en-US"/>
        </w:rPr>
        <w:t>Administration, finance, audit and procurement</w:t>
      </w:r>
      <w:bookmarkEnd w:id="337"/>
    </w:p>
    <w:p w14:paraId="485CD042" w14:textId="77777777" w:rsidR="00CA2F61" w:rsidRPr="007B5512" w:rsidRDefault="00CA2F61" w:rsidP="00136FEF">
      <w:pPr>
        <w:rPr>
          <w:rFonts w:ascii="Garamond" w:hAnsi="Garamond"/>
          <w:color w:val="002060"/>
        </w:rPr>
      </w:pPr>
    </w:p>
    <w:p w14:paraId="2BAE4A5F" w14:textId="2616F09D" w:rsidR="00CA2F61" w:rsidRPr="007B5512" w:rsidRDefault="00CA2F61" w:rsidP="00136FEF">
      <w:pPr>
        <w:pStyle w:val="Heading2"/>
        <w:rPr>
          <w:color w:val="002060"/>
          <w:sz w:val="22"/>
          <w:szCs w:val="22"/>
        </w:rPr>
      </w:pPr>
      <w:bookmarkStart w:id="348" w:name="_Toc535997091"/>
      <w:bookmarkStart w:id="349" w:name="_Toc536177527"/>
      <w:bookmarkStart w:id="350" w:name="_Toc6227824"/>
      <w:bookmarkStart w:id="351" w:name="_Toc6227964"/>
      <w:bookmarkStart w:id="352" w:name="_Toc6492872"/>
      <w:bookmarkStart w:id="353" w:name="_Toc6493186"/>
      <w:bookmarkStart w:id="354" w:name="_Toc37445139"/>
      <w:bookmarkStart w:id="355" w:name="_Toc38114456"/>
      <w:bookmarkStart w:id="356" w:name="_Toc46496730"/>
      <w:bookmarkStart w:id="357" w:name="_Toc77339315"/>
      <w:bookmarkStart w:id="358" w:name="_Toc77339595"/>
      <w:bookmarkStart w:id="359" w:name="_Toc85228672"/>
      <w:bookmarkStart w:id="360" w:name="_Toc172188836"/>
      <w:r w:rsidRPr="007B5512">
        <w:rPr>
          <w:color w:val="002060"/>
          <w:sz w:val="22"/>
          <w:szCs w:val="22"/>
        </w:rPr>
        <w:t xml:space="preserve">5.1. </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sidR="00187C41" w:rsidRPr="007B5512">
        <w:rPr>
          <w:color w:val="002060"/>
          <w:sz w:val="22"/>
          <w:szCs w:val="22"/>
        </w:rPr>
        <w:t>Administration and finance</w:t>
      </w:r>
      <w:bookmarkEnd w:id="360"/>
    </w:p>
    <w:p w14:paraId="5867E28C" w14:textId="77777777" w:rsidR="00CA2F61" w:rsidRPr="007B5512" w:rsidRDefault="00CA2F61" w:rsidP="00136FEF">
      <w:pPr>
        <w:pStyle w:val="NoSpacing"/>
      </w:pPr>
    </w:p>
    <w:p w14:paraId="2AA28BD6" w14:textId="6FDA5D35" w:rsidR="00860783" w:rsidRPr="007B5512" w:rsidRDefault="00CA2F61" w:rsidP="00085CA3">
      <w:pPr>
        <w:pStyle w:val="NoSpacing"/>
        <w:jc w:val="both"/>
        <w:rPr>
          <w:rFonts w:ascii="Garamond" w:hAnsi="Garamond"/>
          <w:color w:val="000000"/>
        </w:rPr>
      </w:pPr>
      <w:r w:rsidRPr="007B5512">
        <w:rPr>
          <w:rFonts w:ascii="Garamond" w:hAnsi="Garamond"/>
          <w:noProof/>
          <w:color w:val="FF0000"/>
        </w:rPr>
        <mc:AlternateContent>
          <mc:Choice Requires="wps">
            <w:drawing>
              <wp:anchor distT="0" distB="0" distL="114300" distR="114300" simplePos="0" relativeHeight="251666432" behindDoc="0" locked="0" layoutInCell="1" allowOverlap="1" wp14:anchorId="11DD16D9" wp14:editId="1D27A8FE">
                <wp:simplePos x="0" y="0"/>
                <wp:positionH relativeFrom="margin">
                  <wp:posOffset>-25513</wp:posOffset>
                </wp:positionH>
                <wp:positionV relativeFrom="paragraph">
                  <wp:posOffset>57462</wp:posOffset>
                </wp:positionV>
                <wp:extent cx="2279650" cy="2139950"/>
                <wp:effectExtent l="342900" t="57150" r="63500" b="584200"/>
                <wp:wrapSquare wrapText="bothSides"/>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9650" cy="2139950"/>
                        </a:xfrm>
                        <a:prstGeom prst="ellipse">
                          <a:avLst/>
                        </a:prstGeom>
                        <a:solidFill>
                          <a:schemeClr val="accent4">
                            <a:lumMod val="60000"/>
                            <a:lumOff val="40000"/>
                          </a:schemeClr>
                        </a:solidFill>
                        <a:ln w="12700">
                          <a:solidFill>
                            <a:schemeClr val="accent1">
                              <a:lumMod val="40000"/>
                              <a:lumOff val="60000"/>
                            </a:schemeClr>
                          </a:solidFill>
                          <a:round/>
                          <a:headEnd/>
                          <a:tailEnd/>
                        </a:ln>
                        <a:effectLst>
                          <a:outerShdw blurRad="149987" dist="250190" dir="8460000" algn="ctr">
                            <a:srgbClr val="000000">
                              <a:alpha val="28000"/>
                            </a:srgbClr>
                          </a:outerShdw>
                          <a:reflection blurRad="6350" stA="52000" endA="300" endPos="35000" dir="5400000" sy="-100000" algn="bl" rotWithShape="0"/>
                        </a:effectLst>
                        <a:scene3d>
                          <a:camera prst="orthographicFront">
                            <a:rot lat="0" lon="0" rev="0"/>
                          </a:camera>
                          <a:lightRig rig="contrasting" dir="t">
                            <a:rot lat="0" lon="0" rev="1500000"/>
                          </a:lightRig>
                        </a:scene3d>
                        <a:sp3d prstMaterial="metal">
                          <a:bevelT w="88900" h="88900"/>
                        </a:sp3d>
                      </wps:spPr>
                      <wps:txbx>
                        <w:txbxContent>
                          <w:p w14:paraId="2C8A939F" w14:textId="77777777" w:rsidR="006B7031" w:rsidRPr="00830B68" w:rsidRDefault="006B7031" w:rsidP="00CA2F61">
                            <w:pPr>
                              <w:pStyle w:val="NoSpacing"/>
                              <w:rPr>
                                <w:color w:val="FF0000"/>
                                <w:sz w:val="14"/>
                                <w:szCs w:val="14"/>
                              </w:rPr>
                            </w:pPr>
                          </w:p>
                          <w:p w14:paraId="205CD0F9" w14:textId="77777777" w:rsidR="006B7031" w:rsidRPr="00830B68" w:rsidRDefault="006B7031" w:rsidP="00A2344D">
                            <w:pPr>
                              <w:pStyle w:val="NoSpacing"/>
                              <w:rPr>
                                <w:color w:val="FF0000"/>
                                <w:sz w:val="14"/>
                                <w:szCs w:val="14"/>
                              </w:rPr>
                            </w:pPr>
                          </w:p>
                          <w:p w14:paraId="23C992D0" w14:textId="44819880" w:rsidR="006B7031" w:rsidRPr="00187C41" w:rsidRDefault="00187C41" w:rsidP="00A2344D">
                            <w:pPr>
                              <w:pStyle w:val="NoSpacing"/>
                              <w:jc w:val="center"/>
                              <w:rPr>
                                <w:rFonts w:ascii="Garamond" w:hAnsi="Garamond"/>
                                <w:i/>
                                <w:iCs/>
                                <w:sz w:val="20"/>
                                <w:szCs w:val="20"/>
                                <w:lang w:val="sq-AL"/>
                              </w:rPr>
                            </w:pPr>
                            <w:r w:rsidRPr="00187C41">
                              <w:rPr>
                                <w:rFonts w:ascii="Garamond" w:hAnsi="Garamond"/>
                                <w:i/>
                                <w:iCs/>
                                <w:sz w:val="20"/>
                                <w:szCs w:val="20"/>
                              </w:rPr>
                              <w:t xml:space="preserve">The budget of MLGA for the year 2024 together with donations is </w:t>
                            </w:r>
                            <w:r w:rsidR="006B7031" w:rsidRPr="00187C41">
                              <w:rPr>
                                <w:rFonts w:ascii="Garamond" w:hAnsi="Garamond"/>
                                <w:i/>
                                <w:iCs/>
                                <w:sz w:val="20"/>
                                <w:szCs w:val="20"/>
                                <w:lang w:val="sq-AL"/>
                              </w:rPr>
                              <w:t>15,148,466.11 €,</w:t>
                            </w:r>
                            <w:r w:rsidR="006B7031" w:rsidRPr="00187C41">
                              <w:rPr>
                                <w:sz w:val="20"/>
                                <w:szCs w:val="20"/>
                                <w:lang w:val="sq-AL"/>
                              </w:rPr>
                              <w:t xml:space="preserve"> </w:t>
                            </w:r>
                            <w:proofErr w:type="spellStart"/>
                            <w:r w:rsidRPr="00187C41">
                              <w:rPr>
                                <w:rFonts w:ascii="Garamond" w:hAnsi="Garamond"/>
                                <w:i/>
                                <w:iCs/>
                                <w:sz w:val="20"/>
                                <w:szCs w:val="20"/>
                                <w:lang w:val="sq-AL"/>
                              </w:rPr>
                              <w:t>where</w:t>
                            </w:r>
                            <w:proofErr w:type="spellEnd"/>
                            <w:r w:rsidR="006B7031" w:rsidRPr="00187C41">
                              <w:rPr>
                                <w:rFonts w:ascii="Garamond" w:hAnsi="Garamond"/>
                                <w:i/>
                                <w:iCs/>
                                <w:sz w:val="20"/>
                                <w:szCs w:val="20"/>
                                <w:lang w:val="sq-AL"/>
                              </w:rPr>
                              <w:t xml:space="preserve"> 2,982,945.17 € </w:t>
                            </w:r>
                            <w:r w:rsidRPr="00187C41">
                              <w:rPr>
                                <w:rFonts w:ascii="Garamond" w:hAnsi="Garamond"/>
                                <w:i/>
                                <w:iCs/>
                                <w:sz w:val="20"/>
                                <w:szCs w:val="20"/>
                                <w:lang w:val="sq-AL"/>
                              </w:rPr>
                              <w:t>or</w:t>
                            </w:r>
                            <w:r w:rsidR="006B7031" w:rsidRPr="00187C41">
                              <w:rPr>
                                <w:rFonts w:ascii="Garamond" w:hAnsi="Garamond"/>
                                <w:i/>
                                <w:iCs/>
                                <w:sz w:val="20"/>
                                <w:szCs w:val="20"/>
                                <w:lang w:val="sq-AL"/>
                              </w:rPr>
                              <w:t xml:space="preserve"> 19.69 %</w:t>
                            </w:r>
                            <w:r w:rsidRPr="00187C41">
                              <w:rPr>
                                <w:rFonts w:ascii="Garamond" w:hAnsi="Garamond"/>
                                <w:i/>
                                <w:iCs/>
                                <w:sz w:val="20"/>
                                <w:szCs w:val="20"/>
                                <w:lang w:val="sq-AL"/>
                              </w:rPr>
                              <w:t xml:space="preserve"> </w:t>
                            </w:r>
                            <w:r w:rsidRPr="00187C41">
                              <w:rPr>
                                <w:rFonts w:ascii="Garamond" w:hAnsi="Garamond"/>
                                <w:i/>
                                <w:iCs/>
                                <w:sz w:val="20"/>
                                <w:szCs w:val="20"/>
                              </w:rPr>
                              <w:t>was spent from this amount for the period January - June</w:t>
                            </w:r>
                          </w:p>
                          <w:p w14:paraId="5B4E0D08" w14:textId="558D8229" w:rsidR="006B7031" w:rsidRPr="009C05E1" w:rsidRDefault="006B7031" w:rsidP="00CA2F61">
                            <w:pPr>
                              <w:pStyle w:val="NoSpacing"/>
                              <w:jc w:val="center"/>
                              <w:rPr>
                                <w:rFonts w:ascii="Garamond" w:hAnsi="Garamond"/>
                                <w:i/>
                                <w:iCs/>
                                <w:lang w:val="sq-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DD16D9" id="Oval 1" o:spid="_x0000_s1031" style="position:absolute;left:0;text-align:left;margin-left:-2pt;margin-top:4.5pt;width:179.5pt;height:168.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" fillcolor="#ffd966 [1943]" strokecolor="#bdd6ee [1300]" strokeweight="1pt">
                <v:shadow on="t" color="black" opacity="18350f" offset="-5.40094mm,4.37361mm"/>
                <v:textbox>
                  <w:txbxContent>
                    <w:p w14:paraId="2C8A939F" w14:textId="77777777" w:rsidR="006B7031" w:rsidRPr="00830B68" w:rsidRDefault="006B7031" w:rsidP="00CA2F61">
                      <w:pPr>
                        <w:pStyle w:val="NoSpacing"/>
                        <w:rPr>
                          <w:color w:val="FF0000"/>
                          <w:sz w:val="14"/>
                          <w:szCs w:val="14"/>
                        </w:rPr>
                      </w:pPr>
                    </w:p>
                    <w:p w14:paraId="205CD0F9" w14:textId="77777777" w:rsidR="006B7031" w:rsidRPr="00830B68" w:rsidRDefault="006B7031" w:rsidP="00A2344D">
                      <w:pPr>
                        <w:pStyle w:val="NoSpacing"/>
                        <w:rPr>
                          <w:color w:val="FF0000"/>
                          <w:sz w:val="14"/>
                          <w:szCs w:val="14"/>
                        </w:rPr>
                      </w:pPr>
                    </w:p>
                    <w:p w14:paraId="23C992D0" w14:textId="44819880" w:rsidR="006B7031" w:rsidRPr="00187C41" w:rsidRDefault="00187C41" w:rsidP="00A2344D">
                      <w:pPr>
                        <w:pStyle w:val="NoSpacing"/>
                        <w:jc w:val="center"/>
                        <w:rPr>
                          <w:rFonts w:ascii="Garamond" w:hAnsi="Garamond"/>
                          <w:i/>
                          <w:iCs/>
                          <w:sz w:val="20"/>
                          <w:szCs w:val="20"/>
                          <w:lang w:val="sq-AL"/>
                        </w:rPr>
                      </w:pPr>
                      <w:r w:rsidRPr="00187C41">
                        <w:rPr>
                          <w:rFonts w:ascii="Garamond" w:hAnsi="Garamond"/>
                          <w:i/>
                          <w:iCs/>
                          <w:sz w:val="20"/>
                          <w:szCs w:val="20"/>
                        </w:rPr>
                        <w:t xml:space="preserve">The budget of MLGA for the year 2024 together with donations is </w:t>
                      </w:r>
                      <w:r w:rsidR="006B7031" w:rsidRPr="00187C41">
                        <w:rPr>
                          <w:rFonts w:ascii="Garamond" w:hAnsi="Garamond"/>
                          <w:i/>
                          <w:iCs/>
                          <w:sz w:val="20"/>
                          <w:szCs w:val="20"/>
                          <w:lang w:val="sq-AL"/>
                        </w:rPr>
                        <w:t>15,148,466.11 €,</w:t>
                      </w:r>
                      <w:r w:rsidR="006B7031" w:rsidRPr="00187C41">
                        <w:rPr>
                          <w:sz w:val="20"/>
                          <w:szCs w:val="20"/>
                          <w:lang w:val="sq-AL"/>
                        </w:rPr>
                        <w:t xml:space="preserve"> </w:t>
                      </w:r>
                      <w:proofErr w:type="spellStart"/>
                      <w:r w:rsidRPr="00187C41">
                        <w:rPr>
                          <w:rFonts w:ascii="Garamond" w:hAnsi="Garamond"/>
                          <w:i/>
                          <w:iCs/>
                          <w:sz w:val="20"/>
                          <w:szCs w:val="20"/>
                          <w:lang w:val="sq-AL"/>
                        </w:rPr>
                        <w:t>where</w:t>
                      </w:r>
                      <w:proofErr w:type="spellEnd"/>
                      <w:r w:rsidR="006B7031" w:rsidRPr="00187C41">
                        <w:rPr>
                          <w:rFonts w:ascii="Garamond" w:hAnsi="Garamond"/>
                          <w:i/>
                          <w:iCs/>
                          <w:sz w:val="20"/>
                          <w:szCs w:val="20"/>
                          <w:lang w:val="sq-AL"/>
                        </w:rPr>
                        <w:t xml:space="preserve"> 2,982,945.17 € </w:t>
                      </w:r>
                      <w:r w:rsidRPr="00187C41">
                        <w:rPr>
                          <w:rFonts w:ascii="Garamond" w:hAnsi="Garamond"/>
                          <w:i/>
                          <w:iCs/>
                          <w:sz w:val="20"/>
                          <w:szCs w:val="20"/>
                          <w:lang w:val="sq-AL"/>
                        </w:rPr>
                        <w:t>or</w:t>
                      </w:r>
                      <w:r w:rsidR="006B7031" w:rsidRPr="00187C41">
                        <w:rPr>
                          <w:rFonts w:ascii="Garamond" w:hAnsi="Garamond"/>
                          <w:i/>
                          <w:iCs/>
                          <w:sz w:val="20"/>
                          <w:szCs w:val="20"/>
                          <w:lang w:val="sq-AL"/>
                        </w:rPr>
                        <w:t xml:space="preserve"> 19.69 %</w:t>
                      </w:r>
                      <w:r w:rsidRPr="00187C41">
                        <w:rPr>
                          <w:rFonts w:ascii="Garamond" w:hAnsi="Garamond"/>
                          <w:i/>
                          <w:iCs/>
                          <w:sz w:val="20"/>
                          <w:szCs w:val="20"/>
                          <w:lang w:val="sq-AL"/>
                        </w:rPr>
                        <w:t xml:space="preserve"> </w:t>
                      </w:r>
                      <w:r w:rsidRPr="00187C41">
                        <w:rPr>
                          <w:rFonts w:ascii="Garamond" w:hAnsi="Garamond"/>
                          <w:i/>
                          <w:iCs/>
                          <w:sz w:val="20"/>
                          <w:szCs w:val="20"/>
                        </w:rPr>
                        <w:t>was spent from this amount for the period January - June</w:t>
                      </w:r>
                    </w:p>
                    <w:p w14:paraId="5B4E0D08" w14:textId="558D8229" w:rsidR="006B7031" w:rsidRPr="009C05E1" w:rsidRDefault="006B7031" w:rsidP="00CA2F61">
                      <w:pPr>
                        <w:pStyle w:val="NoSpacing"/>
                        <w:jc w:val="center"/>
                        <w:rPr>
                          <w:rFonts w:ascii="Garamond" w:hAnsi="Garamond"/>
                          <w:i/>
                          <w:iCs/>
                          <w:lang w:val="sq-AL"/>
                        </w:rPr>
                      </w:pPr>
                    </w:p>
                  </w:txbxContent>
                </v:textbox>
                <w10:wrap type="square" anchorx="margin"/>
              </v:oval>
            </w:pict>
          </mc:Fallback>
        </mc:AlternateContent>
      </w:r>
      <w:bookmarkStart w:id="361" w:name="_Toc487543741"/>
      <w:bookmarkStart w:id="362" w:name="_Toc487543742"/>
      <w:bookmarkStart w:id="363" w:name="_Toc529266318"/>
      <w:bookmarkStart w:id="364" w:name="_Toc535397898"/>
      <w:bookmarkStart w:id="365" w:name="_Toc535398115"/>
      <w:bookmarkStart w:id="366" w:name="_Toc535398163"/>
      <w:bookmarkStart w:id="367" w:name="_Toc535412663"/>
      <w:bookmarkStart w:id="368" w:name="_Toc535830092"/>
      <w:bookmarkStart w:id="369" w:name="_Toc535842844"/>
      <w:bookmarkStart w:id="370" w:name="_Toc535914596"/>
      <w:bookmarkStart w:id="371" w:name="_Toc535919423"/>
      <w:bookmarkStart w:id="372" w:name="_Toc535997093"/>
      <w:bookmarkStart w:id="373" w:name="_Toc536177529"/>
      <w:bookmarkStart w:id="374" w:name="_Toc6227826"/>
      <w:bookmarkStart w:id="375" w:name="_Toc6227966"/>
      <w:bookmarkStart w:id="376" w:name="_Toc6492874"/>
      <w:r w:rsidR="00CE0189" w:rsidRPr="007B5512">
        <w:rPr>
          <w:rFonts w:ascii="Garamond" w:hAnsi="Garamond"/>
        </w:rPr>
        <w:t>For the preparation of the cash flow plan for the year 2023, information has been collected regarding the anticipated time for the commitment and spending of funds, this plan has been submitted to the MF through the KFMIS system.</w:t>
      </w:r>
      <w:r w:rsidR="00860783" w:rsidRPr="007B5512">
        <w:rPr>
          <w:rFonts w:ascii="Garamond" w:hAnsi="Garamond"/>
          <w:color w:val="000000"/>
        </w:rPr>
        <w:t xml:space="preserve"> </w:t>
      </w:r>
    </w:p>
    <w:p w14:paraId="38DB4C89" w14:textId="77777777" w:rsidR="00860783" w:rsidRPr="007B5512" w:rsidRDefault="00860783" w:rsidP="00085CA3">
      <w:pPr>
        <w:pStyle w:val="NoSpacing"/>
        <w:jc w:val="both"/>
        <w:rPr>
          <w:rFonts w:ascii="Garamond" w:hAnsi="Garamond"/>
          <w:color w:val="000000"/>
        </w:rPr>
      </w:pPr>
    </w:p>
    <w:p w14:paraId="5013FBA9" w14:textId="098332F7" w:rsidR="00860783" w:rsidRPr="007B5512" w:rsidRDefault="00CE0189" w:rsidP="00085CA3">
      <w:pPr>
        <w:pStyle w:val="NoSpacing"/>
        <w:jc w:val="both"/>
        <w:rPr>
          <w:rFonts w:ascii="Garamond" w:hAnsi="Garamond"/>
          <w:color w:val="000000"/>
        </w:rPr>
      </w:pPr>
      <w:r w:rsidRPr="007B5512">
        <w:rPr>
          <w:rFonts w:ascii="Garamond" w:hAnsi="Garamond"/>
        </w:rPr>
        <w:t>Also, during this period, the flow of funds allocation was monitored and changes were made to the expenditure plan. As for the annual financial report for the year 2022, it has been submitted to MFLT and all property and stock registrations have also been completed</w:t>
      </w:r>
      <w:r w:rsidRPr="007B5512">
        <w:rPr>
          <w:rFonts w:ascii="Garamond" w:hAnsi="Garamond"/>
          <w:color w:val="000000"/>
        </w:rPr>
        <w:t>.</w:t>
      </w:r>
      <w:r w:rsidR="00860783" w:rsidRPr="007B5512">
        <w:rPr>
          <w:rFonts w:ascii="Garamond" w:hAnsi="Garamond"/>
          <w:color w:val="000000"/>
        </w:rPr>
        <w:t xml:space="preserve"> </w:t>
      </w:r>
      <w:r w:rsidR="002D50F7" w:rsidRPr="007B5512">
        <w:rPr>
          <w:rFonts w:ascii="Garamond" w:hAnsi="Garamond"/>
          <w:color w:val="000000"/>
        </w:rPr>
        <w:t>The Medium-Term Expenditure Framework 2025-2027 has been prepared and submitted. During this period, a report was prepared for the list of risks for the period January-December 2023</w:t>
      </w:r>
      <w:r w:rsidR="00860783" w:rsidRPr="007B5512">
        <w:rPr>
          <w:rFonts w:ascii="Garamond" w:hAnsi="Garamond"/>
          <w:color w:val="000000"/>
        </w:rPr>
        <w:t>.</w:t>
      </w:r>
      <w:r w:rsidR="00860783" w:rsidRPr="007B5512">
        <w:rPr>
          <w:rFonts w:ascii="Garamond" w:hAnsi="Garamond"/>
          <w:i/>
          <w:color w:val="000000"/>
        </w:rPr>
        <w:t xml:space="preserve"> </w:t>
      </w:r>
      <w:r w:rsidR="00A3664B" w:rsidRPr="007B5512">
        <w:rPr>
          <w:rFonts w:ascii="Garamond" w:hAnsi="Garamond"/>
          <w:color w:val="000000"/>
        </w:rPr>
        <w:t xml:space="preserve">For pledges, receipt of goods, expenditure and certification of items for payment, the initiating requests for the pledge of funds to </w:t>
      </w:r>
      <w:r w:rsidR="006A3FB8" w:rsidRPr="007B5512">
        <w:rPr>
          <w:rFonts w:ascii="Garamond" w:hAnsi="Garamond"/>
          <w:color w:val="000000"/>
        </w:rPr>
        <w:t xml:space="preserve">KFMIS </w:t>
      </w:r>
      <w:r w:rsidR="00A3664B" w:rsidRPr="007B5512">
        <w:rPr>
          <w:rFonts w:ascii="Garamond" w:hAnsi="Garamond"/>
          <w:color w:val="000000"/>
        </w:rPr>
        <w:t xml:space="preserve">have been received, the items and invoices for payment processing have been received and recorded in the protocol book, the CPO has been prepared and the registration of commitments, expenses and certification in </w:t>
      </w:r>
      <w:r w:rsidR="006A3FB8" w:rsidRPr="007B5512">
        <w:rPr>
          <w:rFonts w:ascii="Garamond" w:hAnsi="Garamond"/>
          <w:color w:val="000000"/>
        </w:rPr>
        <w:t xml:space="preserve">KFMIS </w:t>
      </w:r>
      <w:r w:rsidR="00A3664B" w:rsidRPr="007B5512">
        <w:rPr>
          <w:rFonts w:ascii="Garamond" w:hAnsi="Garamond"/>
          <w:color w:val="000000"/>
        </w:rPr>
        <w:t xml:space="preserve">has been carried out, the goods have been </w:t>
      </w:r>
      <w:r w:rsidR="00841AA7" w:rsidRPr="007B5512">
        <w:rPr>
          <w:rFonts w:ascii="Garamond" w:hAnsi="Garamond"/>
          <w:color w:val="000000"/>
        </w:rPr>
        <w:t>registered</w:t>
      </w:r>
      <w:r w:rsidR="00A3664B" w:rsidRPr="007B5512">
        <w:rPr>
          <w:rFonts w:ascii="Garamond" w:hAnsi="Garamond"/>
          <w:color w:val="000000"/>
        </w:rPr>
        <w:t xml:space="preserve"> at </w:t>
      </w:r>
      <w:r w:rsidR="006A3FB8" w:rsidRPr="007B5512">
        <w:rPr>
          <w:rFonts w:ascii="Garamond" w:hAnsi="Garamond"/>
          <w:color w:val="000000"/>
        </w:rPr>
        <w:t xml:space="preserve">KFMIS </w:t>
      </w:r>
      <w:r w:rsidR="00A3664B" w:rsidRPr="007B5512">
        <w:rPr>
          <w:rFonts w:ascii="Garamond" w:hAnsi="Garamond"/>
          <w:color w:val="000000"/>
        </w:rPr>
        <w:t xml:space="preserve">and recorded in the internal protocol book, the </w:t>
      </w:r>
      <w:r w:rsidR="00841AA7" w:rsidRPr="007B5512">
        <w:rPr>
          <w:rFonts w:ascii="Garamond" w:hAnsi="Garamond"/>
          <w:color w:val="000000"/>
        </w:rPr>
        <w:t>cases</w:t>
      </w:r>
      <w:r w:rsidR="00A3664B" w:rsidRPr="007B5512">
        <w:rPr>
          <w:rFonts w:ascii="Garamond" w:hAnsi="Garamond"/>
          <w:color w:val="000000"/>
        </w:rPr>
        <w:t xml:space="preserve"> have been scanned, the electronic archiving in Share Folder as well as the physical archiving of </w:t>
      </w:r>
      <w:r w:rsidR="00841AA7" w:rsidRPr="007B5512">
        <w:rPr>
          <w:rFonts w:ascii="Garamond" w:hAnsi="Garamond"/>
          <w:color w:val="000000"/>
        </w:rPr>
        <w:t>cases</w:t>
      </w:r>
      <w:r w:rsidR="00A3664B" w:rsidRPr="007B5512">
        <w:rPr>
          <w:rFonts w:ascii="Garamond" w:hAnsi="Garamond"/>
          <w:color w:val="000000"/>
        </w:rPr>
        <w:t xml:space="preserve"> has been carried out</w:t>
      </w:r>
      <w:r w:rsidR="00860783" w:rsidRPr="007B5512">
        <w:rPr>
          <w:rFonts w:ascii="Garamond" w:hAnsi="Garamond"/>
          <w:color w:val="000000"/>
        </w:rPr>
        <w:t>.</w:t>
      </w:r>
    </w:p>
    <w:p w14:paraId="29AA5EB5" w14:textId="77777777" w:rsidR="00860783" w:rsidRPr="007B5512" w:rsidRDefault="00860783" w:rsidP="00085CA3">
      <w:pPr>
        <w:pStyle w:val="NoSpacing"/>
        <w:jc w:val="both"/>
        <w:rPr>
          <w:rFonts w:ascii="Garamond" w:hAnsi="Garamond"/>
          <w:color w:val="000000"/>
        </w:rPr>
      </w:pPr>
    </w:p>
    <w:p w14:paraId="2AF06F6A" w14:textId="4AF7B62E" w:rsidR="00841AA7" w:rsidRPr="007B5512" w:rsidRDefault="00841AA7" w:rsidP="00085CA3">
      <w:pPr>
        <w:pStyle w:val="NoSpacing"/>
        <w:jc w:val="both"/>
        <w:rPr>
          <w:rFonts w:ascii="Garamond" w:hAnsi="Garamond"/>
          <w:color w:val="000000"/>
        </w:rPr>
      </w:pPr>
      <w:r w:rsidRPr="007B5512">
        <w:rPr>
          <w:rFonts w:ascii="Garamond" w:hAnsi="Garamond"/>
          <w:color w:val="000000"/>
        </w:rPr>
        <w:lastRenderedPageBreak/>
        <w:t xml:space="preserve">During this period, </w:t>
      </w:r>
      <w:r w:rsidR="00C82433" w:rsidRPr="007B5512">
        <w:rPr>
          <w:rFonts w:ascii="Garamond" w:hAnsi="Garamond"/>
          <w:color w:val="000000"/>
        </w:rPr>
        <w:t>it is reported regarding</w:t>
      </w:r>
      <w:r w:rsidRPr="007B5512">
        <w:rPr>
          <w:rFonts w:ascii="Garamond" w:hAnsi="Garamond"/>
          <w:color w:val="000000"/>
        </w:rPr>
        <w:t xml:space="preserve"> the comparison of the </w:t>
      </w:r>
      <w:r w:rsidR="006A3FB8" w:rsidRPr="007B5512">
        <w:rPr>
          <w:rFonts w:ascii="Garamond" w:hAnsi="Garamond"/>
          <w:color w:val="000000"/>
        </w:rPr>
        <w:t>KFMIS</w:t>
      </w:r>
      <w:r w:rsidRPr="007B5512">
        <w:rPr>
          <w:rFonts w:ascii="Garamond" w:hAnsi="Garamond"/>
          <w:color w:val="000000"/>
        </w:rPr>
        <w:t xml:space="preserve"> report and its analysis with the expense reports for the period January - December 2023 and on a monthly basis for the period January - February 2024. As for the objective </w:t>
      </w:r>
      <w:r w:rsidR="00BC13ED" w:rsidRPr="007B5512">
        <w:rPr>
          <w:rFonts w:ascii="Garamond" w:hAnsi="Garamond"/>
          <w:color w:val="000000"/>
        </w:rPr>
        <w:t xml:space="preserve">of </w:t>
      </w:r>
      <w:r w:rsidRPr="007B5512">
        <w:rPr>
          <w:rFonts w:ascii="Garamond" w:hAnsi="Garamond"/>
          <w:color w:val="000000"/>
        </w:rPr>
        <w:t xml:space="preserve">Patty Cash and Advances for official trips, the opening of petty cash for the administration and the cabinet, the preparation of the standard petty cash receipt and the placing of data on the spreadsheet for requests made for Petty Cash, the preparation of forms and the calculation of expenses before and after the return of the officials from the official visit, </w:t>
      </w:r>
      <w:r w:rsidR="00BC13ED" w:rsidRPr="007B5512">
        <w:rPr>
          <w:rFonts w:ascii="Garamond" w:hAnsi="Garamond"/>
          <w:color w:val="000000"/>
        </w:rPr>
        <w:t>and the in cases where there were expenses the Credit Card was closed.</w:t>
      </w:r>
    </w:p>
    <w:p w14:paraId="6A1F3936" w14:textId="77777777" w:rsidR="00BC13ED" w:rsidRPr="007B5512" w:rsidRDefault="00BC13ED" w:rsidP="00085CA3">
      <w:pPr>
        <w:pStyle w:val="NoSpacing"/>
        <w:jc w:val="both"/>
        <w:rPr>
          <w:rFonts w:ascii="Garamond" w:hAnsi="Garamond"/>
          <w:color w:val="000000"/>
        </w:rPr>
      </w:pPr>
    </w:p>
    <w:p w14:paraId="53EA0AB6" w14:textId="10DAE161" w:rsidR="006A3FB8" w:rsidRPr="007B5512" w:rsidRDefault="006A3FB8" w:rsidP="00085CA3">
      <w:pPr>
        <w:pStyle w:val="NoSpacing"/>
        <w:jc w:val="both"/>
        <w:rPr>
          <w:rFonts w:ascii="Garamond" w:hAnsi="Garamond"/>
          <w:color w:val="000000"/>
        </w:rPr>
      </w:pPr>
      <w:r w:rsidRPr="007B5512">
        <w:rPr>
          <w:rFonts w:ascii="Garamond" w:hAnsi="Garamond"/>
          <w:color w:val="000000"/>
        </w:rPr>
        <w:t xml:space="preserve">Reports on unpaid invoices and contractual obligations are being drafted in cooperation with the Procurement Division, reports on weekly budget expenditures, accounting reports, reports on commitments and expenses, reports on certification of cases, equalization reports of KFMIS and its analysis with expense reports on a monthly basis. For the management of the assets of MLGA during this period, the following was carried out: </w:t>
      </w:r>
      <w:r w:rsidRPr="007B5512">
        <w:rPr>
          <w:rFonts w:ascii="Garamond" w:hAnsi="Garamond"/>
          <w:i/>
          <w:color w:val="000000"/>
        </w:rPr>
        <w:t>the registration of assets over €1,000.00 in KFMIS, the registration of assets in the e-property system and the transfer of capital investments to the municipalities after the completion of the projects, also the budget needs were prepared for the request of budget money 2025/01 and PIP for the budget request 2025/01 which have been submitted to the MF</w:t>
      </w:r>
      <w:r w:rsidRPr="007B5512">
        <w:rPr>
          <w:rFonts w:ascii="Garamond" w:hAnsi="Garamond"/>
          <w:color w:val="000000"/>
        </w:rPr>
        <w:t xml:space="preserve">. </w:t>
      </w:r>
    </w:p>
    <w:p w14:paraId="11FAB509" w14:textId="10960543" w:rsidR="007C2E6F" w:rsidRPr="007B5512" w:rsidRDefault="007C2E6F" w:rsidP="00085CA3">
      <w:pPr>
        <w:pStyle w:val="NoSpacing"/>
        <w:jc w:val="both"/>
        <w:rPr>
          <w:rFonts w:ascii="Garamond" w:hAnsi="Garamond"/>
          <w:i/>
          <w:color w:val="000000"/>
        </w:rPr>
      </w:pPr>
    </w:p>
    <w:p w14:paraId="4FCA491F" w14:textId="779F62D3" w:rsidR="006A3FB8" w:rsidRPr="007B5512" w:rsidRDefault="006A3FB8" w:rsidP="00085CA3">
      <w:pPr>
        <w:pStyle w:val="NoSpacing"/>
        <w:jc w:val="both"/>
        <w:rPr>
          <w:rFonts w:ascii="Garamond" w:hAnsi="Garamond"/>
          <w:color w:val="000000"/>
        </w:rPr>
      </w:pPr>
      <w:r w:rsidRPr="007B5512">
        <w:rPr>
          <w:rFonts w:ascii="Garamond" w:hAnsi="Garamond"/>
          <w:color w:val="000000"/>
        </w:rPr>
        <w:t>The budget of MLGA for 2024, together with the Donation (93 Council of Europe and WB-World Bank) is €15,148,466.11. From this amount, €2,033,869.94 or 15.02% of the budget was spent from the consolidated budget for the period January - June. The amount of €112,761.72 or 45.15% of the budget was spent from the 93 Council of Europe donation category, while the amount of €836,313.51 or 61.60% was spent from the World Bank - WB donation. In total, the budget of MLGA + Donations (93 Council of Europe and WB-World Bank) for the period January-June was spent in the amount of: €2,982,945.17 or 19.69% of the budget</w:t>
      </w:r>
    </w:p>
    <w:p w14:paraId="0711EB71" w14:textId="77777777" w:rsidR="00A2344D" w:rsidRPr="007B5512" w:rsidRDefault="00A2344D" w:rsidP="00085CA3">
      <w:pPr>
        <w:pStyle w:val="NoSpacing"/>
        <w:jc w:val="both"/>
        <w:rPr>
          <w:rFonts w:ascii="Garamond" w:hAnsi="Garamond"/>
          <w:color w:val="000000"/>
        </w:rPr>
      </w:pPr>
    </w:p>
    <w:p w14:paraId="381DEF4D" w14:textId="4F93532F" w:rsidR="006A3FB8" w:rsidRPr="007B5512" w:rsidRDefault="006A3FB8" w:rsidP="00085CA3">
      <w:pPr>
        <w:pStyle w:val="NoSpacing"/>
        <w:jc w:val="both"/>
        <w:rPr>
          <w:rFonts w:ascii="Garamond" w:eastAsia="Times New Roman" w:hAnsi="Garamond" w:cs="Calibri"/>
          <w:bCs/>
        </w:rPr>
      </w:pPr>
      <w:r w:rsidRPr="007B5512">
        <w:rPr>
          <w:rFonts w:ascii="Garamond" w:eastAsia="Times New Roman" w:hAnsi="Garamond" w:cs="Calibri"/>
          <w:bCs/>
        </w:rPr>
        <w:t xml:space="preserve">MLGA for the period January-June 2024 has initiated 1 request for recruitment according to the recruitment procedures, the same request has been approved and published in the system. The management of official trips has been made (49 requests for official trips have been signed), 1 request for internship and an agreement has been made for the same request, as well as the electronic registration of students who have completed the internship in this period. Training needs have been identified and a training plan has been prepared. Regarding the field of staff training, a request from </w:t>
      </w:r>
      <w:r w:rsidR="00C23201" w:rsidRPr="007B5512">
        <w:rPr>
          <w:rFonts w:ascii="Garamond" w:eastAsia="Times New Roman" w:hAnsi="Garamond" w:cs="Calibri"/>
          <w:bCs/>
        </w:rPr>
        <w:t>KIPA</w:t>
      </w:r>
      <w:r w:rsidRPr="007B5512">
        <w:rPr>
          <w:rFonts w:ascii="Garamond" w:eastAsia="Times New Roman" w:hAnsi="Garamond" w:cs="Calibri"/>
          <w:bCs/>
        </w:rPr>
        <w:t xml:space="preserve"> for training has been received. The monthly follow-up reports for the staff were prepared, 9 new ID cards were </w:t>
      </w:r>
      <w:r w:rsidR="00C23201" w:rsidRPr="007B5512">
        <w:rPr>
          <w:rFonts w:ascii="Garamond" w:eastAsia="Times New Roman" w:hAnsi="Garamond" w:cs="Calibri"/>
          <w:bCs/>
        </w:rPr>
        <w:t>proceeded</w:t>
      </w:r>
      <w:r w:rsidRPr="007B5512">
        <w:rPr>
          <w:rFonts w:ascii="Garamond" w:eastAsia="Times New Roman" w:hAnsi="Garamond" w:cs="Calibri"/>
          <w:bCs/>
        </w:rPr>
        <w:t>, a total of 45 requests for changes in the payroll were approved (the changes made were sent to the Ministry of Finance).</w:t>
      </w:r>
    </w:p>
    <w:p w14:paraId="217C498A" w14:textId="77777777" w:rsidR="006A3FB8" w:rsidRPr="007B5512" w:rsidRDefault="006A3FB8" w:rsidP="00085CA3">
      <w:pPr>
        <w:pStyle w:val="NoSpacing"/>
        <w:jc w:val="both"/>
        <w:rPr>
          <w:rFonts w:ascii="Garamond" w:eastAsia="Times New Roman" w:hAnsi="Garamond" w:cs="Calibri"/>
          <w:bCs/>
        </w:rPr>
      </w:pPr>
    </w:p>
    <w:p w14:paraId="30BE7702" w14:textId="0A78DCF4" w:rsidR="00C23201" w:rsidRPr="007B5512" w:rsidRDefault="00C23201" w:rsidP="00085CA3">
      <w:pPr>
        <w:pStyle w:val="NoSpacing"/>
        <w:jc w:val="both"/>
        <w:rPr>
          <w:rFonts w:ascii="Garamond" w:eastAsia="Times New Roman" w:hAnsi="Garamond" w:cs="Calibri"/>
          <w:bCs/>
        </w:rPr>
      </w:pPr>
      <w:r w:rsidRPr="007B5512">
        <w:rPr>
          <w:rFonts w:ascii="Garamond" w:eastAsia="Times New Roman" w:hAnsi="Garamond" w:cs="Calibri"/>
          <w:bCs/>
        </w:rPr>
        <w:t>For this reporting period, according to the notification received from the Anti-Corruption Agency, the data in the system related to the declaration of assets have been updated.</w:t>
      </w:r>
    </w:p>
    <w:p w14:paraId="402F7956" w14:textId="77777777" w:rsidR="00CA2F61" w:rsidRPr="007B5512" w:rsidRDefault="00CA2F61" w:rsidP="00136FEF">
      <w:pPr>
        <w:pStyle w:val="NoSpacing"/>
        <w:rPr>
          <w:rFonts w:ascii="Garamond" w:hAnsi="Garamond"/>
        </w:rPr>
      </w:pPr>
    </w:p>
    <w:p w14:paraId="3572B091" w14:textId="05C7E1C8" w:rsidR="003965CC" w:rsidRPr="007B5512" w:rsidRDefault="00CA2F61" w:rsidP="00136FEF">
      <w:pPr>
        <w:pStyle w:val="Heading2"/>
        <w:rPr>
          <w:color w:val="002060"/>
          <w:sz w:val="22"/>
          <w:szCs w:val="22"/>
        </w:rPr>
      </w:pPr>
      <w:bookmarkStart w:id="377" w:name="_Toc46496731"/>
      <w:bookmarkStart w:id="378" w:name="_Toc77339316"/>
      <w:bookmarkStart w:id="379" w:name="_Toc77339596"/>
      <w:bookmarkStart w:id="380" w:name="_Toc85228673"/>
      <w:bookmarkStart w:id="381" w:name="_Toc172188837"/>
      <w:r w:rsidRPr="007B5512">
        <w:rPr>
          <w:color w:val="002060"/>
          <w:sz w:val="22"/>
          <w:szCs w:val="22"/>
        </w:rPr>
        <w:t xml:space="preserve">5.2. </w:t>
      </w:r>
      <w:bookmarkStart w:id="382" w:name="_Toc37445140"/>
      <w:bookmarkStart w:id="383" w:name="_Toc38114457"/>
      <w:bookmarkEnd w:id="361"/>
      <w:bookmarkEnd w:id="377"/>
      <w:bookmarkEnd w:id="378"/>
      <w:bookmarkEnd w:id="379"/>
      <w:bookmarkEnd w:id="380"/>
      <w:r w:rsidR="00C23201" w:rsidRPr="007B5512">
        <w:rPr>
          <w:color w:val="002060"/>
          <w:sz w:val="22"/>
          <w:szCs w:val="22"/>
        </w:rPr>
        <w:t>Internal audit</w:t>
      </w:r>
      <w:bookmarkEnd w:id="381"/>
      <w:r w:rsidR="00C23201" w:rsidRPr="007B5512">
        <w:rPr>
          <w:color w:val="002060"/>
          <w:szCs w:val="22"/>
        </w:rPr>
        <w:t xml:space="preserve">  </w:t>
      </w:r>
    </w:p>
    <w:p w14:paraId="5E7AF770" w14:textId="77777777" w:rsidR="00F44A24" w:rsidRPr="007B5512" w:rsidRDefault="00F44A24" w:rsidP="00136FEF">
      <w:pPr>
        <w:pStyle w:val="NoSpacing"/>
        <w:rPr>
          <w:rFonts w:ascii="Garamond" w:hAnsi="Garamond"/>
          <w:sz w:val="12"/>
        </w:rPr>
      </w:pPr>
    </w:p>
    <w:p w14:paraId="46EABBAB" w14:textId="65D46C33" w:rsidR="00C23201" w:rsidRPr="007B5512" w:rsidRDefault="00C23201" w:rsidP="00C23201">
      <w:pPr>
        <w:pStyle w:val="NoSpacing"/>
        <w:spacing w:after="120"/>
        <w:jc w:val="both"/>
        <w:rPr>
          <w:rFonts w:ascii="Garamond" w:hAnsi="Garamond"/>
        </w:rPr>
      </w:pPr>
      <w:r w:rsidRPr="007B5512">
        <w:rPr>
          <w:rFonts w:ascii="Garamond" w:hAnsi="Garamond"/>
        </w:rPr>
        <w:t>The Internal Audit Unit (IAU) has completed the work of 2023 by drafting the report of the second half of the year 2023 and the annual report of the work of the IAU for the year 2023, which has been forwarded to the senior management of MLGA and the Central Harmonizing Unit for Internal Audit (CHU-IA).</w:t>
      </w:r>
    </w:p>
    <w:p w14:paraId="1DEB5ECA" w14:textId="77777777" w:rsidR="00C23201" w:rsidRPr="007B5512" w:rsidRDefault="00C23201" w:rsidP="00942769">
      <w:pPr>
        <w:pStyle w:val="NoSpacing"/>
        <w:jc w:val="both"/>
        <w:rPr>
          <w:rFonts w:ascii="Garamond" w:hAnsi="Garamond"/>
        </w:rPr>
      </w:pPr>
    </w:p>
    <w:p w14:paraId="61ED3C21" w14:textId="127E0C70" w:rsidR="00C23201" w:rsidRPr="007B5512" w:rsidRDefault="00C23201" w:rsidP="00F46655">
      <w:pPr>
        <w:pStyle w:val="NoSpacing"/>
        <w:jc w:val="both"/>
        <w:rPr>
          <w:rFonts w:ascii="Garamond" w:hAnsi="Garamond"/>
        </w:rPr>
      </w:pPr>
      <w:r w:rsidRPr="007B5512">
        <w:rPr>
          <w:rFonts w:ascii="Garamond" w:hAnsi="Garamond"/>
        </w:rPr>
        <w:t>During this period, the 1st meeting was held with the Audit Committee and the senior management of MLGA. The reports "Management of assets in MLGA" and "Management of human resources in MLGA" have been finalized and proceeded through the competent archive.</w:t>
      </w:r>
    </w:p>
    <w:p w14:paraId="484E4B37" w14:textId="77777777" w:rsidR="00F46655" w:rsidRPr="007B5512" w:rsidRDefault="00F46655" w:rsidP="00F46655">
      <w:pPr>
        <w:pStyle w:val="NoSpacing"/>
        <w:jc w:val="both"/>
        <w:rPr>
          <w:rFonts w:ascii="Garamond" w:hAnsi="Garamond"/>
          <w:sz w:val="16"/>
        </w:rPr>
      </w:pPr>
    </w:p>
    <w:p w14:paraId="15B92BEB" w14:textId="70BAF845" w:rsidR="00C23201" w:rsidRPr="007B5512" w:rsidRDefault="00C23201" w:rsidP="00EA47CB">
      <w:pPr>
        <w:pStyle w:val="NoSpacing"/>
        <w:spacing w:after="120"/>
        <w:jc w:val="both"/>
        <w:rPr>
          <w:rFonts w:ascii="Garamond" w:hAnsi="Garamond"/>
        </w:rPr>
      </w:pPr>
      <w:r w:rsidRPr="007B5512">
        <w:rPr>
          <w:rFonts w:ascii="Garamond" w:hAnsi="Garamond"/>
        </w:rPr>
        <w:t>While the report of the first six months is currently being prepared and after approval by the Minister, the report will be sent to the Ministry of Finance, Labor and Transfers, specifically to the Central Harmonizing Unit for Internal Audit.</w:t>
      </w:r>
    </w:p>
    <w:p w14:paraId="71423756" w14:textId="77777777" w:rsidR="00EA47CB" w:rsidRPr="007B5512" w:rsidRDefault="00EA47CB" w:rsidP="00EA47CB">
      <w:pPr>
        <w:pStyle w:val="NoSpacing"/>
        <w:spacing w:after="120"/>
        <w:jc w:val="both"/>
        <w:rPr>
          <w:rFonts w:ascii="Garamond" w:hAnsi="Garamond"/>
        </w:rPr>
      </w:pPr>
    </w:p>
    <w:p w14:paraId="59221C95" w14:textId="1554B88A" w:rsidR="00E87297" w:rsidRPr="007B5512" w:rsidRDefault="00CA2F61" w:rsidP="00942769">
      <w:pPr>
        <w:pStyle w:val="Heading2"/>
        <w:rPr>
          <w:color w:val="002060"/>
          <w:sz w:val="22"/>
          <w:szCs w:val="22"/>
        </w:rPr>
      </w:pPr>
      <w:bookmarkStart w:id="384" w:name="_Toc46496732"/>
      <w:bookmarkStart w:id="385" w:name="_Toc77339317"/>
      <w:bookmarkStart w:id="386" w:name="_Toc77339597"/>
      <w:bookmarkStart w:id="387" w:name="_Toc85228674"/>
      <w:bookmarkStart w:id="388" w:name="_Toc172188838"/>
      <w:r w:rsidRPr="007B5512">
        <w:rPr>
          <w:color w:val="002060"/>
          <w:sz w:val="22"/>
          <w:szCs w:val="22"/>
        </w:rPr>
        <w:t xml:space="preserve">5.3. </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82"/>
      <w:bookmarkEnd w:id="383"/>
      <w:bookmarkEnd w:id="384"/>
      <w:bookmarkEnd w:id="385"/>
      <w:bookmarkEnd w:id="386"/>
      <w:bookmarkEnd w:id="387"/>
      <w:r w:rsidR="007B5512" w:rsidRPr="007B5512">
        <w:rPr>
          <w:color w:val="002060"/>
          <w:sz w:val="22"/>
          <w:szCs w:val="22"/>
        </w:rPr>
        <w:t>Procurement</w:t>
      </w:r>
      <w:bookmarkEnd w:id="388"/>
    </w:p>
    <w:p w14:paraId="18A5ABB8" w14:textId="77777777" w:rsidR="00942769" w:rsidRPr="007B5512" w:rsidRDefault="00942769" w:rsidP="00942769">
      <w:pPr>
        <w:rPr>
          <w:sz w:val="2"/>
        </w:rPr>
      </w:pPr>
    </w:p>
    <w:p w14:paraId="16274941" w14:textId="00F55B26" w:rsidR="007B5512" w:rsidRPr="007B5512" w:rsidRDefault="007B5512" w:rsidP="00942769">
      <w:pPr>
        <w:pStyle w:val="NoSpacing"/>
        <w:jc w:val="both"/>
        <w:rPr>
          <w:rFonts w:ascii="Garamond" w:hAnsi="Garamond"/>
        </w:rPr>
      </w:pPr>
      <w:r w:rsidRPr="007B5512">
        <w:rPr>
          <w:rFonts w:ascii="Garamond" w:hAnsi="Garamond"/>
        </w:rPr>
        <w:lastRenderedPageBreak/>
        <w:t xml:space="preserve">During the period January - June 2024, requests for goods, services and capital have been collected from the Units and Departments of MLGA, after the collection of requests, the planning for the fiscal year has been completed. The procurement plan has been completed and processed to the General Secretary of MLGA and launched on the KRPP-AQP electronic platform. Under the procurement plan, activities have been developed within the framework of the planned contracts: </w:t>
      </w:r>
      <w:r w:rsidRPr="007B5512">
        <w:rPr>
          <w:rFonts w:ascii="Garamond" w:hAnsi="Garamond"/>
          <w:i/>
        </w:rPr>
        <w:t>supply contracts, service contracts and capital contracts.</w:t>
      </w:r>
    </w:p>
    <w:p w14:paraId="23778387" w14:textId="77777777" w:rsidR="00694B74" w:rsidRPr="007B5512" w:rsidRDefault="00694B74" w:rsidP="00942769">
      <w:pPr>
        <w:pStyle w:val="NoSpacing"/>
        <w:jc w:val="both"/>
        <w:rPr>
          <w:rFonts w:ascii="Garamond" w:hAnsi="Garamond"/>
        </w:rPr>
      </w:pPr>
    </w:p>
    <w:p w14:paraId="2AE9A560" w14:textId="1C8E0029" w:rsidR="007B5512" w:rsidRPr="007B5512" w:rsidRDefault="007B5512" w:rsidP="007B5512">
      <w:pPr>
        <w:pStyle w:val="NoSpacing"/>
        <w:jc w:val="both"/>
        <w:rPr>
          <w:rFonts w:ascii="Garamond" w:hAnsi="Garamond"/>
        </w:rPr>
      </w:pPr>
      <w:r w:rsidRPr="007B5512">
        <w:rPr>
          <w:rFonts w:ascii="Garamond" w:hAnsi="Garamond"/>
        </w:rPr>
        <w:t>In accordance with the requirements of the Departments, items such as: supply for the office, water apparatus, supply of other IT equipment, registration and insurance services of cars, cleaning of official cars of MLGA and technical control have been carried out. While the following activities and items are in the process: supply of IT MAPL PC and servicing and maintenance of official vehicles of the MAPL. Whereas for other supplies, there were no initiating requests. Also in this period, the report of signed contracts for the year 2023 was drafted.</w:t>
      </w:r>
    </w:p>
    <w:sectPr w:rsidR="007B5512" w:rsidRPr="007B5512" w:rsidSect="00616415">
      <w:headerReference w:type="default" r:id="rId18"/>
      <w:footerReference w:type="default" r:id="rId19"/>
      <w:pgSz w:w="12240" w:h="15840"/>
      <w:pgMar w:top="135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30F6E0" w14:textId="77777777" w:rsidR="00DE15B9" w:rsidRDefault="00DE15B9">
      <w:pPr>
        <w:spacing w:after="0" w:line="240" w:lineRule="auto"/>
      </w:pPr>
      <w:r>
        <w:separator/>
      </w:r>
    </w:p>
  </w:endnote>
  <w:endnote w:type="continuationSeparator" w:id="0">
    <w:p w14:paraId="3F3AACDB" w14:textId="77777777" w:rsidR="00DE15B9" w:rsidRDefault="00DE1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MT">
    <w:altName w:val="Arial"/>
    <w:charset w:val="01"/>
    <w:family w:val="swiss"/>
    <w:pitch w:val="variable"/>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5776C9" w14:textId="67657D04" w:rsidR="006B7031" w:rsidRDefault="006B7031">
    <w:pPr>
      <w:pStyle w:val="Footer"/>
      <w:jc w:val="center"/>
    </w:pPr>
    <w:r>
      <w:fldChar w:fldCharType="begin"/>
    </w:r>
    <w:r>
      <w:instrText xml:space="preserve"> PAGE   \* MERGEFORMAT </w:instrText>
    </w:r>
    <w:r>
      <w:fldChar w:fldCharType="separate"/>
    </w:r>
    <w:r w:rsidR="002B194F">
      <w:rPr>
        <w:noProof/>
      </w:rPr>
      <w:t>13</w:t>
    </w:r>
    <w:r>
      <w:rPr>
        <w:noProof/>
      </w:rPr>
      <w:fldChar w:fldCharType="end"/>
    </w:r>
  </w:p>
  <w:p w14:paraId="4D74BBF5" w14:textId="77777777" w:rsidR="006B7031" w:rsidRDefault="006B70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0F12C2" w14:textId="77777777" w:rsidR="00DE15B9" w:rsidRDefault="00DE15B9">
      <w:pPr>
        <w:spacing w:after="0" w:line="240" w:lineRule="auto"/>
      </w:pPr>
      <w:r>
        <w:separator/>
      </w:r>
    </w:p>
  </w:footnote>
  <w:footnote w:type="continuationSeparator" w:id="0">
    <w:p w14:paraId="7CE86533" w14:textId="77777777" w:rsidR="00DE15B9" w:rsidRDefault="00DE15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8A0E9" w14:textId="77777777" w:rsidR="006B7031" w:rsidRPr="00290FD8" w:rsidRDefault="006B7031" w:rsidP="00616415">
    <w:pPr>
      <w:pStyle w:val="NoSpacing"/>
      <w:jc w:val="both"/>
      <w:rPr>
        <w:rFonts w:ascii="Garamond" w:hAnsi="Garamond"/>
        <w:sz w:val="16"/>
        <w:szCs w:val="16"/>
      </w:rPr>
    </w:pPr>
    <w:r w:rsidRPr="00EF6442">
      <w:rPr>
        <w:rFonts w:ascii="Garamond" w:hAnsi="Garamond"/>
        <w:noProof/>
      </w:rPr>
      <mc:AlternateContent>
        <mc:Choice Requires="wps">
          <w:drawing>
            <wp:anchor distT="0" distB="0" distL="114300" distR="114300" simplePos="0" relativeHeight="251660288" behindDoc="0" locked="0" layoutInCell="0" allowOverlap="1" wp14:anchorId="68A0D51A" wp14:editId="7D1C36D6">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Book Antiqua" w:hAnsi="Book Antiqua"/>
                              <w:color w:val="808080" w:themeColor="background1" w:themeShade="80"/>
                            </w:rPr>
                            <w:alias w:val="Title"/>
                            <w:id w:val="-1465348614"/>
                            <w:dataBinding w:prefixMappings="xmlns:ns0='http://schemas.openxmlformats.org/package/2006/metadata/core-properties' xmlns:ns1='http://purl.org/dc/elements/1.1/'" w:xpath="/ns0:coreProperties[1]/ns1:title[1]" w:storeItemID="{6C3C8BC8-F283-45AE-878A-BAB7291924A1}"/>
                            <w:text/>
                          </w:sdtPr>
                          <w:sdtEndPr/>
                          <w:sdtContent>
                            <w:p w14:paraId="3AA883F8" w14:textId="65AFC0E1" w:rsidR="006B7031" w:rsidRPr="00754BE5" w:rsidRDefault="006B7031" w:rsidP="00616415">
                              <w:pPr>
                                <w:spacing w:after="0" w:line="240" w:lineRule="auto"/>
                                <w:jc w:val="center"/>
                                <w:rPr>
                                  <w:rFonts w:ascii="Book Antiqua" w:hAnsi="Book Antiqua"/>
                                  <w:color w:val="808080" w:themeColor="background1" w:themeShade="80"/>
                                  <w:lang w:val="sq-AL"/>
                                </w:rPr>
                              </w:pPr>
                              <w:r w:rsidRPr="00C87DEC">
                                <w:rPr>
                                  <w:rFonts w:ascii="Book Antiqua" w:hAnsi="Book Antiqua"/>
                                  <w:color w:val="808080" w:themeColor="background1" w:themeShade="80"/>
                                </w:rPr>
                                <w:t>Work Report of the Ministry of Local Government Administration            January - June 2024</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68A0D51A" id="_x0000_t202" coordsize="21600,21600" o:spt="202" path="m,l,21600r21600,l21600,xe">
              <v:stroke joinstyle="miter"/>
              <v:path gradientshapeok="t" o:connecttype="rect"/>
            </v:shapetype>
            <v:shape id="Text Box 218" o:spid="_x0000_s1032"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sdt>
                    <w:sdtPr>
                      <w:rPr>
                        <w:rFonts w:ascii="Book Antiqua" w:hAnsi="Book Antiqua"/>
                        <w:color w:val="808080" w:themeColor="background1" w:themeShade="80"/>
                      </w:rPr>
                      <w:alias w:val="Title"/>
                      <w:id w:val="-1465348614"/>
                      <w:dataBinding w:prefixMappings="xmlns:ns0='http://schemas.openxmlformats.org/package/2006/metadata/core-properties' xmlns:ns1='http://purl.org/dc/elements/1.1/'" w:xpath="/ns0:coreProperties[1]/ns1:title[1]" w:storeItemID="{6C3C8BC8-F283-45AE-878A-BAB7291924A1}"/>
                      <w:text/>
                    </w:sdtPr>
                    <w:sdtEndPr/>
                    <w:sdtContent>
                      <w:p w14:paraId="3AA883F8" w14:textId="65AFC0E1" w:rsidR="006B7031" w:rsidRPr="00754BE5" w:rsidRDefault="006B7031" w:rsidP="00616415">
                        <w:pPr>
                          <w:spacing w:after="0" w:line="240" w:lineRule="auto"/>
                          <w:jc w:val="center"/>
                          <w:rPr>
                            <w:rFonts w:ascii="Book Antiqua" w:hAnsi="Book Antiqua"/>
                            <w:color w:val="808080" w:themeColor="background1" w:themeShade="80"/>
                            <w:lang w:val="sq-AL"/>
                          </w:rPr>
                        </w:pPr>
                        <w:r w:rsidRPr="00C87DEC">
                          <w:rPr>
                            <w:rFonts w:ascii="Book Antiqua" w:hAnsi="Book Antiqua"/>
                            <w:color w:val="808080" w:themeColor="background1" w:themeShade="80"/>
                          </w:rPr>
                          <w:t>Work Report of the Ministry of Local Government Administration            January - June 2024</w:t>
                        </w:r>
                      </w:p>
                    </w:sdtContent>
                  </w:sdt>
                </w:txbxContent>
              </v:textbox>
              <w10:wrap anchorx="margin" anchory="margin"/>
            </v:shape>
          </w:pict>
        </mc:Fallback>
      </mc:AlternateContent>
    </w:r>
    <w:r w:rsidRPr="00EF6442">
      <w:rPr>
        <w:rFonts w:ascii="Garamond" w:hAnsi="Garamond"/>
        <w:noProof/>
      </w:rPr>
      <mc:AlternateContent>
        <mc:Choice Requires="wps">
          <w:drawing>
            <wp:anchor distT="0" distB="0" distL="114300" distR="114300" simplePos="0" relativeHeight="251659264" behindDoc="0" locked="0" layoutInCell="0" allowOverlap="1" wp14:anchorId="3E709B44" wp14:editId="01014C5C">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1CD39480" w14:textId="3D338137" w:rsidR="006B7031" w:rsidRDefault="006B7031">
                          <w:pPr>
                            <w:spacing w:after="0" w:line="240" w:lineRule="auto"/>
                            <w:jc w:val="right"/>
                            <w:rPr>
                              <w:color w:val="FFFFFF" w:themeColor="background1"/>
                            </w:rPr>
                          </w:pPr>
                          <w:r>
                            <w:fldChar w:fldCharType="begin"/>
                          </w:r>
                          <w:r>
                            <w:instrText xml:space="preserve"> PAGE   \* MERGEFORMAT </w:instrText>
                          </w:r>
                          <w:r>
                            <w:fldChar w:fldCharType="separate"/>
                          </w:r>
                          <w:r w:rsidR="002B194F" w:rsidRPr="002B194F">
                            <w:rPr>
                              <w:noProof/>
                              <w:color w:val="FFFFFF" w:themeColor="background1"/>
                            </w:rPr>
                            <w:t>13</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w14:anchorId="3E709B44" id="_x0000_t202" coordsize="21600,21600" o:spt="202" path="m,l,21600r21600,l21600,xe">
              <v:stroke joinstyle="miter"/>
              <v:path gradientshapeok="t" o:connecttype="rect"/>
            </v:shapetype>
            <v:shape id="Text Box 219" o:spid="_x0000_s1033"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a8d08d [1945]" stroked="f">
              <v:textbox style="mso-fit-shape-to-text:t" inset=",0,,0">
                <w:txbxContent>
                  <w:p w14:paraId="1CD39480" w14:textId="3D338137" w:rsidR="006B7031" w:rsidRDefault="006B7031">
                    <w:pPr>
                      <w:spacing w:after="0" w:line="240" w:lineRule="auto"/>
                      <w:jc w:val="right"/>
                      <w:rPr>
                        <w:color w:val="FFFFFF" w:themeColor="background1"/>
                      </w:rPr>
                    </w:pPr>
                    <w:r>
                      <w:fldChar w:fldCharType="begin"/>
                    </w:r>
                    <w:r>
                      <w:instrText xml:space="preserve"> PAGE   \* MERGEFORMAT </w:instrText>
                    </w:r>
                    <w:r>
                      <w:fldChar w:fldCharType="separate"/>
                    </w:r>
                    <w:r w:rsidR="002B194F" w:rsidRPr="002B194F">
                      <w:rPr>
                        <w:noProof/>
                        <w:color w:val="FFFFFF" w:themeColor="background1"/>
                      </w:rPr>
                      <w:t>13</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C2D69"/>
    <w:multiLevelType w:val="hybridMultilevel"/>
    <w:tmpl w:val="893C4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8830F5"/>
    <w:multiLevelType w:val="hybridMultilevel"/>
    <w:tmpl w:val="C8120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39629D"/>
    <w:multiLevelType w:val="hybridMultilevel"/>
    <w:tmpl w:val="D9ECD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B0029D"/>
    <w:multiLevelType w:val="hybridMultilevel"/>
    <w:tmpl w:val="BBA64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9A6B56"/>
    <w:multiLevelType w:val="hybridMultilevel"/>
    <w:tmpl w:val="2E164AE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nsid w:val="10F957F9"/>
    <w:multiLevelType w:val="hybridMultilevel"/>
    <w:tmpl w:val="55F88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846365"/>
    <w:multiLevelType w:val="hybridMultilevel"/>
    <w:tmpl w:val="BDC49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E57822"/>
    <w:multiLevelType w:val="hybridMultilevel"/>
    <w:tmpl w:val="1E1460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722431"/>
    <w:multiLevelType w:val="hybridMultilevel"/>
    <w:tmpl w:val="29587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F81608"/>
    <w:multiLevelType w:val="hybridMultilevel"/>
    <w:tmpl w:val="C346DE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CD0E8E"/>
    <w:multiLevelType w:val="hybridMultilevel"/>
    <w:tmpl w:val="2A5A3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1D25BE"/>
    <w:multiLevelType w:val="hybridMultilevel"/>
    <w:tmpl w:val="3C4EE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1C5613"/>
    <w:multiLevelType w:val="hybridMultilevel"/>
    <w:tmpl w:val="CBEE1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D6352F"/>
    <w:multiLevelType w:val="hybridMultilevel"/>
    <w:tmpl w:val="2F96E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C61FE0"/>
    <w:multiLevelType w:val="hybridMultilevel"/>
    <w:tmpl w:val="3AD2E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887B5E"/>
    <w:multiLevelType w:val="hybridMultilevel"/>
    <w:tmpl w:val="2FFAD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FDB084E"/>
    <w:multiLevelType w:val="hybridMultilevel"/>
    <w:tmpl w:val="8F1490B4"/>
    <w:lvl w:ilvl="0" w:tplc="04090001">
      <w:start w:val="1"/>
      <w:numFmt w:val="bullet"/>
      <w:lvlText w:val=""/>
      <w:lvlJc w:val="left"/>
      <w:pPr>
        <w:ind w:left="1080" w:hanging="360"/>
      </w:pPr>
      <w:rPr>
        <w:rFonts w:ascii="Symbol" w:hAnsi="Symbo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48314D0"/>
    <w:multiLevelType w:val="hybridMultilevel"/>
    <w:tmpl w:val="5BD69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AC663AB"/>
    <w:multiLevelType w:val="hybridMultilevel"/>
    <w:tmpl w:val="30B856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6E4282"/>
    <w:multiLevelType w:val="hybridMultilevel"/>
    <w:tmpl w:val="59F6A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7C0EA7"/>
    <w:multiLevelType w:val="hybridMultilevel"/>
    <w:tmpl w:val="903A7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821444F"/>
    <w:multiLevelType w:val="hybridMultilevel"/>
    <w:tmpl w:val="A6DE0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145514C"/>
    <w:multiLevelType w:val="hybridMultilevel"/>
    <w:tmpl w:val="1ADCB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43519A2"/>
    <w:multiLevelType w:val="hybridMultilevel"/>
    <w:tmpl w:val="12A6E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57F071A"/>
    <w:multiLevelType w:val="hybridMultilevel"/>
    <w:tmpl w:val="65DAB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709117B"/>
    <w:multiLevelType w:val="hybridMultilevel"/>
    <w:tmpl w:val="BBEA9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AE057C3"/>
    <w:multiLevelType w:val="hybridMultilevel"/>
    <w:tmpl w:val="472A6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CFD6686"/>
    <w:multiLevelType w:val="multilevel"/>
    <w:tmpl w:val="DD06A8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0070060"/>
    <w:multiLevelType w:val="hybridMultilevel"/>
    <w:tmpl w:val="22184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602728F"/>
    <w:multiLevelType w:val="hybridMultilevel"/>
    <w:tmpl w:val="6D9EB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6F61DB9"/>
    <w:multiLevelType w:val="hybridMultilevel"/>
    <w:tmpl w:val="038450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9DB0BC7"/>
    <w:multiLevelType w:val="hybridMultilevel"/>
    <w:tmpl w:val="14B0F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C0D5BC8"/>
    <w:multiLevelType w:val="hybridMultilevel"/>
    <w:tmpl w:val="AA646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D4349DE"/>
    <w:multiLevelType w:val="hybridMultilevel"/>
    <w:tmpl w:val="25CC7E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12"/>
  </w:num>
  <w:num w:numId="4">
    <w:abstractNumId w:val="31"/>
  </w:num>
  <w:num w:numId="5">
    <w:abstractNumId w:val="5"/>
  </w:num>
  <w:num w:numId="6">
    <w:abstractNumId w:val="20"/>
  </w:num>
  <w:num w:numId="7">
    <w:abstractNumId w:val="21"/>
  </w:num>
  <w:num w:numId="8">
    <w:abstractNumId w:val="19"/>
  </w:num>
  <w:num w:numId="9">
    <w:abstractNumId w:val="3"/>
  </w:num>
  <w:num w:numId="10">
    <w:abstractNumId w:val="4"/>
  </w:num>
  <w:num w:numId="11">
    <w:abstractNumId w:val="24"/>
  </w:num>
  <w:num w:numId="12">
    <w:abstractNumId w:val="32"/>
  </w:num>
  <w:num w:numId="13">
    <w:abstractNumId w:val="16"/>
  </w:num>
  <w:num w:numId="14">
    <w:abstractNumId w:val="29"/>
  </w:num>
  <w:num w:numId="15">
    <w:abstractNumId w:val="18"/>
  </w:num>
  <w:num w:numId="16">
    <w:abstractNumId w:val="10"/>
  </w:num>
  <w:num w:numId="17">
    <w:abstractNumId w:val="0"/>
  </w:num>
  <w:num w:numId="18">
    <w:abstractNumId w:val="15"/>
  </w:num>
  <w:num w:numId="19">
    <w:abstractNumId w:val="17"/>
  </w:num>
  <w:num w:numId="20">
    <w:abstractNumId w:val="26"/>
  </w:num>
  <w:num w:numId="21">
    <w:abstractNumId w:val="11"/>
  </w:num>
  <w:num w:numId="22">
    <w:abstractNumId w:val="27"/>
  </w:num>
  <w:num w:numId="23">
    <w:abstractNumId w:val="23"/>
  </w:num>
  <w:num w:numId="24">
    <w:abstractNumId w:val="22"/>
  </w:num>
  <w:num w:numId="25">
    <w:abstractNumId w:val="30"/>
  </w:num>
  <w:num w:numId="26">
    <w:abstractNumId w:val="7"/>
  </w:num>
  <w:num w:numId="27">
    <w:abstractNumId w:val="33"/>
  </w:num>
  <w:num w:numId="28">
    <w:abstractNumId w:val="9"/>
  </w:num>
  <w:num w:numId="29">
    <w:abstractNumId w:val="8"/>
  </w:num>
  <w:num w:numId="30">
    <w:abstractNumId w:val="6"/>
  </w:num>
  <w:num w:numId="31">
    <w:abstractNumId w:val="25"/>
  </w:num>
  <w:num w:numId="32">
    <w:abstractNumId w:val="14"/>
  </w:num>
  <w:num w:numId="33">
    <w:abstractNumId w:val="28"/>
  </w:num>
  <w:num w:numId="34">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555"/>
    <w:rsid w:val="00003D14"/>
    <w:rsid w:val="00007D0A"/>
    <w:rsid w:val="00007EE3"/>
    <w:rsid w:val="00013800"/>
    <w:rsid w:val="000139FF"/>
    <w:rsid w:val="00020C54"/>
    <w:rsid w:val="000245BF"/>
    <w:rsid w:val="00031252"/>
    <w:rsid w:val="000438F5"/>
    <w:rsid w:val="00044133"/>
    <w:rsid w:val="000511DA"/>
    <w:rsid w:val="00056C9E"/>
    <w:rsid w:val="00061697"/>
    <w:rsid w:val="000629F4"/>
    <w:rsid w:val="00065F23"/>
    <w:rsid w:val="0006694B"/>
    <w:rsid w:val="00072536"/>
    <w:rsid w:val="000743C9"/>
    <w:rsid w:val="00075140"/>
    <w:rsid w:val="000768E8"/>
    <w:rsid w:val="00080BDE"/>
    <w:rsid w:val="00085CA3"/>
    <w:rsid w:val="0008706E"/>
    <w:rsid w:val="00087698"/>
    <w:rsid w:val="00090110"/>
    <w:rsid w:val="0009590C"/>
    <w:rsid w:val="000A15B9"/>
    <w:rsid w:val="000A1A44"/>
    <w:rsid w:val="000A559E"/>
    <w:rsid w:val="000A7289"/>
    <w:rsid w:val="000B0ABD"/>
    <w:rsid w:val="000B7555"/>
    <w:rsid w:val="000D06E9"/>
    <w:rsid w:val="000D59E4"/>
    <w:rsid w:val="000E32B0"/>
    <w:rsid w:val="000E5957"/>
    <w:rsid w:val="000E7633"/>
    <w:rsid w:val="000F6A2E"/>
    <w:rsid w:val="00105160"/>
    <w:rsid w:val="00114571"/>
    <w:rsid w:val="00115A9D"/>
    <w:rsid w:val="00115DB2"/>
    <w:rsid w:val="00121E98"/>
    <w:rsid w:val="001222E1"/>
    <w:rsid w:val="00126E4B"/>
    <w:rsid w:val="0013118B"/>
    <w:rsid w:val="001342A1"/>
    <w:rsid w:val="001359DA"/>
    <w:rsid w:val="00136FEF"/>
    <w:rsid w:val="00137682"/>
    <w:rsid w:val="0014046E"/>
    <w:rsid w:val="00154009"/>
    <w:rsid w:val="001561E4"/>
    <w:rsid w:val="001571B7"/>
    <w:rsid w:val="00163F05"/>
    <w:rsid w:val="00167B6A"/>
    <w:rsid w:val="001737AC"/>
    <w:rsid w:val="00187C41"/>
    <w:rsid w:val="00195BDF"/>
    <w:rsid w:val="001971A0"/>
    <w:rsid w:val="001A6C53"/>
    <w:rsid w:val="001B1E81"/>
    <w:rsid w:val="001B53D1"/>
    <w:rsid w:val="001C3656"/>
    <w:rsid w:val="001C6EF9"/>
    <w:rsid w:val="001D06E5"/>
    <w:rsid w:val="001D0BE0"/>
    <w:rsid w:val="001D663A"/>
    <w:rsid w:val="001E084A"/>
    <w:rsid w:val="001E2C63"/>
    <w:rsid w:val="001E5EC6"/>
    <w:rsid w:val="001E6D56"/>
    <w:rsid w:val="001F41CE"/>
    <w:rsid w:val="00201B18"/>
    <w:rsid w:val="00202967"/>
    <w:rsid w:val="00204BFC"/>
    <w:rsid w:val="0020683D"/>
    <w:rsid w:val="00210CF3"/>
    <w:rsid w:val="00213E43"/>
    <w:rsid w:val="00216C51"/>
    <w:rsid w:val="00217DD7"/>
    <w:rsid w:val="00222ABA"/>
    <w:rsid w:val="002338CC"/>
    <w:rsid w:val="00245854"/>
    <w:rsid w:val="002546FF"/>
    <w:rsid w:val="00255344"/>
    <w:rsid w:val="00255844"/>
    <w:rsid w:val="00255FA6"/>
    <w:rsid w:val="00261FEB"/>
    <w:rsid w:val="00264A1B"/>
    <w:rsid w:val="00264B2F"/>
    <w:rsid w:val="002668E7"/>
    <w:rsid w:val="002765C6"/>
    <w:rsid w:val="002776A4"/>
    <w:rsid w:val="0028447E"/>
    <w:rsid w:val="002876A7"/>
    <w:rsid w:val="002934CF"/>
    <w:rsid w:val="002A0ED8"/>
    <w:rsid w:val="002A4D56"/>
    <w:rsid w:val="002A6FD6"/>
    <w:rsid w:val="002B0E9F"/>
    <w:rsid w:val="002B194F"/>
    <w:rsid w:val="002B5EB4"/>
    <w:rsid w:val="002C28A3"/>
    <w:rsid w:val="002C3E1B"/>
    <w:rsid w:val="002C6B9F"/>
    <w:rsid w:val="002D0F63"/>
    <w:rsid w:val="002D1475"/>
    <w:rsid w:val="002D189E"/>
    <w:rsid w:val="002D50F7"/>
    <w:rsid w:val="002D7FCB"/>
    <w:rsid w:val="002F0A6E"/>
    <w:rsid w:val="002F226D"/>
    <w:rsid w:val="00307242"/>
    <w:rsid w:val="00322968"/>
    <w:rsid w:val="00322E18"/>
    <w:rsid w:val="0033254C"/>
    <w:rsid w:val="00333BDD"/>
    <w:rsid w:val="003343F2"/>
    <w:rsid w:val="0034597D"/>
    <w:rsid w:val="00346B75"/>
    <w:rsid w:val="00356F5B"/>
    <w:rsid w:val="00357193"/>
    <w:rsid w:val="00360D55"/>
    <w:rsid w:val="00364549"/>
    <w:rsid w:val="0036642E"/>
    <w:rsid w:val="003843D3"/>
    <w:rsid w:val="00385C97"/>
    <w:rsid w:val="00387EF7"/>
    <w:rsid w:val="00390286"/>
    <w:rsid w:val="003965CC"/>
    <w:rsid w:val="003A193A"/>
    <w:rsid w:val="003A3A20"/>
    <w:rsid w:val="003A454B"/>
    <w:rsid w:val="003A57CF"/>
    <w:rsid w:val="003A78E1"/>
    <w:rsid w:val="003C1041"/>
    <w:rsid w:val="003C27C6"/>
    <w:rsid w:val="003C53F3"/>
    <w:rsid w:val="003D659E"/>
    <w:rsid w:val="003D68BF"/>
    <w:rsid w:val="00400157"/>
    <w:rsid w:val="00401E75"/>
    <w:rsid w:val="00404B7F"/>
    <w:rsid w:val="004146E6"/>
    <w:rsid w:val="0042610C"/>
    <w:rsid w:val="004319BA"/>
    <w:rsid w:val="004341B4"/>
    <w:rsid w:val="004428CA"/>
    <w:rsid w:val="004438F8"/>
    <w:rsid w:val="004478E1"/>
    <w:rsid w:val="004502D1"/>
    <w:rsid w:val="004546CA"/>
    <w:rsid w:val="00456D7B"/>
    <w:rsid w:val="00460FA5"/>
    <w:rsid w:val="0047279C"/>
    <w:rsid w:val="00487434"/>
    <w:rsid w:val="004A0417"/>
    <w:rsid w:val="004A1CB5"/>
    <w:rsid w:val="004A470B"/>
    <w:rsid w:val="004B30C3"/>
    <w:rsid w:val="004C1367"/>
    <w:rsid w:val="004D2F25"/>
    <w:rsid w:val="004D50E4"/>
    <w:rsid w:val="004D7AB4"/>
    <w:rsid w:val="004E6E41"/>
    <w:rsid w:val="004F0676"/>
    <w:rsid w:val="00500FAD"/>
    <w:rsid w:val="00502A57"/>
    <w:rsid w:val="0050400F"/>
    <w:rsid w:val="005077CC"/>
    <w:rsid w:val="005131E1"/>
    <w:rsid w:val="00515D6C"/>
    <w:rsid w:val="005200B6"/>
    <w:rsid w:val="005215A8"/>
    <w:rsid w:val="00523116"/>
    <w:rsid w:val="005276B3"/>
    <w:rsid w:val="005300C0"/>
    <w:rsid w:val="0053442B"/>
    <w:rsid w:val="00534DF5"/>
    <w:rsid w:val="00536B03"/>
    <w:rsid w:val="00537BD1"/>
    <w:rsid w:val="00541C6B"/>
    <w:rsid w:val="00542711"/>
    <w:rsid w:val="00545616"/>
    <w:rsid w:val="0054608B"/>
    <w:rsid w:val="0055596E"/>
    <w:rsid w:val="00560B8E"/>
    <w:rsid w:val="00561189"/>
    <w:rsid w:val="00561A06"/>
    <w:rsid w:val="005633F5"/>
    <w:rsid w:val="00571193"/>
    <w:rsid w:val="00582BF9"/>
    <w:rsid w:val="00587965"/>
    <w:rsid w:val="00595637"/>
    <w:rsid w:val="005A3153"/>
    <w:rsid w:val="005C0325"/>
    <w:rsid w:val="005C26AC"/>
    <w:rsid w:val="005D4CAE"/>
    <w:rsid w:val="005E0AC0"/>
    <w:rsid w:val="005E5407"/>
    <w:rsid w:val="005E7A89"/>
    <w:rsid w:val="005F0B6C"/>
    <w:rsid w:val="005F37DA"/>
    <w:rsid w:val="005F6F2C"/>
    <w:rsid w:val="00611B25"/>
    <w:rsid w:val="006134CA"/>
    <w:rsid w:val="00616415"/>
    <w:rsid w:val="00620039"/>
    <w:rsid w:val="0062044F"/>
    <w:rsid w:val="00637A52"/>
    <w:rsid w:val="00654D54"/>
    <w:rsid w:val="00665ECE"/>
    <w:rsid w:val="0067297B"/>
    <w:rsid w:val="00676363"/>
    <w:rsid w:val="00687A4F"/>
    <w:rsid w:val="006903FD"/>
    <w:rsid w:val="00691E28"/>
    <w:rsid w:val="00694B74"/>
    <w:rsid w:val="00697687"/>
    <w:rsid w:val="006A26DF"/>
    <w:rsid w:val="006A3FB8"/>
    <w:rsid w:val="006A6931"/>
    <w:rsid w:val="006B1CBD"/>
    <w:rsid w:val="006B6FAA"/>
    <w:rsid w:val="006B7031"/>
    <w:rsid w:val="006B7F51"/>
    <w:rsid w:val="006C11DF"/>
    <w:rsid w:val="006D345C"/>
    <w:rsid w:val="006D4455"/>
    <w:rsid w:val="006D6C6F"/>
    <w:rsid w:val="006E4786"/>
    <w:rsid w:val="00706DBC"/>
    <w:rsid w:val="007109CB"/>
    <w:rsid w:val="007135C9"/>
    <w:rsid w:val="00713CBC"/>
    <w:rsid w:val="007200C9"/>
    <w:rsid w:val="00724C1E"/>
    <w:rsid w:val="007421A4"/>
    <w:rsid w:val="00762CE7"/>
    <w:rsid w:val="007656AD"/>
    <w:rsid w:val="00767466"/>
    <w:rsid w:val="007679E1"/>
    <w:rsid w:val="00773B81"/>
    <w:rsid w:val="007748DE"/>
    <w:rsid w:val="00775D20"/>
    <w:rsid w:val="007778E7"/>
    <w:rsid w:val="00790B8C"/>
    <w:rsid w:val="00791228"/>
    <w:rsid w:val="00793642"/>
    <w:rsid w:val="00793BBA"/>
    <w:rsid w:val="007951A2"/>
    <w:rsid w:val="007A5296"/>
    <w:rsid w:val="007B5512"/>
    <w:rsid w:val="007C2E6F"/>
    <w:rsid w:val="007C7E19"/>
    <w:rsid w:val="007D3DBB"/>
    <w:rsid w:val="007D61B0"/>
    <w:rsid w:val="007E2128"/>
    <w:rsid w:val="007E243B"/>
    <w:rsid w:val="008027D3"/>
    <w:rsid w:val="00807454"/>
    <w:rsid w:val="00810CE9"/>
    <w:rsid w:val="00810F63"/>
    <w:rsid w:val="0081449F"/>
    <w:rsid w:val="00816359"/>
    <w:rsid w:val="0081726A"/>
    <w:rsid w:val="00817A0B"/>
    <w:rsid w:val="008202A2"/>
    <w:rsid w:val="00830B68"/>
    <w:rsid w:val="00841AA7"/>
    <w:rsid w:val="0084673A"/>
    <w:rsid w:val="008470D6"/>
    <w:rsid w:val="00853C42"/>
    <w:rsid w:val="00860783"/>
    <w:rsid w:val="00860E7F"/>
    <w:rsid w:val="00863541"/>
    <w:rsid w:val="00874026"/>
    <w:rsid w:val="00881E6C"/>
    <w:rsid w:val="00890BF9"/>
    <w:rsid w:val="0089283E"/>
    <w:rsid w:val="008A3EE8"/>
    <w:rsid w:val="008A44DB"/>
    <w:rsid w:val="008A4C44"/>
    <w:rsid w:val="008A7399"/>
    <w:rsid w:val="008B12F7"/>
    <w:rsid w:val="008B34B0"/>
    <w:rsid w:val="008D004F"/>
    <w:rsid w:val="008D0FEB"/>
    <w:rsid w:val="008D1F58"/>
    <w:rsid w:val="008D73E7"/>
    <w:rsid w:val="008D75FB"/>
    <w:rsid w:val="008E6889"/>
    <w:rsid w:val="008E7340"/>
    <w:rsid w:val="00903A82"/>
    <w:rsid w:val="00912997"/>
    <w:rsid w:val="00915275"/>
    <w:rsid w:val="00916FDD"/>
    <w:rsid w:val="009208AD"/>
    <w:rsid w:val="00922D5D"/>
    <w:rsid w:val="00925465"/>
    <w:rsid w:val="0092589F"/>
    <w:rsid w:val="00942769"/>
    <w:rsid w:val="00946881"/>
    <w:rsid w:val="00952845"/>
    <w:rsid w:val="00952F5F"/>
    <w:rsid w:val="00955FA2"/>
    <w:rsid w:val="00957AA0"/>
    <w:rsid w:val="00957C84"/>
    <w:rsid w:val="00960784"/>
    <w:rsid w:val="00964C4B"/>
    <w:rsid w:val="009673D2"/>
    <w:rsid w:val="0097312E"/>
    <w:rsid w:val="00990558"/>
    <w:rsid w:val="00991E58"/>
    <w:rsid w:val="00992B6F"/>
    <w:rsid w:val="00993ED6"/>
    <w:rsid w:val="00994357"/>
    <w:rsid w:val="009A2878"/>
    <w:rsid w:val="009B6851"/>
    <w:rsid w:val="009B7FF2"/>
    <w:rsid w:val="009C05E1"/>
    <w:rsid w:val="009C660B"/>
    <w:rsid w:val="009E140E"/>
    <w:rsid w:val="009E1CAC"/>
    <w:rsid w:val="009F0A9C"/>
    <w:rsid w:val="009F3DB1"/>
    <w:rsid w:val="00A032C4"/>
    <w:rsid w:val="00A16555"/>
    <w:rsid w:val="00A178EE"/>
    <w:rsid w:val="00A21512"/>
    <w:rsid w:val="00A225FA"/>
    <w:rsid w:val="00A2344D"/>
    <w:rsid w:val="00A23E7B"/>
    <w:rsid w:val="00A24F60"/>
    <w:rsid w:val="00A314B6"/>
    <w:rsid w:val="00A3423E"/>
    <w:rsid w:val="00A34364"/>
    <w:rsid w:val="00A35FC9"/>
    <w:rsid w:val="00A3664B"/>
    <w:rsid w:val="00A36A7C"/>
    <w:rsid w:val="00A400A7"/>
    <w:rsid w:val="00A54186"/>
    <w:rsid w:val="00A632EC"/>
    <w:rsid w:val="00A72738"/>
    <w:rsid w:val="00A834AC"/>
    <w:rsid w:val="00A83F6C"/>
    <w:rsid w:val="00A84EBE"/>
    <w:rsid w:val="00A9170B"/>
    <w:rsid w:val="00A92483"/>
    <w:rsid w:val="00A96311"/>
    <w:rsid w:val="00AA20C1"/>
    <w:rsid w:val="00AA2590"/>
    <w:rsid w:val="00AA2AF2"/>
    <w:rsid w:val="00AA4ABD"/>
    <w:rsid w:val="00AA5CB5"/>
    <w:rsid w:val="00AB4C0B"/>
    <w:rsid w:val="00AC32E5"/>
    <w:rsid w:val="00AD231D"/>
    <w:rsid w:val="00AD23A1"/>
    <w:rsid w:val="00AD2C39"/>
    <w:rsid w:val="00AD6951"/>
    <w:rsid w:val="00AE0041"/>
    <w:rsid w:val="00AE23C7"/>
    <w:rsid w:val="00AE4494"/>
    <w:rsid w:val="00AF0C25"/>
    <w:rsid w:val="00AF290C"/>
    <w:rsid w:val="00B04AE1"/>
    <w:rsid w:val="00B077EA"/>
    <w:rsid w:val="00B2200C"/>
    <w:rsid w:val="00B257C4"/>
    <w:rsid w:val="00B30594"/>
    <w:rsid w:val="00B3710E"/>
    <w:rsid w:val="00B44DB0"/>
    <w:rsid w:val="00B53BD2"/>
    <w:rsid w:val="00B6258A"/>
    <w:rsid w:val="00B63D02"/>
    <w:rsid w:val="00B64DD4"/>
    <w:rsid w:val="00B75356"/>
    <w:rsid w:val="00B8035C"/>
    <w:rsid w:val="00B85523"/>
    <w:rsid w:val="00B90809"/>
    <w:rsid w:val="00B90940"/>
    <w:rsid w:val="00B91261"/>
    <w:rsid w:val="00B92729"/>
    <w:rsid w:val="00B95A4E"/>
    <w:rsid w:val="00BA7A42"/>
    <w:rsid w:val="00BB653F"/>
    <w:rsid w:val="00BC13ED"/>
    <w:rsid w:val="00BC2785"/>
    <w:rsid w:val="00BC378B"/>
    <w:rsid w:val="00BC3978"/>
    <w:rsid w:val="00BC4CC9"/>
    <w:rsid w:val="00BC6C68"/>
    <w:rsid w:val="00BE0734"/>
    <w:rsid w:val="00BE5ECB"/>
    <w:rsid w:val="00BE6930"/>
    <w:rsid w:val="00BF0DA1"/>
    <w:rsid w:val="00C01D9F"/>
    <w:rsid w:val="00C0246C"/>
    <w:rsid w:val="00C07825"/>
    <w:rsid w:val="00C23201"/>
    <w:rsid w:val="00C27476"/>
    <w:rsid w:val="00C313BF"/>
    <w:rsid w:val="00C33111"/>
    <w:rsid w:val="00C33480"/>
    <w:rsid w:val="00C40720"/>
    <w:rsid w:val="00C53D4B"/>
    <w:rsid w:val="00C5414C"/>
    <w:rsid w:val="00C646DE"/>
    <w:rsid w:val="00C65D7C"/>
    <w:rsid w:val="00C670B4"/>
    <w:rsid w:val="00C73C34"/>
    <w:rsid w:val="00C80A85"/>
    <w:rsid w:val="00C81C31"/>
    <w:rsid w:val="00C82433"/>
    <w:rsid w:val="00C82672"/>
    <w:rsid w:val="00C83CA4"/>
    <w:rsid w:val="00C87BB5"/>
    <w:rsid w:val="00C87DEC"/>
    <w:rsid w:val="00C87E7D"/>
    <w:rsid w:val="00C904C6"/>
    <w:rsid w:val="00C973C8"/>
    <w:rsid w:val="00CA2F61"/>
    <w:rsid w:val="00CA4C01"/>
    <w:rsid w:val="00CB1CFD"/>
    <w:rsid w:val="00CB2AEC"/>
    <w:rsid w:val="00CB30E8"/>
    <w:rsid w:val="00CC05AA"/>
    <w:rsid w:val="00CC1CA9"/>
    <w:rsid w:val="00CC7D47"/>
    <w:rsid w:val="00CD104D"/>
    <w:rsid w:val="00CD22B5"/>
    <w:rsid w:val="00CD3055"/>
    <w:rsid w:val="00CD590F"/>
    <w:rsid w:val="00CD6759"/>
    <w:rsid w:val="00CE0189"/>
    <w:rsid w:val="00CE1085"/>
    <w:rsid w:val="00CE1E0A"/>
    <w:rsid w:val="00CE3839"/>
    <w:rsid w:val="00CE6876"/>
    <w:rsid w:val="00CF588A"/>
    <w:rsid w:val="00D0396B"/>
    <w:rsid w:val="00D05A55"/>
    <w:rsid w:val="00D106E0"/>
    <w:rsid w:val="00D17C64"/>
    <w:rsid w:val="00D228DF"/>
    <w:rsid w:val="00D328DA"/>
    <w:rsid w:val="00D341EA"/>
    <w:rsid w:val="00D34656"/>
    <w:rsid w:val="00D34C05"/>
    <w:rsid w:val="00D358AC"/>
    <w:rsid w:val="00D41AFF"/>
    <w:rsid w:val="00D47E3D"/>
    <w:rsid w:val="00D50BAC"/>
    <w:rsid w:val="00D5636E"/>
    <w:rsid w:val="00D6021C"/>
    <w:rsid w:val="00D631EF"/>
    <w:rsid w:val="00D63270"/>
    <w:rsid w:val="00D637DF"/>
    <w:rsid w:val="00D63BAD"/>
    <w:rsid w:val="00D656D5"/>
    <w:rsid w:val="00D65DBB"/>
    <w:rsid w:val="00D7163B"/>
    <w:rsid w:val="00D721DA"/>
    <w:rsid w:val="00D7508E"/>
    <w:rsid w:val="00D80E38"/>
    <w:rsid w:val="00D83439"/>
    <w:rsid w:val="00D84ECE"/>
    <w:rsid w:val="00D93904"/>
    <w:rsid w:val="00D96571"/>
    <w:rsid w:val="00D96D5B"/>
    <w:rsid w:val="00DA1CD0"/>
    <w:rsid w:val="00DA5771"/>
    <w:rsid w:val="00DE15B9"/>
    <w:rsid w:val="00DE24D1"/>
    <w:rsid w:val="00DE504F"/>
    <w:rsid w:val="00DE53A3"/>
    <w:rsid w:val="00DE6209"/>
    <w:rsid w:val="00DE649C"/>
    <w:rsid w:val="00DE7C5D"/>
    <w:rsid w:val="00DF49DA"/>
    <w:rsid w:val="00DF4F3C"/>
    <w:rsid w:val="00E0275D"/>
    <w:rsid w:val="00E112E8"/>
    <w:rsid w:val="00E1366A"/>
    <w:rsid w:val="00E156BB"/>
    <w:rsid w:val="00E17F3C"/>
    <w:rsid w:val="00E21171"/>
    <w:rsid w:val="00E21FC2"/>
    <w:rsid w:val="00E2327E"/>
    <w:rsid w:val="00E23A88"/>
    <w:rsid w:val="00E24D96"/>
    <w:rsid w:val="00E25F1B"/>
    <w:rsid w:val="00E264D9"/>
    <w:rsid w:val="00E31F5B"/>
    <w:rsid w:val="00E414EE"/>
    <w:rsid w:val="00E41A9D"/>
    <w:rsid w:val="00E54E8F"/>
    <w:rsid w:val="00E55526"/>
    <w:rsid w:val="00E6260B"/>
    <w:rsid w:val="00E70651"/>
    <w:rsid w:val="00E70B13"/>
    <w:rsid w:val="00E72341"/>
    <w:rsid w:val="00E73A78"/>
    <w:rsid w:val="00E75331"/>
    <w:rsid w:val="00E80A60"/>
    <w:rsid w:val="00E82EA8"/>
    <w:rsid w:val="00E8330E"/>
    <w:rsid w:val="00E87297"/>
    <w:rsid w:val="00EA1B4F"/>
    <w:rsid w:val="00EA3296"/>
    <w:rsid w:val="00EA47CB"/>
    <w:rsid w:val="00EA6B04"/>
    <w:rsid w:val="00EB0471"/>
    <w:rsid w:val="00EC6ABA"/>
    <w:rsid w:val="00EC6F01"/>
    <w:rsid w:val="00EE5B21"/>
    <w:rsid w:val="00EF0015"/>
    <w:rsid w:val="00EF1CF2"/>
    <w:rsid w:val="00EF399E"/>
    <w:rsid w:val="00EF500F"/>
    <w:rsid w:val="00EF7FB8"/>
    <w:rsid w:val="00F11AA6"/>
    <w:rsid w:val="00F14AED"/>
    <w:rsid w:val="00F23AAD"/>
    <w:rsid w:val="00F2621C"/>
    <w:rsid w:val="00F302D0"/>
    <w:rsid w:val="00F422A0"/>
    <w:rsid w:val="00F4416D"/>
    <w:rsid w:val="00F44A24"/>
    <w:rsid w:val="00F45090"/>
    <w:rsid w:val="00F46655"/>
    <w:rsid w:val="00F64C4A"/>
    <w:rsid w:val="00F658C2"/>
    <w:rsid w:val="00F856E9"/>
    <w:rsid w:val="00F86FE3"/>
    <w:rsid w:val="00FA0321"/>
    <w:rsid w:val="00FA13BE"/>
    <w:rsid w:val="00FA38D8"/>
    <w:rsid w:val="00FA6F09"/>
    <w:rsid w:val="00FA79FD"/>
    <w:rsid w:val="00FB15FF"/>
    <w:rsid w:val="00FB38AB"/>
    <w:rsid w:val="00FB5396"/>
    <w:rsid w:val="00FB61BF"/>
    <w:rsid w:val="00FB7A8D"/>
    <w:rsid w:val="00FC0A47"/>
    <w:rsid w:val="00FC3BEE"/>
    <w:rsid w:val="00FC7307"/>
    <w:rsid w:val="00FD1EDA"/>
    <w:rsid w:val="00FD25A6"/>
    <w:rsid w:val="00FE1AD2"/>
    <w:rsid w:val="00FE1EA4"/>
    <w:rsid w:val="00FE4175"/>
    <w:rsid w:val="00FE528A"/>
    <w:rsid w:val="00FF5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070E50"/>
  <w15:chartTrackingRefBased/>
  <w15:docId w15:val="{D55B15E6-70E0-41E0-988E-ADD98FC4D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F61"/>
    <w:rPr>
      <w:rFonts w:ascii="Calibri" w:hAnsi="Calibri" w:cs="Times New Roman"/>
    </w:rPr>
  </w:style>
  <w:style w:type="paragraph" w:styleId="Heading1">
    <w:name w:val="heading 1"/>
    <w:aliases w:val="calibri"/>
    <w:basedOn w:val="Normal"/>
    <w:next w:val="Normal"/>
    <w:link w:val="Heading1Char"/>
    <w:uiPriority w:val="9"/>
    <w:qFormat/>
    <w:rsid w:val="00CA2F61"/>
    <w:pPr>
      <w:keepNext/>
      <w:keepLines/>
      <w:spacing w:before="480" w:after="0" w:line="276" w:lineRule="auto"/>
      <w:outlineLvl w:val="0"/>
    </w:pPr>
    <w:rPr>
      <w:rFonts w:eastAsia="Times New Roman"/>
      <w:b/>
      <w:bCs/>
      <w:color w:val="1F4E79"/>
      <w:sz w:val="28"/>
      <w:szCs w:val="28"/>
      <w:lang w:val="x-none" w:eastAsia="x-none"/>
    </w:rPr>
  </w:style>
  <w:style w:type="paragraph" w:styleId="Heading2">
    <w:name w:val="heading 2"/>
    <w:basedOn w:val="Normal"/>
    <w:next w:val="Normal"/>
    <w:link w:val="Heading2Char"/>
    <w:uiPriority w:val="9"/>
    <w:unhideWhenUsed/>
    <w:qFormat/>
    <w:rsid w:val="00CA2F61"/>
    <w:pPr>
      <w:keepNext/>
      <w:keepLines/>
      <w:spacing w:before="40" w:after="0"/>
      <w:outlineLvl w:val="1"/>
    </w:pPr>
    <w:rPr>
      <w:rFonts w:ascii="Garamond" w:eastAsia="Times New Roman" w:hAnsi="Garamond"/>
      <w:b/>
      <w:color w:val="000000"/>
      <w:sz w:val="24"/>
      <w:szCs w:val="26"/>
    </w:rPr>
  </w:style>
  <w:style w:type="paragraph" w:styleId="Heading3">
    <w:name w:val="heading 3"/>
    <w:basedOn w:val="Normal"/>
    <w:next w:val="Normal"/>
    <w:link w:val="Heading3Char"/>
    <w:uiPriority w:val="9"/>
    <w:unhideWhenUsed/>
    <w:qFormat/>
    <w:rsid w:val="00CA2F61"/>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alibri Char"/>
    <w:basedOn w:val="DefaultParagraphFont"/>
    <w:link w:val="Heading1"/>
    <w:uiPriority w:val="9"/>
    <w:rsid w:val="00CA2F61"/>
    <w:rPr>
      <w:rFonts w:ascii="Calibri" w:eastAsia="Times New Roman" w:hAnsi="Calibri" w:cs="Times New Roman"/>
      <w:b/>
      <w:bCs/>
      <w:color w:val="1F4E79"/>
      <w:sz w:val="28"/>
      <w:szCs w:val="28"/>
      <w:lang w:val="x-none" w:eastAsia="x-none"/>
    </w:rPr>
  </w:style>
  <w:style w:type="character" w:customStyle="1" w:styleId="Heading2Char">
    <w:name w:val="Heading 2 Char"/>
    <w:basedOn w:val="DefaultParagraphFont"/>
    <w:link w:val="Heading2"/>
    <w:uiPriority w:val="9"/>
    <w:rsid w:val="00CA2F61"/>
    <w:rPr>
      <w:rFonts w:ascii="Garamond" w:eastAsia="Times New Roman" w:hAnsi="Garamond" w:cs="Times New Roman"/>
      <w:b/>
      <w:color w:val="000000"/>
      <w:sz w:val="24"/>
      <w:szCs w:val="26"/>
    </w:rPr>
  </w:style>
  <w:style w:type="character" w:customStyle="1" w:styleId="Heading3Char">
    <w:name w:val="Heading 3 Char"/>
    <w:basedOn w:val="DefaultParagraphFont"/>
    <w:link w:val="Heading3"/>
    <w:uiPriority w:val="9"/>
    <w:rsid w:val="00CA2F61"/>
    <w:rPr>
      <w:rFonts w:ascii="Calibri Light" w:eastAsia="Times New Roman" w:hAnsi="Calibri Light" w:cs="Times New Roman"/>
      <w:b/>
      <w:bCs/>
      <w:sz w:val="26"/>
      <w:szCs w:val="26"/>
    </w:rPr>
  </w:style>
  <w:style w:type="paragraph" w:styleId="NoSpacing">
    <w:name w:val="No Spacing"/>
    <w:link w:val="NoSpacingChar"/>
    <w:uiPriority w:val="1"/>
    <w:qFormat/>
    <w:rsid w:val="00CA2F61"/>
    <w:pPr>
      <w:spacing w:after="0" w:line="240" w:lineRule="auto"/>
    </w:pPr>
    <w:rPr>
      <w:rFonts w:ascii="Calibri" w:hAnsi="Calibri" w:cs="Times New Roman"/>
    </w:rPr>
  </w:style>
  <w:style w:type="paragraph" w:styleId="Title">
    <w:name w:val="Title"/>
    <w:basedOn w:val="Normal"/>
    <w:link w:val="TitleChar"/>
    <w:qFormat/>
    <w:rsid w:val="00CA2F61"/>
    <w:pPr>
      <w:spacing w:after="0" w:line="240" w:lineRule="auto"/>
    </w:pPr>
    <w:rPr>
      <w:rFonts w:eastAsia="Times New Roman"/>
      <w:b/>
      <w:bCs/>
      <w:color w:val="323E4F"/>
      <w:sz w:val="26"/>
      <w:szCs w:val="20"/>
      <w:lang w:val="sq-AL"/>
    </w:rPr>
  </w:style>
  <w:style w:type="character" w:customStyle="1" w:styleId="TitleChar">
    <w:name w:val="Title Char"/>
    <w:basedOn w:val="DefaultParagraphFont"/>
    <w:link w:val="Title"/>
    <w:rsid w:val="00CA2F61"/>
    <w:rPr>
      <w:rFonts w:ascii="Calibri" w:eastAsia="Times New Roman" w:hAnsi="Calibri" w:cs="Times New Roman"/>
      <w:b/>
      <w:bCs/>
      <w:color w:val="323E4F"/>
      <w:sz w:val="26"/>
      <w:szCs w:val="20"/>
      <w:lang w:val="sq-AL"/>
    </w:rPr>
  </w:style>
  <w:style w:type="paragraph" w:styleId="Header">
    <w:name w:val="header"/>
    <w:basedOn w:val="Normal"/>
    <w:link w:val="HeaderChar"/>
    <w:unhideWhenUsed/>
    <w:rsid w:val="00CA2F61"/>
    <w:pPr>
      <w:tabs>
        <w:tab w:val="center" w:pos="4680"/>
        <w:tab w:val="right" w:pos="9360"/>
      </w:tabs>
    </w:pPr>
  </w:style>
  <w:style w:type="character" w:customStyle="1" w:styleId="HeaderChar">
    <w:name w:val="Header Char"/>
    <w:basedOn w:val="DefaultParagraphFont"/>
    <w:link w:val="Header"/>
    <w:rsid w:val="00CA2F61"/>
    <w:rPr>
      <w:rFonts w:ascii="Calibri" w:eastAsia="MS Mincho" w:hAnsi="Calibri" w:cs="Times New Roman"/>
    </w:rPr>
  </w:style>
  <w:style w:type="paragraph" w:styleId="Footer">
    <w:name w:val="footer"/>
    <w:basedOn w:val="Normal"/>
    <w:link w:val="FooterChar"/>
    <w:uiPriority w:val="99"/>
    <w:unhideWhenUsed/>
    <w:rsid w:val="00CA2F61"/>
    <w:pPr>
      <w:tabs>
        <w:tab w:val="center" w:pos="4680"/>
        <w:tab w:val="right" w:pos="9360"/>
      </w:tabs>
    </w:pPr>
  </w:style>
  <w:style w:type="character" w:customStyle="1" w:styleId="FooterChar">
    <w:name w:val="Footer Char"/>
    <w:basedOn w:val="DefaultParagraphFont"/>
    <w:link w:val="Footer"/>
    <w:uiPriority w:val="99"/>
    <w:rsid w:val="00CA2F61"/>
    <w:rPr>
      <w:rFonts w:ascii="Calibri" w:eastAsia="MS Mincho" w:hAnsi="Calibri" w:cs="Times New Roman"/>
    </w:rPr>
  </w:style>
  <w:style w:type="character" w:customStyle="1" w:styleId="NoSpacingChar">
    <w:name w:val="No Spacing Char"/>
    <w:link w:val="NoSpacing"/>
    <w:uiPriority w:val="1"/>
    <w:locked/>
    <w:rsid w:val="00CA2F61"/>
    <w:rPr>
      <w:rFonts w:ascii="Calibri" w:eastAsia="MS Mincho" w:hAnsi="Calibri" w:cs="Times New Roman"/>
    </w:rPr>
  </w:style>
  <w:style w:type="paragraph" w:styleId="ListParagraph">
    <w:name w:val="List Paragraph"/>
    <w:aliases w:val="Normal 1,List Paragraph 1,Akapit z listą BS,Bullet Styles para,Figure_name,Equipment,List Paragraph1,Numbered Indented Text,List Paragraph Char Char Char,List Paragraph Char Char,Bullet 1,lp1,List Paragraph11,Paragraphe de liste1,Ha"/>
    <w:basedOn w:val="Normal"/>
    <w:link w:val="ListParagraphChar"/>
    <w:uiPriority w:val="34"/>
    <w:qFormat/>
    <w:rsid w:val="00CA2F61"/>
    <w:pPr>
      <w:ind w:left="720"/>
      <w:contextualSpacing/>
    </w:pPr>
    <w:rPr>
      <w:rFonts w:eastAsia="SimSun"/>
    </w:rPr>
  </w:style>
  <w:style w:type="character" w:customStyle="1" w:styleId="ListParagraphChar">
    <w:name w:val="List Paragraph Char"/>
    <w:aliases w:val="Normal 1 Char,List Paragraph 1 Char,Akapit z listą BS Char,Bullet Styles para Char,Figure_name Char,Equipment Char,List Paragraph1 Char,Numbered Indented Text Char,List Paragraph Char Char Char Char,List Paragraph Char Char Char1"/>
    <w:link w:val="ListParagraph"/>
    <w:uiPriority w:val="34"/>
    <w:locked/>
    <w:rsid w:val="00CA2F61"/>
    <w:rPr>
      <w:rFonts w:ascii="Calibri" w:eastAsia="SimSun" w:hAnsi="Calibri" w:cs="Times New Roman"/>
    </w:rPr>
  </w:style>
  <w:style w:type="paragraph" w:styleId="TOC2">
    <w:name w:val="toc 2"/>
    <w:basedOn w:val="Normal"/>
    <w:next w:val="Normal"/>
    <w:autoRedefine/>
    <w:uiPriority w:val="39"/>
    <w:unhideWhenUsed/>
    <w:rsid w:val="00CA2F61"/>
    <w:pPr>
      <w:ind w:left="220"/>
    </w:pPr>
  </w:style>
  <w:style w:type="character" w:styleId="Hyperlink">
    <w:name w:val="Hyperlink"/>
    <w:uiPriority w:val="99"/>
    <w:unhideWhenUsed/>
    <w:rsid w:val="00CA2F61"/>
    <w:rPr>
      <w:color w:val="0563C1"/>
      <w:u w:val="single"/>
    </w:rPr>
  </w:style>
  <w:style w:type="table" w:styleId="GridTable1Light">
    <w:name w:val="Grid Table 1 Light"/>
    <w:basedOn w:val="TableNormal"/>
    <w:uiPriority w:val="46"/>
    <w:rsid w:val="00CA2F61"/>
    <w:pPr>
      <w:spacing w:after="0" w:line="240" w:lineRule="auto"/>
    </w:pPr>
    <w:rPr>
      <w:rFonts w:ascii="Calibri" w:hAnsi="Calibri" w:cs="Times New Roman"/>
      <w:sz w:val="20"/>
      <w:szCs w:val="20"/>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5Dark-Accent2">
    <w:name w:val="Grid Table 5 Dark Accent 2"/>
    <w:basedOn w:val="TableNormal"/>
    <w:uiPriority w:val="50"/>
    <w:rsid w:val="00CA2F61"/>
    <w:pPr>
      <w:spacing w:after="0" w:line="240" w:lineRule="auto"/>
    </w:pPr>
    <w:rPr>
      <w:rFonts w:ascii="Calibri" w:hAnsi="Calibri" w:cs="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ridTable4-Accent3">
    <w:name w:val="Grid Table 4 Accent 3"/>
    <w:basedOn w:val="TableNormal"/>
    <w:uiPriority w:val="49"/>
    <w:rsid w:val="00CA2F61"/>
    <w:pPr>
      <w:spacing w:after="0" w:line="240" w:lineRule="auto"/>
    </w:pPr>
    <w:rPr>
      <w:rFonts w:ascii="Calibri" w:hAnsi="Calibri" w:cs="Times New Roman"/>
      <w:sz w:val="20"/>
      <w:szCs w:val="20"/>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1">
    <w:name w:val="Grid Table 4 Accent 1"/>
    <w:basedOn w:val="TableNormal"/>
    <w:uiPriority w:val="49"/>
    <w:rsid w:val="00CA2F61"/>
    <w:pPr>
      <w:spacing w:after="0" w:line="240" w:lineRule="auto"/>
    </w:pPr>
    <w:rPr>
      <w:rFonts w:ascii="Calibri" w:hAnsi="Calibri" w:cs="Times New Roman"/>
      <w:sz w:val="20"/>
      <w:szCs w:val="20"/>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PlainTable2">
    <w:name w:val="Plain Table 2"/>
    <w:basedOn w:val="TableNormal"/>
    <w:uiPriority w:val="42"/>
    <w:rsid w:val="00CA2F61"/>
    <w:pPr>
      <w:spacing w:after="0" w:line="240" w:lineRule="auto"/>
    </w:pPr>
    <w:rPr>
      <w:rFonts w:ascii="Calibri" w:hAnsi="Calibri" w:cs="Times New Roman"/>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GridTable7Colorful-Accent3">
    <w:name w:val="Grid Table 7 Colorful Accent 3"/>
    <w:basedOn w:val="TableNormal"/>
    <w:uiPriority w:val="52"/>
    <w:rsid w:val="00CA2F61"/>
    <w:pPr>
      <w:spacing w:after="0" w:line="240" w:lineRule="auto"/>
    </w:pPr>
    <w:rPr>
      <w:rFonts w:ascii="Calibri" w:hAnsi="Calibri" w:cs="Times New Roman"/>
      <w:color w:val="7B7B7B"/>
      <w:sz w:val="20"/>
      <w:szCs w:val="20"/>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character" w:styleId="IntenseEmphasis">
    <w:name w:val="Intense Emphasis"/>
    <w:uiPriority w:val="21"/>
    <w:qFormat/>
    <w:rsid w:val="00CA2F61"/>
    <w:rPr>
      <w:i/>
      <w:iCs/>
      <w:color w:val="5B9BD5"/>
    </w:rPr>
  </w:style>
  <w:style w:type="paragraph" w:styleId="TOCHeading">
    <w:name w:val="TOC Heading"/>
    <w:basedOn w:val="Heading1"/>
    <w:next w:val="Normal"/>
    <w:uiPriority w:val="39"/>
    <w:unhideWhenUsed/>
    <w:qFormat/>
    <w:rsid w:val="00CA2F61"/>
    <w:pPr>
      <w:spacing w:before="240" w:line="259" w:lineRule="auto"/>
      <w:outlineLvl w:val="9"/>
    </w:pPr>
    <w:rPr>
      <w:rFonts w:ascii="Calibri Light" w:hAnsi="Calibri Light"/>
      <w:b w:val="0"/>
      <w:bCs w:val="0"/>
      <w:color w:val="2E74B5"/>
      <w:sz w:val="32"/>
      <w:szCs w:val="32"/>
      <w:lang w:val="en-US" w:eastAsia="en-US"/>
    </w:rPr>
  </w:style>
  <w:style w:type="paragraph" w:styleId="TOC1">
    <w:name w:val="toc 1"/>
    <w:basedOn w:val="Normal"/>
    <w:next w:val="Normal"/>
    <w:autoRedefine/>
    <w:uiPriority w:val="39"/>
    <w:unhideWhenUsed/>
    <w:rsid w:val="00CA2F61"/>
    <w:pPr>
      <w:spacing w:after="100"/>
    </w:pPr>
  </w:style>
  <w:style w:type="paragraph" w:styleId="FootnoteText">
    <w:name w:val="footnote text"/>
    <w:aliases w:val="single space,footnote text,ft,FOOTNOTES,fn,Footnote Text Char Char Char Char,Footnote Text Char Char Char,ADB,Footnote Text Char Char Char Char Char,Footnote Text Char Char1,ALTS FOOTNOTE,Footnote Text Char2 Char"/>
    <w:basedOn w:val="Normal"/>
    <w:link w:val="FootnoteTextChar"/>
    <w:uiPriority w:val="99"/>
    <w:semiHidden/>
    <w:unhideWhenUsed/>
    <w:rsid w:val="00CA2F61"/>
    <w:pPr>
      <w:spacing w:after="0" w:line="240" w:lineRule="auto"/>
    </w:pPr>
    <w:rPr>
      <w:sz w:val="20"/>
      <w:szCs w:val="20"/>
    </w:rPr>
  </w:style>
  <w:style w:type="character" w:customStyle="1" w:styleId="FootnoteTextChar">
    <w:name w:val="Footnote Text Char"/>
    <w:aliases w:val="single space Char,footnote text Char,ft Char,FOOTNOTES Char,fn Char,Footnote Text Char Char Char Char Char1,Footnote Text Char Char Char Char1,ADB Char,Footnote Text Char Char Char Char Char Char,Footnote Text Char Char1 Char"/>
    <w:basedOn w:val="DefaultParagraphFont"/>
    <w:link w:val="FootnoteText"/>
    <w:uiPriority w:val="99"/>
    <w:semiHidden/>
    <w:rsid w:val="00CA2F61"/>
    <w:rPr>
      <w:rFonts w:ascii="Calibri" w:eastAsia="MS Mincho" w:hAnsi="Calibri" w:cs="Times New Roman"/>
      <w:sz w:val="20"/>
      <w:szCs w:val="20"/>
    </w:rPr>
  </w:style>
  <w:style w:type="character" w:styleId="FootnoteReference">
    <w:name w:val="footnote reference"/>
    <w:aliases w:val="BVI fnr Char Char Char,BVI fnr Car Car Char Char Char,BVI fnr Car Char Char Char,BVI fnr Car Car Car Car Char Char Char1,BVI fnr Car Car Car Car Char Char Char Char,BVI fnr Car Car Car Car Char Char Char Char Char,ftref Char Char,ftre"/>
    <w:link w:val="Char2"/>
    <w:uiPriority w:val="99"/>
    <w:unhideWhenUsed/>
    <w:rsid w:val="00CA2F61"/>
    <w:rPr>
      <w:vertAlign w:val="superscript"/>
    </w:rPr>
  </w:style>
  <w:style w:type="paragraph" w:styleId="NormalWeb">
    <w:name w:val="Normal (Web)"/>
    <w:basedOn w:val="Normal"/>
    <w:uiPriority w:val="99"/>
    <w:unhideWhenUsed/>
    <w:rsid w:val="00CA2F61"/>
    <w:pPr>
      <w:spacing w:before="100" w:beforeAutospacing="1" w:after="100" w:afterAutospacing="1" w:line="240" w:lineRule="auto"/>
    </w:pPr>
    <w:rPr>
      <w:rFonts w:ascii="Times New Roman" w:eastAsia="Calibri" w:hAnsi="Times New Roman"/>
      <w:sz w:val="24"/>
      <w:szCs w:val="24"/>
    </w:rPr>
  </w:style>
  <w:style w:type="paragraph" w:customStyle="1" w:styleId="Default">
    <w:name w:val="Default"/>
    <w:rsid w:val="00CA2F61"/>
    <w:pPr>
      <w:autoSpaceDE w:val="0"/>
      <w:autoSpaceDN w:val="0"/>
      <w:adjustRightInd w:val="0"/>
      <w:spacing w:after="0" w:line="240" w:lineRule="auto"/>
    </w:pPr>
    <w:rPr>
      <w:rFonts w:ascii="Book Antiqua" w:eastAsia="Calibri" w:hAnsi="Book Antiqua" w:cs="Book Antiqua"/>
      <w:color w:val="000000"/>
      <w:sz w:val="24"/>
      <w:szCs w:val="24"/>
    </w:rPr>
  </w:style>
  <w:style w:type="character" w:styleId="CommentReference">
    <w:name w:val="annotation reference"/>
    <w:uiPriority w:val="99"/>
    <w:semiHidden/>
    <w:unhideWhenUsed/>
    <w:rsid w:val="00CA2F61"/>
    <w:rPr>
      <w:sz w:val="16"/>
      <w:szCs w:val="16"/>
    </w:rPr>
  </w:style>
  <w:style w:type="paragraph" w:styleId="CommentText">
    <w:name w:val="annotation text"/>
    <w:basedOn w:val="Normal"/>
    <w:link w:val="CommentTextChar"/>
    <w:uiPriority w:val="99"/>
    <w:semiHidden/>
    <w:unhideWhenUsed/>
    <w:rsid w:val="00CA2F61"/>
    <w:rPr>
      <w:sz w:val="20"/>
      <w:szCs w:val="20"/>
    </w:rPr>
  </w:style>
  <w:style w:type="character" w:customStyle="1" w:styleId="CommentTextChar">
    <w:name w:val="Comment Text Char"/>
    <w:basedOn w:val="DefaultParagraphFont"/>
    <w:link w:val="CommentText"/>
    <w:uiPriority w:val="99"/>
    <w:semiHidden/>
    <w:rsid w:val="00CA2F61"/>
    <w:rPr>
      <w:rFonts w:ascii="Calibri" w:eastAsia="MS Mincho" w:hAnsi="Calibri" w:cs="Times New Roman"/>
      <w:sz w:val="20"/>
      <w:szCs w:val="20"/>
    </w:rPr>
  </w:style>
  <w:style w:type="paragraph" w:styleId="BalloonText">
    <w:name w:val="Balloon Text"/>
    <w:basedOn w:val="Normal"/>
    <w:link w:val="BalloonTextChar"/>
    <w:uiPriority w:val="99"/>
    <w:semiHidden/>
    <w:unhideWhenUsed/>
    <w:rsid w:val="00CA2F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2F61"/>
    <w:rPr>
      <w:rFonts w:ascii="Tahoma" w:eastAsia="MS Mincho" w:hAnsi="Tahoma" w:cs="Tahoma"/>
      <w:sz w:val="16"/>
      <w:szCs w:val="16"/>
    </w:rPr>
  </w:style>
  <w:style w:type="paragraph" w:styleId="CommentSubject">
    <w:name w:val="annotation subject"/>
    <w:basedOn w:val="CommentText"/>
    <w:next w:val="CommentText"/>
    <w:link w:val="CommentSubjectChar"/>
    <w:uiPriority w:val="99"/>
    <w:semiHidden/>
    <w:unhideWhenUsed/>
    <w:rsid w:val="00CA2F61"/>
    <w:rPr>
      <w:b/>
      <w:bCs/>
    </w:rPr>
  </w:style>
  <w:style w:type="character" w:customStyle="1" w:styleId="CommentSubjectChar">
    <w:name w:val="Comment Subject Char"/>
    <w:basedOn w:val="CommentTextChar"/>
    <w:link w:val="CommentSubject"/>
    <w:uiPriority w:val="99"/>
    <w:semiHidden/>
    <w:rsid w:val="00CA2F61"/>
    <w:rPr>
      <w:rFonts w:ascii="Calibri" w:eastAsia="MS Mincho" w:hAnsi="Calibri" w:cs="Times New Roman"/>
      <w:b/>
      <w:bCs/>
      <w:sz w:val="20"/>
      <w:szCs w:val="20"/>
    </w:rPr>
  </w:style>
  <w:style w:type="paragraph" w:styleId="PlainText">
    <w:name w:val="Plain Text"/>
    <w:basedOn w:val="Normal"/>
    <w:link w:val="PlainTextChar"/>
    <w:uiPriority w:val="99"/>
    <w:qFormat/>
    <w:rsid w:val="00CA2F61"/>
    <w:pPr>
      <w:spacing w:before="100" w:beforeAutospacing="1" w:after="100" w:afterAutospacing="1" w:line="240" w:lineRule="auto"/>
    </w:pPr>
    <w:rPr>
      <w:rFonts w:ascii="Times New Roman" w:eastAsia="Times New Roman" w:hAnsi="Times New Roman"/>
      <w:sz w:val="24"/>
      <w:szCs w:val="24"/>
    </w:rPr>
  </w:style>
  <w:style w:type="character" w:customStyle="1" w:styleId="PlainTextChar">
    <w:name w:val="Plain Text Char"/>
    <w:basedOn w:val="DefaultParagraphFont"/>
    <w:link w:val="PlainText"/>
    <w:uiPriority w:val="99"/>
    <w:rsid w:val="00CA2F61"/>
    <w:rPr>
      <w:rFonts w:ascii="Times New Roman" w:eastAsia="Times New Roman" w:hAnsi="Times New Roman" w:cs="Times New Roman"/>
      <w:sz w:val="24"/>
      <w:szCs w:val="24"/>
    </w:rPr>
  </w:style>
  <w:style w:type="character" w:styleId="Emphasis">
    <w:name w:val="Emphasis"/>
    <w:uiPriority w:val="20"/>
    <w:qFormat/>
    <w:rsid w:val="00CA2F61"/>
    <w:rPr>
      <w:i/>
      <w:iCs/>
    </w:rPr>
  </w:style>
  <w:style w:type="character" w:styleId="Strong">
    <w:name w:val="Strong"/>
    <w:uiPriority w:val="22"/>
    <w:qFormat/>
    <w:rsid w:val="00CA2F61"/>
    <w:rPr>
      <w:b/>
      <w:bCs/>
    </w:rPr>
  </w:style>
  <w:style w:type="paragraph" w:styleId="IntenseQuote">
    <w:name w:val="Intense Quote"/>
    <w:basedOn w:val="Normal"/>
    <w:next w:val="Normal"/>
    <w:link w:val="IntenseQuoteChar"/>
    <w:uiPriority w:val="30"/>
    <w:qFormat/>
    <w:rsid w:val="00CA2F61"/>
    <w:pPr>
      <w:pBdr>
        <w:top w:val="single" w:sz="4" w:space="10" w:color="5B9BD5" w:themeColor="accent1"/>
        <w:bottom w:val="single" w:sz="4" w:space="10" w:color="5B9BD5" w:themeColor="accent1"/>
      </w:pBdr>
      <w:spacing w:before="360" w:after="360"/>
      <w:ind w:left="864" w:right="864"/>
      <w:jc w:val="center"/>
    </w:pPr>
    <w:rPr>
      <w:rFonts w:asciiTheme="minorHAnsi" w:eastAsiaTheme="minorHAnsi" w:hAnsiTheme="minorHAnsi" w:cstheme="minorBidi"/>
      <w:i/>
      <w:iCs/>
      <w:color w:val="5B9BD5" w:themeColor="accent1"/>
      <w:lang w:val="sq-AL"/>
    </w:rPr>
  </w:style>
  <w:style w:type="character" w:customStyle="1" w:styleId="IntenseQuoteChar">
    <w:name w:val="Intense Quote Char"/>
    <w:basedOn w:val="DefaultParagraphFont"/>
    <w:link w:val="IntenseQuote"/>
    <w:uiPriority w:val="30"/>
    <w:rsid w:val="00CA2F61"/>
    <w:rPr>
      <w:i/>
      <w:iCs/>
      <w:color w:val="5B9BD5" w:themeColor="accent1"/>
      <w:lang w:val="sq-AL"/>
    </w:rPr>
  </w:style>
  <w:style w:type="paragraph" w:customStyle="1" w:styleId="Char2">
    <w:name w:val="Char2"/>
    <w:basedOn w:val="Normal"/>
    <w:link w:val="FootnoteReference"/>
    <w:uiPriority w:val="99"/>
    <w:rsid w:val="00CA2F61"/>
    <w:pPr>
      <w:spacing w:before="120" w:line="240" w:lineRule="exact"/>
      <w:ind w:left="547"/>
      <w:jc w:val="both"/>
    </w:pPr>
    <w:rPr>
      <w:rFonts w:asciiTheme="minorHAnsi" w:eastAsiaTheme="minorHAnsi" w:hAnsiTheme="minorHAnsi" w:cstheme="minorBidi"/>
      <w:vertAlign w:val="superscript"/>
    </w:rPr>
  </w:style>
  <w:style w:type="paragraph" w:customStyle="1" w:styleId="xmsonospacing">
    <w:name w:val="x_msonospacing"/>
    <w:basedOn w:val="Normal"/>
    <w:rsid w:val="00CA2F61"/>
    <w:pPr>
      <w:spacing w:after="0" w:line="240" w:lineRule="auto"/>
    </w:pPr>
    <w:rPr>
      <w:rFonts w:eastAsia="Calibri"/>
      <w:b/>
      <w:bCs/>
    </w:rPr>
  </w:style>
  <w:style w:type="paragraph" w:customStyle="1" w:styleId="xmsonormal">
    <w:name w:val="x_msonormal"/>
    <w:basedOn w:val="Normal"/>
    <w:rsid w:val="00CA2F61"/>
    <w:pPr>
      <w:spacing w:after="0" w:line="240" w:lineRule="auto"/>
    </w:pPr>
    <w:rPr>
      <w:rFonts w:ascii="Trebuchet MS" w:eastAsia="Calibri" w:hAnsi="Trebuchet MS"/>
      <w:color w:val="000000"/>
      <w:sz w:val="24"/>
      <w:szCs w:val="24"/>
    </w:rPr>
  </w:style>
  <w:style w:type="paragraph" w:styleId="TOC3">
    <w:name w:val="toc 3"/>
    <w:basedOn w:val="Normal"/>
    <w:next w:val="Normal"/>
    <w:autoRedefine/>
    <w:uiPriority w:val="39"/>
    <w:unhideWhenUsed/>
    <w:rsid w:val="00CA2F61"/>
    <w:pPr>
      <w:spacing w:after="100"/>
      <w:ind w:left="440"/>
    </w:pPr>
  </w:style>
  <w:style w:type="character" w:customStyle="1" w:styleId="freebirdformviewercomponentsquestionbaserequiredasterisk">
    <w:name w:val="freebirdformviewercomponentsquestionbaserequiredasterisk"/>
    <w:rsid w:val="00CA2F61"/>
  </w:style>
  <w:style w:type="paragraph" w:styleId="BodyText">
    <w:name w:val="Body Text"/>
    <w:basedOn w:val="Normal"/>
    <w:link w:val="BodyTextChar"/>
    <w:uiPriority w:val="1"/>
    <w:qFormat/>
    <w:rsid w:val="00CA2F61"/>
    <w:pPr>
      <w:widowControl w:val="0"/>
      <w:autoSpaceDE w:val="0"/>
      <w:autoSpaceDN w:val="0"/>
      <w:spacing w:after="0" w:line="240" w:lineRule="auto"/>
    </w:pPr>
    <w:rPr>
      <w:rFonts w:ascii="Arial MT" w:eastAsia="Arial MT" w:hAnsi="Arial MT" w:cs="Arial MT"/>
      <w:sz w:val="18"/>
      <w:szCs w:val="18"/>
    </w:rPr>
  </w:style>
  <w:style w:type="character" w:customStyle="1" w:styleId="BodyTextChar">
    <w:name w:val="Body Text Char"/>
    <w:basedOn w:val="DefaultParagraphFont"/>
    <w:link w:val="BodyText"/>
    <w:uiPriority w:val="1"/>
    <w:rsid w:val="00CA2F61"/>
    <w:rPr>
      <w:rFonts w:ascii="Arial MT" w:eastAsia="Arial MT" w:hAnsi="Arial MT" w:cs="Arial MT"/>
      <w:sz w:val="18"/>
      <w:szCs w:val="18"/>
    </w:rPr>
  </w:style>
  <w:style w:type="character" w:customStyle="1" w:styleId="textexposedshow">
    <w:name w:val="text_exposed_show"/>
    <w:basedOn w:val="DefaultParagraphFont"/>
    <w:rsid w:val="00CA2F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575591">
      <w:bodyDiv w:val="1"/>
      <w:marLeft w:val="0"/>
      <w:marRight w:val="0"/>
      <w:marTop w:val="0"/>
      <w:marBottom w:val="0"/>
      <w:divBdr>
        <w:top w:val="none" w:sz="0" w:space="0" w:color="auto"/>
        <w:left w:val="none" w:sz="0" w:space="0" w:color="auto"/>
        <w:bottom w:val="none" w:sz="0" w:space="0" w:color="auto"/>
        <w:right w:val="none" w:sz="0" w:space="0" w:color="auto"/>
      </w:divBdr>
    </w:div>
    <w:div w:id="301428395">
      <w:bodyDiv w:val="1"/>
      <w:marLeft w:val="0"/>
      <w:marRight w:val="0"/>
      <w:marTop w:val="0"/>
      <w:marBottom w:val="0"/>
      <w:divBdr>
        <w:top w:val="none" w:sz="0" w:space="0" w:color="auto"/>
        <w:left w:val="none" w:sz="0" w:space="0" w:color="auto"/>
        <w:bottom w:val="none" w:sz="0" w:space="0" w:color="auto"/>
        <w:right w:val="none" w:sz="0" w:space="0" w:color="auto"/>
      </w:divBdr>
    </w:div>
    <w:div w:id="387076074">
      <w:bodyDiv w:val="1"/>
      <w:marLeft w:val="0"/>
      <w:marRight w:val="0"/>
      <w:marTop w:val="0"/>
      <w:marBottom w:val="0"/>
      <w:divBdr>
        <w:top w:val="none" w:sz="0" w:space="0" w:color="auto"/>
        <w:left w:val="none" w:sz="0" w:space="0" w:color="auto"/>
        <w:bottom w:val="none" w:sz="0" w:space="0" w:color="auto"/>
        <w:right w:val="none" w:sz="0" w:space="0" w:color="auto"/>
      </w:divBdr>
    </w:div>
    <w:div w:id="456606202">
      <w:bodyDiv w:val="1"/>
      <w:marLeft w:val="0"/>
      <w:marRight w:val="0"/>
      <w:marTop w:val="0"/>
      <w:marBottom w:val="0"/>
      <w:divBdr>
        <w:top w:val="none" w:sz="0" w:space="0" w:color="auto"/>
        <w:left w:val="none" w:sz="0" w:space="0" w:color="auto"/>
        <w:bottom w:val="none" w:sz="0" w:space="0" w:color="auto"/>
        <w:right w:val="none" w:sz="0" w:space="0" w:color="auto"/>
      </w:divBdr>
    </w:div>
    <w:div w:id="929853802">
      <w:bodyDiv w:val="1"/>
      <w:marLeft w:val="0"/>
      <w:marRight w:val="0"/>
      <w:marTop w:val="0"/>
      <w:marBottom w:val="0"/>
      <w:divBdr>
        <w:top w:val="none" w:sz="0" w:space="0" w:color="auto"/>
        <w:left w:val="none" w:sz="0" w:space="0" w:color="auto"/>
        <w:bottom w:val="none" w:sz="0" w:space="0" w:color="auto"/>
        <w:right w:val="none" w:sz="0" w:space="0" w:color="auto"/>
      </w:divBdr>
    </w:div>
    <w:div w:id="931012659">
      <w:bodyDiv w:val="1"/>
      <w:marLeft w:val="0"/>
      <w:marRight w:val="0"/>
      <w:marTop w:val="0"/>
      <w:marBottom w:val="0"/>
      <w:divBdr>
        <w:top w:val="none" w:sz="0" w:space="0" w:color="auto"/>
        <w:left w:val="none" w:sz="0" w:space="0" w:color="auto"/>
        <w:bottom w:val="none" w:sz="0" w:space="0" w:color="auto"/>
        <w:right w:val="none" w:sz="0" w:space="0" w:color="auto"/>
      </w:divBdr>
    </w:div>
    <w:div w:id="1024598805">
      <w:bodyDiv w:val="1"/>
      <w:marLeft w:val="0"/>
      <w:marRight w:val="0"/>
      <w:marTop w:val="0"/>
      <w:marBottom w:val="0"/>
      <w:divBdr>
        <w:top w:val="none" w:sz="0" w:space="0" w:color="auto"/>
        <w:left w:val="none" w:sz="0" w:space="0" w:color="auto"/>
        <w:bottom w:val="none" w:sz="0" w:space="0" w:color="auto"/>
        <w:right w:val="none" w:sz="0" w:space="0" w:color="auto"/>
      </w:divBdr>
    </w:div>
    <w:div w:id="1152521273">
      <w:bodyDiv w:val="1"/>
      <w:marLeft w:val="0"/>
      <w:marRight w:val="0"/>
      <w:marTop w:val="0"/>
      <w:marBottom w:val="0"/>
      <w:divBdr>
        <w:top w:val="none" w:sz="0" w:space="0" w:color="auto"/>
        <w:left w:val="none" w:sz="0" w:space="0" w:color="auto"/>
        <w:bottom w:val="none" w:sz="0" w:space="0" w:color="auto"/>
        <w:right w:val="none" w:sz="0" w:space="0" w:color="auto"/>
      </w:divBdr>
    </w:div>
    <w:div w:id="1225988511">
      <w:bodyDiv w:val="1"/>
      <w:marLeft w:val="0"/>
      <w:marRight w:val="0"/>
      <w:marTop w:val="0"/>
      <w:marBottom w:val="0"/>
      <w:divBdr>
        <w:top w:val="none" w:sz="0" w:space="0" w:color="auto"/>
        <w:left w:val="none" w:sz="0" w:space="0" w:color="auto"/>
        <w:bottom w:val="none" w:sz="0" w:space="0" w:color="auto"/>
        <w:right w:val="none" w:sz="0" w:space="0" w:color="auto"/>
      </w:divBdr>
    </w:div>
    <w:div w:id="1231312395">
      <w:bodyDiv w:val="1"/>
      <w:marLeft w:val="0"/>
      <w:marRight w:val="0"/>
      <w:marTop w:val="0"/>
      <w:marBottom w:val="0"/>
      <w:divBdr>
        <w:top w:val="none" w:sz="0" w:space="0" w:color="auto"/>
        <w:left w:val="none" w:sz="0" w:space="0" w:color="auto"/>
        <w:bottom w:val="none" w:sz="0" w:space="0" w:color="auto"/>
        <w:right w:val="none" w:sz="0" w:space="0" w:color="auto"/>
      </w:divBdr>
    </w:div>
    <w:div w:id="1320230515">
      <w:bodyDiv w:val="1"/>
      <w:marLeft w:val="0"/>
      <w:marRight w:val="0"/>
      <w:marTop w:val="0"/>
      <w:marBottom w:val="0"/>
      <w:divBdr>
        <w:top w:val="none" w:sz="0" w:space="0" w:color="auto"/>
        <w:left w:val="none" w:sz="0" w:space="0" w:color="auto"/>
        <w:bottom w:val="none" w:sz="0" w:space="0" w:color="auto"/>
        <w:right w:val="none" w:sz="0" w:space="0" w:color="auto"/>
      </w:divBdr>
    </w:div>
    <w:div w:id="1633056692">
      <w:bodyDiv w:val="1"/>
      <w:marLeft w:val="0"/>
      <w:marRight w:val="0"/>
      <w:marTop w:val="0"/>
      <w:marBottom w:val="0"/>
      <w:divBdr>
        <w:top w:val="none" w:sz="0" w:space="0" w:color="auto"/>
        <w:left w:val="none" w:sz="0" w:space="0" w:color="auto"/>
        <w:bottom w:val="none" w:sz="0" w:space="0" w:color="auto"/>
        <w:right w:val="none" w:sz="0" w:space="0" w:color="auto"/>
      </w:divBdr>
    </w:div>
    <w:div w:id="1709262606">
      <w:bodyDiv w:val="1"/>
      <w:marLeft w:val="0"/>
      <w:marRight w:val="0"/>
      <w:marTop w:val="0"/>
      <w:marBottom w:val="0"/>
      <w:divBdr>
        <w:top w:val="none" w:sz="0" w:space="0" w:color="auto"/>
        <w:left w:val="none" w:sz="0" w:space="0" w:color="auto"/>
        <w:bottom w:val="none" w:sz="0" w:space="0" w:color="auto"/>
        <w:right w:val="none" w:sz="0" w:space="0" w:color="auto"/>
      </w:divBdr>
    </w:div>
    <w:div w:id="1723862601">
      <w:bodyDiv w:val="1"/>
      <w:marLeft w:val="0"/>
      <w:marRight w:val="0"/>
      <w:marTop w:val="0"/>
      <w:marBottom w:val="0"/>
      <w:divBdr>
        <w:top w:val="none" w:sz="0" w:space="0" w:color="auto"/>
        <w:left w:val="none" w:sz="0" w:space="0" w:color="auto"/>
        <w:bottom w:val="none" w:sz="0" w:space="0" w:color="auto"/>
        <w:right w:val="none" w:sz="0" w:space="0" w:color="auto"/>
      </w:divBdr>
    </w:div>
    <w:div w:id="1784374236">
      <w:bodyDiv w:val="1"/>
      <w:marLeft w:val="0"/>
      <w:marRight w:val="0"/>
      <w:marTop w:val="0"/>
      <w:marBottom w:val="0"/>
      <w:divBdr>
        <w:top w:val="none" w:sz="0" w:space="0" w:color="auto"/>
        <w:left w:val="none" w:sz="0" w:space="0" w:color="auto"/>
        <w:bottom w:val="none" w:sz="0" w:space="0" w:color="auto"/>
        <w:right w:val="none" w:sz="0" w:space="0" w:color="auto"/>
      </w:divBdr>
    </w:div>
    <w:div w:id="2022781978">
      <w:bodyDiv w:val="1"/>
      <w:marLeft w:val="0"/>
      <w:marRight w:val="0"/>
      <w:marTop w:val="0"/>
      <w:marBottom w:val="0"/>
      <w:divBdr>
        <w:top w:val="none" w:sz="0" w:space="0" w:color="auto"/>
        <w:left w:val="none" w:sz="0" w:space="0" w:color="auto"/>
        <w:bottom w:val="none" w:sz="0" w:space="0" w:color="auto"/>
        <w:right w:val="none" w:sz="0" w:space="0" w:color="auto"/>
      </w:divBdr>
    </w:div>
    <w:div w:id="206952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diagramLayout" Target="diagrams/layout1.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image" Target="media/image3.jpeg"/><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wmf"/><Relationship Id="rId14" Type="http://schemas.openxmlformats.org/officeDocument/2006/relationships/diagramQuickStyle" Target="diagrams/quickStyle1.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iliriana.bajrami\Desktop\Raportet\Raporti%20i%20punes\Plani%20i%20pun&#235;s%202024%20....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Sheet1!$A$3:$A$6</c:f>
              <c:strCache>
                <c:ptCount val="4"/>
                <c:pt idx="0">
                  <c:v>Mbledhjet e mbajtura nga Kuvendet e Komunave</c:v>
                </c:pt>
                <c:pt idx="1">
                  <c:v>Akte të pranuara për shqyrtim të ligjshmërisë</c:v>
                </c:pt>
                <c:pt idx="2">
                  <c:v>Rregullore</c:v>
                </c:pt>
                <c:pt idx="3">
                  <c:v>Vendime</c:v>
                </c:pt>
              </c:strCache>
            </c:strRef>
          </c:cat>
          <c:val>
            <c:numRef>
              <c:f>Sheet1!$B$3:$B$6</c:f>
              <c:numCache>
                <c:formatCode>General</c:formatCode>
                <c:ptCount val="4"/>
                <c:pt idx="0">
                  <c:v>308</c:v>
                </c:pt>
                <c:pt idx="1">
                  <c:v>986</c:v>
                </c:pt>
                <c:pt idx="2">
                  <c:v>28</c:v>
                </c:pt>
                <c:pt idx="3">
                  <c:v>858</c:v>
                </c:pt>
              </c:numCache>
            </c:numRef>
          </c:val>
        </c:ser>
        <c:dLbls>
          <c:showLegendKey val="0"/>
          <c:showVal val="0"/>
          <c:showCatName val="0"/>
          <c:showSerName val="0"/>
          <c:showPercent val="0"/>
          <c:showBubbleSize val="0"/>
        </c:dLbls>
        <c:gapWidth val="182"/>
        <c:axId val="-27208544"/>
        <c:axId val="-27196576"/>
      </c:barChart>
      <c:catAx>
        <c:axId val="-272085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196576"/>
        <c:crosses val="autoZero"/>
        <c:auto val="1"/>
        <c:lblAlgn val="ctr"/>
        <c:lblOffset val="100"/>
        <c:noMultiLvlLbl val="0"/>
      </c:catAx>
      <c:valAx>
        <c:axId val="-2719657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2085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D0C453F-81B6-488B-B321-0B5047190029}" type="doc">
      <dgm:prSet loTypeId="urn:microsoft.com/office/officeart/2005/8/layout/rings+Icon" loCatId="officeonline" qsTypeId="urn:microsoft.com/office/officeart/2005/8/quickstyle/simple1" qsCatId="simple" csTypeId="urn:microsoft.com/office/officeart/2005/8/colors/colorful1" csCatId="colorful" phldr="1"/>
      <dgm:spPr/>
      <dgm:t>
        <a:bodyPr/>
        <a:lstStyle/>
        <a:p>
          <a:endParaRPr lang="en-US"/>
        </a:p>
      </dgm:t>
    </dgm:pt>
    <dgm:pt modelId="{E8B0C00A-3E62-4A0B-AB27-9E812A73BCB8}">
      <dgm:prSet phldrT="[Text]" custT="1"/>
      <dgm:spPr/>
      <dgm:t>
        <a:bodyPr/>
        <a:lstStyle/>
        <a:p>
          <a:r>
            <a:rPr lang="en-US" sz="1000" b="0">
              <a:latin typeface="Garamond" panose="02020404030301010803" pitchFamily="18" charset="0"/>
            </a:rPr>
            <a:t>MLGA's annual work report for 2023 and the Report on the implementation of the work plan for the period  January-March 2024</a:t>
          </a:r>
          <a:endParaRPr lang="en-GB" sz="1000">
            <a:latin typeface="Garamond" panose="02020404030301010803" pitchFamily="18" charset="0"/>
          </a:endParaRPr>
        </a:p>
      </dgm:t>
    </dgm:pt>
    <dgm:pt modelId="{1377F2A7-9C57-4826-A1A5-17AF914B0B06}" type="parTrans" cxnId="{7D966017-6E0D-4F77-B721-EE35F7E5B373}">
      <dgm:prSet/>
      <dgm:spPr/>
      <dgm:t>
        <a:bodyPr/>
        <a:lstStyle/>
        <a:p>
          <a:endParaRPr lang="en-GB"/>
        </a:p>
      </dgm:t>
    </dgm:pt>
    <dgm:pt modelId="{2A1C2695-288D-420B-ADDA-933EE894AAF1}" type="sibTrans" cxnId="{7D966017-6E0D-4F77-B721-EE35F7E5B373}">
      <dgm:prSet/>
      <dgm:spPr/>
      <dgm:t>
        <a:bodyPr/>
        <a:lstStyle/>
        <a:p>
          <a:endParaRPr lang="en-GB"/>
        </a:p>
      </dgm:t>
    </dgm:pt>
    <dgm:pt modelId="{87D7A34A-E004-4567-A072-EB166CC4DA2E}">
      <dgm:prSet phldrT="[Text]" custT="1"/>
      <dgm:spPr/>
      <dgm:t>
        <a:bodyPr/>
        <a:lstStyle/>
        <a:p>
          <a:r>
            <a:rPr lang="en-US" sz="1000" b="0">
              <a:solidFill>
                <a:sysClr val="windowText" lastClr="000000"/>
              </a:solidFill>
              <a:latin typeface="Garamond" panose="02020404030301010803" pitchFamily="18" charset="0"/>
            </a:rPr>
            <a:t>1 analysis for the implementation of the Strategy for Local Self-Government for the period 2016-2022</a:t>
          </a:r>
          <a:endParaRPr lang="en-GB" sz="1000">
            <a:solidFill>
              <a:sysClr val="windowText" lastClr="000000"/>
            </a:solidFill>
            <a:latin typeface="Garamond" panose="02020404030301010803" pitchFamily="18" charset="0"/>
          </a:endParaRPr>
        </a:p>
      </dgm:t>
    </dgm:pt>
    <dgm:pt modelId="{31132889-4731-459E-A6A1-D47A940FF762}" type="parTrans" cxnId="{9B6CD39E-985E-48FE-A968-17F0664FC9FB}">
      <dgm:prSet/>
      <dgm:spPr/>
      <dgm:t>
        <a:bodyPr/>
        <a:lstStyle/>
        <a:p>
          <a:endParaRPr lang="en-GB"/>
        </a:p>
      </dgm:t>
    </dgm:pt>
    <dgm:pt modelId="{85997D9B-EAD4-46B6-8CE9-0B2E79EA9065}" type="sibTrans" cxnId="{9B6CD39E-985E-48FE-A968-17F0664FC9FB}">
      <dgm:prSet/>
      <dgm:spPr/>
      <dgm:t>
        <a:bodyPr/>
        <a:lstStyle/>
        <a:p>
          <a:endParaRPr lang="en-GB"/>
        </a:p>
      </dgm:t>
    </dgm:pt>
    <dgm:pt modelId="{8222299D-73C3-4D13-8F09-B479221CFAA3}">
      <dgm:prSet phldrT="[Text]" custT="1"/>
      <dgm:spPr/>
      <dgm:t>
        <a:bodyPr/>
        <a:lstStyle/>
        <a:p>
          <a:r>
            <a:rPr lang="en-US" sz="1000" b="0">
              <a:solidFill>
                <a:sysClr val="windowText" lastClr="000000"/>
              </a:solidFill>
              <a:latin typeface="Garamond" panose="02020404030301010803" pitchFamily="18" charset="0"/>
            </a:rPr>
            <a:t>Annual report on the operation of municipalities January - December 2023</a:t>
          </a:r>
          <a:endParaRPr lang="en-GB" sz="1000">
            <a:solidFill>
              <a:sysClr val="windowText" lastClr="000000"/>
            </a:solidFill>
            <a:latin typeface="Garamond" panose="02020404030301010803" pitchFamily="18" charset="0"/>
          </a:endParaRPr>
        </a:p>
      </dgm:t>
    </dgm:pt>
    <dgm:pt modelId="{4C338490-DAE1-461E-A849-778E56B7AE30}" type="parTrans" cxnId="{63EBCCA4-B5EF-42CE-972B-611135453D97}">
      <dgm:prSet/>
      <dgm:spPr/>
      <dgm:t>
        <a:bodyPr/>
        <a:lstStyle/>
        <a:p>
          <a:endParaRPr lang="en-GB"/>
        </a:p>
      </dgm:t>
    </dgm:pt>
    <dgm:pt modelId="{4AB487E2-A28E-4B78-BD57-7EA0B2F3023A}" type="sibTrans" cxnId="{63EBCCA4-B5EF-42CE-972B-611135453D97}">
      <dgm:prSet/>
      <dgm:spPr/>
      <dgm:t>
        <a:bodyPr/>
        <a:lstStyle/>
        <a:p>
          <a:endParaRPr lang="en-GB"/>
        </a:p>
      </dgm:t>
    </dgm:pt>
    <dgm:pt modelId="{F946298B-1B9F-4252-B06D-14483DBDDEE4}">
      <dgm:prSet phldrT="[Text]" custT="1"/>
      <dgm:spPr/>
      <dgm:t>
        <a:bodyPr/>
        <a:lstStyle/>
        <a:p>
          <a:r>
            <a:rPr lang="en-US" sz="1000" b="0">
              <a:latin typeface="Garamond" panose="02020404030301010803" pitchFamily="18" charset="0"/>
            </a:rPr>
            <a:t>The annual report 2023 on the implementation of the Strategy for Local Self-Government 2016-2026</a:t>
          </a:r>
          <a:endParaRPr lang="en-GB" sz="1000">
            <a:latin typeface="Garamond" panose="02020404030301010803" pitchFamily="18" charset="0"/>
          </a:endParaRPr>
        </a:p>
      </dgm:t>
    </dgm:pt>
    <dgm:pt modelId="{4C62B0DB-8A90-4FF4-B87C-AA9E7417C04D}" type="parTrans" cxnId="{F3E67823-714D-4224-829E-CCC9DB68D83E}">
      <dgm:prSet/>
      <dgm:spPr/>
      <dgm:t>
        <a:bodyPr/>
        <a:lstStyle/>
        <a:p>
          <a:endParaRPr lang="en-GB"/>
        </a:p>
      </dgm:t>
    </dgm:pt>
    <dgm:pt modelId="{AE98F209-F12E-40E9-9FEB-DD2493688C66}" type="sibTrans" cxnId="{F3E67823-714D-4224-829E-CCC9DB68D83E}">
      <dgm:prSet/>
      <dgm:spPr/>
      <dgm:t>
        <a:bodyPr/>
        <a:lstStyle/>
        <a:p>
          <a:endParaRPr lang="en-GB"/>
        </a:p>
      </dgm:t>
    </dgm:pt>
    <dgm:pt modelId="{44CDB793-8353-4316-A81C-703F907D7A7B}">
      <dgm:prSet phldrT="[Text]" custT="1"/>
      <dgm:spPr/>
      <dgm:t>
        <a:bodyPr/>
        <a:lstStyle/>
        <a:p>
          <a:r>
            <a:rPr lang="en-US" sz="1000">
              <a:latin typeface="Garamond" panose="02020404030301010803" pitchFamily="18" charset="0"/>
            </a:rPr>
            <a:t>1 Annual analysis (2023) of the implementation of the annual work plan of MLGA</a:t>
          </a:r>
          <a:endParaRPr lang="en-GB" sz="1000">
            <a:latin typeface="Garamond" panose="02020404030301010803" pitchFamily="18" charset="0"/>
          </a:endParaRPr>
        </a:p>
      </dgm:t>
    </dgm:pt>
    <dgm:pt modelId="{06CC389C-B1DF-44BF-9595-E486EFD86E8D}" type="parTrans" cxnId="{0C9C2A56-D3EB-4DA9-879A-BC8149BD0440}">
      <dgm:prSet/>
      <dgm:spPr/>
      <dgm:t>
        <a:bodyPr/>
        <a:lstStyle/>
        <a:p>
          <a:endParaRPr lang="en-GB"/>
        </a:p>
      </dgm:t>
    </dgm:pt>
    <dgm:pt modelId="{F1965BFC-D94F-4945-ACF4-CA5D9CB5F905}" type="sibTrans" cxnId="{0C9C2A56-D3EB-4DA9-879A-BC8149BD0440}">
      <dgm:prSet/>
      <dgm:spPr/>
      <dgm:t>
        <a:bodyPr/>
        <a:lstStyle/>
        <a:p>
          <a:endParaRPr lang="en-GB"/>
        </a:p>
      </dgm:t>
    </dgm:pt>
    <dgm:pt modelId="{46124F47-11D5-4201-949C-099CE16058AC}">
      <dgm:prSet phldrT="[Text]" custT="1"/>
      <dgm:spPr/>
      <dgm:t>
        <a:bodyPr/>
        <a:lstStyle/>
        <a:p>
          <a:r>
            <a:rPr lang="en-US" sz="1000">
              <a:solidFill>
                <a:sysClr val="windowText" lastClr="000000"/>
              </a:solidFill>
              <a:latin typeface="Garamond" panose="02020404030301010803" pitchFamily="18" charset="0"/>
            </a:rPr>
            <a:t>The strategic plan of MLGA for the year 2024-2026</a:t>
          </a:r>
          <a:endParaRPr lang="en-GB" sz="1000">
            <a:solidFill>
              <a:sysClr val="windowText" lastClr="000000"/>
            </a:solidFill>
            <a:latin typeface="Garamond" panose="02020404030301010803" pitchFamily="18" charset="0"/>
          </a:endParaRPr>
        </a:p>
      </dgm:t>
    </dgm:pt>
    <dgm:pt modelId="{E089914C-1FCC-4201-99E4-25FBD113E9D2}" type="sibTrans" cxnId="{A798D6D6-BBD6-4B34-8D3F-A51E2439F3F7}">
      <dgm:prSet/>
      <dgm:spPr/>
      <dgm:t>
        <a:bodyPr/>
        <a:lstStyle/>
        <a:p>
          <a:endParaRPr lang="en-US"/>
        </a:p>
      </dgm:t>
    </dgm:pt>
    <dgm:pt modelId="{B684215F-26F6-4DBA-9DE3-EBFDBBD36562}" type="parTrans" cxnId="{A798D6D6-BBD6-4B34-8D3F-A51E2439F3F7}">
      <dgm:prSet/>
      <dgm:spPr/>
      <dgm:t>
        <a:bodyPr/>
        <a:lstStyle/>
        <a:p>
          <a:endParaRPr lang="en-US"/>
        </a:p>
      </dgm:t>
    </dgm:pt>
    <dgm:pt modelId="{9B849116-4AF4-4E91-9F31-6B1313692A7A}" type="pres">
      <dgm:prSet presAssocID="{5D0C453F-81B6-488B-B321-0B5047190029}" presName="Name0" presStyleCnt="0">
        <dgm:presLayoutVars>
          <dgm:chMax val="7"/>
          <dgm:dir/>
          <dgm:resizeHandles val="exact"/>
        </dgm:presLayoutVars>
      </dgm:prSet>
      <dgm:spPr/>
      <dgm:t>
        <a:bodyPr/>
        <a:lstStyle/>
        <a:p>
          <a:endParaRPr lang="en-US"/>
        </a:p>
      </dgm:t>
    </dgm:pt>
    <dgm:pt modelId="{C9B409DC-274A-4B60-BACA-443BD83D8570}" type="pres">
      <dgm:prSet presAssocID="{5D0C453F-81B6-488B-B321-0B5047190029}" presName="ellipse1" presStyleLbl="vennNode1" presStyleIdx="0" presStyleCnt="6" custScaleX="88847" custScaleY="85819" custLinFactNeighborX="-23738">
        <dgm:presLayoutVars>
          <dgm:bulletEnabled val="1"/>
        </dgm:presLayoutVars>
      </dgm:prSet>
      <dgm:spPr/>
      <dgm:t>
        <a:bodyPr/>
        <a:lstStyle/>
        <a:p>
          <a:endParaRPr lang="en-US"/>
        </a:p>
      </dgm:t>
    </dgm:pt>
    <dgm:pt modelId="{37D73F6A-370B-4D60-8C06-714144ECD8E2}" type="pres">
      <dgm:prSet presAssocID="{5D0C453F-81B6-488B-B321-0B5047190029}" presName="ellipse2" presStyleLbl="vennNode1" presStyleIdx="1" presStyleCnt="6" custScaleX="91177" custScaleY="84512" custLinFactNeighborX="-21946" custLinFactNeighborY="-4760">
        <dgm:presLayoutVars>
          <dgm:bulletEnabled val="1"/>
        </dgm:presLayoutVars>
      </dgm:prSet>
      <dgm:spPr/>
      <dgm:t>
        <a:bodyPr/>
        <a:lstStyle/>
        <a:p>
          <a:endParaRPr lang="en-US"/>
        </a:p>
      </dgm:t>
    </dgm:pt>
    <dgm:pt modelId="{743B51D1-54D0-490E-8157-AB683FFE1606}" type="pres">
      <dgm:prSet presAssocID="{5D0C453F-81B6-488B-B321-0B5047190029}" presName="ellipse3" presStyleLbl="vennNode1" presStyleIdx="2" presStyleCnt="6" custScaleX="89107" custScaleY="90142" custLinFactNeighborX="-7817" custLinFactNeighborY="2398">
        <dgm:presLayoutVars>
          <dgm:bulletEnabled val="1"/>
        </dgm:presLayoutVars>
      </dgm:prSet>
      <dgm:spPr/>
      <dgm:t>
        <a:bodyPr/>
        <a:lstStyle/>
        <a:p>
          <a:endParaRPr lang="en-US"/>
        </a:p>
      </dgm:t>
    </dgm:pt>
    <dgm:pt modelId="{A8E5C6D2-0485-438F-9FA6-45728A3A865E}" type="pres">
      <dgm:prSet presAssocID="{5D0C453F-81B6-488B-B321-0B5047190029}" presName="ellipse4" presStyleLbl="vennNode1" presStyleIdx="3" presStyleCnt="6" custScaleX="88090" custScaleY="87170" custLinFactNeighborX="1605" custLinFactNeighborY="-5252">
        <dgm:presLayoutVars>
          <dgm:bulletEnabled val="1"/>
        </dgm:presLayoutVars>
      </dgm:prSet>
      <dgm:spPr/>
      <dgm:t>
        <a:bodyPr/>
        <a:lstStyle/>
        <a:p>
          <a:endParaRPr lang="en-US"/>
        </a:p>
      </dgm:t>
    </dgm:pt>
    <dgm:pt modelId="{7529D4D3-C401-462E-9020-7363ABF1B3DA}" type="pres">
      <dgm:prSet presAssocID="{5D0C453F-81B6-488B-B321-0B5047190029}" presName="ellipse5" presStyleLbl="vennNode1" presStyleIdx="4" presStyleCnt="6" custScaleX="88988" custScaleY="87546" custLinFactNeighborX="4724" custLinFactNeighborY="-4059">
        <dgm:presLayoutVars>
          <dgm:bulletEnabled val="1"/>
        </dgm:presLayoutVars>
      </dgm:prSet>
      <dgm:spPr/>
      <dgm:t>
        <a:bodyPr/>
        <a:lstStyle/>
        <a:p>
          <a:endParaRPr lang="en-US"/>
        </a:p>
      </dgm:t>
    </dgm:pt>
    <dgm:pt modelId="{8C231109-79A9-4ABA-A580-2353773BC298}" type="pres">
      <dgm:prSet presAssocID="{5D0C453F-81B6-488B-B321-0B5047190029}" presName="ellipse6" presStyleLbl="vennNode1" presStyleIdx="5" presStyleCnt="6" custScaleX="88090" custScaleY="87170" custLinFactNeighborX="1605" custLinFactNeighborY="-5252">
        <dgm:presLayoutVars>
          <dgm:bulletEnabled val="1"/>
        </dgm:presLayoutVars>
      </dgm:prSet>
      <dgm:spPr/>
      <dgm:t>
        <a:bodyPr/>
        <a:lstStyle/>
        <a:p>
          <a:endParaRPr lang="en-US"/>
        </a:p>
      </dgm:t>
    </dgm:pt>
  </dgm:ptLst>
  <dgm:cxnLst>
    <dgm:cxn modelId="{9B6CD39E-985E-48FE-A968-17F0664FC9FB}" srcId="{5D0C453F-81B6-488B-B321-0B5047190029}" destId="{87D7A34A-E004-4567-A072-EB166CC4DA2E}" srcOrd="1" destOrd="0" parTransId="{31132889-4731-459E-A6A1-D47A940FF762}" sibTransId="{85997D9B-EAD4-46B6-8CE9-0B2E79EA9065}"/>
    <dgm:cxn modelId="{C33D702A-7711-47B1-9472-52C69887D80C}" type="presOf" srcId="{87D7A34A-E004-4567-A072-EB166CC4DA2E}" destId="{37D73F6A-370B-4D60-8C06-714144ECD8E2}" srcOrd="0" destOrd="0" presId="urn:microsoft.com/office/officeart/2005/8/layout/rings+Icon"/>
    <dgm:cxn modelId="{F921542F-800A-4852-83E1-119EDDB4A49C}" type="presOf" srcId="{44CDB793-8353-4316-A81C-703F907D7A7B}" destId="{7529D4D3-C401-462E-9020-7363ABF1B3DA}" srcOrd="0" destOrd="0" presId="urn:microsoft.com/office/officeart/2005/8/layout/rings+Icon"/>
    <dgm:cxn modelId="{63EBCCA4-B5EF-42CE-972B-611135453D97}" srcId="{5D0C453F-81B6-488B-B321-0B5047190029}" destId="{8222299D-73C3-4D13-8F09-B479221CFAA3}" srcOrd="3" destOrd="0" parTransId="{4C338490-DAE1-461E-A849-778E56B7AE30}" sibTransId="{4AB487E2-A28E-4B78-BD57-7EA0B2F3023A}"/>
    <dgm:cxn modelId="{F3E67823-714D-4224-829E-CCC9DB68D83E}" srcId="{5D0C453F-81B6-488B-B321-0B5047190029}" destId="{F946298B-1B9F-4252-B06D-14483DBDDEE4}" srcOrd="2" destOrd="0" parTransId="{4C62B0DB-8A90-4FF4-B87C-AA9E7417C04D}" sibTransId="{AE98F209-F12E-40E9-9FEB-DD2493688C66}"/>
    <dgm:cxn modelId="{2BEF26F0-6019-4467-B31D-41257E0BCA97}" type="presOf" srcId="{F946298B-1B9F-4252-B06D-14483DBDDEE4}" destId="{743B51D1-54D0-490E-8157-AB683FFE1606}" srcOrd="0" destOrd="0" presId="urn:microsoft.com/office/officeart/2005/8/layout/rings+Icon"/>
    <dgm:cxn modelId="{0C9C2A56-D3EB-4DA9-879A-BC8149BD0440}" srcId="{5D0C453F-81B6-488B-B321-0B5047190029}" destId="{44CDB793-8353-4316-A81C-703F907D7A7B}" srcOrd="4" destOrd="0" parTransId="{06CC389C-B1DF-44BF-9595-E486EFD86E8D}" sibTransId="{F1965BFC-D94F-4945-ACF4-CA5D9CB5F905}"/>
    <dgm:cxn modelId="{AA03BCCF-17C9-47E5-A8F5-4F9C7DBBA77A}" type="presOf" srcId="{5D0C453F-81B6-488B-B321-0B5047190029}" destId="{9B849116-4AF4-4E91-9F31-6B1313692A7A}" srcOrd="0" destOrd="0" presId="urn:microsoft.com/office/officeart/2005/8/layout/rings+Icon"/>
    <dgm:cxn modelId="{A798D6D6-BBD6-4B34-8D3F-A51E2439F3F7}" srcId="{5D0C453F-81B6-488B-B321-0B5047190029}" destId="{46124F47-11D5-4201-949C-099CE16058AC}" srcOrd="5" destOrd="0" parTransId="{B684215F-26F6-4DBA-9DE3-EBFDBBD36562}" sibTransId="{E089914C-1FCC-4201-99E4-25FBD113E9D2}"/>
    <dgm:cxn modelId="{1C4CC4C2-7C0E-40A3-983A-0697B9863D41}" type="presOf" srcId="{E8B0C00A-3E62-4A0B-AB27-9E812A73BCB8}" destId="{C9B409DC-274A-4B60-BACA-443BD83D8570}" srcOrd="0" destOrd="0" presId="urn:microsoft.com/office/officeart/2005/8/layout/rings+Icon"/>
    <dgm:cxn modelId="{7D966017-6E0D-4F77-B721-EE35F7E5B373}" srcId="{5D0C453F-81B6-488B-B321-0B5047190029}" destId="{E8B0C00A-3E62-4A0B-AB27-9E812A73BCB8}" srcOrd="0" destOrd="0" parTransId="{1377F2A7-9C57-4826-A1A5-17AF914B0B06}" sibTransId="{2A1C2695-288D-420B-ADDA-933EE894AAF1}"/>
    <dgm:cxn modelId="{F71B8887-79D1-4F06-B084-A3C1D05D41EF}" type="presOf" srcId="{46124F47-11D5-4201-949C-099CE16058AC}" destId="{8C231109-79A9-4ABA-A580-2353773BC298}" srcOrd="0" destOrd="0" presId="urn:microsoft.com/office/officeart/2005/8/layout/rings+Icon"/>
    <dgm:cxn modelId="{FA078BD8-8C1B-4FBE-921A-26BB307B1080}" type="presOf" srcId="{8222299D-73C3-4D13-8F09-B479221CFAA3}" destId="{A8E5C6D2-0485-438F-9FA6-45728A3A865E}" srcOrd="0" destOrd="0" presId="urn:microsoft.com/office/officeart/2005/8/layout/rings+Icon"/>
    <dgm:cxn modelId="{F28B68F2-86CA-4F68-A0BB-E76EDD0607AD}" type="presParOf" srcId="{9B849116-4AF4-4E91-9F31-6B1313692A7A}" destId="{C9B409DC-274A-4B60-BACA-443BD83D8570}" srcOrd="0" destOrd="0" presId="urn:microsoft.com/office/officeart/2005/8/layout/rings+Icon"/>
    <dgm:cxn modelId="{76663E06-49B6-4263-A188-F7E6844B57A5}" type="presParOf" srcId="{9B849116-4AF4-4E91-9F31-6B1313692A7A}" destId="{37D73F6A-370B-4D60-8C06-714144ECD8E2}" srcOrd="1" destOrd="0" presId="urn:microsoft.com/office/officeart/2005/8/layout/rings+Icon"/>
    <dgm:cxn modelId="{7C734A03-AB65-4F6E-8E89-7EA026BB57C4}" type="presParOf" srcId="{9B849116-4AF4-4E91-9F31-6B1313692A7A}" destId="{743B51D1-54D0-490E-8157-AB683FFE1606}" srcOrd="2" destOrd="0" presId="urn:microsoft.com/office/officeart/2005/8/layout/rings+Icon"/>
    <dgm:cxn modelId="{E77F3C75-9D42-48EB-AA03-FDFDE92E6444}" type="presParOf" srcId="{9B849116-4AF4-4E91-9F31-6B1313692A7A}" destId="{A8E5C6D2-0485-438F-9FA6-45728A3A865E}" srcOrd="3" destOrd="0" presId="urn:microsoft.com/office/officeart/2005/8/layout/rings+Icon"/>
    <dgm:cxn modelId="{4DE3A819-E1CB-4F80-8348-C0A05EA157BB}" type="presParOf" srcId="{9B849116-4AF4-4E91-9F31-6B1313692A7A}" destId="{7529D4D3-C401-462E-9020-7363ABF1B3DA}" srcOrd="4" destOrd="0" presId="urn:microsoft.com/office/officeart/2005/8/layout/rings+Icon"/>
    <dgm:cxn modelId="{12DCA697-5287-4FF6-AF7F-67BB9A9FD2D7}" type="presParOf" srcId="{9B849116-4AF4-4E91-9F31-6B1313692A7A}" destId="{8C231109-79A9-4ABA-A580-2353773BC298}" srcOrd="5" destOrd="0" presId="urn:microsoft.com/office/officeart/2005/8/layout/rings+Icon"/>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9B409DC-274A-4B60-BACA-443BD83D8570}">
      <dsp:nvSpPr>
        <dsp:cNvPr id="0" name=""/>
        <dsp:cNvSpPr/>
      </dsp:nvSpPr>
      <dsp:spPr>
        <a:xfrm>
          <a:off x="0" y="130008"/>
          <a:ext cx="1474470" cy="1424290"/>
        </a:xfrm>
        <a:prstGeom prst="ellipse">
          <a:avLst/>
        </a:prstGeom>
        <a:solidFill>
          <a:schemeClr val="accent2">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0" kern="1200">
              <a:latin typeface="Garamond" panose="02020404030301010803" pitchFamily="18" charset="0"/>
            </a:rPr>
            <a:t>MLGA's annual work report for 2023 and the Report on the implementation of the work plan for the period  January-March 2024</a:t>
          </a:r>
          <a:endParaRPr lang="en-GB" sz="1000" kern="1200">
            <a:latin typeface="Garamond" panose="02020404030301010803" pitchFamily="18" charset="0"/>
          </a:endParaRPr>
        </a:p>
      </dsp:txBody>
      <dsp:txXfrm>
        <a:off x="215931" y="338590"/>
        <a:ext cx="1042608" cy="1007126"/>
      </dsp:txXfrm>
    </dsp:sp>
    <dsp:sp modelId="{37D73F6A-370B-4D60-8C06-714144ECD8E2}">
      <dsp:nvSpPr>
        <dsp:cNvPr id="0" name=""/>
        <dsp:cNvSpPr/>
      </dsp:nvSpPr>
      <dsp:spPr>
        <a:xfrm>
          <a:off x="687186" y="1131440"/>
          <a:ext cx="1513138" cy="1402598"/>
        </a:xfrm>
        <a:prstGeom prst="ellipse">
          <a:avLst/>
        </a:prstGeom>
        <a:solidFill>
          <a:schemeClr val="accent3">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0" kern="1200">
              <a:solidFill>
                <a:sysClr val="windowText" lastClr="000000"/>
              </a:solidFill>
              <a:latin typeface="Garamond" panose="02020404030301010803" pitchFamily="18" charset="0"/>
            </a:rPr>
            <a:t>1 analysis for the implementation of the Strategy for Local Self-Government for the period 2016-2022</a:t>
          </a:r>
          <a:endParaRPr lang="en-GB" sz="1000" kern="1200">
            <a:solidFill>
              <a:sysClr val="windowText" lastClr="000000"/>
            </a:solidFill>
            <a:latin typeface="Garamond" panose="02020404030301010803" pitchFamily="18" charset="0"/>
          </a:endParaRPr>
        </a:p>
      </dsp:txBody>
      <dsp:txXfrm>
        <a:off x="908780" y="1336846"/>
        <a:ext cx="1069950" cy="991786"/>
      </dsp:txXfrm>
    </dsp:sp>
    <dsp:sp modelId="{743B51D1-54D0-490E-8157-AB683FFE1606}">
      <dsp:nvSpPr>
        <dsp:cNvPr id="0" name=""/>
        <dsp:cNvSpPr/>
      </dsp:nvSpPr>
      <dsp:spPr>
        <a:xfrm>
          <a:off x="1800859" y="133933"/>
          <a:ext cx="1478785" cy="1496036"/>
        </a:xfrm>
        <a:prstGeom prst="ellipse">
          <a:avLst/>
        </a:prstGeom>
        <a:solidFill>
          <a:schemeClr val="accent4">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0" kern="1200">
              <a:latin typeface="Garamond" panose="02020404030301010803" pitchFamily="18" charset="0"/>
            </a:rPr>
            <a:t>The annual report 2023 on the implementation of the Strategy for Local Self-Government 2016-2026</a:t>
          </a:r>
          <a:endParaRPr lang="en-GB" sz="1000" kern="1200">
            <a:latin typeface="Garamond" panose="02020404030301010803" pitchFamily="18" charset="0"/>
          </a:endParaRPr>
        </a:p>
      </dsp:txBody>
      <dsp:txXfrm>
        <a:off x="2017422" y="353022"/>
        <a:ext cx="1045659" cy="1057858"/>
      </dsp:txXfrm>
    </dsp:sp>
    <dsp:sp modelId="{A8E5C6D2-0485-438F-9FA6-45728A3A865E}">
      <dsp:nvSpPr>
        <dsp:cNvPr id="0" name=""/>
        <dsp:cNvSpPr/>
      </dsp:nvSpPr>
      <dsp:spPr>
        <a:xfrm>
          <a:off x="2827678" y="1101218"/>
          <a:ext cx="1461907" cy="1446712"/>
        </a:xfrm>
        <a:prstGeom prst="ellipse">
          <a:avLst/>
        </a:prstGeom>
        <a:solidFill>
          <a:schemeClr val="accent5">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0" kern="1200">
              <a:solidFill>
                <a:sysClr val="windowText" lastClr="000000"/>
              </a:solidFill>
              <a:latin typeface="Garamond" panose="02020404030301010803" pitchFamily="18" charset="0"/>
            </a:rPr>
            <a:t>Annual report on the operation of municipalities January - December 2023</a:t>
          </a:r>
          <a:endParaRPr lang="en-GB" sz="1000" kern="1200">
            <a:solidFill>
              <a:sysClr val="windowText" lastClr="000000"/>
            </a:solidFill>
            <a:latin typeface="Garamond" panose="02020404030301010803" pitchFamily="18" charset="0"/>
          </a:endParaRPr>
        </a:p>
      </dsp:txBody>
      <dsp:txXfrm>
        <a:off x="3041769" y="1313084"/>
        <a:ext cx="1033725" cy="1022980"/>
      </dsp:txXfrm>
    </dsp:sp>
    <dsp:sp modelId="{7529D4D3-C401-462E-9020-7363ABF1B3DA}">
      <dsp:nvSpPr>
        <dsp:cNvPr id="0" name=""/>
        <dsp:cNvSpPr/>
      </dsp:nvSpPr>
      <dsp:spPr>
        <a:xfrm>
          <a:off x="3734005" y="48312"/>
          <a:ext cx="1476810" cy="1452952"/>
        </a:xfrm>
        <a:prstGeom prst="ellipse">
          <a:avLst/>
        </a:prstGeom>
        <a:solidFill>
          <a:schemeClr val="accent6">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latin typeface="Garamond" panose="02020404030301010803" pitchFamily="18" charset="0"/>
            </a:rPr>
            <a:t>1 Annual analysis (2023) of the implementation of the annual work plan of MLGA</a:t>
          </a:r>
          <a:endParaRPr lang="en-GB" sz="1000" kern="1200">
            <a:latin typeface="Garamond" panose="02020404030301010803" pitchFamily="18" charset="0"/>
          </a:endParaRPr>
        </a:p>
      </dsp:txBody>
      <dsp:txXfrm>
        <a:off x="3950279" y="261092"/>
        <a:ext cx="1044262" cy="1027392"/>
      </dsp:txXfrm>
    </dsp:sp>
    <dsp:sp modelId="{8C231109-79A9-4ABA-A580-2353773BC298}">
      <dsp:nvSpPr>
        <dsp:cNvPr id="0" name=""/>
        <dsp:cNvSpPr/>
      </dsp:nvSpPr>
      <dsp:spPr>
        <a:xfrm>
          <a:off x="4551712" y="1101218"/>
          <a:ext cx="1461907" cy="1446712"/>
        </a:xfrm>
        <a:prstGeom prst="ellipse">
          <a:avLst/>
        </a:prstGeom>
        <a:solidFill>
          <a:schemeClr val="accent2">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solidFill>
              <a:latin typeface="Garamond" panose="02020404030301010803" pitchFamily="18" charset="0"/>
            </a:rPr>
            <a:t>The strategic plan of MLGA for the year 2024-2026</a:t>
          </a:r>
          <a:endParaRPr lang="en-GB" sz="1000" kern="1200">
            <a:solidFill>
              <a:sysClr val="windowText" lastClr="000000"/>
            </a:solidFill>
            <a:latin typeface="Garamond" panose="02020404030301010803" pitchFamily="18" charset="0"/>
          </a:endParaRPr>
        </a:p>
      </dsp:txBody>
      <dsp:txXfrm>
        <a:off x="4765803" y="1313084"/>
        <a:ext cx="1033725" cy="1022980"/>
      </dsp:txXfrm>
    </dsp:sp>
  </dsp:spTree>
</dsp:drawing>
</file>

<file path=word/diagrams/layout1.xml><?xml version="1.0" encoding="utf-8"?>
<dgm:layoutDef xmlns:dgm="http://schemas.openxmlformats.org/drawingml/2006/diagram" xmlns:a="http://schemas.openxmlformats.org/drawingml/2006/main" uniqueId="urn:microsoft.com/office/officeart/2005/8/layout/rings+Icon">
  <dgm:title val="Interconnected Rings"/>
  <dgm:desc val="Use to show overlapping or interconnected ideas or concepts. The first seven lines of Level 1 text correspond with a circle. Unused text does not appear, but remains available if you switch layouts.  "/>
  <dgm:catLst>
    <dgm:cat type="relationship" pri="32000"/>
    <dgm:cat type="officeonline" pri="6000"/>
  </dgm:catLst>
  <dgm:sampData useDef="1">
    <dgm:dataModel>
      <dgm:ptLst/>
      <dgm:bg/>
      <dgm:whole/>
    </dgm:dataModel>
  </dgm:sampData>
  <dgm:styleData>
    <dgm:dataModel>
      <dgm:ptLst>
        <dgm:pt modelId="0" type="doc"/>
        <dgm:pt modelId="10"/>
        <dgm:pt modelId="20"/>
      </dgm:ptLst>
      <dgm:cxnLst>
        <dgm:cxn modelId="30" srcId="0" destId="10" srcOrd="0" destOrd="0"/>
        <dgm:cxn modelId="40" srcId="0" destId="20" srcOrd="1" destOrd="0"/>
      </dgm:cxnLst>
      <dgm:bg/>
      <dgm:whole/>
    </dgm:dataModel>
  </dgm:styleData>
  <dgm:clrData>
    <dgm:dataModel>
      <dgm:ptLst>
        <dgm:pt modelId="0" type="doc"/>
        <dgm:pt modelId="10"/>
        <dgm:pt modelId="20"/>
        <dgm:pt modelId="30"/>
        <dgm:pt modelId="40"/>
      </dgm:ptLst>
      <dgm:cxnLst>
        <dgm:cxn modelId="50" srcId="0" destId="10" srcOrd="0" destOrd="0"/>
        <dgm:cxn modelId="60" srcId="0" destId="20" srcOrd="1" destOrd="0"/>
        <dgm:cxn modelId="70" srcId="0" destId="30" srcOrd="2" destOrd="0"/>
        <dgm:cxn modelId="80" srcId="0" destId="40" srcOrd="2" destOrd="0"/>
      </dgm:cxnLst>
      <dgm:bg/>
      <dgm:whole/>
    </dgm:dataModel>
  </dgm:clrData>
  <dgm:layoutNode name="Name0">
    <dgm:varLst>
      <dgm:chMax val="7"/>
      <dgm:dir/>
      <dgm:resizeHandles val="exact"/>
    </dgm:varLst>
    <dgm:choose name="Name1">
      <dgm:if name="Name2" axis="ch" ptType="node" func="cnt" op="lt" val="1">
        <dgm:alg type="composite"/>
        <dgm:shape xmlns:r="http://schemas.openxmlformats.org/officeDocument/2006/relationships" r:blip="">
          <dgm:adjLst/>
        </dgm:shape>
        <dgm:presOf/>
        <dgm:constrLst/>
        <dgm:ruleLst/>
      </dgm:if>
      <dgm:if name="Name3" axis="ch" ptType="node" func="cnt" op="equ" val="1">
        <dgm:alg type="composite">
          <dgm:param type="ar" val="1"/>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dgm:constr type="h" for="ch" forName="ellipse1" refType="h"/>
        </dgm:constrLst>
      </dgm:if>
      <dgm:if name="Name4" axis="ch" ptType="node" func="cnt" op="equ" val="2">
        <dgm:alg type="composite">
          <dgm:param type="ar" val="0.9086"/>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6602"/>
          <dgm:constr type="h" for="ch" forName="ellipse1" refType="h" fact="0.5999"/>
          <dgm:constr type="l" for="ch" forName="ellipse2" refType="w" fact="0.3398"/>
          <dgm:constr type="t" for="ch" forName="ellipse2" refType="h" fact="0.4001"/>
          <dgm:constr type="w" for="ch" forName="ellipse2" refType="w" fact="0.6602"/>
          <dgm:constr type="h" for="ch" forName="ellipse2" refType="h" fact="0.5999"/>
        </dgm:constrLst>
      </dgm:if>
      <dgm:if name="Name5" axis="ch" ptType="node" func="cnt" op="equ" val="3">
        <dgm:alg type="composite">
          <dgm:param type="ar" val="1.2171"/>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4929"/>
          <dgm:constr type="h" for="ch" forName="ellipse1" refType="h" fact="0.5999"/>
          <dgm:constr type="l" for="ch" forName="ellipse2" refType="w" fact="0.2537"/>
          <dgm:constr type="t" for="ch" forName="ellipse2" refType="h" fact="0.4001"/>
          <dgm:constr type="w" for="ch" forName="ellipse2" refType="w" fact="0.4929"/>
          <dgm:constr type="h" for="ch" forName="ellipse2" refType="h" fact="0.5999"/>
          <dgm:constr type="l" for="ch" forName="ellipse3" refType="w" fact="0.5071"/>
          <dgm:constr type="t" for="ch" forName="ellipse3" refType="h" fact="0"/>
          <dgm:constr type="w" for="ch" forName="ellipse3" refType="w" fact="0.4929"/>
          <dgm:constr type="h" for="ch" forName="ellipse3" refType="h" fact="0.5999"/>
        </dgm:constrLst>
      </dgm:if>
      <dgm:if name="Name6" axis="ch" ptType="node" func="cnt" op="equ" val="4">
        <dgm:alg type="composite">
          <dgm:param type="ar" val="1.5255"/>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3932"/>
          <dgm:constr type="h" for="ch" forName="ellipse1" refType="h" fact="0.5999"/>
          <dgm:constr type="l" for="ch" forName="ellipse2" refType="w" fact="0.2023"/>
          <dgm:constr type="t" for="ch" forName="ellipse2" refType="h" fact="0.4001"/>
          <dgm:constr type="w" for="ch" forName="ellipse2" refType="w" fact="0.3932"/>
          <dgm:constr type="h" for="ch" forName="ellipse2" refType="h" fact="0.5999"/>
          <dgm:constr type="l" for="ch" forName="ellipse3" refType="w" fact="0.4045"/>
          <dgm:constr type="t" for="ch" forName="ellipse3" refType="h" fact="0"/>
          <dgm:constr type="w" for="ch" forName="ellipse3" refType="w" fact="0.3932"/>
          <dgm:constr type="h" for="ch" forName="ellipse3" refType="h" fact="0.5999"/>
          <dgm:constr type="l" for="ch" forName="ellipse4" refType="w" fact="0.6068"/>
          <dgm:constr type="t" for="ch" forName="ellipse4" refType="h" fact="0.4001"/>
          <dgm:constr type="w" for="ch" forName="ellipse4" refType="w" fact="0.3932"/>
          <dgm:constr type="h" for="ch" forName="ellipse4" refType="h" fact="0.5999"/>
        </dgm:constrLst>
      </dgm:if>
      <dgm:if name="Name7" axis="ch" ptType="node" func="cnt" op="equ" val="5">
        <dgm:alg type="composite">
          <dgm:param type="ar" val="1.834"/>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3271"/>
          <dgm:constr type="h" for="ch" forName="ellipse1" refType="h" fact="0.5999"/>
          <dgm:constr type="l" for="ch" forName="ellipse2" refType="w" fact="0.1682"/>
          <dgm:constr type="t" for="ch" forName="ellipse2" refType="h" fact="0.4001"/>
          <dgm:constr type="w" for="ch" forName="ellipse2" refType="w" fact="0.3271"/>
          <dgm:constr type="h" for="ch" forName="ellipse2" refType="h" fact="0.5999"/>
          <dgm:constr type="l" for="ch" forName="ellipse3" refType="w" fact="0.3365"/>
          <dgm:constr type="t" for="ch" forName="ellipse3" refType="h" fact="0"/>
          <dgm:constr type="w" for="ch" forName="ellipse3" refType="w" fact="0.3271"/>
          <dgm:constr type="h" for="ch" forName="ellipse3" refType="h" fact="0.5999"/>
          <dgm:constr type="l" for="ch" forName="ellipse4" refType="w" fact="0.5047"/>
          <dgm:constr type="t" for="ch" forName="ellipse4" refType="h" fact="0.4001"/>
          <dgm:constr type="w" for="ch" forName="ellipse4" refType="w" fact="0.3271"/>
          <dgm:constr type="h" for="ch" forName="ellipse4" refType="h" fact="0.5999"/>
          <dgm:constr type="l" for="ch" forName="ellipse5" refType="w" fact="0.6729"/>
          <dgm:constr type="t" for="ch" forName="ellipse5" refType="h" fact="0"/>
          <dgm:constr type="w" for="ch" forName="ellipse5" refType="w" fact="0.3271"/>
          <dgm:constr type="h" for="ch" forName="ellipse5" refType="h" fact="0.5999"/>
        </dgm:constrLst>
      </dgm:if>
      <dgm:if name="Name8" axis="ch" ptType="node" func="cnt" op="equ" val="6">
        <dgm:alg type="composite">
          <dgm:param type="ar" val="2.1873"/>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278"/>
          <dgm:constr type="h" for="ch" forName="ellipse1" refType="h" fact="0.6081"/>
          <dgm:constr type="l" for="ch" forName="ellipse2" refType="w" fact="0.1444"/>
          <dgm:constr type="t" for="ch" forName="ellipse2" refType="h" fact="0.3919"/>
          <dgm:constr type="w" for="ch" forName="ellipse2" refType="w" fact="0.278"/>
          <dgm:constr type="h" for="ch" forName="ellipse2" refType="h" fact="0.6081"/>
          <dgm:constr type="l" for="ch" forName="ellipse3" refType="w" fact="0.2888"/>
          <dgm:constr type="t" for="ch" forName="ellipse3" refType="h" fact="0"/>
          <dgm:constr type="w" for="ch" forName="ellipse3" refType="w" fact="0.278"/>
          <dgm:constr type="h" for="ch" forName="ellipse3" refType="h" fact="0.6081"/>
          <dgm:constr type="l" for="ch" forName="ellipse4" refType="w" fact="0.4332"/>
          <dgm:constr type="t" for="ch" forName="ellipse4" refType="h" fact="0.3919"/>
          <dgm:constr type="w" for="ch" forName="ellipse4" refType="w" fact="0.278"/>
          <dgm:constr type="h" for="ch" forName="ellipse4" refType="h" fact="0.6081"/>
          <dgm:constr type="l" for="ch" forName="ellipse5" refType="w" fact="0.5776"/>
          <dgm:constr type="t" for="ch" forName="ellipse5" refType="h" fact="0"/>
          <dgm:constr type="w" for="ch" forName="ellipse5" refType="w" fact="0.278"/>
          <dgm:constr type="h" for="ch" forName="ellipse5" refType="h" fact="0.6081"/>
          <dgm:constr type="l" for="ch" forName="ellipse6" refType="w" fact="0.722"/>
          <dgm:constr type="t" for="ch" forName="ellipse6" refType="h" fact="0.3919"/>
          <dgm:constr type="w" for="ch" forName="ellipse6" refType="w" fact="0.278"/>
          <dgm:constr type="h" for="ch" forName="ellipse6" refType="h" fact="0.6081"/>
        </dgm:constrLst>
      </dgm:if>
      <dgm:else name="Name9">
        <dgm:alg type="composite">
          <dgm:param type="ar" val="2.3466"/>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2455"/>
          <dgm:constr type="h" for="ch" forName="ellipse1" refType="h" fact="0.5761"/>
          <dgm:constr type="l" for="ch" forName="ellipse2" refType="w" fact="0.1257"/>
          <dgm:constr type="t" for="ch" forName="ellipse2" refType="h" fact="0.4239"/>
          <dgm:constr type="w" for="ch" forName="ellipse2" refType="w" fact="0.2455"/>
          <dgm:constr type="h" for="ch" forName="ellipse2" refType="h" fact="0.5761"/>
          <dgm:constr type="l" for="ch" forName="ellipse3" refType="w" fact="0.2515"/>
          <dgm:constr type="t" for="ch" forName="ellipse3" refType="h" fact="0"/>
          <dgm:constr type="w" for="ch" forName="ellipse3" refType="w" fact="0.2455"/>
          <dgm:constr type="h" for="ch" forName="ellipse3" refType="h" fact="0.5761"/>
          <dgm:constr type="l" for="ch" forName="ellipse4" refType="w" fact="0.3772"/>
          <dgm:constr type="t" for="ch" forName="ellipse4" refType="h" fact="0.4239"/>
          <dgm:constr type="w" for="ch" forName="ellipse4" refType="w" fact="0.2455"/>
          <dgm:constr type="h" for="ch" forName="ellipse4" refType="h" fact="0.5761"/>
          <dgm:constr type="l" for="ch" forName="ellipse5" refType="w" fact="0.503"/>
          <dgm:constr type="t" for="ch" forName="ellipse5" refType="h" fact="0"/>
          <dgm:constr type="w" for="ch" forName="ellipse5" refType="w" fact="0.2455"/>
          <dgm:constr type="h" for="ch" forName="ellipse5" refType="h" fact="0.5761"/>
          <dgm:constr type="l" for="ch" forName="ellipse6" refType="w" fact="0.6287"/>
          <dgm:constr type="t" for="ch" forName="ellipse6" refType="h" fact="0.4239"/>
          <dgm:constr type="w" for="ch" forName="ellipse6" refType="w" fact="0.2455"/>
          <dgm:constr type="h" for="ch" forName="ellipse6" refType="h" fact="0.5761"/>
          <dgm:constr type="l" for="ch" forName="ellipse7" refType="w" fact="0.7545"/>
          <dgm:constr type="t" for="ch" forName="ellipse7" refType="h" fact="0"/>
          <dgm:constr type="w" for="ch" forName="ellipse7" refType="w" fact="0.2455"/>
          <dgm:constr type="h" for="ch" forName="ellipse7" refType="h" fact="0.5761"/>
        </dgm:constrLst>
      </dgm:else>
    </dgm:choose>
    <dgm:choose name="Name10">
      <dgm:if name="Name11" axis="ch" ptType="node" func="cnt" op="gte" val="1">
        <dgm:layoutNode name="ellipse1" styleLbl="vennNode1">
          <dgm:varLst>
            <dgm:bulletEnabled val="1"/>
          </dgm:varLst>
          <dgm:alg type="tx"/>
          <dgm:shape xmlns:r="http://schemas.openxmlformats.org/officeDocument/2006/relationships" type="ellipse" r:blip="">
            <dgm:adjLst/>
          </dgm:shape>
          <dgm:choose name="Name12">
            <dgm:if name="Name13" func="var" arg="dir" op="equ" val="norm">
              <dgm:presOf axis="ch desOrSelf" ptType="node node" st="1 1" cnt="1 0"/>
            </dgm:if>
            <dgm:else name="Name14">
              <dgm:choose name="Name15">
                <dgm:if name="Name16" axis="ch" ptType="node" func="cnt" op="equ" val="1">
                  <dgm:presOf axis="ch desOrSelf" ptType="node node" st="1 1" cnt="1 0"/>
                </dgm:if>
                <dgm:if name="Name17" axis="ch" ptType="node" func="cnt" op="equ" val="2">
                  <dgm:presOf axis="ch desOrSelf" ptType="node node" st="2 1" cnt="1 0"/>
                </dgm:if>
                <dgm:if name="Name18" axis="ch" ptType="node" func="cnt" op="equ" val="3">
                  <dgm:presOf axis="ch desOrSelf" ptType="node node" st="3 1" cnt="1 0"/>
                </dgm:if>
                <dgm:if name="Name19" axis="ch" ptType="node" func="cnt" op="equ" val="4">
                  <dgm:presOf axis="ch desOrSelf" ptType="node node" st="4 1" cnt="1 0"/>
                </dgm:if>
                <dgm:if name="Name20" axis="ch" ptType="node" func="cnt" op="equ" val="5">
                  <dgm:presOf axis="ch desOrSelf" ptType="node node" st="5 1" cnt="1 0"/>
                </dgm:if>
                <dgm:if name="Name21" axis="ch" ptType="node" func="cnt" op="equ" val="6">
                  <dgm:presOf axis="ch desOrSelf" ptType="node node" st="6 1" cnt="1 0"/>
                </dgm:if>
                <dgm:if name="Name22" axis="ch" ptType="node" func="cnt" op="gte" val="7">
                  <dgm:presOf axis="ch desOrSelf" ptType="node node" st="7 1" cnt="1 0"/>
                </dgm:if>
                <dgm:else name="Name2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24"/>
    </dgm:choose>
    <dgm:choose name="Name25">
      <dgm:if name="Name26" axis="ch" ptType="node" func="cnt" op="gte" val="2">
        <dgm:layoutNode name="ellipse2" styleLbl="vennNode1">
          <dgm:varLst>
            <dgm:bulletEnabled val="1"/>
          </dgm:varLst>
          <dgm:alg type="tx"/>
          <dgm:choose name="Name27">
            <dgm:if name="Name28" func="var" arg="dir" op="equ" val="norm">
              <dgm:shape xmlns:r="http://schemas.openxmlformats.org/officeDocument/2006/relationships" type="ellipse" r:blip="">
                <dgm:adjLst/>
              </dgm:shape>
              <dgm:presOf axis="ch desOrSelf" ptType="node node" st="2 1" cnt="1 0"/>
            </dgm:if>
            <dgm:else name="Name29">
              <dgm:shape xmlns:r="http://schemas.openxmlformats.org/officeDocument/2006/relationships" type="ellipse" r:blip="" zOrderOff="-2">
                <dgm:adjLst/>
              </dgm:shape>
              <dgm:choose name="Name30">
                <dgm:if name="Name31" axis="ch" ptType="node" func="cnt" op="equ" val="2">
                  <dgm:presOf axis="ch desOrSelf" ptType="node node" st="1 1" cnt="1 0"/>
                </dgm:if>
                <dgm:if name="Name32" axis="ch" ptType="node" func="cnt" op="equ" val="3">
                  <dgm:presOf axis="ch desOrSelf" ptType="node node" st="2 1" cnt="1 0"/>
                </dgm:if>
                <dgm:if name="Name33" axis="ch" ptType="node" func="cnt" op="equ" val="4">
                  <dgm:presOf axis="ch desOrSelf" ptType="node node" st="3 1" cnt="1 0"/>
                </dgm:if>
                <dgm:if name="Name34" axis="ch" ptType="node" func="cnt" op="equ" val="5">
                  <dgm:presOf axis="ch desOrSelf" ptType="node node" st="4 1" cnt="1 0"/>
                </dgm:if>
                <dgm:if name="Name35" axis="ch" ptType="node" func="cnt" op="equ" val="6">
                  <dgm:presOf axis="ch desOrSelf" ptType="node node" st="5 1" cnt="1 0"/>
                </dgm:if>
                <dgm:if name="Name36" axis="ch" ptType="node" func="cnt" op="gte" val="7">
                  <dgm:presOf axis="ch desOrSelf" ptType="node node" st="6 1" cnt="1 0"/>
                </dgm:if>
                <dgm:else name="Name37"/>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38"/>
    </dgm:choose>
    <dgm:choose name="Name39">
      <dgm:if name="Name40" axis="ch" ptType="node" func="cnt" op="gte" val="3">
        <dgm:layoutNode name="ellipse3" styleLbl="vennNode1">
          <dgm:varLst>
            <dgm:bulletEnabled val="1"/>
          </dgm:varLst>
          <dgm:alg type="tx"/>
          <dgm:shape xmlns:r="http://schemas.openxmlformats.org/officeDocument/2006/relationships" type="ellipse" r:blip="">
            <dgm:adjLst/>
          </dgm:shape>
          <dgm:choose name="Name41">
            <dgm:if name="Name42" func="var" arg="dir" op="equ" val="norm">
              <dgm:shape xmlns:r="http://schemas.openxmlformats.org/officeDocument/2006/relationships" type="ellipse" r:blip="">
                <dgm:adjLst/>
              </dgm:shape>
              <dgm:presOf axis="ch desOrSelf" ptType="node node" st="3 1" cnt="1 0"/>
            </dgm:if>
            <dgm:else name="Name43">
              <dgm:shape xmlns:r="http://schemas.openxmlformats.org/officeDocument/2006/relationships" type="ellipse" r:blip="" zOrderOff="-4">
                <dgm:adjLst/>
              </dgm:shape>
              <dgm:choose name="Name44">
                <dgm:if name="Name45" axis="ch" ptType="node" func="cnt" op="equ" val="3">
                  <dgm:presOf axis="ch desOrSelf" ptType="node node" st="1 1" cnt="1 0"/>
                </dgm:if>
                <dgm:if name="Name46" axis="ch" ptType="node" func="cnt" op="equ" val="4">
                  <dgm:presOf axis="ch desOrSelf" ptType="node node" st="2 1" cnt="1 0"/>
                </dgm:if>
                <dgm:if name="Name47" axis="ch" ptType="node" func="cnt" op="equ" val="5">
                  <dgm:presOf axis="ch desOrSelf" ptType="node node" st="3 1" cnt="1 0"/>
                </dgm:if>
                <dgm:if name="Name48" axis="ch" ptType="node" func="cnt" op="equ" val="6">
                  <dgm:presOf axis="ch desOrSelf" ptType="node node" st="4 1" cnt="1 0"/>
                </dgm:if>
                <dgm:if name="Name49" axis="ch" ptType="node" func="cnt" op="gte" val="7">
                  <dgm:presOf axis="ch desOrSelf" ptType="node node" st="5 1" cnt="1 0"/>
                </dgm:if>
                <dgm:else name="Name50"/>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1"/>
    </dgm:choose>
    <dgm:choose name="Name52">
      <dgm:if name="Name53" axis="ch" ptType="node" func="cnt" op="gte" val="4">
        <dgm:layoutNode name="ellipse4" styleLbl="vennNode1">
          <dgm:varLst>
            <dgm:bulletEnabled val="1"/>
          </dgm:varLst>
          <dgm:alg type="tx"/>
          <dgm:choose name="Name54">
            <dgm:if name="Name55" func="var" arg="dir" op="equ" val="norm">
              <dgm:shape xmlns:r="http://schemas.openxmlformats.org/officeDocument/2006/relationships" type="ellipse" r:blip="">
                <dgm:adjLst/>
              </dgm:shape>
              <dgm:presOf axis="ch desOrSelf" ptType="node node" st="4 1" cnt="1 0"/>
            </dgm:if>
            <dgm:else name="Name56">
              <dgm:shape xmlns:r="http://schemas.openxmlformats.org/officeDocument/2006/relationships" type="ellipse" r:blip="" zOrderOff="-6">
                <dgm:adjLst/>
              </dgm:shape>
              <dgm:choose name="Name57">
                <dgm:if name="Name58" axis="ch" ptType="node" func="cnt" op="equ" val="4">
                  <dgm:presOf axis="ch desOrSelf" ptType="node node" st="1 1" cnt="1 0"/>
                </dgm:if>
                <dgm:if name="Name59" axis="ch" ptType="node" func="cnt" op="equ" val="5">
                  <dgm:presOf axis="ch desOrSelf" ptType="node node" st="2 1" cnt="1 0"/>
                </dgm:if>
                <dgm:if name="Name60" axis="ch" ptType="node" func="cnt" op="equ" val="6">
                  <dgm:presOf axis="ch desOrSelf" ptType="node node" st="3 1" cnt="1 0"/>
                </dgm:if>
                <dgm:if name="Name61" axis="ch" ptType="node" func="cnt" op="gte" val="7">
                  <dgm:presOf axis="ch desOrSelf" ptType="node node" st="4 1" cnt="1 0"/>
                </dgm:if>
                <dgm:else name="Name62"/>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3"/>
    </dgm:choose>
    <dgm:choose name="Name64">
      <dgm:if name="Name65" axis="ch" ptType="node" func="cnt" op="gte" val="5">
        <dgm:layoutNode name="ellipse5" styleLbl="vennNode1">
          <dgm:varLst>
            <dgm:bulletEnabled val="1"/>
          </dgm:varLst>
          <dgm:alg type="tx"/>
          <dgm:choose name="Name66">
            <dgm:if name="Name67" func="var" arg="dir" op="equ" val="norm">
              <dgm:shape xmlns:r="http://schemas.openxmlformats.org/officeDocument/2006/relationships" type="ellipse" r:blip="">
                <dgm:adjLst/>
              </dgm:shape>
              <dgm:presOf axis="ch desOrSelf" ptType="node node" st="5 1" cnt="1 0"/>
            </dgm:if>
            <dgm:else name="Name68">
              <dgm:shape xmlns:r="http://schemas.openxmlformats.org/officeDocument/2006/relationships" type="ellipse" r:blip="" zOrderOff="-8">
                <dgm:adjLst/>
              </dgm:shape>
              <dgm:choose name="Name69">
                <dgm:if name="Name70" axis="ch" ptType="node" func="cnt" op="equ" val="5">
                  <dgm:presOf axis="ch desOrSelf" ptType="node node" st="1 1" cnt="1 0"/>
                </dgm:if>
                <dgm:if name="Name71" axis="ch" ptType="node" func="cnt" op="equ" val="6">
                  <dgm:presOf axis="ch desOrSelf" ptType="node node" st="2 1" cnt="1 0"/>
                </dgm:if>
                <dgm:if name="Name72" axis="ch" ptType="node" func="cnt" op="gte" val="7">
                  <dgm:presOf axis="ch desOrSelf" ptType="node node" st="3 1" cnt="1 0"/>
                </dgm:if>
                <dgm:else name="Name7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4"/>
    </dgm:choose>
    <dgm:choose name="Name75">
      <dgm:if name="Name76" axis="ch" ptType="node" func="cnt" op="gte" val="6">
        <dgm:layoutNode name="ellipse6" styleLbl="vennNode1">
          <dgm:varLst>
            <dgm:bulletEnabled val="1"/>
          </dgm:varLst>
          <dgm:alg type="tx"/>
          <dgm:choose name="Name77">
            <dgm:if name="Name78" func="var" arg="dir" op="equ" val="norm">
              <dgm:shape xmlns:r="http://schemas.openxmlformats.org/officeDocument/2006/relationships" type="ellipse" r:blip="">
                <dgm:adjLst/>
              </dgm:shape>
              <dgm:presOf axis="ch desOrSelf" ptType="node node" st="6 1" cnt="1 0"/>
            </dgm:if>
            <dgm:else name="Name79">
              <dgm:shape xmlns:r="http://schemas.openxmlformats.org/officeDocument/2006/relationships" type="ellipse" r:blip="" zOrderOff="-10">
                <dgm:adjLst/>
              </dgm:shape>
              <dgm:choose name="Name80">
                <dgm:if name="Name81" axis="ch" ptType="node" func="cnt" op="equ" val="6">
                  <dgm:presOf axis="ch desOrSelf" ptType="node node" st="1 1" cnt="1 0"/>
                </dgm:if>
                <dgm:if name="Name82" axis="ch" ptType="node" func="cnt" op="gte" val="7">
                  <dgm:presOf axis="ch desOrSelf" ptType="node node" st="2 1" cnt="1 0"/>
                </dgm:if>
                <dgm:else name="Name8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4"/>
    </dgm:choose>
    <dgm:choose name="Name85">
      <dgm:if name="Name86" axis="ch" ptType="node" func="cnt" op="gte" val="7">
        <dgm:layoutNode name="ellipse7" styleLbl="vennNode1">
          <dgm:varLst>
            <dgm:bulletEnabled val="1"/>
          </dgm:varLst>
          <dgm:alg type="tx"/>
          <dgm:choose name="Name87">
            <dgm:if name="Name88" func="var" arg="dir" op="equ" val="norm">
              <dgm:shape xmlns:r="http://schemas.openxmlformats.org/officeDocument/2006/relationships" type="ellipse" r:blip="">
                <dgm:adjLst/>
              </dgm:shape>
              <dgm:presOf axis="ch desOrSelf" ptType="node node" st="7 1" cnt="1 0"/>
            </dgm:if>
            <dgm:else name="Name89">
              <dgm:shape xmlns:r="http://schemas.openxmlformats.org/officeDocument/2006/relationships" type="ellipse" r:blip="" zOrderOff="-12">
                <dgm:adjLst/>
              </dgm:shape>
              <dgm:presOf axis="ch desOrSelf" ptType="node node" st="1 1" cnt="1 0"/>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0606B1F435141FF90F3E50487027B07"/>
        <w:category>
          <w:name w:val="General"/>
          <w:gallery w:val="placeholder"/>
        </w:category>
        <w:types>
          <w:type w:val="bbPlcHdr"/>
        </w:types>
        <w:behaviors>
          <w:behavior w:val="content"/>
        </w:behaviors>
        <w:guid w:val="{F369DF8D-4F08-4038-B65A-0B34DE83980E}"/>
      </w:docPartPr>
      <w:docPartBody>
        <w:p w:rsidR="0045697D" w:rsidRDefault="00785DF9" w:rsidP="00785DF9">
          <w:pPr>
            <w:pStyle w:val="40606B1F435141FF90F3E50487027B07"/>
          </w:pPr>
          <w:r>
            <w:rPr>
              <w:rFonts w:asciiTheme="majorHAnsi" w:hAnsiTheme="majorHAnsi"/>
              <w:color w:val="FFFFFF" w:themeColor="background1"/>
              <w:sz w:val="96"/>
              <w:szCs w:val="96"/>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MT">
    <w:altName w:val="Arial"/>
    <w:charset w:val="01"/>
    <w:family w:val="swiss"/>
    <w:pitch w:val="variable"/>
  </w:font>
  <w:font w:name="Batang">
    <w:altName w:val="바탕"/>
    <w:panose1 w:val="02030600000101010101"/>
    <w:charset w:val="81"/>
    <w:family w:val="auto"/>
    <w:notTrueType/>
    <w:pitch w:val="fixed"/>
    <w:sig w:usb0="00000001" w:usb1="09060000" w:usb2="00000010" w:usb3="00000000" w:csb0="0008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DF9"/>
    <w:rsid w:val="00011EB1"/>
    <w:rsid w:val="00026DAA"/>
    <w:rsid w:val="00041437"/>
    <w:rsid w:val="000554B2"/>
    <w:rsid w:val="000D15D7"/>
    <w:rsid w:val="001755F7"/>
    <w:rsid w:val="001A6E2A"/>
    <w:rsid w:val="001F5812"/>
    <w:rsid w:val="00247C42"/>
    <w:rsid w:val="00277557"/>
    <w:rsid w:val="002E1CCB"/>
    <w:rsid w:val="002F06EF"/>
    <w:rsid w:val="0032774C"/>
    <w:rsid w:val="00354D9C"/>
    <w:rsid w:val="003D7EE0"/>
    <w:rsid w:val="003F1851"/>
    <w:rsid w:val="00451F3D"/>
    <w:rsid w:val="0045697D"/>
    <w:rsid w:val="00491C5B"/>
    <w:rsid w:val="004C0815"/>
    <w:rsid w:val="005C1892"/>
    <w:rsid w:val="005D3409"/>
    <w:rsid w:val="005F6403"/>
    <w:rsid w:val="00690B66"/>
    <w:rsid w:val="006B7B9C"/>
    <w:rsid w:val="006F58DF"/>
    <w:rsid w:val="00736891"/>
    <w:rsid w:val="0074520C"/>
    <w:rsid w:val="00785DF9"/>
    <w:rsid w:val="0079114A"/>
    <w:rsid w:val="007C252E"/>
    <w:rsid w:val="007F6DB5"/>
    <w:rsid w:val="00836A89"/>
    <w:rsid w:val="00837363"/>
    <w:rsid w:val="008464B9"/>
    <w:rsid w:val="00860973"/>
    <w:rsid w:val="008610D3"/>
    <w:rsid w:val="008A361B"/>
    <w:rsid w:val="008A4D0F"/>
    <w:rsid w:val="008B1F3C"/>
    <w:rsid w:val="0092695D"/>
    <w:rsid w:val="009314DC"/>
    <w:rsid w:val="00932F4C"/>
    <w:rsid w:val="009447C5"/>
    <w:rsid w:val="00952FC8"/>
    <w:rsid w:val="009B6CDE"/>
    <w:rsid w:val="00A6409E"/>
    <w:rsid w:val="00A90E90"/>
    <w:rsid w:val="00AB5530"/>
    <w:rsid w:val="00AB5626"/>
    <w:rsid w:val="00B0679C"/>
    <w:rsid w:val="00B22226"/>
    <w:rsid w:val="00B33086"/>
    <w:rsid w:val="00B3756B"/>
    <w:rsid w:val="00B71FE0"/>
    <w:rsid w:val="00B841A7"/>
    <w:rsid w:val="00C65724"/>
    <w:rsid w:val="00D1458D"/>
    <w:rsid w:val="00D14DE5"/>
    <w:rsid w:val="00D91CC8"/>
    <w:rsid w:val="00E8246D"/>
    <w:rsid w:val="00EB2CBF"/>
    <w:rsid w:val="00F03B2B"/>
    <w:rsid w:val="00F730F2"/>
    <w:rsid w:val="00F85020"/>
    <w:rsid w:val="00FE04B8"/>
    <w:rsid w:val="00FF3391"/>
    <w:rsid w:val="00FF7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0606B1F435141FF90F3E50487027B07">
    <w:name w:val="40606B1F435141FF90F3E50487027B07"/>
    <w:rsid w:val="00785D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2F280-CBA5-407B-A219-62F94A0ED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977</TotalTime>
  <Pages>18</Pages>
  <Words>6870</Words>
  <Characters>39162</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Work Report of the Ministry of Local Government Administration            January - June 2024</vt:lpstr>
    </vt:vector>
  </TitlesOfParts>
  <Company/>
  <LinksUpToDate>false</LinksUpToDate>
  <CharactersWithSpaces>45941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Report of the Ministry of Local Government Administration            January - June 2024</dc:title>
  <dc:subject/>
  <dc:creator>Iliriana Bajrami</dc:creator>
  <cp:keywords/>
  <dc:description/>
  <cp:lastModifiedBy>Yllka Siqani</cp:lastModifiedBy>
  <cp:revision>31</cp:revision>
  <cp:lastPrinted>2024-07-05T09:52:00Z</cp:lastPrinted>
  <dcterms:created xsi:type="dcterms:W3CDTF">2024-07-10T07:27:00Z</dcterms:created>
  <dcterms:modified xsi:type="dcterms:W3CDTF">2024-07-18T08:23:00Z</dcterms:modified>
</cp:coreProperties>
</file>